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47" w:tblpY="-752"/>
        <w:tblW w:w="9776" w:type="dxa"/>
        <w:tblLook w:val="04A0" w:firstRow="1" w:lastRow="0" w:firstColumn="1" w:lastColumn="0" w:noHBand="0" w:noVBand="1"/>
      </w:tblPr>
      <w:tblGrid>
        <w:gridCol w:w="4414"/>
        <w:gridCol w:w="1400"/>
        <w:gridCol w:w="1524"/>
        <w:gridCol w:w="2438"/>
      </w:tblGrid>
      <w:tr w:rsidR="008E5DF8" w:rsidRPr="008E5DF8" w14:paraId="11ECAF0D" w14:textId="77777777" w:rsidTr="00F0083B">
        <w:trPr>
          <w:trHeight w:val="583"/>
        </w:trPr>
        <w:tc>
          <w:tcPr>
            <w:tcW w:w="4414" w:type="dxa"/>
            <w:tcBorders>
              <w:top w:val="single" w:sz="4" w:space="0" w:color="FFFFFF"/>
              <w:left w:val="single" w:sz="4" w:space="0" w:color="FFFFFF"/>
              <w:bottom w:val="single" w:sz="4" w:space="0" w:color="FFFFFF"/>
              <w:right w:val="single" w:sz="4" w:space="0" w:color="FFFFFF"/>
            </w:tcBorders>
            <w:shd w:val="clear" w:color="auto" w:fill="auto"/>
          </w:tcPr>
          <w:p w14:paraId="272A86BD" w14:textId="77777777"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bookmarkStart w:id="0" w:name="_Hlk55572305"/>
            <w:r w:rsidRPr="008E5DF8">
              <w:rPr>
                <w:rFonts w:ascii="Arial" w:hAnsi="Arial" w:cs="Arial"/>
                <w:sz w:val="21"/>
                <w:szCs w:val="21"/>
                <w:lang w:val="lt-LT"/>
              </w:rPr>
              <w:t xml:space="preserve">Lietuvos Respublikos </w:t>
            </w:r>
            <w:r w:rsidR="00B35693">
              <w:rPr>
                <w:rFonts w:ascii="Arial" w:hAnsi="Arial" w:cs="Arial"/>
                <w:sz w:val="21"/>
                <w:szCs w:val="21"/>
                <w:lang w:val="lt-LT"/>
              </w:rPr>
              <w:t>Vyriausybės kanceliarijai</w:t>
            </w:r>
          </w:p>
          <w:p w14:paraId="257FBCFB" w14:textId="77777777" w:rsidR="00B35693" w:rsidRPr="00B35693"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r w:rsidRPr="008E5DF8">
              <w:rPr>
                <w:rFonts w:ascii="Arial" w:hAnsi="Arial" w:cs="Arial"/>
                <w:sz w:val="21"/>
                <w:szCs w:val="21"/>
                <w:lang w:val="lt-LT"/>
              </w:rPr>
              <w:t xml:space="preserve">El. p.: </w:t>
            </w:r>
            <w:r w:rsidR="00B35693" w:rsidRPr="00B35693">
              <w:rPr>
                <w:rFonts w:ascii="Arial" w:hAnsi="Arial" w:cs="Arial"/>
                <w:color w:val="0563C1" w:themeColor="hyperlink"/>
                <w:sz w:val="21"/>
                <w:szCs w:val="21"/>
                <w:u w:val="single"/>
              </w:rPr>
              <w:t>LRVkanceliarija@lrv.lt</w:t>
            </w:r>
          </w:p>
          <w:bookmarkEnd w:id="0"/>
          <w:p w14:paraId="3081A521" w14:textId="77777777"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p>
          <w:p w14:paraId="78A8A273" w14:textId="77777777"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r w:rsidRPr="008E5DF8">
              <w:rPr>
                <w:rFonts w:ascii="Arial" w:hAnsi="Arial" w:cs="Arial"/>
                <w:i/>
                <w:iCs/>
                <w:sz w:val="21"/>
                <w:szCs w:val="21"/>
                <w:lang w:val="lt-LT"/>
              </w:rPr>
              <w:t>Kopija:</w:t>
            </w:r>
          </w:p>
          <w:p w14:paraId="786D1035" w14:textId="77777777"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p>
        </w:tc>
        <w:tc>
          <w:tcPr>
            <w:tcW w:w="1400" w:type="dxa"/>
            <w:tcBorders>
              <w:top w:val="single" w:sz="4" w:space="0" w:color="FFFFFF"/>
              <w:left w:val="single" w:sz="4" w:space="0" w:color="FFFFFF"/>
              <w:bottom w:val="single" w:sz="4" w:space="0" w:color="FFFFFF"/>
              <w:right w:val="single" w:sz="4" w:space="0" w:color="FFFFFF"/>
            </w:tcBorders>
          </w:tcPr>
          <w:p w14:paraId="0B13B9F8" w14:textId="77777777" w:rsidR="008E5DF8" w:rsidRPr="008E5DF8" w:rsidRDefault="008E5DF8" w:rsidP="008E5DF8">
            <w:pPr>
              <w:widowControl w:val="0"/>
              <w:autoSpaceDE w:val="0"/>
              <w:autoSpaceDN w:val="0"/>
              <w:adjustRightInd w:val="0"/>
              <w:spacing w:after="120" w:line="480" w:lineRule="auto"/>
              <w:contextualSpacing/>
              <w:jc w:val="right"/>
              <w:textAlignment w:val="center"/>
              <w:rPr>
                <w:rFonts w:ascii="Arial" w:hAnsi="Arial" w:cs="Arial"/>
                <w:sz w:val="21"/>
                <w:szCs w:val="21"/>
                <w:lang w:val="lt-LT"/>
              </w:rPr>
            </w:pPr>
          </w:p>
        </w:tc>
        <w:tc>
          <w:tcPr>
            <w:tcW w:w="1524" w:type="dxa"/>
            <w:tcBorders>
              <w:top w:val="single" w:sz="4" w:space="0" w:color="FFFFFF"/>
              <w:left w:val="single" w:sz="4" w:space="0" w:color="FFFFFF"/>
              <w:bottom w:val="single" w:sz="4" w:space="0" w:color="FFFFFF"/>
              <w:right w:val="single" w:sz="4" w:space="0" w:color="FFFFFF"/>
            </w:tcBorders>
            <w:shd w:val="clear" w:color="auto" w:fill="auto"/>
          </w:tcPr>
          <w:p w14:paraId="0ED20430" w14:textId="0FEE5890" w:rsidR="008E5DF8" w:rsidRPr="008A74CB" w:rsidRDefault="008E5DF8" w:rsidP="008E5DF8">
            <w:pPr>
              <w:widowControl w:val="0"/>
              <w:suppressAutoHyphens/>
              <w:autoSpaceDE w:val="0"/>
              <w:autoSpaceDN w:val="0"/>
              <w:adjustRightInd w:val="0"/>
              <w:spacing w:after="120"/>
              <w:contextualSpacing/>
              <w:textAlignment w:val="center"/>
              <w:rPr>
                <w:rFonts w:ascii="Arial" w:hAnsi="Arial" w:cs="Arial"/>
                <w:sz w:val="21"/>
                <w:szCs w:val="21"/>
              </w:rPr>
            </w:pPr>
            <w:r w:rsidRPr="008E5DF8">
              <w:rPr>
                <w:rFonts w:ascii="Arial" w:hAnsi="Arial" w:cs="Arial"/>
                <w:sz w:val="21"/>
                <w:szCs w:val="21"/>
                <w:lang w:val="lt-LT"/>
              </w:rPr>
              <w:t>2020-11-</w:t>
            </w:r>
            <w:r w:rsidR="008A74CB">
              <w:rPr>
                <w:rFonts w:ascii="Arial" w:hAnsi="Arial" w:cs="Arial"/>
                <w:sz w:val="21"/>
                <w:szCs w:val="21"/>
              </w:rPr>
              <w:t>24</w:t>
            </w:r>
          </w:p>
          <w:p w14:paraId="29F7558B" w14:textId="77777777"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p>
        </w:tc>
        <w:tc>
          <w:tcPr>
            <w:tcW w:w="2438" w:type="dxa"/>
            <w:tcBorders>
              <w:top w:val="single" w:sz="4" w:space="0" w:color="FFFFFF"/>
              <w:left w:val="single" w:sz="4" w:space="0" w:color="FFFFFF"/>
              <w:bottom w:val="single" w:sz="4" w:space="0" w:color="FFFFFF"/>
              <w:right w:val="single" w:sz="4" w:space="0" w:color="FFFFFF"/>
            </w:tcBorders>
          </w:tcPr>
          <w:p w14:paraId="10998081" w14:textId="77777777"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r w:rsidRPr="008E5DF8">
              <w:rPr>
                <w:rFonts w:ascii="Arial" w:hAnsi="Arial" w:cs="Arial"/>
                <w:sz w:val="21"/>
                <w:szCs w:val="21"/>
                <w:lang w:val="lt-LT"/>
              </w:rPr>
              <w:t xml:space="preserve">Nr. </w:t>
            </w:r>
          </w:p>
          <w:p w14:paraId="6BE38185" w14:textId="77777777"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p>
        </w:tc>
      </w:tr>
    </w:tbl>
    <w:p w14:paraId="40043035" w14:textId="77777777" w:rsidR="008E5DF8" w:rsidRPr="00632768" w:rsidRDefault="008E5DF8" w:rsidP="008E5DF8">
      <w:pPr>
        <w:spacing w:after="120"/>
        <w:contextualSpacing/>
        <w:rPr>
          <w:rFonts w:ascii="Arial" w:hAnsi="Arial" w:cs="Arial"/>
          <w:sz w:val="21"/>
          <w:szCs w:val="21"/>
          <w:lang w:val="lt-LT"/>
        </w:rPr>
      </w:pPr>
      <w:r w:rsidRPr="00632768">
        <w:rPr>
          <w:rFonts w:ascii="Arial" w:hAnsi="Arial" w:cs="Arial"/>
          <w:sz w:val="21"/>
          <w:szCs w:val="21"/>
          <w:lang w:val="lt-LT"/>
        </w:rPr>
        <w:t>Lietuvos Respublikos finansų ministerijai</w:t>
      </w:r>
    </w:p>
    <w:p w14:paraId="7BBA3AB7" w14:textId="77777777" w:rsidR="008E5DF8" w:rsidRPr="00632768" w:rsidRDefault="008E5DF8" w:rsidP="008E5DF8">
      <w:pPr>
        <w:spacing w:after="120"/>
        <w:contextualSpacing/>
        <w:rPr>
          <w:rFonts w:ascii="Arial" w:hAnsi="Arial" w:cs="Arial"/>
          <w:color w:val="0563C1" w:themeColor="hyperlink"/>
          <w:u w:val="single"/>
          <w:lang w:val="lt-LT"/>
        </w:rPr>
      </w:pPr>
      <w:r w:rsidRPr="00632768">
        <w:rPr>
          <w:rFonts w:ascii="Arial" w:hAnsi="Arial" w:cs="Arial"/>
          <w:sz w:val="21"/>
          <w:szCs w:val="21"/>
          <w:lang w:val="lt-LT"/>
        </w:rPr>
        <w:t xml:space="preserve">El. p.: </w:t>
      </w:r>
      <w:hyperlink r:id="rId11" w:history="1">
        <w:r w:rsidRPr="00632768">
          <w:rPr>
            <w:rFonts w:ascii="Arial" w:hAnsi="Arial" w:cs="Arial"/>
            <w:color w:val="0563C1" w:themeColor="hyperlink"/>
            <w:sz w:val="21"/>
            <w:szCs w:val="21"/>
            <w:u w:val="single"/>
            <w:lang w:val="lt-LT"/>
          </w:rPr>
          <w:t>finmin@finmin.lt</w:t>
        </w:r>
      </w:hyperlink>
      <w:r w:rsidRPr="00632768">
        <w:rPr>
          <w:rFonts w:ascii="Arial" w:hAnsi="Arial" w:cs="Arial"/>
          <w:sz w:val="21"/>
          <w:szCs w:val="21"/>
          <w:lang w:val="lt-LT"/>
        </w:rPr>
        <w:t xml:space="preserve"> </w:t>
      </w:r>
    </w:p>
    <w:p w14:paraId="326B7A0A" w14:textId="77777777" w:rsidR="008E5DF8" w:rsidRPr="0063276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14:paraId="2F876FC7" w14:textId="77777777" w:rsidR="008A74CB" w:rsidRPr="00632768" w:rsidRDefault="008A74CB" w:rsidP="008A74CB">
      <w:pPr>
        <w:jc w:val="both"/>
        <w:rPr>
          <w:rFonts w:ascii="Arial" w:hAnsi="Arial" w:cs="Arial"/>
          <w:b/>
          <w:bCs/>
          <w:sz w:val="21"/>
          <w:szCs w:val="21"/>
          <w:lang w:val="lt-LT" w:eastAsia="lt-LT"/>
        </w:rPr>
      </w:pPr>
      <w:bookmarkStart w:id="1" w:name="_Hlk50554923"/>
    </w:p>
    <w:p w14:paraId="44A49F5A" w14:textId="79D7EE1F" w:rsidR="008A74CB" w:rsidRPr="00632768" w:rsidRDefault="008A74CB" w:rsidP="008A74CB">
      <w:pPr>
        <w:jc w:val="both"/>
        <w:rPr>
          <w:rFonts w:ascii="Arial" w:hAnsi="Arial" w:cs="Arial"/>
          <w:b/>
          <w:bCs/>
          <w:sz w:val="21"/>
          <w:szCs w:val="21"/>
          <w:lang w:val="lt-LT" w:eastAsia="lt-LT"/>
        </w:rPr>
      </w:pPr>
      <w:r w:rsidRPr="00632768">
        <w:rPr>
          <w:rFonts w:ascii="Arial" w:hAnsi="Arial" w:cs="Arial"/>
          <w:b/>
          <w:bCs/>
          <w:sz w:val="21"/>
          <w:szCs w:val="21"/>
          <w:lang w:val="lt-LT" w:eastAsia="lt-LT"/>
        </w:rPr>
        <w:t>DĖL LIETUVOS RESPUBLIKOS VYRIAUSYBĖS 2012 M. LAPKRIČIO 7 D. NUTARIMO NR. 1354 „DĖL SUSKYSTINTŲ GAMTINIŲ DUJŲ TERMINALO BŪTINOJO KIEKIO TIEKIMO IR GAMTINIŲ DUJŲ VARTOJIMO PAJĖGUMŲ NUSTATYMO TVARKOS APRAŠO PATVIRTINIMO“ PAKEITIMO</w:t>
      </w:r>
    </w:p>
    <w:bookmarkEnd w:id="1"/>
    <w:p w14:paraId="0D476A57" w14:textId="195E09E6" w:rsidR="008E5DF8" w:rsidRPr="00632768" w:rsidRDefault="008E5DF8" w:rsidP="008E5DF8">
      <w:pPr>
        <w:jc w:val="both"/>
        <w:rPr>
          <w:rFonts w:ascii="Arial" w:eastAsia="Calibri" w:hAnsi="Arial" w:cs="Arial"/>
          <w:sz w:val="21"/>
          <w:szCs w:val="21"/>
          <w:lang w:val="lt-LT"/>
        </w:rPr>
      </w:pPr>
    </w:p>
    <w:p w14:paraId="07C74BE6" w14:textId="39482873" w:rsidR="00B35693" w:rsidRPr="00632768" w:rsidRDefault="00B35693" w:rsidP="00B35693">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Lietuvos Respublikos energetikos ministerij</w:t>
      </w:r>
      <w:r w:rsidR="000F186E" w:rsidRPr="00632768">
        <w:rPr>
          <w:rFonts w:ascii="Arial" w:eastAsia="Calibri" w:hAnsi="Arial" w:cs="Arial"/>
          <w:sz w:val="21"/>
          <w:szCs w:val="21"/>
          <w:lang w:val="lt-LT"/>
        </w:rPr>
        <w:t>a</w:t>
      </w:r>
      <w:r w:rsidRPr="00632768">
        <w:rPr>
          <w:rFonts w:ascii="Arial" w:eastAsia="Calibri" w:hAnsi="Arial" w:cs="Arial"/>
          <w:sz w:val="21"/>
          <w:szCs w:val="21"/>
          <w:lang w:val="lt-LT"/>
        </w:rPr>
        <w:t xml:space="preserve"> (toliau – </w:t>
      </w:r>
      <w:r w:rsidRPr="00632768">
        <w:rPr>
          <w:rFonts w:ascii="Arial" w:eastAsia="Calibri" w:hAnsi="Arial" w:cs="Arial"/>
          <w:b/>
          <w:bCs/>
          <w:sz w:val="21"/>
          <w:szCs w:val="21"/>
          <w:lang w:val="lt-LT"/>
        </w:rPr>
        <w:t>Energetikos ministerija</w:t>
      </w:r>
      <w:r w:rsidRPr="00632768">
        <w:rPr>
          <w:rFonts w:ascii="Arial" w:eastAsia="Calibri" w:hAnsi="Arial" w:cs="Arial"/>
          <w:sz w:val="21"/>
          <w:szCs w:val="21"/>
          <w:lang w:val="lt-LT"/>
        </w:rPr>
        <w:t xml:space="preserve">) yra parengusi </w:t>
      </w:r>
      <w:r w:rsidR="000F186E" w:rsidRPr="00632768">
        <w:rPr>
          <w:rFonts w:ascii="Arial" w:eastAsia="Calibri" w:hAnsi="Arial" w:cs="Arial"/>
          <w:sz w:val="21"/>
          <w:szCs w:val="21"/>
          <w:lang w:val="lt-LT"/>
        </w:rPr>
        <w:t>Lietuvos Respublikos Vyriausybės 2012 m. lapkričio 7 d. nutarimo Nr. 1354 „Dėl Suskystintų gamtinių dujų terminalo būtinojo kiekio tiekimo ir gamtinių dujų vartojimo pajėgumų nustatymo tvarkos aprašo patvirtinimo“ (toliau – Nutarimas) pakeitimo projektą (toliau – Projektas)</w:t>
      </w:r>
      <w:r w:rsidRPr="00632768">
        <w:rPr>
          <w:rFonts w:ascii="Arial" w:eastAsia="Calibri" w:hAnsi="Arial" w:cs="Arial"/>
          <w:sz w:val="21"/>
          <w:szCs w:val="21"/>
          <w:lang w:val="lt-LT"/>
        </w:rPr>
        <w:t xml:space="preserve">, </w:t>
      </w:r>
      <w:r w:rsidR="000F186E" w:rsidRPr="00632768">
        <w:rPr>
          <w:rFonts w:ascii="Arial" w:eastAsia="Calibri" w:hAnsi="Arial" w:cs="Arial"/>
          <w:sz w:val="21"/>
          <w:szCs w:val="21"/>
          <w:lang w:val="lt-LT"/>
        </w:rPr>
        <w:t xml:space="preserve">kuriuo iš esmės siekiama per pusę sumažinti suskystintų gamtinių dujų (toliau – </w:t>
      </w:r>
      <w:r w:rsidR="000F186E" w:rsidRPr="00632768">
        <w:rPr>
          <w:rFonts w:ascii="Arial" w:eastAsia="Calibri" w:hAnsi="Arial" w:cs="Arial"/>
          <w:b/>
          <w:bCs/>
          <w:sz w:val="21"/>
          <w:szCs w:val="21"/>
          <w:lang w:val="lt-LT"/>
        </w:rPr>
        <w:t>SGD</w:t>
      </w:r>
      <w:r w:rsidR="000F186E" w:rsidRPr="00632768">
        <w:rPr>
          <w:rFonts w:ascii="Arial" w:eastAsia="Calibri" w:hAnsi="Arial" w:cs="Arial"/>
          <w:sz w:val="21"/>
          <w:szCs w:val="21"/>
          <w:lang w:val="lt-LT"/>
        </w:rPr>
        <w:t xml:space="preserve">) terminalo būtinąjį kiekį, kurio tiekimą užtikrina UAB „Ignitis“ (toliau – </w:t>
      </w:r>
      <w:r w:rsidR="000F186E" w:rsidRPr="00632768">
        <w:rPr>
          <w:rFonts w:ascii="Arial" w:eastAsia="Calibri" w:hAnsi="Arial" w:cs="Arial"/>
          <w:b/>
          <w:bCs/>
          <w:sz w:val="21"/>
          <w:szCs w:val="21"/>
          <w:lang w:val="lt-LT"/>
        </w:rPr>
        <w:t>Bendrovė</w:t>
      </w:r>
      <w:r w:rsidR="000F186E" w:rsidRPr="00632768">
        <w:rPr>
          <w:rFonts w:ascii="Arial" w:eastAsia="Calibri" w:hAnsi="Arial" w:cs="Arial"/>
          <w:sz w:val="21"/>
          <w:szCs w:val="21"/>
          <w:lang w:val="lt-LT"/>
        </w:rPr>
        <w:t>)</w:t>
      </w:r>
      <w:r w:rsidRPr="00632768">
        <w:rPr>
          <w:rFonts w:ascii="Arial" w:eastAsia="Calibri" w:hAnsi="Arial" w:cs="Arial"/>
          <w:sz w:val="21"/>
          <w:szCs w:val="21"/>
          <w:lang w:val="lt-LT"/>
        </w:rPr>
        <w:t>.</w:t>
      </w:r>
    </w:p>
    <w:p w14:paraId="30FD6CFB" w14:textId="495E5D86" w:rsidR="00E57D71" w:rsidRPr="00632768" w:rsidRDefault="008E5DF8" w:rsidP="008A74CB">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 xml:space="preserve">UAB „Ignitis“ (toliau – </w:t>
      </w:r>
      <w:r w:rsidRPr="00632768">
        <w:rPr>
          <w:rFonts w:ascii="Arial" w:eastAsia="Calibri" w:hAnsi="Arial" w:cs="Arial"/>
          <w:b/>
          <w:bCs/>
          <w:sz w:val="21"/>
          <w:szCs w:val="21"/>
          <w:lang w:val="lt-LT"/>
        </w:rPr>
        <w:t>Bendrovė</w:t>
      </w:r>
      <w:r w:rsidRPr="00632768">
        <w:rPr>
          <w:rFonts w:ascii="Arial" w:eastAsia="Calibri" w:hAnsi="Arial" w:cs="Arial"/>
          <w:sz w:val="21"/>
          <w:szCs w:val="21"/>
          <w:lang w:val="lt-LT"/>
        </w:rPr>
        <w:t>)</w:t>
      </w:r>
      <w:r w:rsidR="00B35693" w:rsidRPr="00632768">
        <w:rPr>
          <w:rFonts w:ascii="Arial" w:eastAsia="Calibri" w:hAnsi="Arial" w:cs="Arial"/>
          <w:sz w:val="21"/>
          <w:szCs w:val="21"/>
          <w:lang w:val="lt-LT"/>
        </w:rPr>
        <w:t xml:space="preserve"> 2020 m. </w:t>
      </w:r>
      <w:r w:rsidR="008D7074" w:rsidRPr="00632768">
        <w:rPr>
          <w:rFonts w:ascii="Arial" w:eastAsia="Calibri" w:hAnsi="Arial" w:cs="Arial"/>
          <w:sz w:val="21"/>
          <w:szCs w:val="21"/>
          <w:lang w:val="lt-LT"/>
        </w:rPr>
        <w:t>lapkričio</w:t>
      </w:r>
      <w:r w:rsidR="00B35693" w:rsidRPr="00632768">
        <w:rPr>
          <w:rFonts w:ascii="Arial" w:eastAsia="Calibri" w:hAnsi="Arial" w:cs="Arial"/>
          <w:sz w:val="21"/>
          <w:szCs w:val="21"/>
          <w:lang w:val="lt-LT"/>
        </w:rPr>
        <w:t xml:space="preserve"> </w:t>
      </w:r>
      <w:r w:rsidR="004A503C" w:rsidRPr="00632768">
        <w:rPr>
          <w:rFonts w:ascii="Arial" w:eastAsia="Calibri" w:hAnsi="Arial" w:cs="Arial"/>
          <w:sz w:val="21"/>
          <w:szCs w:val="21"/>
          <w:lang w:val="lt-LT"/>
        </w:rPr>
        <w:t>1</w:t>
      </w:r>
      <w:r w:rsidR="00B35693" w:rsidRPr="00632768">
        <w:rPr>
          <w:rFonts w:ascii="Arial" w:eastAsia="Calibri" w:hAnsi="Arial" w:cs="Arial"/>
          <w:sz w:val="21"/>
          <w:szCs w:val="21"/>
          <w:lang w:val="lt-LT"/>
        </w:rPr>
        <w:t>9 d.</w:t>
      </w:r>
      <w:r w:rsidR="004A503C" w:rsidRPr="00632768">
        <w:rPr>
          <w:rFonts w:ascii="Arial" w:eastAsia="Calibri" w:hAnsi="Arial" w:cs="Arial"/>
          <w:sz w:val="21"/>
          <w:szCs w:val="21"/>
          <w:lang w:val="lt-LT"/>
        </w:rPr>
        <w:t xml:space="preserve"> rašte Nr. SD-2020/489</w:t>
      </w:r>
      <w:r w:rsidR="00B35693" w:rsidRPr="00632768">
        <w:rPr>
          <w:rFonts w:ascii="Arial" w:eastAsia="Calibri" w:hAnsi="Arial" w:cs="Arial"/>
          <w:sz w:val="21"/>
          <w:szCs w:val="21"/>
          <w:lang w:val="lt-LT"/>
        </w:rPr>
        <w:t xml:space="preserve"> Projekto viešo derinimo metu pateikė motyvuotas pastabas Projekt</w:t>
      </w:r>
      <w:r w:rsidR="004A503C" w:rsidRPr="00632768">
        <w:rPr>
          <w:rFonts w:ascii="Arial" w:eastAsia="Calibri" w:hAnsi="Arial" w:cs="Arial"/>
          <w:sz w:val="21"/>
          <w:szCs w:val="21"/>
          <w:lang w:val="lt-LT"/>
        </w:rPr>
        <w:t>ui</w:t>
      </w:r>
      <w:r w:rsidR="00B35693" w:rsidRPr="00632768">
        <w:rPr>
          <w:rFonts w:ascii="Arial" w:eastAsia="Calibri" w:hAnsi="Arial" w:cs="Arial"/>
          <w:sz w:val="21"/>
          <w:szCs w:val="21"/>
          <w:lang w:val="lt-LT"/>
        </w:rPr>
        <w:t>.</w:t>
      </w:r>
      <w:r w:rsidR="008A74CB" w:rsidRPr="00632768">
        <w:rPr>
          <w:rFonts w:ascii="Arial" w:eastAsia="Calibri" w:hAnsi="Arial" w:cs="Arial"/>
          <w:sz w:val="21"/>
          <w:szCs w:val="21"/>
          <w:lang w:val="lt-LT"/>
        </w:rPr>
        <w:t xml:space="preserve"> </w:t>
      </w:r>
      <w:r w:rsidR="00E57D71" w:rsidRPr="00632768">
        <w:rPr>
          <w:rFonts w:ascii="Arial" w:eastAsia="Calibri" w:hAnsi="Arial" w:cs="Arial"/>
          <w:sz w:val="21"/>
          <w:szCs w:val="21"/>
          <w:lang w:val="lt-LT"/>
        </w:rPr>
        <w:t xml:space="preserve">2020 m. lapkričio </w:t>
      </w:r>
      <w:r w:rsidR="004A503C" w:rsidRPr="00632768">
        <w:rPr>
          <w:rFonts w:ascii="Arial" w:eastAsia="Calibri" w:hAnsi="Arial" w:cs="Arial"/>
          <w:sz w:val="21"/>
          <w:szCs w:val="21"/>
          <w:lang w:val="lt-LT"/>
        </w:rPr>
        <w:t>23</w:t>
      </w:r>
      <w:r w:rsidR="00E57D71" w:rsidRPr="00632768">
        <w:rPr>
          <w:rFonts w:ascii="Arial" w:eastAsia="Calibri" w:hAnsi="Arial" w:cs="Arial"/>
          <w:sz w:val="21"/>
          <w:szCs w:val="21"/>
          <w:lang w:val="lt-LT"/>
        </w:rPr>
        <w:t xml:space="preserve"> d. </w:t>
      </w:r>
      <w:r w:rsidR="008D7074" w:rsidRPr="00632768">
        <w:rPr>
          <w:rFonts w:ascii="Arial" w:eastAsia="Calibri" w:hAnsi="Arial" w:cs="Arial"/>
          <w:sz w:val="21"/>
          <w:szCs w:val="21"/>
          <w:lang w:val="lt-LT"/>
        </w:rPr>
        <w:t>Energetikos</w:t>
      </w:r>
      <w:r w:rsidR="00E57D71" w:rsidRPr="00632768">
        <w:rPr>
          <w:rFonts w:ascii="Arial" w:eastAsia="Calibri" w:hAnsi="Arial" w:cs="Arial"/>
          <w:sz w:val="21"/>
          <w:szCs w:val="21"/>
          <w:lang w:val="lt-LT"/>
        </w:rPr>
        <w:t xml:space="preserve"> ministerija teisės aktų projektų registre patalpino Projekto derinimo pažymą ir pateikė Projektą Lietuvos Respublikos Vyriausybei (toliau – </w:t>
      </w:r>
      <w:r w:rsidR="00E57D71" w:rsidRPr="00632768">
        <w:rPr>
          <w:rFonts w:ascii="Arial" w:eastAsia="Calibri" w:hAnsi="Arial" w:cs="Arial"/>
          <w:b/>
          <w:bCs/>
          <w:sz w:val="21"/>
          <w:szCs w:val="21"/>
          <w:lang w:val="lt-LT"/>
        </w:rPr>
        <w:t>Vyriausybė</w:t>
      </w:r>
      <w:r w:rsidR="00E57D71" w:rsidRPr="00632768">
        <w:rPr>
          <w:rFonts w:ascii="Arial" w:eastAsia="Calibri" w:hAnsi="Arial" w:cs="Arial"/>
          <w:sz w:val="21"/>
          <w:szCs w:val="21"/>
          <w:lang w:val="lt-LT"/>
        </w:rPr>
        <w:t>).</w:t>
      </w:r>
    </w:p>
    <w:p w14:paraId="054AA0E2" w14:textId="0E5EF00D" w:rsidR="00E57D71" w:rsidRPr="00632768" w:rsidRDefault="00E57D71" w:rsidP="008E5DF8">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 xml:space="preserve">Bendrovė susipažino su Projekto derinimo pažyma, iš kurios matyti, kad </w:t>
      </w:r>
      <w:r w:rsidR="00F30AC0" w:rsidRPr="00632768">
        <w:rPr>
          <w:rFonts w:ascii="Arial" w:eastAsia="Calibri" w:hAnsi="Arial" w:cs="Arial"/>
          <w:sz w:val="21"/>
          <w:szCs w:val="21"/>
          <w:lang w:val="lt-LT"/>
        </w:rPr>
        <w:t xml:space="preserve">tiek </w:t>
      </w:r>
      <w:r w:rsidRPr="00632768">
        <w:rPr>
          <w:rFonts w:ascii="Arial" w:eastAsia="Calibri" w:hAnsi="Arial" w:cs="Arial"/>
          <w:sz w:val="21"/>
          <w:szCs w:val="21"/>
          <w:lang w:val="lt-LT"/>
        </w:rPr>
        <w:t>Bendrovės</w:t>
      </w:r>
      <w:r w:rsidR="00F30AC0" w:rsidRPr="00632768">
        <w:rPr>
          <w:rFonts w:ascii="Arial" w:eastAsia="Calibri" w:hAnsi="Arial" w:cs="Arial"/>
          <w:sz w:val="21"/>
          <w:szCs w:val="21"/>
          <w:lang w:val="lt-LT"/>
        </w:rPr>
        <w:t>,</w:t>
      </w:r>
      <w:r w:rsidRPr="00632768">
        <w:rPr>
          <w:rFonts w:ascii="Arial" w:eastAsia="Calibri" w:hAnsi="Arial" w:cs="Arial"/>
          <w:sz w:val="21"/>
          <w:szCs w:val="21"/>
          <w:lang w:val="lt-LT"/>
        </w:rPr>
        <w:t xml:space="preserve"> </w:t>
      </w:r>
      <w:r w:rsidR="00F30AC0" w:rsidRPr="00632768">
        <w:rPr>
          <w:rFonts w:ascii="Arial" w:eastAsia="Calibri" w:hAnsi="Arial" w:cs="Arial"/>
          <w:sz w:val="21"/>
          <w:szCs w:val="21"/>
          <w:lang w:val="lt-LT"/>
        </w:rPr>
        <w:t>tiek</w:t>
      </w:r>
      <w:r w:rsidRPr="00632768">
        <w:rPr>
          <w:rFonts w:ascii="Arial" w:eastAsia="Calibri" w:hAnsi="Arial" w:cs="Arial"/>
          <w:sz w:val="21"/>
          <w:szCs w:val="21"/>
          <w:lang w:val="lt-LT"/>
        </w:rPr>
        <w:t xml:space="preserve"> ir kit</w:t>
      </w:r>
      <w:r w:rsidR="00F30AC0" w:rsidRPr="00632768">
        <w:rPr>
          <w:rFonts w:ascii="Arial" w:eastAsia="Calibri" w:hAnsi="Arial" w:cs="Arial"/>
          <w:sz w:val="21"/>
          <w:szCs w:val="21"/>
          <w:lang w:val="lt-LT"/>
        </w:rPr>
        <w:t>ų</w:t>
      </w:r>
      <w:r w:rsidRPr="00632768">
        <w:rPr>
          <w:rFonts w:ascii="Arial" w:eastAsia="Calibri" w:hAnsi="Arial" w:cs="Arial"/>
          <w:sz w:val="21"/>
          <w:szCs w:val="21"/>
          <w:lang w:val="lt-LT"/>
        </w:rPr>
        <w:t xml:space="preserve"> pastabas pateikusių</w:t>
      </w:r>
      <w:r w:rsidR="008A74CB" w:rsidRPr="00632768">
        <w:rPr>
          <w:rFonts w:ascii="Arial" w:eastAsia="Calibri" w:hAnsi="Arial" w:cs="Arial"/>
          <w:sz w:val="21"/>
          <w:szCs w:val="21"/>
          <w:lang w:val="lt-LT"/>
        </w:rPr>
        <w:t xml:space="preserve"> viešojo administravimo</w:t>
      </w:r>
      <w:r w:rsidRPr="00632768">
        <w:rPr>
          <w:rFonts w:ascii="Arial" w:eastAsia="Calibri" w:hAnsi="Arial" w:cs="Arial"/>
          <w:sz w:val="21"/>
          <w:szCs w:val="21"/>
          <w:lang w:val="lt-LT"/>
        </w:rPr>
        <w:t xml:space="preserve"> subjektų</w:t>
      </w:r>
      <w:r w:rsidR="004A503C" w:rsidRPr="00632768">
        <w:rPr>
          <w:rFonts w:ascii="Arial" w:eastAsia="Calibri" w:hAnsi="Arial" w:cs="Arial"/>
          <w:sz w:val="21"/>
          <w:szCs w:val="21"/>
          <w:lang w:val="lt-LT"/>
        </w:rPr>
        <w:t>, kaip Valstybinės energetikos reguliavimo tarybos (toliau – Taryb</w:t>
      </w:r>
      <w:r w:rsidR="00A20163" w:rsidRPr="00632768">
        <w:rPr>
          <w:rFonts w:ascii="Arial" w:eastAsia="Calibri" w:hAnsi="Arial" w:cs="Arial"/>
          <w:sz w:val="21"/>
          <w:szCs w:val="21"/>
          <w:lang w:val="lt-LT"/>
        </w:rPr>
        <w:t xml:space="preserve">a), </w:t>
      </w:r>
      <w:r w:rsidR="004A503C" w:rsidRPr="00632768">
        <w:rPr>
          <w:rFonts w:ascii="Arial" w:eastAsia="Calibri" w:hAnsi="Arial" w:cs="Arial"/>
          <w:sz w:val="21"/>
          <w:szCs w:val="21"/>
          <w:lang w:val="lt-LT"/>
        </w:rPr>
        <w:t>Teisingumo ministerijos</w:t>
      </w:r>
      <w:r w:rsidR="008A74CB" w:rsidRPr="00632768">
        <w:rPr>
          <w:rFonts w:ascii="Arial" w:eastAsia="Calibri" w:hAnsi="Arial" w:cs="Arial"/>
          <w:sz w:val="21"/>
          <w:szCs w:val="21"/>
          <w:lang w:val="lt-LT"/>
        </w:rPr>
        <w:t xml:space="preserve"> ir Finansų ministerijos</w:t>
      </w:r>
      <w:r w:rsidRPr="00632768">
        <w:rPr>
          <w:rFonts w:ascii="Arial" w:eastAsia="Calibri" w:hAnsi="Arial" w:cs="Arial"/>
          <w:sz w:val="21"/>
          <w:szCs w:val="21"/>
          <w:lang w:val="lt-LT"/>
        </w:rPr>
        <w:t xml:space="preserve"> pastabos iš esmės net nebuvo vertinos</w:t>
      </w:r>
      <w:r w:rsidR="004A503C" w:rsidRPr="00632768">
        <w:rPr>
          <w:rFonts w:ascii="Arial" w:eastAsia="Calibri" w:hAnsi="Arial" w:cs="Arial"/>
          <w:sz w:val="21"/>
          <w:szCs w:val="21"/>
          <w:lang w:val="lt-LT"/>
        </w:rPr>
        <w:t xml:space="preserve"> ir į jas nebuvo atsižvelgta arba atsižvelgta netinkamai</w:t>
      </w:r>
      <w:r w:rsidR="00AD23F6" w:rsidRPr="00632768">
        <w:rPr>
          <w:rFonts w:ascii="Arial" w:eastAsia="Calibri" w:hAnsi="Arial" w:cs="Arial"/>
          <w:sz w:val="21"/>
          <w:szCs w:val="21"/>
          <w:lang w:val="lt-LT"/>
        </w:rPr>
        <w:t>.</w:t>
      </w:r>
      <w:r w:rsidRPr="00632768">
        <w:rPr>
          <w:rFonts w:ascii="Arial" w:eastAsia="Calibri" w:hAnsi="Arial" w:cs="Arial"/>
          <w:sz w:val="21"/>
          <w:szCs w:val="21"/>
          <w:lang w:val="lt-LT"/>
        </w:rPr>
        <w:t xml:space="preserve"> </w:t>
      </w:r>
      <w:r w:rsidR="009B37C6" w:rsidRPr="00632768">
        <w:rPr>
          <w:rFonts w:ascii="Arial" w:eastAsia="Calibri" w:hAnsi="Arial" w:cs="Arial"/>
          <w:sz w:val="21"/>
          <w:szCs w:val="21"/>
          <w:lang w:val="lt-LT"/>
        </w:rPr>
        <w:t xml:space="preserve">Derinimo pažymoje </w:t>
      </w:r>
      <w:r w:rsidRPr="00632768">
        <w:rPr>
          <w:rFonts w:ascii="Arial" w:eastAsia="Calibri" w:hAnsi="Arial" w:cs="Arial"/>
          <w:sz w:val="21"/>
          <w:szCs w:val="21"/>
          <w:lang w:val="lt-LT"/>
        </w:rPr>
        <w:t>nėra pateikiam</w:t>
      </w:r>
      <w:r w:rsidR="00815D3C" w:rsidRPr="00632768">
        <w:rPr>
          <w:rFonts w:ascii="Arial" w:eastAsia="Calibri" w:hAnsi="Arial" w:cs="Arial"/>
          <w:sz w:val="21"/>
          <w:szCs w:val="21"/>
          <w:lang w:val="lt-LT"/>
        </w:rPr>
        <w:t>i jokie objektyvūs</w:t>
      </w:r>
      <w:r w:rsidR="001C78C0" w:rsidRPr="00632768">
        <w:rPr>
          <w:rFonts w:ascii="Arial" w:eastAsia="Calibri" w:hAnsi="Arial" w:cs="Arial"/>
          <w:sz w:val="21"/>
          <w:szCs w:val="21"/>
          <w:lang w:val="lt-LT"/>
        </w:rPr>
        <w:t xml:space="preserve"> </w:t>
      </w:r>
      <w:r w:rsidR="00421F63" w:rsidRPr="00632768">
        <w:rPr>
          <w:rFonts w:ascii="Arial" w:eastAsia="Calibri" w:hAnsi="Arial" w:cs="Arial"/>
          <w:sz w:val="21"/>
          <w:szCs w:val="21"/>
          <w:lang w:val="lt-LT"/>
        </w:rPr>
        <w:t xml:space="preserve">atsakymai bei </w:t>
      </w:r>
      <w:r w:rsidR="001C78C0" w:rsidRPr="00632768">
        <w:rPr>
          <w:rFonts w:ascii="Arial" w:eastAsia="Calibri" w:hAnsi="Arial" w:cs="Arial"/>
          <w:sz w:val="21"/>
          <w:szCs w:val="21"/>
          <w:lang w:val="lt-LT"/>
        </w:rPr>
        <w:t>a</w:t>
      </w:r>
      <w:r w:rsidR="00421F63" w:rsidRPr="00632768">
        <w:rPr>
          <w:rFonts w:ascii="Arial" w:eastAsia="Calibri" w:hAnsi="Arial" w:cs="Arial"/>
          <w:sz w:val="21"/>
          <w:szCs w:val="21"/>
          <w:lang w:val="lt-LT"/>
        </w:rPr>
        <w:t>rgumentai</w:t>
      </w:r>
      <w:r w:rsidR="001C78C0" w:rsidRPr="00632768">
        <w:rPr>
          <w:rFonts w:ascii="Arial" w:eastAsia="Calibri" w:hAnsi="Arial" w:cs="Arial"/>
          <w:sz w:val="21"/>
          <w:szCs w:val="21"/>
          <w:lang w:val="lt-LT"/>
        </w:rPr>
        <w:t xml:space="preserve"> į </w:t>
      </w:r>
      <w:r w:rsidRPr="00632768">
        <w:rPr>
          <w:rFonts w:ascii="Arial" w:eastAsia="Calibri" w:hAnsi="Arial" w:cs="Arial"/>
          <w:sz w:val="21"/>
          <w:szCs w:val="21"/>
          <w:lang w:val="lt-LT"/>
        </w:rPr>
        <w:t>derinimo metu pateikt</w:t>
      </w:r>
      <w:r w:rsidR="00421F63" w:rsidRPr="00632768">
        <w:rPr>
          <w:rFonts w:ascii="Arial" w:eastAsia="Calibri" w:hAnsi="Arial" w:cs="Arial"/>
          <w:sz w:val="21"/>
          <w:szCs w:val="21"/>
          <w:lang w:val="lt-LT"/>
        </w:rPr>
        <w:t>as pastabas</w:t>
      </w:r>
      <w:r w:rsidR="00B73261" w:rsidRPr="00632768">
        <w:rPr>
          <w:rFonts w:ascii="Arial" w:eastAsia="Calibri" w:hAnsi="Arial" w:cs="Arial"/>
          <w:sz w:val="21"/>
          <w:szCs w:val="21"/>
          <w:lang w:val="lt-LT"/>
        </w:rPr>
        <w:t xml:space="preserve">, </w:t>
      </w:r>
      <w:r w:rsidRPr="00632768">
        <w:rPr>
          <w:rFonts w:ascii="Arial" w:eastAsia="Calibri" w:hAnsi="Arial" w:cs="Arial"/>
          <w:sz w:val="21"/>
          <w:szCs w:val="21"/>
          <w:lang w:val="lt-LT"/>
        </w:rPr>
        <w:t>nors Projekt</w:t>
      </w:r>
      <w:r w:rsidR="006B47BD" w:rsidRPr="00632768">
        <w:rPr>
          <w:rFonts w:ascii="Arial" w:eastAsia="Calibri" w:hAnsi="Arial" w:cs="Arial"/>
          <w:sz w:val="21"/>
          <w:szCs w:val="21"/>
          <w:lang w:val="lt-LT"/>
        </w:rPr>
        <w:t>o įgyvendinimas</w:t>
      </w:r>
      <w:r w:rsidRPr="00632768">
        <w:rPr>
          <w:rFonts w:ascii="Arial" w:eastAsia="Calibri" w:hAnsi="Arial" w:cs="Arial"/>
          <w:sz w:val="21"/>
          <w:szCs w:val="21"/>
          <w:lang w:val="lt-LT"/>
        </w:rPr>
        <w:t xml:space="preserve"> iš esmės </w:t>
      </w:r>
      <w:r w:rsidR="00632768" w:rsidRPr="00632768">
        <w:rPr>
          <w:rFonts w:ascii="Arial" w:eastAsia="Calibri" w:hAnsi="Arial" w:cs="Arial"/>
          <w:sz w:val="21"/>
          <w:szCs w:val="21"/>
          <w:lang w:val="lt-LT"/>
        </w:rPr>
        <w:t>prieštarauja</w:t>
      </w:r>
      <w:r w:rsidR="004A503C" w:rsidRPr="00632768">
        <w:rPr>
          <w:rFonts w:ascii="Arial" w:eastAsia="Calibri" w:hAnsi="Arial" w:cs="Arial"/>
          <w:sz w:val="21"/>
          <w:szCs w:val="21"/>
          <w:lang w:val="lt-LT"/>
        </w:rPr>
        <w:t xml:space="preserve"> Lietuvos  Respublikos suskystintų </w:t>
      </w:r>
      <w:r w:rsidR="00632768" w:rsidRPr="00632768">
        <w:rPr>
          <w:rFonts w:ascii="Arial" w:eastAsia="Calibri" w:hAnsi="Arial" w:cs="Arial"/>
          <w:sz w:val="21"/>
          <w:szCs w:val="21"/>
          <w:lang w:val="lt-LT"/>
        </w:rPr>
        <w:t>gamtinių</w:t>
      </w:r>
      <w:r w:rsidR="004A503C" w:rsidRPr="00632768">
        <w:rPr>
          <w:rFonts w:ascii="Arial" w:eastAsia="Calibri" w:hAnsi="Arial" w:cs="Arial"/>
          <w:sz w:val="21"/>
          <w:szCs w:val="21"/>
          <w:lang w:val="lt-LT"/>
        </w:rPr>
        <w:t xml:space="preserve"> dujų terminalo įstatymui (toliau – </w:t>
      </w:r>
      <w:r w:rsidR="004A503C" w:rsidRPr="00632768">
        <w:rPr>
          <w:rFonts w:ascii="Arial" w:eastAsia="Calibri" w:hAnsi="Arial" w:cs="Arial"/>
          <w:b/>
          <w:bCs/>
          <w:sz w:val="21"/>
          <w:szCs w:val="21"/>
          <w:lang w:val="lt-LT"/>
        </w:rPr>
        <w:t>SGDTĮ</w:t>
      </w:r>
      <w:r w:rsidR="004A503C" w:rsidRPr="00632768">
        <w:rPr>
          <w:rFonts w:ascii="Arial" w:eastAsia="Calibri" w:hAnsi="Arial" w:cs="Arial"/>
          <w:sz w:val="21"/>
          <w:szCs w:val="21"/>
          <w:lang w:val="lt-LT"/>
        </w:rPr>
        <w:t xml:space="preserve">) bei </w:t>
      </w:r>
      <w:r w:rsidRPr="00632768">
        <w:rPr>
          <w:rFonts w:ascii="Arial" w:eastAsia="Calibri" w:hAnsi="Arial" w:cs="Arial"/>
          <w:sz w:val="21"/>
          <w:szCs w:val="21"/>
          <w:lang w:val="lt-LT"/>
        </w:rPr>
        <w:t>kelia Bendrovės veiklos tęstinumo riziką.</w:t>
      </w:r>
    </w:p>
    <w:p w14:paraId="10C891A5" w14:textId="365A9EE4" w:rsidR="004A503C" w:rsidRPr="00632768" w:rsidRDefault="004A503C" w:rsidP="004A503C">
      <w:pPr>
        <w:spacing w:before="120" w:after="120"/>
        <w:ind w:firstLine="720"/>
        <w:jc w:val="both"/>
        <w:rPr>
          <w:rFonts w:ascii="Arial" w:eastAsia="Calibri" w:hAnsi="Arial" w:cs="Arial"/>
          <w:sz w:val="21"/>
          <w:szCs w:val="21"/>
          <w:lang w:val="lt-LT"/>
        </w:rPr>
      </w:pPr>
      <w:r w:rsidRPr="00632768">
        <w:rPr>
          <w:rFonts w:ascii="Arial" w:eastAsia="Calibri" w:hAnsi="Arial" w:cs="Arial"/>
          <w:i/>
          <w:iCs/>
          <w:sz w:val="21"/>
          <w:szCs w:val="21"/>
          <w:lang w:val="lt-LT"/>
        </w:rPr>
        <w:t>Pirma</w:t>
      </w:r>
      <w:r w:rsidRPr="00632768">
        <w:rPr>
          <w:rFonts w:ascii="Arial" w:eastAsia="Calibri" w:hAnsi="Arial" w:cs="Arial"/>
          <w:sz w:val="21"/>
          <w:szCs w:val="21"/>
          <w:lang w:val="lt-LT"/>
        </w:rPr>
        <w:t xml:space="preserve">, Projekto derinimo pažymoje ignoruojama, kad Projektu teikiamas SGD terminalo būtinasis kiekis nėra suderintas su Taryba ir negali būti priimtas </w:t>
      </w:r>
      <w:r w:rsidR="00C82182" w:rsidRPr="00632768">
        <w:rPr>
          <w:rFonts w:ascii="Arial" w:eastAsia="Calibri" w:hAnsi="Arial" w:cs="Arial"/>
          <w:sz w:val="21"/>
          <w:szCs w:val="21"/>
          <w:lang w:val="lt-LT"/>
        </w:rPr>
        <w:t xml:space="preserve">tol, kol nėra </w:t>
      </w:r>
      <w:r w:rsidRPr="00632768">
        <w:rPr>
          <w:rFonts w:ascii="Arial" w:eastAsia="Calibri" w:hAnsi="Arial" w:cs="Arial"/>
          <w:sz w:val="21"/>
          <w:szCs w:val="21"/>
          <w:lang w:val="lt-LT"/>
        </w:rPr>
        <w:t>suderintas su Taryba</w:t>
      </w:r>
      <w:r w:rsidR="00C82182" w:rsidRPr="00632768">
        <w:rPr>
          <w:rFonts w:ascii="Arial" w:eastAsia="Calibri" w:hAnsi="Arial" w:cs="Arial"/>
          <w:sz w:val="21"/>
          <w:szCs w:val="21"/>
          <w:lang w:val="lt-LT"/>
        </w:rPr>
        <w:t xml:space="preserve">, </w:t>
      </w:r>
      <w:r w:rsidRPr="00632768">
        <w:rPr>
          <w:rFonts w:ascii="Arial" w:eastAsia="Calibri" w:hAnsi="Arial" w:cs="Arial"/>
          <w:sz w:val="21"/>
          <w:szCs w:val="21"/>
          <w:lang w:val="lt-LT"/>
        </w:rPr>
        <w:t>nors tokią pastabą pateikė</w:t>
      </w:r>
      <w:r w:rsidR="00C82182" w:rsidRPr="00632768">
        <w:rPr>
          <w:rFonts w:ascii="Arial" w:eastAsia="Calibri" w:hAnsi="Arial" w:cs="Arial"/>
          <w:sz w:val="21"/>
          <w:szCs w:val="21"/>
          <w:lang w:val="lt-LT"/>
        </w:rPr>
        <w:t xml:space="preserve"> tiek</w:t>
      </w:r>
      <w:r w:rsidRPr="00632768">
        <w:rPr>
          <w:rFonts w:ascii="Arial" w:eastAsia="Calibri" w:hAnsi="Arial" w:cs="Arial"/>
          <w:sz w:val="21"/>
          <w:szCs w:val="21"/>
          <w:lang w:val="lt-LT"/>
        </w:rPr>
        <w:t xml:space="preserve"> Bendrovė</w:t>
      </w:r>
      <w:r w:rsidR="00C82182" w:rsidRPr="00632768">
        <w:rPr>
          <w:rFonts w:ascii="Arial" w:eastAsia="Calibri" w:hAnsi="Arial" w:cs="Arial"/>
          <w:sz w:val="21"/>
          <w:szCs w:val="21"/>
          <w:lang w:val="lt-LT"/>
        </w:rPr>
        <w:t xml:space="preserve"> ir </w:t>
      </w:r>
      <w:r w:rsidRPr="00632768">
        <w:rPr>
          <w:rFonts w:ascii="Arial" w:eastAsia="Calibri" w:hAnsi="Arial" w:cs="Arial"/>
          <w:sz w:val="21"/>
          <w:szCs w:val="21"/>
          <w:lang w:val="lt-LT"/>
        </w:rPr>
        <w:t>AB „Ignitis grupė“</w:t>
      </w:r>
      <w:r w:rsidR="00C82182" w:rsidRPr="00632768">
        <w:rPr>
          <w:rFonts w:ascii="Arial" w:eastAsia="Calibri" w:hAnsi="Arial" w:cs="Arial"/>
          <w:sz w:val="21"/>
          <w:szCs w:val="21"/>
          <w:lang w:val="lt-LT"/>
        </w:rPr>
        <w:t>, tiek</w:t>
      </w:r>
      <w:r w:rsidRPr="00632768">
        <w:rPr>
          <w:rFonts w:ascii="Arial" w:eastAsia="Calibri" w:hAnsi="Arial" w:cs="Arial"/>
          <w:sz w:val="21"/>
          <w:szCs w:val="21"/>
          <w:lang w:val="lt-LT"/>
        </w:rPr>
        <w:t xml:space="preserve"> Teisingumo ministerija.</w:t>
      </w:r>
      <w:r w:rsidR="00C82182" w:rsidRPr="00632768">
        <w:rPr>
          <w:rFonts w:ascii="Arial" w:eastAsia="Calibri" w:hAnsi="Arial" w:cs="Arial"/>
          <w:sz w:val="21"/>
          <w:szCs w:val="21"/>
          <w:lang w:val="lt-LT"/>
        </w:rPr>
        <w:t xml:space="preserve"> Taryba 2020 m. gegužės 13 d. raštu Nr. R2-(D)-2693 suderino 325 mln. kub. metrų gamtinių dujų (4 SGD kroviniai) per metus SGD būtinąjį kiekį liekančiam 2021-2024 metų pradinio SGD terminalo eksploatavimo laikotarpiui. Taigi, Projektas prieštarauja SGDTĮ 2 straipsnio 3 daliai</w:t>
      </w:r>
      <w:r w:rsidR="008D3158" w:rsidRPr="00632768">
        <w:rPr>
          <w:rFonts w:ascii="Arial" w:eastAsia="Calibri" w:hAnsi="Arial" w:cs="Arial"/>
          <w:sz w:val="21"/>
          <w:szCs w:val="21"/>
          <w:lang w:val="lt-LT"/>
        </w:rPr>
        <w:t xml:space="preserve"> ir negali būti priimtas.</w:t>
      </w:r>
    </w:p>
    <w:p w14:paraId="3048C2D0" w14:textId="74F9986A" w:rsidR="00C82182" w:rsidRPr="00632768" w:rsidRDefault="00C82182" w:rsidP="004A503C">
      <w:pPr>
        <w:spacing w:before="120" w:after="120"/>
        <w:ind w:firstLine="720"/>
        <w:jc w:val="both"/>
        <w:rPr>
          <w:rFonts w:ascii="Arial" w:eastAsia="Calibri" w:hAnsi="Arial" w:cs="Arial"/>
          <w:sz w:val="21"/>
          <w:szCs w:val="21"/>
          <w:lang w:val="lt-LT"/>
        </w:rPr>
      </w:pPr>
      <w:r w:rsidRPr="00632768">
        <w:rPr>
          <w:rFonts w:ascii="Arial" w:eastAsia="Calibri" w:hAnsi="Arial" w:cs="Arial"/>
          <w:i/>
          <w:iCs/>
          <w:sz w:val="21"/>
          <w:szCs w:val="21"/>
          <w:lang w:val="lt-LT"/>
        </w:rPr>
        <w:t>Antra</w:t>
      </w:r>
      <w:r w:rsidRPr="00632768">
        <w:rPr>
          <w:rFonts w:ascii="Arial" w:eastAsia="Calibri" w:hAnsi="Arial" w:cs="Arial"/>
          <w:sz w:val="21"/>
          <w:szCs w:val="21"/>
          <w:lang w:val="lt-LT"/>
        </w:rPr>
        <w:t xml:space="preserve">, </w:t>
      </w:r>
      <w:r w:rsidR="00E01F1F" w:rsidRPr="00632768">
        <w:rPr>
          <w:rFonts w:ascii="Arial" w:eastAsia="Calibri" w:hAnsi="Arial" w:cs="Arial"/>
          <w:sz w:val="21"/>
          <w:szCs w:val="21"/>
          <w:lang w:val="lt-LT"/>
        </w:rPr>
        <w:t>beveik visi</w:t>
      </w:r>
      <w:r w:rsidR="00CA1DCD" w:rsidRPr="00632768">
        <w:rPr>
          <w:rFonts w:ascii="Arial" w:eastAsia="Calibri" w:hAnsi="Arial" w:cs="Arial"/>
          <w:sz w:val="21"/>
          <w:szCs w:val="21"/>
          <w:lang w:val="lt-LT"/>
        </w:rPr>
        <w:t xml:space="preserve"> (AB „Ignitis grupė”, Bendrovė, Finansų ministerija, Taryba bei AB „Klaipėdos nafta“)</w:t>
      </w:r>
      <w:r w:rsidR="00E01F1F" w:rsidRPr="00632768">
        <w:rPr>
          <w:rFonts w:ascii="Arial" w:eastAsia="Calibri" w:hAnsi="Arial" w:cs="Arial"/>
          <w:sz w:val="21"/>
          <w:szCs w:val="21"/>
          <w:lang w:val="lt-LT"/>
        </w:rPr>
        <w:t xml:space="preserve"> pastabas Projektui pateikę subjektai nurodė, kad siūlomas tvirtinti dvigubai mažesnis SGD būtinasis kiekis objektyviai nepakankamas įgyvendinti SGDTĮ 2 straipsnio 3 dalyje nustato reikalavimo užtikrinti SGD terminalo dujinimo technologijos procesą bei SGD terminalo techninę būklę, leidžiančią atsiradus poreikiui pradėti dujinimą ir tiekti gamtines dujas į perdavimo sistemą po to, kai SGD terminalo dujinimo procesas nebuvo vykdomas. Tačiau Energetikos ministerija į tai iš esmės neatsižvelgė, nors Projektu pažeidžiamos SGDTĮ 2 straipsnio 3 dalies nuostatos</w:t>
      </w:r>
      <w:r w:rsidR="00A20163" w:rsidRPr="00632768">
        <w:rPr>
          <w:rFonts w:ascii="Arial" w:eastAsia="Calibri" w:hAnsi="Arial" w:cs="Arial"/>
          <w:sz w:val="21"/>
          <w:szCs w:val="21"/>
          <w:lang w:val="lt-LT"/>
        </w:rPr>
        <w:t>.</w:t>
      </w:r>
      <w:r w:rsidR="00EC4D92" w:rsidRPr="00632768">
        <w:rPr>
          <w:rFonts w:ascii="Arial" w:eastAsia="Calibri" w:hAnsi="Arial" w:cs="Arial"/>
          <w:sz w:val="21"/>
          <w:szCs w:val="21"/>
          <w:lang w:val="lt-LT"/>
        </w:rPr>
        <w:t xml:space="preserve"> </w:t>
      </w:r>
      <w:r w:rsidR="00A20163" w:rsidRPr="00632768">
        <w:rPr>
          <w:rFonts w:ascii="Arial" w:eastAsia="Calibri" w:hAnsi="Arial" w:cs="Arial"/>
          <w:sz w:val="21"/>
          <w:szCs w:val="21"/>
          <w:lang w:val="lt-LT"/>
        </w:rPr>
        <w:t>P</w:t>
      </w:r>
      <w:r w:rsidR="00EC4D92" w:rsidRPr="00632768">
        <w:rPr>
          <w:rFonts w:ascii="Arial" w:eastAsia="Calibri" w:hAnsi="Arial" w:cs="Arial"/>
          <w:sz w:val="21"/>
          <w:szCs w:val="21"/>
          <w:lang w:val="lt-LT"/>
        </w:rPr>
        <w:t>riešingai,</w:t>
      </w:r>
      <w:r w:rsidR="00A20163" w:rsidRPr="00632768">
        <w:rPr>
          <w:rFonts w:ascii="Arial" w:eastAsia="Calibri" w:hAnsi="Arial" w:cs="Arial"/>
          <w:sz w:val="21"/>
          <w:szCs w:val="21"/>
          <w:lang w:val="lt-LT"/>
        </w:rPr>
        <w:t xml:space="preserve"> </w:t>
      </w:r>
      <w:r w:rsidR="00FB3EEB" w:rsidRPr="00632768">
        <w:rPr>
          <w:rFonts w:ascii="Arial" w:eastAsia="Calibri" w:hAnsi="Arial" w:cs="Arial"/>
          <w:sz w:val="21"/>
          <w:szCs w:val="21"/>
          <w:lang w:val="lt-LT"/>
        </w:rPr>
        <w:t>Energetikos ministerija</w:t>
      </w:r>
      <w:r w:rsidR="00A20163" w:rsidRPr="00632768">
        <w:rPr>
          <w:rFonts w:ascii="Arial" w:eastAsia="Calibri" w:hAnsi="Arial" w:cs="Arial"/>
          <w:sz w:val="21"/>
          <w:szCs w:val="21"/>
          <w:lang w:val="lt-LT"/>
        </w:rPr>
        <w:t xml:space="preserve"> </w:t>
      </w:r>
      <w:r w:rsidR="00A20163" w:rsidRPr="00632768">
        <w:rPr>
          <w:rFonts w:ascii="Arial" w:eastAsia="Calibri" w:hAnsi="Arial" w:cs="Arial"/>
          <w:sz w:val="21"/>
          <w:szCs w:val="21"/>
          <w:lang w:val="lt-LT"/>
        </w:rPr>
        <w:lastRenderedPageBreak/>
        <w:t>klaidingai</w:t>
      </w:r>
      <w:r w:rsidR="00EC4D92" w:rsidRPr="00632768">
        <w:rPr>
          <w:rFonts w:ascii="Arial" w:eastAsia="Calibri" w:hAnsi="Arial" w:cs="Arial"/>
          <w:sz w:val="21"/>
          <w:szCs w:val="21"/>
          <w:lang w:val="lt-LT"/>
        </w:rPr>
        <w:t xml:space="preserve"> nurodo, kad tokiam 2021 metams siūlomam nustatyti SGD terminalo būtinajam kiekiui Taryba ir AB „Klaipėdos nafta“ neturi prieštaravimų.</w:t>
      </w:r>
    </w:p>
    <w:p w14:paraId="0CB75D8B" w14:textId="7979003C" w:rsidR="008D3158" w:rsidRPr="00632768" w:rsidRDefault="00E01F1F" w:rsidP="008D3158">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 xml:space="preserve">Paskirtojo tiekėjo SGDTĮ 2 straipsnio 3 dalyje numatytos pareigos </w:t>
      </w:r>
      <w:r w:rsidR="00A20163" w:rsidRPr="00632768">
        <w:rPr>
          <w:rFonts w:ascii="Arial" w:eastAsia="Calibri" w:hAnsi="Arial" w:cs="Arial"/>
          <w:sz w:val="21"/>
          <w:szCs w:val="21"/>
          <w:lang w:val="lt-LT"/>
        </w:rPr>
        <w:t xml:space="preserve">įgyvendinimas reiškia, kad Bendrovė </w:t>
      </w:r>
      <w:r w:rsidRPr="00632768">
        <w:rPr>
          <w:rFonts w:ascii="Arial" w:eastAsia="Calibri" w:hAnsi="Arial" w:cs="Arial"/>
          <w:sz w:val="21"/>
          <w:szCs w:val="21"/>
          <w:lang w:val="lt-LT"/>
        </w:rPr>
        <w:t>privalo užtikrinti, jog bet kuriuo metu SGD terminalas būtų atšalęs, su tikslu pradėti dujinimą (jei toks kurį laiką nebūtų vykdytas) nedelsiant</w:t>
      </w:r>
      <w:r w:rsidR="00A20163" w:rsidRPr="00632768">
        <w:rPr>
          <w:rFonts w:ascii="Arial" w:eastAsia="Calibri" w:hAnsi="Arial" w:cs="Arial"/>
          <w:sz w:val="21"/>
          <w:szCs w:val="21"/>
          <w:lang w:val="lt-LT"/>
        </w:rPr>
        <w:t>. Š</w:t>
      </w:r>
      <w:r w:rsidRPr="00632768">
        <w:rPr>
          <w:rFonts w:ascii="Arial" w:eastAsia="Calibri" w:hAnsi="Arial" w:cs="Arial"/>
          <w:sz w:val="21"/>
          <w:szCs w:val="21"/>
          <w:lang w:val="lt-LT"/>
        </w:rPr>
        <w:t xml:space="preserve">ios pareigos vykdymas </w:t>
      </w:r>
      <w:r w:rsidR="007D2194" w:rsidRPr="00632768">
        <w:rPr>
          <w:rFonts w:ascii="Arial" w:eastAsia="Calibri" w:hAnsi="Arial" w:cs="Arial"/>
          <w:sz w:val="21"/>
          <w:szCs w:val="21"/>
          <w:lang w:val="lt-LT"/>
        </w:rPr>
        <w:t xml:space="preserve">iki 2024 m. gruodžio 31 d., kaip tai numatyta SGDTĮ 11 straipsnio 8 dalyje, </w:t>
      </w:r>
      <w:r w:rsidRPr="00632768">
        <w:rPr>
          <w:rFonts w:ascii="Arial" w:eastAsia="Calibri" w:hAnsi="Arial" w:cs="Arial"/>
          <w:sz w:val="21"/>
          <w:szCs w:val="21"/>
          <w:lang w:val="lt-LT"/>
        </w:rPr>
        <w:t>niekada nekoreli</w:t>
      </w:r>
      <w:r w:rsidR="007D2194" w:rsidRPr="00632768">
        <w:rPr>
          <w:rFonts w:ascii="Arial" w:eastAsia="Calibri" w:hAnsi="Arial" w:cs="Arial"/>
          <w:sz w:val="21"/>
          <w:szCs w:val="21"/>
          <w:lang w:val="lt-LT"/>
        </w:rPr>
        <w:t xml:space="preserve">avo ir </w:t>
      </w:r>
      <w:r w:rsidR="00632768" w:rsidRPr="00632768">
        <w:rPr>
          <w:rFonts w:ascii="Arial" w:eastAsia="Calibri" w:hAnsi="Arial" w:cs="Arial"/>
          <w:sz w:val="21"/>
          <w:szCs w:val="21"/>
          <w:lang w:val="lt-LT"/>
        </w:rPr>
        <w:t>nekoreliuoja</w:t>
      </w:r>
      <w:r w:rsidR="00A20163" w:rsidRPr="00632768">
        <w:rPr>
          <w:rFonts w:ascii="Arial" w:eastAsia="Calibri" w:hAnsi="Arial" w:cs="Arial"/>
          <w:sz w:val="21"/>
          <w:szCs w:val="21"/>
          <w:lang w:val="lt-LT"/>
        </w:rPr>
        <w:t xml:space="preserve"> </w:t>
      </w:r>
      <w:r w:rsidRPr="00632768">
        <w:rPr>
          <w:rFonts w:ascii="Arial" w:eastAsia="Calibri" w:hAnsi="Arial" w:cs="Arial"/>
          <w:sz w:val="21"/>
          <w:szCs w:val="21"/>
          <w:lang w:val="lt-LT"/>
        </w:rPr>
        <w:t>su SGD komercinių krovinių tiekimo apimtimis</w:t>
      </w:r>
      <w:r w:rsidR="00A20163" w:rsidRPr="00632768">
        <w:rPr>
          <w:rFonts w:ascii="Arial" w:eastAsia="Calibri" w:hAnsi="Arial" w:cs="Arial"/>
          <w:sz w:val="21"/>
          <w:szCs w:val="21"/>
          <w:lang w:val="lt-LT"/>
        </w:rPr>
        <w:t>, nors tai nepagrįstai siekia įrodyti Energetikos ministerija.</w:t>
      </w:r>
    </w:p>
    <w:p w14:paraId="5BA37C13" w14:textId="2CE29D40" w:rsidR="007D2194" w:rsidRPr="00632768" w:rsidRDefault="007D2194" w:rsidP="008D3158">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 xml:space="preserve">AB „Klaipėdos nafta“ Projektui teiktose pastabose aiškiai nurodė, kad </w:t>
      </w:r>
      <w:r w:rsidRPr="00632768">
        <w:rPr>
          <w:rFonts w:ascii="Arial" w:eastAsia="Calibri" w:hAnsi="Arial" w:cs="Arial"/>
          <w:i/>
          <w:iCs/>
          <w:sz w:val="21"/>
          <w:szCs w:val="21"/>
          <w:lang w:val="lt-LT"/>
        </w:rPr>
        <w:t>„aplinkybės, kurių pagrindu buvo nustatytas 4 tipinių SGD krovinių per metus būtinasis SGD terminalo kiekis, nėra pasikeitusios“</w:t>
      </w:r>
      <w:r w:rsidR="008D3158" w:rsidRPr="00632768">
        <w:rPr>
          <w:rFonts w:ascii="Arial" w:eastAsia="Calibri" w:hAnsi="Arial" w:cs="Arial"/>
          <w:i/>
          <w:iCs/>
          <w:sz w:val="21"/>
          <w:szCs w:val="21"/>
          <w:lang w:val="lt-LT"/>
        </w:rPr>
        <w:t xml:space="preserve"> </w:t>
      </w:r>
      <w:r w:rsidR="008D3158" w:rsidRPr="00632768">
        <w:rPr>
          <w:rFonts w:ascii="Arial" w:eastAsia="Calibri" w:hAnsi="Arial" w:cs="Arial"/>
          <w:sz w:val="21"/>
          <w:szCs w:val="21"/>
          <w:lang w:val="lt-LT"/>
        </w:rPr>
        <w:t>bei tai, kad</w:t>
      </w:r>
      <w:r w:rsidR="008D3158" w:rsidRPr="00632768">
        <w:rPr>
          <w:rFonts w:ascii="Arial" w:eastAsia="Calibri" w:hAnsi="Arial" w:cs="Arial"/>
          <w:i/>
          <w:iCs/>
          <w:sz w:val="21"/>
          <w:szCs w:val="21"/>
          <w:lang w:val="lt-LT"/>
        </w:rPr>
        <w:t xml:space="preserve"> „formaliu vertinimu, paskirtojo tiekėjo krovinių kiekio sumažinimas gali daryti įtaką SGD  terminalo  technologiniam  veikimui ir galimybei užtikrinti įstatymuose numatytus tikslus bei didinti SGD terminalo operacines sąnaudas., t. y. esant poreikiui pradėti dujinimo procesą ir tiekti gamtines dujas į perdavimo sistemą.“</w:t>
      </w:r>
      <w:r w:rsidRPr="00632768">
        <w:rPr>
          <w:rFonts w:ascii="Arial" w:eastAsia="Calibri" w:hAnsi="Arial" w:cs="Arial"/>
          <w:sz w:val="21"/>
          <w:szCs w:val="21"/>
          <w:lang w:val="lt-LT"/>
        </w:rPr>
        <w:t xml:space="preserve"> </w:t>
      </w:r>
      <w:r w:rsidR="008D3158" w:rsidRPr="00632768">
        <w:rPr>
          <w:rFonts w:ascii="Arial" w:eastAsia="Calibri" w:hAnsi="Arial" w:cs="Arial"/>
          <w:sz w:val="21"/>
          <w:szCs w:val="21"/>
          <w:lang w:val="lt-LT"/>
        </w:rPr>
        <w:t>Tą patvirtino ir Taryba, nurodydama, kad „</w:t>
      </w:r>
      <w:r w:rsidRPr="00632768">
        <w:rPr>
          <w:rFonts w:ascii="Arial" w:eastAsia="Calibri" w:hAnsi="Arial" w:cs="Arial"/>
          <w:i/>
          <w:iCs/>
          <w:sz w:val="21"/>
          <w:szCs w:val="21"/>
          <w:lang w:val="lt-LT"/>
        </w:rPr>
        <w:t>Projekte numatyto būtinojo kiekio nepertraukiamam SGD terminalo darbui gali neužtekti</w:t>
      </w:r>
      <w:r w:rsidR="008D3158" w:rsidRPr="00632768">
        <w:rPr>
          <w:rFonts w:ascii="Arial" w:eastAsia="Calibri" w:hAnsi="Arial" w:cs="Arial"/>
          <w:i/>
          <w:iCs/>
          <w:sz w:val="21"/>
          <w:szCs w:val="21"/>
          <w:lang w:val="lt-LT"/>
        </w:rPr>
        <w:t>”</w:t>
      </w:r>
      <w:r w:rsidR="008D3158" w:rsidRPr="00632768">
        <w:rPr>
          <w:rFonts w:ascii="Arial" w:eastAsia="Calibri" w:hAnsi="Arial" w:cs="Arial"/>
          <w:sz w:val="21"/>
          <w:szCs w:val="21"/>
          <w:lang w:val="lt-LT"/>
        </w:rPr>
        <w:t>.</w:t>
      </w:r>
    </w:p>
    <w:p w14:paraId="30B6A02C" w14:textId="6D32B57E" w:rsidR="008D3158" w:rsidRPr="00632768" w:rsidRDefault="008D3158" w:rsidP="008D3158">
      <w:pPr>
        <w:spacing w:before="120" w:after="120"/>
        <w:ind w:firstLine="720"/>
        <w:jc w:val="both"/>
        <w:rPr>
          <w:rFonts w:ascii="Arial" w:eastAsia="Calibri" w:hAnsi="Arial" w:cs="Arial"/>
          <w:sz w:val="21"/>
          <w:szCs w:val="21"/>
          <w:lang w:val="lt-LT"/>
        </w:rPr>
      </w:pPr>
      <w:r w:rsidRPr="00632768">
        <w:rPr>
          <w:rFonts w:ascii="Arial" w:eastAsia="Calibri" w:hAnsi="Arial" w:cs="Arial"/>
          <w:sz w:val="21"/>
          <w:szCs w:val="21"/>
          <w:lang w:val="lt-LT"/>
        </w:rPr>
        <w:t xml:space="preserve">Taigi, nėra </w:t>
      </w:r>
      <w:r w:rsidR="00A20163" w:rsidRPr="00632768">
        <w:rPr>
          <w:rFonts w:ascii="Arial" w:eastAsia="Calibri" w:hAnsi="Arial" w:cs="Arial"/>
          <w:sz w:val="21"/>
          <w:szCs w:val="21"/>
          <w:lang w:val="lt-LT"/>
        </w:rPr>
        <w:t xml:space="preserve">nei </w:t>
      </w:r>
      <w:r w:rsidR="00632768" w:rsidRPr="00632768">
        <w:rPr>
          <w:rFonts w:ascii="Arial" w:eastAsia="Calibri" w:hAnsi="Arial" w:cs="Arial"/>
          <w:sz w:val="21"/>
          <w:szCs w:val="21"/>
          <w:lang w:val="lt-LT"/>
        </w:rPr>
        <w:t>teisinių</w:t>
      </w:r>
      <w:r w:rsidR="00A20163" w:rsidRPr="00632768">
        <w:rPr>
          <w:rFonts w:ascii="Arial" w:eastAsia="Calibri" w:hAnsi="Arial" w:cs="Arial"/>
          <w:sz w:val="21"/>
          <w:szCs w:val="21"/>
          <w:lang w:val="lt-LT"/>
        </w:rPr>
        <w:t>, nei faktinių</w:t>
      </w:r>
      <w:r w:rsidRPr="00632768">
        <w:rPr>
          <w:rFonts w:ascii="Arial" w:eastAsia="Calibri" w:hAnsi="Arial" w:cs="Arial"/>
          <w:sz w:val="21"/>
          <w:szCs w:val="21"/>
          <w:lang w:val="lt-LT"/>
        </w:rPr>
        <w:t xml:space="preserve"> pagrindų</w:t>
      </w:r>
      <w:r w:rsidR="005D50EA" w:rsidRPr="00632768">
        <w:rPr>
          <w:rFonts w:ascii="Arial" w:eastAsia="Calibri" w:hAnsi="Arial" w:cs="Arial"/>
          <w:sz w:val="21"/>
          <w:szCs w:val="21"/>
          <w:lang w:val="lt-LT"/>
        </w:rPr>
        <w:t xml:space="preserve"> Projektu</w:t>
      </w:r>
      <w:r w:rsidRPr="00632768">
        <w:rPr>
          <w:rFonts w:ascii="Arial" w:eastAsia="Calibri" w:hAnsi="Arial" w:cs="Arial"/>
          <w:sz w:val="21"/>
          <w:szCs w:val="21"/>
          <w:lang w:val="lt-LT"/>
        </w:rPr>
        <w:t xml:space="preserve"> tvirtinti dvigubai mažesnį SGD būtinąjį kiekį, kol galioja SGDTĮ 2 straipsnio 3 dalis ir 11 straipsnis, kurie reglamentuoja Bendrovės, kaip paskirtojo tiekėjo, pareigą užtikrinti SGD terminalo dujinimo technologijos procesą ir SGD terminalo </w:t>
      </w:r>
      <w:r w:rsidR="002A3076" w:rsidRPr="00632768">
        <w:rPr>
          <w:rFonts w:ascii="Arial" w:eastAsia="Calibri" w:hAnsi="Arial" w:cs="Arial"/>
          <w:sz w:val="21"/>
          <w:szCs w:val="21"/>
          <w:lang w:val="lt-LT"/>
        </w:rPr>
        <w:t>technin</w:t>
      </w:r>
      <w:r w:rsidR="002A3076">
        <w:rPr>
          <w:rFonts w:ascii="Arial" w:eastAsia="Calibri" w:hAnsi="Arial" w:cs="Arial"/>
          <w:sz w:val="21"/>
          <w:szCs w:val="21"/>
          <w:lang w:val="lt-LT"/>
        </w:rPr>
        <w:t>ę</w:t>
      </w:r>
      <w:r w:rsidR="002A3076" w:rsidRPr="00632768">
        <w:rPr>
          <w:rFonts w:ascii="Arial" w:eastAsia="Calibri" w:hAnsi="Arial" w:cs="Arial"/>
          <w:sz w:val="21"/>
          <w:szCs w:val="21"/>
          <w:lang w:val="lt-LT"/>
        </w:rPr>
        <w:t xml:space="preserve"> </w:t>
      </w:r>
      <w:r w:rsidRPr="00632768">
        <w:rPr>
          <w:rFonts w:ascii="Arial" w:eastAsia="Calibri" w:hAnsi="Arial" w:cs="Arial"/>
          <w:sz w:val="21"/>
          <w:szCs w:val="21"/>
          <w:lang w:val="lt-LT"/>
        </w:rPr>
        <w:t xml:space="preserve">būklę, leidžiančią atsiradus poreikiui pradėti dujinimą ir tiekti gamtines dujas į perdavimo sistemą po to, kai SGD terminalo dujinimo procesas nebuvo vykdomas. </w:t>
      </w:r>
      <w:r w:rsidR="0080382D" w:rsidRPr="00632768">
        <w:rPr>
          <w:rFonts w:ascii="Arial" w:eastAsia="Calibri" w:hAnsi="Arial" w:cs="Arial"/>
          <w:sz w:val="21"/>
          <w:szCs w:val="21"/>
          <w:lang w:val="lt-LT"/>
        </w:rPr>
        <w:t xml:space="preserve">Projektu </w:t>
      </w:r>
      <w:r w:rsidRPr="00632768">
        <w:rPr>
          <w:rFonts w:ascii="Arial" w:eastAsia="Calibri" w:hAnsi="Arial" w:cs="Arial"/>
          <w:sz w:val="21"/>
          <w:szCs w:val="21"/>
          <w:lang w:val="lt-LT"/>
        </w:rPr>
        <w:t xml:space="preserve">negali būti nustatomas </w:t>
      </w:r>
      <w:r w:rsidR="0080382D" w:rsidRPr="00632768">
        <w:rPr>
          <w:rFonts w:ascii="Arial" w:eastAsia="Calibri" w:hAnsi="Arial" w:cs="Arial"/>
          <w:sz w:val="21"/>
          <w:szCs w:val="21"/>
          <w:lang w:val="lt-LT"/>
        </w:rPr>
        <w:t>teisinis reguliavimas, prieštaraujantis aukštesnės galios teisės aktui – SGDTĮ, o Vyriausybė negali savo sprendimu pri</w:t>
      </w:r>
      <w:r w:rsidR="005D50EA" w:rsidRPr="00632768">
        <w:rPr>
          <w:rFonts w:ascii="Arial" w:eastAsia="Calibri" w:hAnsi="Arial" w:cs="Arial"/>
          <w:sz w:val="21"/>
          <w:szCs w:val="21"/>
          <w:lang w:val="lt-LT"/>
        </w:rPr>
        <w:t>siimti rizikų, kurioms teisės prisiimti nėra nustatyta SGDTĮ.</w:t>
      </w:r>
    </w:p>
    <w:p w14:paraId="4ED7326F" w14:textId="5E6E3189" w:rsidR="008D3158" w:rsidRPr="00632768" w:rsidRDefault="00CA1DCD" w:rsidP="00CA1DCD">
      <w:pPr>
        <w:spacing w:before="120" w:after="120"/>
        <w:ind w:firstLine="720"/>
        <w:jc w:val="both"/>
        <w:rPr>
          <w:rFonts w:ascii="Arial" w:eastAsia="Calibri" w:hAnsi="Arial" w:cs="Arial"/>
          <w:sz w:val="21"/>
          <w:szCs w:val="21"/>
          <w:lang w:val="lt-LT"/>
        </w:rPr>
      </w:pPr>
      <w:r w:rsidRPr="00632768">
        <w:rPr>
          <w:rFonts w:ascii="Arial" w:eastAsia="Calibri" w:hAnsi="Arial" w:cs="Arial"/>
          <w:i/>
          <w:iCs/>
          <w:sz w:val="21"/>
          <w:szCs w:val="21"/>
          <w:lang w:val="lt-LT"/>
        </w:rPr>
        <w:t xml:space="preserve">Trečia, </w:t>
      </w:r>
      <w:r w:rsidRPr="00632768">
        <w:rPr>
          <w:rFonts w:ascii="Arial" w:eastAsia="Calibri" w:hAnsi="Arial" w:cs="Arial"/>
          <w:sz w:val="21"/>
          <w:szCs w:val="21"/>
          <w:lang w:val="lt-LT"/>
        </w:rPr>
        <w:t xml:space="preserve">įvertinusi Projektui pateiktas pastabas Energetikos ministerija siūlo </w:t>
      </w:r>
      <w:r w:rsidR="00632768" w:rsidRPr="00632768">
        <w:rPr>
          <w:rFonts w:ascii="Arial" w:eastAsia="Calibri" w:hAnsi="Arial" w:cs="Arial"/>
          <w:sz w:val="21"/>
          <w:szCs w:val="21"/>
          <w:lang w:val="lt-LT"/>
        </w:rPr>
        <w:t>koreguoti</w:t>
      </w:r>
      <w:r w:rsidRPr="00632768">
        <w:rPr>
          <w:rFonts w:ascii="Arial" w:eastAsia="Calibri" w:hAnsi="Arial" w:cs="Arial"/>
          <w:sz w:val="21"/>
          <w:szCs w:val="21"/>
          <w:lang w:val="lt-LT"/>
        </w:rPr>
        <w:t xml:space="preserve"> Nutarimo 8 punktą, nustatant, kad </w:t>
      </w:r>
      <w:r w:rsidRPr="00632768">
        <w:rPr>
          <w:rFonts w:ascii="Arial" w:eastAsia="Calibri" w:hAnsi="Arial" w:cs="Arial"/>
          <w:i/>
          <w:iCs/>
          <w:sz w:val="21"/>
          <w:szCs w:val="21"/>
          <w:lang w:val="lt-LT"/>
        </w:rPr>
        <w:t>„SGD terminalo būtinojo kiekio krovinių pristatymo laikotarpiai ir dujinimo grafikas gali būti keičiami atsižvelgiant į SGD terminalo operatoriaus nurodymus paskirtajam tiekėjui“.</w:t>
      </w:r>
      <w:r w:rsidRPr="00632768">
        <w:rPr>
          <w:rFonts w:ascii="Arial" w:eastAsia="Calibri" w:hAnsi="Arial" w:cs="Arial"/>
          <w:sz w:val="21"/>
          <w:szCs w:val="21"/>
          <w:lang w:val="lt-LT"/>
        </w:rPr>
        <w:t xml:space="preserve"> Tačiau toks keitimas yra nepagrįstas</w:t>
      </w:r>
      <w:r w:rsidR="00D54910">
        <w:rPr>
          <w:rFonts w:ascii="Arial" w:eastAsia="Calibri" w:hAnsi="Arial" w:cs="Arial"/>
          <w:sz w:val="21"/>
          <w:szCs w:val="21"/>
          <w:lang w:val="lt-LT"/>
        </w:rPr>
        <w:t>, o</w:t>
      </w:r>
      <w:r w:rsidR="00140E41" w:rsidRPr="00140E41">
        <w:rPr>
          <w:rFonts w:ascii="Arial" w:eastAsia="Calibri" w:hAnsi="Arial" w:cs="Arial"/>
          <w:sz w:val="21"/>
          <w:szCs w:val="21"/>
          <w:lang w:val="lt-LT"/>
        </w:rPr>
        <w:t xml:space="preserve"> </w:t>
      </w:r>
      <w:r w:rsidR="00FA385C">
        <w:rPr>
          <w:rFonts w:ascii="Arial" w:eastAsia="Calibri" w:hAnsi="Arial" w:cs="Arial"/>
          <w:sz w:val="21"/>
          <w:szCs w:val="21"/>
          <w:lang w:val="lt-LT"/>
        </w:rPr>
        <w:t>juo yra</w:t>
      </w:r>
      <w:r w:rsidR="007D29A1">
        <w:rPr>
          <w:rFonts w:ascii="Arial" w:eastAsia="Calibri" w:hAnsi="Arial" w:cs="Arial"/>
          <w:sz w:val="21"/>
          <w:szCs w:val="21"/>
          <w:lang w:val="lt-LT"/>
        </w:rPr>
        <w:t xml:space="preserve"> </w:t>
      </w:r>
      <w:r w:rsidR="00140E41" w:rsidRPr="00140E41">
        <w:rPr>
          <w:rFonts w:ascii="Arial" w:eastAsia="Calibri" w:hAnsi="Arial" w:cs="Arial"/>
          <w:sz w:val="21"/>
          <w:szCs w:val="21"/>
          <w:lang w:val="lt-LT"/>
        </w:rPr>
        <w:t>kuriamas ydingas</w:t>
      </w:r>
      <w:r w:rsidR="00140E41">
        <w:rPr>
          <w:rFonts w:ascii="Arial" w:eastAsia="Calibri" w:hAnsi="Arial" w:cs="Arial"/>
          <w:sz w:val="21"/>
          <w:szCs w:val="21"/>
          <w:lang w:val="lt-LT"/>
        </w:rPr>
        <w:t xml:space="preserve"> </w:t>
      </w:r>
      <w:r w:rsidR="00AB55E5">
        <w:rPr>
          <w:rFonts w:ascii="Arial" w:eastAsia="Calibri" w:hAnsi="Arial" w:cs="Arial"/>
          <w:sz w:val="21"/>
          <w:szCs w:val="21"/>
          <w:lang w:val="lt-LT"/>
        </w:rPr>
        <w:t xml:space="preserve">bei </w:t>
      </w:r>
      <w:r w:rsidR="00140E41">
        <w:rPr>
          <w:rFonts w:ascii="Arial" w:eastAsia="Calibri" w:hAnsi="Arial" w:cs="Arial"/>
          <w:sz w:val="21"/>
          <w:szCs w:val="21"/>
          <w:lang w:val="lt-LT"/>
        </w:rPr>
        <w:t>sau prieštaraujantis</w:t>
      </w:r>
      <w:r w:rsidR="00140E41" w:rsidRPr="00140E41">
        <w:rPr>
          <w:rFonts w:ascii="Arial" w:eastAsia="Calibri" w:hAnsi="Arial" w:cs="Arial"/>
          <w:sz w:val="21"/>
          <w:szCs w:val="21"/>
          <w:lang w:val="lt-LT"/>
        </w:rPr>
        <w:t xml:space="preserve"> reguliavimas, nes  nepagrįstai teigiama, kad neva pakanka 2 SGD krovinių SGD būtinojo kiekio, bet</w:t>
      </w:r>
      <w:r w:rsidR="00140E41">
        <w:rPr>
          <w:rFonts w:ascii="Arial" w:eastAsia="Calibri" w:hAnsi="Arial" w:cs="Arial"/>
          <w:sz w:val="21"/>
          <w:szCs w:val="21"/>
          <w:lang w:val="lt-LT"/>
        </w:rPr>
        <w:t xml:space="preserve"> tuo pačiu planuojama papildomų SGD </w:t>
      </w:r>
      <w:r w:rsidR="00C0298C">
        <w:rPr>
          <w:rFonts w:ascii="Arial" w:eastAsia="Calibri" w:hAnsi="Arial" w:cs="Arial"/>
          <w:sz w:val="21"/>
          <w:szCs w:val="21"/>
          <w:lang w:val="lt-LT"/>
        </w:rPr>
        <w:t>krovinių galimybė</w:t>
      </w:r>
      <w:r w:rsidR="00140E41" w:rsidRPr="00140E41">
        <w:rPr>
          <w:rFonts w:ascii="Arial" w:eastAsia="Calibri" w:hAnsi="Arial" w:cs="Arial"/>
          <w:sz w:val="21"/>
          <w:szCs w:val="21"/>
          <w:lang w:val="lt-LT"/>
        </w:rPr>
        <w:t>.</w:t>
      </w:r>
    </w:p>
    <w:p w14:paraId="669475CD" w14:textId="3F9FA225" w:rsidR="00CC5C52" w:rsidRPr="00632768" w:rsidRDefault="00BE6965" w:rsidP="0002676F">
      <w:pPr>
        <w:spacing w:before="120" w:after="120"/>
        <w:ind w:firstLine="720"/>
        <w:jc w:val="both"/>
        <w:rPr>
          <w:rFonts w:ascii="Arial" w:eastAsia="Calibri" w:hAnsi="Arial" w:cs="Arial"/>
          <w:sz w:val="21"/>
          <w:szCs w:val="21"/>
          <w:lang w:val="lt-LT"/>
        </w:rPr>
      </w:pPr>
      <w:r>
        <w:rPr>
          <w:rFonts w:ascii="Arial" w:eastAsia="Calibri" w:hAnsi="Arial" w:cs="Arial"/>
          <w:sz w:val="21"/>
          <w:szCs w:val="21"/>
          <w:lang w:val="lt-LT"/>
        </w:rPr>
        <w:t xml:space="preserve">Be to, </w:t>
      </w:r>
      <w:r w:rsidR="00CA1DCD" w:rsidRPr="00632768">
        <w:rPr>
          <w:rFonts w:ascii="Arial" w:eastAsia="Calibri" w:hAnsi="Arial" w:cs="Arial"/>
          <w:sz w:val="21"/>
          <w:szCs w:val="21"/>
          <w:lang w:val="lt-LT"/>
        </w:rPr>
        <w:t>SGD būtinojo kiekio tie</w:t>
      </w:r>
      <w:r w:rsidR="00632768">
        <w:rPr>
          <w:rFonts w:ascii="Arial" w:eastAsia="Calibri" w:hAnsi="Arial" w:cs="Arial"/>
          <w:sz w:val="21"/>
          <w:szCs w:val="21"/>
          <w:lang w:val="lt-LT"/>
        </w:rPr>
        <w:t>ki</w:t>
      </w:r>
      <w:r w:rsidR="00CA1DCD" w:rsidRPr="00632768">
        <w:rPr>
          <w:rFonts w:ascii="Arial" w:eastAsia="Calibri" w:hAnsi="Arial" w:cs="Arial"/>
          <w:sz w:val="21"/>
          <w:szCs w:val="21"/>
          <w:lang w:val="lt-LT"/>
        </w:rPr>
        <w:t>mas nėra SGD terminalo operatoriaus ar Vyriausybės opcionas, o yra SGDTĮ 2 straipsnio 3 dalyje</w:t>
      </w:r>
      <w:r w:rsidR="00A20163" w:rsidRPr="00632768">
        <w:rPr>
          <w:rFonts w:ascii="Arial" w:eastAsia="Calibri" w:hAnsi="Arial" w:cs="Arial"/>
          <w:sz w:val="21"/>
          <w:szCs w:val="21"/>
          <w:lang w:val="lt-LT"/>
        </w:rPr>
        <w:t xml:space="preserve"> aiškiai</w:t>
      </w:r>
      <w:r w:rsidR="00CA1DCD" w:rsidRPr="00632768">
        <w:rPr>
          <w:rFonts w:ascii="Arial" w:eastAsia="Calibri" w:hAnsi="Arial" w:cs="Arial"/>
          <w:sz w:val="21"/>
          <w:szCs w:val="21"/>
          <w:lang w:val="lt-LT"/>
        </w:rPr>
        <w:t xml:space="preserve"> nustatyta nuolatinė funkcija, skirta SGD terminal</w:t>
      </w:r>
      <w:r w:rsidR="00CD3B0E" w:rsidRPr="00632768">
        <w:rPr>
          <w:rFonts w:ascii="Arial" w:eastAsia="Calibri" w:hAnsi="Arial" w:cs="Arial"/>
          <w:sz w:val="21"/>
          <w:szCs w:val="21"/>
          <w:lang w:val="lt-LT"/>
        </w:rPr>
        <w:t>o</w:t>
      </w:r>
      <w:r w:rsidR="00CA1DCD" w:rsidRPr="00632768">
        <w:rPr>
          <w:rFonts w:ascii="Arial" w:eastAsia="Calibri" w:hAnsi="Arial" w:cs="Arial"/>
          <w:sz w:val="21"/>
          <w:szCs w:val="21"/>
          <w:lang w:val="lt-LT"/>
        </w:rPr>
        <w:t xml:space="preserve"> veiklai užtikrinti. </w:t>
      </w:r>
    </w:p>
    <w:p w14:paraId="38B3FC15" w14:textId="1C9F7C96" w:rsidR="00CC5C52" w:rsidRPr="00632768" w:rsidRDefault="00401CC7" w:rsidP="00CC5C52">
      <w:pPr>
        <w:spacing w:before="120" w:after="120"/>
        <w:ind w:firstLine="720"/>
        <w:jc w:val="both"/>
        <w:rPr>
          <w:rFonts w:ascii="Arial" w:hAnsi="Arial" w:cs="Arial"/>
          <w:sz w:val="21"/>
          <w:szCs w:val="21"/>
          <w:lang w:val="lt-LT"/>
        </w:rPr>
      </w:pPr>
      <w:r w:rsidRPr="00632768">
        <w:rPr>
          <w:rFonts w:ascii="Arial" w:hAnsi="Arial" w:cs="Arial"/>
          <w:sz w:val="21"/>
          <w:szCs w:val="21"/>
          <w:lang w:val="lt-LT"/>
        </w:rPr>
        <w:t xml:space="preserve">SGD tiekimo sandoriai ir tiekimo grafikai yra sudaromi gerokai iš anksto prieš faktinį SGD atgabenimą. </w:t>
      </w:r>
      <w:r w:rsidR="00CD3B0E" w:rsidRPr="00632768">
        <w:rPr>
          <w:rFonts w:ascii="Arial" w:hAnsi="Arial" w:cs="Arial"/>
          <w:sz w:val="21"/>
          <w:szCs w:val="21"/>
          <w:lang w:val="lt-LT"/>
        </w:rPr>
        <w:t xml:space="preserve">Bendrovė, kaip paskirtasis tiekėjas, SGD terminalo būtinąjį kiekį įsigyja iš Equinor ASA  ilgalaikės SGD tiekimo sutarties pagrindu (toliau – </w:t>
      </w:r>
      <w:r w:rsidR="00CD3B0E" w:rsidRPr="00632768">
        <w:rPr>
          <w:rFonts w:ascii="Arial" w:hAnsi="Arial" w:cs="Arial"/>
          <w:b/>
          <w:bCs/>
          <w:sz w:val="21"/>
          <w:szCs w:val="21"/>
          <w:lang w:val="lt-LT"/>
        </w:rPr>
        <w:t>Sutartis</w:t>
      </w:r>
      <w:r w:rsidR="00CD3B0E" w:rsidRPr="00632768">
        <w:rPr>
          <w:rFonts w:ascii="Arial" w:hAnsi="Arial" w:cs="Arial"/>
          <w:sz w:val="21"/>
          <w:szCs w:val="21"/>
          <w:lang w:val="lt-LT"/>
        </w:rPr>
        <w:t xml:space="preserve">). Pagal Sutartį </w:t>
      </w:r>
      <w:r w:rsidRPr="00632768">
        <w:rPr>
          <w:rFonts w:ascii="Arial" w:hAnsi="Arial" w:cs="Arial"/>
          <w:sz w:val="21"/>
          <w:szCs w:val="21"/>
          <w:lang w:val="lt-LT"/>
        </w:rPr>
        <w:t>SGD tiekimo grafikas ateinantiems metams sudaromas ne vėliau nei likus 6 kalendoriniams mėnesiams iki kalendorinių metų pradžios. Tai reiškia, kad jei Projektu SGD būtinasis kiekis būtų patvirtintas tik dėl 2 standartinių SGD krovinių, nei Bendrovė, nei Equinor ASA negalėtų užtikrinti</w:t>
      </w:r>
      <w:r w:rsidR="00CC5C52" w:rsidRPr="00632768">
        <w:rPr>
          <w:rFonts w:ascii="Arial" w:hAnsi="Arial" w:cs="Arial"/>
          <w:sz w:val="21"/>
          <w:szCs w:val="21"/>
          <w:lang w:val="lt-LT"/>
        </w:rPr>
        <w:t xml:space="preserve"> ir garantuoti</w:t>
      </w:r>
      <w:r w:rsidRPr="00632768">
        <w:rPr>
          <w:rFonts w:ascii="Arial" w:hAnsi="Arial" w:cs="Arial"/>
          <w:sz w:val="21"/>
          <w:szCs w:val="21"/>
          <w:lang w:val="lt-LT"/>
        </w:rPr>
        <w:t>, kad SGD kroviniai būtų pristatyti į SGD terminalą atsiradus poreikiui, nes</w:t>
      </w:r>
      <w:r w:rsidR="00CC5C52" w:rsidRPr="00632768">
        <w:rPr>
          <w:rFonts w:ascii="Arial" w:hAnsi="Arial" w:cs="Arial"/>
          <w:sz w:val="21"/>
          <w:szCs w:val="21"/>
          <w:lang w:val="lt-LT"/>
        </w:rPr>
        <w:t xml:space="preserve"> toks pristatymas nebūtų suplanuotas, o taip pat gali nebūti laisvų SGD </w:t>
      </w:r>
      <w:r w:rsidR="00355C0B" w:rsidRPr="00632768">
        <w:rPr>
          <w:rFonts w:ascii="Arial" w:hAnsi="Arial" w:cs="Arial"/>
          <w:sz w:val="21"/>
          <w:szCs w:val="21"/>
          <w:lang w:val="lt-LT"/>
        </w:rPr>
        <w:t>dujov</w:t>
      </w:r>
      <w:r w:rsidR="00355C0B">
        <w:rPr>
          <w:rFonts w:ascii="Arial" w:hAnsi="Arial" w:cs="Arial"/>
          <w:sz w:val="21"/>
          <w:szCs w:val="21"/>
          <w:lang w:val="lt-LT"/>
        </w:rPr>
        <w:t>e</w:t>
      </w:r>
      <w:r w:rsidR="00355C0B" w:rsidRPr="00632768">
        <w:rPr>
          <w:rFonts w:ascii="Arial" w:hAnsi="Arial" w:cs="Arial"/>
          <w:sz w:val="21"/>
          <w:szCs w:val="21"/>
          <w:lang w:val="lt-LT"/>
        </w:rPr>
        <w:t>ži</w:t>
      </w:r>
      <w:r w:rsidR="00355C0B">
        <w:rPr>
          <w:rFonts w:ascii="Arial" w:hAnsi="Arial" w:cs="Arial"/>
          <w:sz w:val="21"/>
          <w:szCs w:val="21"/>
          <w:lang w:val="lt-LT"/>
        </w:rPr>
        <w:t>ų</w:t>
      </w:r>
      <w:r w:rsidR="00355C0B" w:rsidRPr="00632768">
        <w:rPr>
          <w:rFonts w:ascii="Arial" w:hAnsi="Arial" w:cs="Arial"/>
          <w:sz w:val="21"/>
          <w:szCs w:val="21"/>
          <w:lang w:val="lt-LT"/>
        </w:rPr>
        <w:t xml:space="preserve"> </w:t>
      </w:r>
      <w:r w:rsidR="00CC5C52" w:rsidRPr="00632768">
        <w:rPr>
          <w:rFonts w:ascii="Arial" w:hAnsi="Arial" w:cs="Arial"/>
          <w:sz w:val="21"/>
          <w:szCs w:val="21"/>
          <w:lang w:val="lt-LT"/>
        </w:rPr>
        <w:t>SGD kroviniui pristatyti</w:t>
      </w:r>
      <w:r w:rsidRPr="00632768">
        <w:rPr>
          <w:rFonts w:ascii="Arial" w:hAnsi="Arial" w:cs="Arial"/>
          <w:sz w:val="21"/>
          <w:szCs w:val="21"/>
          <w:lang w:val="lt-LT"/>
        </w:rPr>
        <w:t>.</w:t>
      </w:r>
    </w:p>
    <w:p w14:paraId="605D6978" w14:textId="60444215" w:rsidR="00CC5C52" w:rsidRPr="00632768" w:rsidRDefault="00CC5C52" w:rsidP="00335801">
      <w:pPr>
        <w:spacing w:before="120" w:after="120"/>
        <w:ind w:firstLine="720"/>
        <w:jc w:val="both"/>
        <w:rPr>
          <w:rFonts w:ascii="Arial" w:hAnsi="Arial" w:cs="Arial"/>
          <w:sz w:val="21"/>
          <w:szCs w:val="21"/>
          <w:lang w:val="lt-LT"/>
        </w:rPr>
      </w:pPr>
      <w:r w:rsidRPr="00632768">
        <w:rPr>
          <w:rFonts w:ascii="Arial" w:hAnsi="Arial" w:cs="Arial"/>
          <w:sz w:val="21"/>
          <w:szCs w:val="21"/>
          <w:lang w:val="lt-LT"/>
        </w:rPr>
        <w:t>Pažymėti</w:t>
      </w:r>
      <w:r w:rsidR="001D6559">
        <w:rPr>
          <w:rFonts w:ascii="Arial" w:hAnsi="Arial" w:cs="Arial"/>
          <w:sz w:val="21"/>
          <w:szCs w:val="21"/>
          <w:lang w:val="lt-LT"/>
        </w:rPr>
        <w:t>na</w:t>
      </w:r>
      <w:r w:rsidRPr="00632768">
        <w:rPr>
          <w:rFonts w:ascii="Arial" w:hAnsi="Arial" w:cs="Arial"/>
          <w:sz w:val="21"/>
          <w:szCs w:val="21"/>
          <w:lang w:val="lt-LT"/>
        </w:rPr>
        <w:t xml:space="preserve">, kad </w:t>
      </w:r>
      <w:r w:rsidR="00432F17" w:rsidRPr="00632768">
        <w:rPr>
          <w:rFonts w:ascii="Arial" w:hAnsi="Arial" w:cs="Arial"/>
          <w:sz w:val="21"/>
          <w:szCs w:val="21"/>
          <w:lang w:val="lt-LT"/>
        </w:rPr>
        <w:t xml:space="preserve">vien SGD </w:t>
      </w:r>
      <w:r w:rsidR="00A20163" w:rsidRPr="00632768">
        <w:rPr>
          <w:rFonts w:ascii="Arial" w:hAnsi="Arial" w:cs="Arial"/>
          <w:sz w:val="21"/>
          <w:szCs w:val="21"/>
          <w:lang w:val="lt-LT"/>
        </w:rPr>
        <w:t>dujov</w:t>
      </w:r>
      <w:r w:rsidR="00632768">
        <w:rPr>
          <w:rFonts w:ascii="Arial" w:hAnsi="Arial" w:cs="Arial"/>
          <w:sz w:val="21"/>
          <w:szCs w:val="21"/>
          <w:lang w:val="lt-LT"/>
        </w:rPr>
        <w:t>e</w:t>
      </w:r>
      <w:r w:rsidR="00A20163" w:rsidRPr="00632768">
        <w:rPr>
          <w:rFonts w:ascii="Arial" w:hAnsi="Arial" w:cs="Arial"/>
          <w:sz w:val="21"/>
          <w:szCs w:val="21"/>
          <w:lang w:val="lt-LT"/>
        </w:rPr>
        <w:t xml:space="preserve">žis </w:t>
      </w:r>
      <w:r w:rsidR="00432F17" w:rsidRPr="00632768">
        <w:rPr>
          <w:rFonts w:ascii="Arial" w:hAnsi="Arial" w:cs="Arial"/>
          <w:sz w:val="21"/>
          <w:szCs w:val="21"/>
          <w:lang w:val="lt-LT"/>
        </w:rPr>
        <w:t>į Lietuvą plaukia nuo 7-14 kalendorinių dienų, dar panašaus laiko reikia SGD krovai SGD krovos uoste, SGD dujov</w:t>
      </w:r>
      <w:r w:rsidR="00632768">
        <w:rPr>
          <w:rFonts w:ascii="Arial" w:hAnsi="Arial" w:cs="Arial"/>
          <w:sz w:val="21"/>
          <w:szCs w:val="21"/>
          <w:lang w:val="lt-LT"/>
        </w:rPr>
        <w:t>e</w:t>
      </w:r>
      <w:r w:rsidR="00432F17" w:rsidRPr="00632768">
        <w:rPr>
          <w:rFonts w:ascii="Arial" w:hAnsi="Arial" w:cs="Arial"/>
          <w:sz w:val="21"/>
          <w:szCs w:val="21"/>
          <w:lang w:val="lt-LT"/>
        </w:rPr>
        <w:t xml:space="preserve">žio </w:t>
      </w:r>
      <w:r w:rsidR="00632768" w:rsidRPr="00632768">
        <w:rPr>
          <w:rFonts w:ascii="Arial" w:hAnsi="Arial" w:cs="Arial"/>
          <w:sz w:val="21"/>
          <w:szCs w:val="21"/>
          <w:lang w:val="lt-LT"/>
        </w:rPr>
        <w:t>tvirtinimo</w:t>
      </w:r>
      <w:r w:rsidR="00432F17" w:rsidRPr="00632768">
        <w:rPr>
          <w:rFonts w:ascii="Arial" w:hAnsi="Arial" w:cs="Arial"/>
          <w:sz w:val="21"/>
          <w:szCs w:val="21"/>
          <w:lang w:val="lt-LT"/>
        </w:rPr>
        <w:t xml:space="preserve"> procedūroms. Todėl</w:t>
      </w:r>
      <w:r w:rsidR="006A0400">
        <w:rPr>
          <w:rFonts w:ascii="Arial" w:hAnsi="Arial" w:cs="Arial"/>
          <w:sz w:val="21"/>
          <w:szCs w:val="21"/>
          <w:lang w:val="lt-LT"/>
        </w:rPr>
        <w:t>,</w:t>
      </w:r>
      <w:r w:rsidR="00432F17" w:rsidRPr="00632768">
        <w:rPr>
          <w:rFonts w:ascii="Arial" w:hAnsi="Arial" w:cs="Arial"/>
          <w:sz w:val="21"/>
          <w:szCs w:val="21"/>
          <w:lang w:val="lt-LT"/>
        </w:rPr>
        <w:t xml:space="preserve"> jei kuri</w:t>
      </w:r>
      <w:r w:rsidR="006A0400">
        <w:rPr>
          <w:rFonts w:ascii="Arial" w:hAnsi="Arial" w:cs="Arial"/>
          <w:sz w:val="21"/>
          <w:szCs w:val="21"/>
          <w:lang w:val="lt-LT"/>
        </w:rPr>
        <w:t>s</w:t>
      </w:r>
      <w:r w:rsidR="00432F17" w:rsidRPr="00632768">
        <w:rPr>
          <w:rFonts w:ascii="Arial" w:hAnsi="Arial" w:cs="Arial"/>
          <w:sz w:val="21"/>
          <w:szCs w:val="21"/>
          <w:lang w:val="lt-LT"/>
        </w:rPr>
        <w:t xml:space="preserve"> nors rinkos dalyvi</w:t>
      </w:r>
      <w:r w:rsidR="005A524B">
        <w:rPr>
          <w:rFonts w:ascii="Arial" w:hAnsi="Arial" w:cs="Arial"/>
          <w:sz w:val="21"/>
          <w:szCs w:val="21"/>
          <w:lang w:val="lt-LT"/>
        </w:rPr>
        <w:t>s</w:t>
      </w:r>
      <w:r w:rsidR="00432F17" w:rsidRPr="00632768">
        <w:rPr>
          <w:rFonts w:ascii="Arial" w:hAnsi="Arial" w:cs="Arial"/>
          <w:sz w:val="21"/>
          <w:szCs w:val="21"/>
          <w:lang w:val="lt-LT"/>
        </w:rPr>
        <w:t xml:space="preserve"> </w:t>
      </w:r>
      <w:r w:rsidR="006A0400">
        <w:rPr>
          <w:rFonts w:ascii="Arial" w:hAnsi="Arial" w:cs="Arial"/>
          <w:sz w:val="21"/>
          <w:szCs w:val="21"/>
          <w:lang w:val="lt-LT"/>
        </w:rPr>
        <w:t xml:space="preserve">nepristatytų </w:t>
      </w:r>
      <w:r w:rsidR="00432F17" w:rsidRPr="00632768">
        <w:rPr>
          <w:rFonts w:ascii="Arial" w:hAnsi="Arial" w:cs="Arial"/>
          <w:sz w:val="21"/>
          <w:szCs w:val="21"/>
          <w:lang w:val="lt-LT"/>
        </w:rPr>
        <w:t>SGD komercini</w:t>
      </w:r>
      <w:r w:rsidR="006A0400">
        <w:rPr>
          <w:rFonts w:ascii="Arial" w:hAnsi="Arial" w:cs="Arial"/>
          <w:sz w:val="21"/>
          <w:szCs w:val="21"/>
          <w:lang w:val="lt-LT"/>
        </w:rPr>
        <w:t>o</w:t>
      </w:r>
      <w:r w:rsidR="00432F17" w:rsidRPr="00632768">
        <w:rPr>
          <w:rFonts w:ascii="Arial" w:hAnsi="Arial" w:cs="Arial"/>
          <w:sz w:val="21"/>
          <w:szCs w:val="21"/>
          <w:lang w:val="lt-LT"/>
        </w:rPr>
        <w:t xml:space="preserve"> krovin</w:t>
      </w:r>
      <w:r w:rsidR="006A0400">
        <w:rPr>
          <w:rFonts w:ascii="Arial" w:hAnsi="Arial" w:cs="Arial"/>
          <w:sz w:val="21"/>
          <w:szCs w:val="21"/>
          <w:lang w:val="lt-LT"/>
        </w:rPr>
        <w:t>io</w:t>
      </w:r>
      <w:r w:rsidR="00432F17" w:rsidRPr="00632768">
        <w:rPr>
          <w:rFonts w:ascii="Arial" w:hAnsi="Arial" w:cs="Arial"/>
          <w:sz w:val="21"/>
          <w:szCs w:val="21"/>
          <w:lang w:val="lt-LT"/>
        </w:rPr>
        <w:t xml:space="preserve">, </w:t>
      </w:r>
      <w:r w:rsidRPr="00632768">
        <w:rPr>
          <w:rFonts w:ascii="Arial" w:hAnsi="Arial" w:cs="Arial"/>
          <w:sz w:val="21"/>
          <w:szCs w:val="21"/>
          <w:lang w:val="lt-LT"/>
        </w:rPr>
        <w:t>rizikuojama šalies energetiniu saugumu</w:t>
      </w:r>
      <w:r w:rsidR="00432F17" w:rsidRPr="00632768">
        <w:rPr>
          <w:rFonts w:ascii="Arial" w:hAnsi="Arial" w:cs="Arial"/>
          <w:sz w:val="21"/>
          <w:szCs w:val="21"/>
          <w:lang w:val="lt-LT"/>
        </w:rPr>
        <w:t xml:space="preserve"> bei SGD </w:t>
      </w:r>
      <w:r w:rsidR="00632768" w:rsidRPr="00632768">
        <w:rPr>
          <w:rFonts w:ascii="Arial" w:hAnsi="Arial" w:cs="Arial"/>
          <w:sz w:val="21"/>
          <w:szCs w:val="21"/>
          <w:lang w:val="lt-LT"/>
        </w:rPr>
        <w:t>terminalo</w:t>
      </w:r>
      <w:r w:rsidR="00432F17" w:rsidRPr="00632768">
        <w:rPr>
          <w:rFonts w:ascii="Arial" w:hAnsi="Arial" w:cs="Arial"/>
          <w:sz w:val="21"/>
          <w:szCs w:val="21"/>
          <w:lang w:val="lt-LT"/>
        </w:rPr>
        <w:t xml:space="preserve"> veiklos sutrikimu. Papildomas terminas būtų reikalingas </w:t>
      </w:r>
      <w:r w:rsidR="00335801" w:rsidRPr="00632768">
        <w:rPr>
          <w:rFonts w:ascii="Arial" w:hAnsi="Arial" w:cs="Arial"/>
          <w:sz w:val="21"/>
          <w:szCs w:val="21"/>
          <w:lang w:val="lt-LT"/>
        </w:rPr>
        <w:t xml:space="preserve">ir </w:t>
      </w:r>
      <w:r w:rsidR="00432F17" w:rsidRPr="00632768">
        <w:rPr>
          <w:rFonts w:ascii="Arial" w:hAnsi="Arial" w:cs="Arial"/>
          <w:sz w:val="21"/>
          <w:szCs w:val="21"/>
          <w:lang w:val="lt-LT"/>
        </w:rPr>
        <w:t>Vyriausybės nutarimui priimti. Todėl papildom</w:t>
      </w:r>
      <w:r w:rsidR="001F34F3">
        <w:rPr>
          <w:rFonts w:ascii="Arial" w:hAnsi="Arial" w:cs="Arial"/>
          <w:sz w:val="21"/>
          <w:szCs w:val="21"/>
          <w:lang w:val="lt-LT"/>
        </w:rPr>
        <w:t>am</w:t>
      </w:r>
      <w:r w:rsidR="00432F17" w:rsidRPr="00632768">
        <w:rPr>
          <w:rFonts w:ascii="Arial" w:hAnsi="Arial" w:cs="Arial"/>
          <w:sz w:val="21"/>
          <w:szCs w:val="21"/>
          <w:lang w:val="lt-LT"/>
        </w:rPr>
        <w:t xml:space="preserve"> SGD krovinio pristatymui reiktų bent </w:t>
      </w:r>
      <w:r w:rsidR="00335801" w:rsidRPr="00632768">
        <w:rPr>
          <w:rFonts w:ascii="Arial" w:hAnsi="Arial" w:cs="Arial"/>
          <w:sz w:val="21"/>
          <w:szCs w:val="21"/>
          <w:lang w:val="lt-LT"/>
        </w:rPr>
        <w:t>30-45 kalendorinių dienų,</w:t>
      </w:r>
      <w:r w:rsidR="00335801" w:rsidRPr="00632768">
        <w:rPr>
          <w:rFonts w:ascii="Arial" w:hAnsi="Arial" w:cs="Arial"/>
          <w:sz w:val="21"/>
          <w:szCs w:val="21"/>
          <w:lang w:val="lt-LT"/>
        </w:rPr>
        <w:t xml:space="preserve"> </w:t>
      </w:r>
      <w:r w:rsidR="005A524B">
        <w:rPr>
          <w:rFonts w:ascii="Arial" w:hAnsi="Arial" w:cs="Arial"/>
          <w:sz w:val="21"/>
          <w:szCs w:val="21"/>
          <w:lang w:val="lt-LT"/>
        </w:rPr>
        <w:t>nors</w:t>
      </w:r>
      <w:r w:rsidR="005A524B" w:rsidRPr="00632768">
        <w:rPr>
          <w:rFonts w:ascii="Arial" w:hAnsi="Arial" w:cs="Arial"/>
          <w:sz w:val="21"/>
          <w:szCs w:val="21"/>
          <w:lang w:val="lt-LT"/>
        </w:rPr>
        <w:t xml:space="preserve"> </w:t>
      </w:r>
      <w:r w:rsidR="00335801" w:rsidRPr="00632768">
        <w:rPr>
          <w:rFonts w:ascii="Arial" w:hAnsi="Arial" w:cs="Arial"/>
          <w:sz w:val="21"/>
          <w:szCs w:val="21"/>
          <w:lang w:val="lt-LT"/>
        </w:rPr>
        <w:t>poreikis pristatyti SGD terminalo būtinąjį kiekį atsirastų tą pačią dieną, kai komercinis SGD terminalo naudotojas nepristatytų planuoto SGD krovinio</w:t>
      </w:r>
      <w:r w:rsidR="00197F44">
        <w:rPr>
          <w:rFonts w:ascii="Arial" w:hAnsi="Arial" w:cs="Arial"/>
          <w:sz w:val="21"/>
          <w:szCs w:val="21"/>
          <w:lang w:val="lt-LT"/>
        </w:rPr>
        <w:t>.</w:t>
      </w:r>
    </w:p>
    <w:p w14:paraId="67D8AA47" w14:textId="35A81AF6" w:rsidR="00335801" w:rsidRPr="00632768" w:rsidRDefault="00A20163" w:rsidP="00133816">
      <w:pPr>
        <w:spacing w:before="120" w:after="120"/>
        <w:ind w:firstLine="720"/>
        <w:jc w:val="both"/>
        <w:rPr>
          <w:rFonts w:ascii="Arial" w:hAnsi="Arial" w:cs="Arial"/>
          <w:lang w:val="lt-LT"/>
        </w:rPr>
      </w:pPr>
      <w:r w:rsidRPr="00632768">
        <w:rPr>
          <w:rFonts w:ascii="Arial" w:hAnsi="Arial" w:cs="Arial"/>
          <w:sz w:val="21"/>
          <w:szCs w:val="21"/>
          <w:lang w:val="lt-LT"/>
        </w:rPr>
        <w:t>Nepaisant to, N</w:t>
      </w:r>
      <w:r w:rsidR="00CC5C52" w:rsidRPr="00632768">
        <w:rPr>
          <w:rFonts w:ascii="Arial" w:hAnsi="Arial" w:cs="Arial"/>
          <w:sz w:val="21"/>
          <w:szCs w:val="21"/>
          <w:lang w:val="lt-LT"/>
        </w:rPr>
        <w:t xml:space="preserve">utarimo pakeitimu nėra nustatoma nei suderinimo procedūra, nei terminai, tačiau SGD tiekimo rinkoje tai </w:t>
      </w:r>
      <w:r w:rsidR="005A524B">
        <w:rPr>
          <w:rFonts w:ascii="Arial" w:hAnsi="Arial" w:cs="Arial"/>
          <w:sz w:val="21"/>
          <w:szCs w:val="21"/>
          <w:lang w:val="lt-LT"/>
        </w:rPr>
        <w:t xml:space="preserve">yra </w:t>
      </w:r>
      <w:r w:rsidR="00CC5C52" w:rsidRPr="00632768">
        <w:rPr>
          <w:rFonts w:ascii="Arial" w:hAnsi="Arial" w:cs="Arial"/>
          <w:sz w:val="21"/>
          <w:szCs w:val="21"/>
          <w:lang w:val="lt-LT"/>
        </w:rPr>
        <w:t>būtinos sąlygos</w:t>
      </w:r>
      <w:r w:rsidR="00335801" w:rsidRPr="00632768">
        <w:rPr>
          <w:rFonts w:ascii="Arial" w:hAnsi="Arial" w:cs="Arial"/>
          <w:sz w:val="21"/>
          <w:szCs w:val="21"/>
          <w:lang w:val="lt-LT"/>
        </w:rPr>
        <w:t xml:space="preserve">. </w:t>
      </w:r>
      <w:r w:rsidR="00CC5C52" w:rsidRPr="00632768">
        <w:rPr>
          <w:rFonts w:ascii="Arial" w:hAnsi="Arial" w:cs="Arial"/>
          <w:sz w:val="21"/>
          <w:szCs w:val="21"/>
          <w:lang w:val="lt-LT"/>
        </w:rPr>
        <w:t>Todėl galutinis SGD būtinasis kiekis turi būti nustatomas dar prieš prasidedant kalendoriniams metams</w:t>
      </w:r>
      <w:r w:rsidR="00335801" w:rsidRPr="00632768">
        <w:rPr>
          <w:rFonts w:ascii="Arial" w:hAnsi="Arial" w:cs="Arial"/>
          <w:sz w:val="21"/>
          <w:szCs w:val="21"/>
          <w:lang w:val="lt-LT"/>
        </w:rPr>
        <w:t xml:space="preserve">, o </w:t>
      </w:r>
      <w:r w:rsidR="008E3B33">
        <w:rPr>
          <w:rFonts w:ascii="Arial" w:hAnsi="Arial" w:cs="Arial"/>
          <w:sz w:val="21"/>
          <w:szCs w:val="21"/>
          <w:lang w:val="lt-LT"/>
        </w:rPr>
        <w:t>kitoks</w:t>
      </w:r>
      <w:r w:rsidR="00335801" w:rsidRPr="00632768">
        <w:rPr>
          <w:rFonts w:ascii="Arial" w:hAnsi="Arial" w:cs="Arial"/>
          <w:sz w:val="21"/>
          <w:szCs w:val="21"/>
          <w:lang w:val="lt-LT"/>
        </w:rPr>
        <w:t xml:space="preserve"> reguliavimas reikštų SGDTĮ 2 straipsnio 3 dalies pažeidimą.</w:t>
      </w:r>
      <w:r w:rsidR="00335801" w:rsidRPr="00632768">
        <w:rPr>
          <w:rFonts w:ascii="Arial" w:hAnsi="Arial" w:cs="Arial"/>
          <w:lang w:val="lt-LT"/>
        </w:rPr>
        <w:t xml:space="preserve"> </w:t>
      </w:r>
    </w:p>
    <w:p w14:paraId="5C5A0DCF" w14:textId="704B821C" w:rsidR="00CD3B0E" w:rsidRPr="00632768" w:rsidRDefault="00133816" w:rsidP="00133816">
      <w:pPr>
        <w:spacing w:before="120" w:after="120"/>
        <w:ind w:firstLine="720"/>
        <w:jc w:val="both"/>
        <w:rPr>
          <w:rFonts w:ascii="Arial" w:eastAsia="Calibri" w:hAnsi="Arial" w:cs="Arial"/>
          <w:sz w:val="21"/>
          <w:szCs w:val="21"/>
          <w:lang w:val="lt-LT"/>
        </w:rPr>
      </w:pPr>
      <w:r w:rsidRPr="00632768">
        <w:rPr>
          <w:rFonts w:ascii="Arial" w:hAnsi="Arial" w:cs="Arial"/>
          <w:i/>
          <w:iCs/>
          <w:sz w:val="21"/>
          <w:szCs w:val="21"/>
          <w:lang w:val="lt-LT"/>
        </w:rPr>
        <w:lastRenderedPageBreak/>
        <w:t>Ketvirta</w:t>
      </w:r>
      <w:r w:rsidRPr="00632768">
        <w:rPr>
          <w:rFonts w:ascii="Arial" w:hAnsi="Arial" w:cs="Arial"/>
          <w:sz w:val="21"/>
          <w:szCs w:val="21"/>
          <w:lang w:val="lt-LT"/>
        </w:rPr>
        <w:t xml:space="preserve">, </w:t>
      </w:r>
      <w:r w:rsidRPr="00632768">
        <w:rPr>
          <w:rFonts w:ascii="Arial" w:eastAsia="Calibri" w:hAnsi="Arial" w:cs="Arial"/>
          <w:sz w:val="21"/>
          <w:szCs w:val="21"/>
          <w:lang w:val="lt-LT"/>
        </w:rPr>
        <w:t>Projekte nėra pateikti jokie išsamūs argumentai, kodėl būtent du SGD kroviniai yra pagrįstai reikalingi ir nėra pateiktas gamtinių dujų poreikio šalies ūkiui ir jų tiekimo galimybių įvertinimas.</w:t>
      </w:r>
    </w:p>
    <w:p w14:paraId="3DE53BEB" w14:textId="2552AEF5" w:rsidR="00133816" w:rsidRPr="00632768" w:rsidRDefault="00133816" w:rsidP="00133816">
      <w:pPr>
        <w:spacing w:before="120" w:after="120"/>
        <w:ind w:firstLine="720"/>
        <w:jc w:val="both"/>
        <w:rPr>
          <w:rFonts w:ascii="Arial" w:eastAsia="Calibri" w:hAnsi="Arial" w:cs="Arial"/>
          <w:sz w:val="21"/>
          <w:szCs w:val="21"/>
          <w:lang w:val="lt-LT"/>
        </w:rPr>
      </w:pPr>
      <w:r w:rsidRPr="00632768">
        <w:rPr>
          <w:rFonts w:ascii="Arial" w:eastAsia="Calibri" w:hAnsi="Arial" w:cs="Arial"/>
          <w:i/>
          <w:iCs/>
          <w:sz w:val="21"/>
          <w:szCs w:val="21"/>
          <w:lang w:val="lt-LT"/>
        </w:rPr>
        <w:t>Penkta</w:t>
      </w:r>
      <w:r w:rsidRPr="00632768">
        <w:rPr>
          <w:rFonts w:ascii="Arial" w:eastAsia="Calibri" w:hAnsi="Arial" w:cs="Arial"/>
          <w:sz w:val="21"/>
          <w:szCs w:val="21"/>
          <w:lang w:val="lt-LT"/>
        </w:rPr>
        <w:t xml:space="preserve">, Projekto derinimo pažymoje Energetikos ministerija, neatsižvelgdama į pateiktas pastabas, klaidingai nurodo, kad SGDTĮ 11 straipsnio 8 dalis numato, kad SGD terminalo būtinojo kiekio tiekimo laikotarpis Vyriausybės sprendimu gali būti nutrauktas anksčiau nei pradinio SGD terminalo eksploatavimo laikotarpio pabaiga (2024 m. pabaiga). </w:t>
      </w:r>
      <w:r w:rsidR="00FC7928">
        <w:rPr>
          <w:rFonts w:ascii="Arial" w:eastAsia="Calibri" w:hAnsi="Arial" w:cs="Arial"/>
          <w:sz w:val="21"/>
          <w:szCs w:val="21"/>
          <w:lang w:val="lt-LT"/>
        </w:rPr>
        <w:t>A</w:t>
      </w:r>
      <w:r w:rsidRPr="00632768">
        <w:rPr>
          <w:rFonts w:ascii="Arial" w:eastAsia="Calibri" w:hAnsi="Arial" w:cs="Arial"/>
          <w:sz w:val="21"/>
          <w:szCs w:val="21"/>
          <w:lang w:val="lt-LT"/>
        </w:rPr>
        <w:t>tkreiptinas dėmesys, kad Vyriausybė tokio sprendimo negali priimti sa</w:t>
      </w:r>
      <w:r w:rsidR="00632768">
        <w:rPr>
          <w:rFonts w:ascii="Arial" w:eastAsia="Calibri" w:hAnsi="Arial" w:cs="Arial"/>
          <w:sz w:val="21"/>
          <w:szCs w:val="21"/>
          <w:lang w:val="lt-LT"/>
        </w:rPr>
        <w:t>va</w:t>
      </w:r>
      <w:r w:rsidRPr="00632768">
        <w:rPr>
          <w:rFonts w:ascii="Arial" w:eastAsia="Calibri" w:hAnsi="Arial" w:cs="Arial"/>
          <w:sz w:val="21"/>
          <w:szCs w:val="21"/>
          <w:lang w:val="lt-LT"/>
        </w:rPr>
        <w:t xml:space="preserve">rankiškai, o tam būtinas Tarybos atliktas gamtinių dujų rinkos tyrimas </w:t>
      </w:r>
      <w:r w:rsidR="00FC7928">
        <w:rPr>
          <w:rFonts w:ascii="Arial" w:eastAsia="Calibri" w:hAnsi="Arial" w:cs="Arial"/>
          <w:sz w:val="21"/>
          <w:szCs w:val="21"/>
          <w:lang w:val="lt-LT"/>
        </w:rPr>
        <w:t>bei</w:t>
      </w:r>
      <w:r w:rsidRPr="00632768">
        <w:rPr>
          <w:rFonts w:ascii="Arial" w:eastAsia="Calibri" w:hAnsi="Arial" w:cs="Arial"/>
          <w:sz w:val="21"/>
          <w:szCs w:val="21"/>
          <w:lang w:val="lt-LT"/>
        </w:rPr>
        <w:t xml:space="preserve"> Tarybos išvada, kad Lietuvos Respublikos gamtinių dujų tiekimo rinka yra pakankamai išvystyta ir veikia efektyvios konkurencijos rinkoje sąlygomis</w:t>
      </w:r>
      <w:r w:rsidR="00ED64C4">
        <w:rPr>
          <w:rFonts w:ascii="Arial" w:eastAsia="Calibri" w:hAnsi="Arial" w:cs="Arial"/>
          <w:sz w:val="21"/>
          <w:szCs w:val="21"/>
          <w:lang w:val="lt-LT"/>
        </w:rPr>
        <w:t>,</w:t>
      </w:r>
      <w:r w:rsidRPr="00632768">
        <w:rPr>
          <w:rFonts w:ascii="Arial" w:eastAsia="Calibri" w:hAnsi="Arial" w:cs="Arial"/>
          <w:sz w:val="21"/>
          <w:szCs w:val="21"/>
          <w:lang w:val="lt-LT"/>
        </w:rPr>
        <w:t xml:space="preserve"> bei Energetikos ministerijos išvada apie tai, kad Lietuvos Respublikos gamtinių dujų rinkoje yra užtikrintas diversifikuotas gamtinių dujų tiekimas ir vartojimas, energijos tiekimo saugumas ir patikimumas bei vartotojų interesų apsauga. Tačiau tokių tyrimų rezultatų bei išvadų nėra, jie nėra atlikti bei pateikti. Taigi, Energetikos ministerija, neatsižvelgdama į pateiktas pastabas</w:t>
      </w:r>
      <w:r w:rsidR="0035648D">
        <w:rPr>
          <w:rFonts w:ascii="Arial" w:eastAsia="Calibri" w:hAnsi="Arial" w:cs="Arial"/>
          <w:sz w:val="21"/>
          <w:szCs w:val="21"/>
          <w:lang w:val="lt-LT"/>
        </w:rPr>
        <w:t>,</w:t>
      </w:r>
      <w:r w:rsidRPr="00632768">
        <w:rPr>
          <w:rFonts w:ascii="Arial" w:eastAsia="Calibri" w:hAnsi="Arial" w:cs="Arial"/>
          <w:sz w:val="21"/>
          <w:szCs w:val="21"/>
          <w:lang w:val="lt-LT"/>
        </w:rPr>
        <w:t xml:space="preserve"> remiasi </w:t>
      </w:r>
      <w:r w:rsidR="00432F17" w:rsidRPr="00632768">
        <w:rPr>
          <w:rFonts w:ascii="Arial" w:eastAsia="Calibri" w:hAnsi="Arial" w:cs="Arial"/>
          <w:sz w:val="21"/>
          <w:szCs w:val="21"/>
          <w:lang w:val="lt-LT"/>
        </w:rPr>
        <w:t>neteising</w:t>
      </w:r>
      <w:r w:rsidR="00335801" w:rsidRPr="00632768">
        <w:rPr>
          <w:rFonts w:ascii="Arial" w:eastAsia="Calibri" w:hAnsi="Arial" w:cs="Arial"/>
          <w:sz w:val="21"/>
          <w:szCs w:val="21"/>
          <w:lang w:val="lt-LT"/>
        </w:rPr>
        <w:t>ais</w:t>
      </w:r>
      <w:r w:rsidR="00432F17" w:rsidRPr="00632768">
        <w:rPr>
          <w:rFonts w:ascii="Arial" w:eastAsia="Calibri" w:hAnsi="Arial" w:cs="Arial"/>
          <w:sz w:val="21"/>
          <w:szCs w:val="21"/>
          <w:lang w:val="lt-LT"/>
        </w:rPr>
        <w:t xml:space="preserve"> ir klaidinanči</w:t>
      </w:r>
      <w:r w:rsidR="00335801" w:rsidRPr="00632768">
        <w:rPr>
          <w:rFonts w:ascii="Arial" w:eastAsia="Calibri" w:hAnsi="Arial" w:cs="Arial"/>
          <w:sz w:val="21"/>
          <w:szCs w:val="21"/>
          <w:lang w:val="lt-LT"/>
        </w:rPr>
        <w:t>ais</w:t>
      </w:r>
      <w:r w:rsidR="00432F17" w:rsidRPr="00632768">
        <w:rPr>
          <w:rFonts w:ascii="Arial" w:eastAsia="Calibri" w:hAnsi="Arial" w:cs="Arial"/>
          <w:sz w:val="21"/>
          <w:szCs w:val="21"/>
          <w:lang w:val="lt-LT"/>
        </w:rPr>
        <w:t xml:space="preserve"> argument</w:t>
      </w:r>
      <w:r w:rsidR="00A028B7">
        <w:rPr>
          <w:rFonts w:ascii="Arial" w:eastAsia="Calibri" w:hAnsi="Arial" w:cs="Arial"/>
          <w:sz w:val="21"/>
          <w:szCs w:val="21"/>
          <w:lang w:val="lt-LT"/>
        </w:rPr>
        <w:t>ai</w:t>
      </w:r>
      <w:r w:rsidR="00432F17" w:rsidRPr="00632768">
        <w:rPr>
          <w:rFonts w:ascii="Arial" w:eastAsia="Calibri" w:hAnsi="Arial" w:cs="Arial"/>
          <w:sz w:val="21"/>
          <w:szCs w:val="21"/>
          <w:lang w:val="lt-LT"/>
        </w:rPr>
        <w:t>s bei motyv</w:t>
      </w:r>
      <w:r w:rsidR="00335801" w:rsidRPr="00632768">
        <w:rPr>
          <w:rFonts w:ascii="Arial" w:eastAsia="Calibri" w:hAnsi="Arial" w:cs="Arial"/>
          <w:sz w:val="21"/>
          <w:szCs w:val="21"/>
          <w:lang w:val="lt-LT"/>
        </w:rPr>
        <w:t>ais</w:t>
      </w:r>
      <w:r w:rsidR="00432F17" w:rsidRPr="00632768">
        <w:rPr>
          <w:rFonts w:ascii="Arial" w:eastAsia="Calibri" w:hAnsi="Arial" w:cs="Arial"/>
          <w:sz w:val="21"/>
          <w:szCs w:val="21"/>
          <w:lang w:val="lt-LT"/>
        </w:rPr>
        <w:t>.</w:t>
      </w:r>
    </w:p>
    <w:p w14:paraId="1A2C2CB9" w14:textId="700EB36F" w:rsidR="008E5DF8" w:rsidRPr="00632768" w:rsidRDefault="00EC4D92" w:rsidP="00EC4D92">
      <w:pPr>
        <w:spacing w:before="120" w:after="120"/>
        <w:ind w:firstLine="720"/>
        <w:jc w:val="both"/>
        <w:rPr>
          <w:rFonts w:ascii="Arial" w:eastAsia="Calibri" w:hAnsi="Arial" w:cs="Arial"/>
          <w:sz w:val="21"/>
          <w:szCs w:val="21"/>
          <w:lang w:val="lt-LT"/>
        </w:rPr>
      </w:pPr>
      <w:r w:rsidRPr="00632768">
        <w:rPr>
          <w:rFonts w:ascii="Arial" w:eastAsia="Calibri" w:hAnsi="Arial" w:cs="Arial"/>
          <w:i/>
          <w:iCs/>
          <w:sz w:val="21"/>
          <w:szCs w:val="21"/>
          <w:lang w:val="lt-LT"/>
        </w:rPr>
        <w:t>Šešta</w:t>
      </w:r>
      <w:r w:rsidRPr="00632768">
        <w:rPr>
          <w:rFonts w:ascii="Arial" w:eastAsia="Calibri" w:hAnsi="Arial" w:cs="Arial"/>
          <w:sz w:val="21"/>
          <w:szCs w:val="21"/>
          <w:lang w:val="lt-LT"/>
        </w:rPr>
        <w:t xml:space="preserve">, </w:t>
      </w:r>
      <w:r w:rsidR="00E57D71" w:rsidRPr="00632768">
        <w:rPr>
          <w:rFonts w:ascii="Arial" w:eastAsia="Calibri" w:hAnsi="Arial" w:cs="Arial"/>
          <w:sz w:val="21"/>
          <w:szCs w:val="21"/>
          <w:lang w:val="lt-LT"/>
        </w:rPr>
        <w:t xml:space="preserve">Projekto derinimo pažymoje ignoruojama ir derinant Projektą visiškai neįvertinta, kad </w:t>
      </w:r>
      <w:r w:rsidR="00E57D71" w:rsidRPr="00632768">
        <w:rPr>
          <w:rFonts w:ascii="Arial" w:hAnsi="Arial" w:cs="Arial"/>
          <w:sz w:val="21"/>
          <w:szCs w:val="21"/>
          <w:lang w:val="lt-LT"/>
        </w:rPr>
        <w:t>p</w:t>
      </w:r>
      <w:r w:rsidR="008E5DF8" w:rsidRPr="00632768">
        <w:rPr>
          <w:rFonts w:ascii="Arial" w:hAnsi="Arial" w:cs="Arial"/>
          <w:sz w:val="21"/>
          <w:szCs w:val="21"/>
          <w:lang w:val="lt-LT"/>
        </w:rPr>
        <w:t>askirtojo tiekimo funkcijos vykdymas yra visuotinės ekonominės svarbos paslaugos teikimas, už kurį privalo būti visiškai atlyginta</w:t>
      </w:r>
      <w:r w:rsidR="00E57D71" w:rsidRPr="00632768">
        <w:rPr>
          <w:rFonts w:ascii="Arial" w:hAnsi="Arial" w:cs="Arial"/>
          <w:sz w:val="21"/>
          <w:szCs w:val="21"/>
          <w:lang w:val="lt-LT"/>
        </w:rPr>
        <w:t>.</w:t>
      </w:r>
      <w:r w:rsidR="006B47BD" w:rsidRPr="00632768">
        <w:rPr>
          <w:rFonts w:ascii="Arial" w:hAnsi="Arial" w:cs="Arial"/>
          <w:sz w:val="21"/>
          <w:szCs w:val="21"/>
          <w:lang w:val="lt-LT"/>
        </w:rPr>
        <w:t xml:space="preserve"> </w:t>
      </w:r>
      <w:r w:rsidRPr="00632768">
        <w:rPr>
          <w:rFonts w:ascii="Arial" w:hAnsi="Arial" w:cs="Arial"/>
          <w:sz w:val="21"/>
          <w:szCs w:val="21"/>
          <w:lang w:val="lt-LT"/>
        </w:rPr>
        <w:t xml:space="preserve">Priešingai, </w:t>
      </w:r>
      <w:r w:rsidR="00ED368C" w:rsidRPr="00632768">
        <w:rPr>
          <w:rFonts w:ascii="Arial" w:hAnsi="Arial" w:cs="Arial"/>
          <w:sz w:val="21"/>
          <w:szCs w:val="21"/>
          <w:lang w:val="lt-LT"/>
        </w:rPr>
        <w:t xml:space="preserve">vienašališkai bandoma pakeisti visuotinės </w:t>
      </w:r>
      <w:r w:rsidR="003C6187" w:rsidRPr="00632768">
        <w:rPr>
          <w:rFonts w:ascii="Arial" w:hAnsi="Arial" w:cs="Arial"/>
          <w:sz w:val="21"/>
          <w:szCs w:val="21"/>
          <w:lang w:val="lt-LT"/>
        </w:rPr>
        <w:t>ekonominės</w:t>
      </w:r>
      <w:r w:rsidR="00ED368C" w:rsidRPr="00632768">
        <w:rPr>
          <w:rFonts w:ascii="Arial" w:hAnsi="Arial" w:cs="Arial"/>
          <w:sz w:val="21"/>
          <w:szCs w:val="21"/>
          <w:lang w:val="lt-LT"/>
        </w:rPr>
        <w:t xml:space="preserve"> svarbos paslaugos užsakymą</w:t>
      </w:r>
      <w:r w:rsidR="00EF3F3F">
        <w:rPr>
          <w:rFonts w:ascii="Arial" w:hAnsi="Arial" w:cs="Arial"/>
          <w:sz w:val="21"/>
          <w:szCs w:val="21"/>
          <w:lang w:val="lt-LT"/>
        </w:rPr>
        <w:t>,</w:t>
      </w:r>
      <w:r w:rsidRPr="00632768">
        <w:rPr>
          <w:rFonts w:ascii="Arial" w:hAnsi="Arial" w:cs="Arial"/>
          <w:sz w:val="21"/>
          <w:szCs w:val="21"/>
          <w:lang w:val="lt-LT"/>
        </w:rPr>
        <w:t xml:space="preserve"> visas neigiamas </w:t>
      </w:r>
      <w:r w:rsidR="003263B8">
        <w:rPr>
          <w:rFonts w:ascii="Arial" w:hAnsi="Arial" w:cs="Arial"/>
          <w:sz w:val="21"/>
          <w:szCs w:val="21"/>
          <w:lang w:val="lt-LT"/>
        </w:rPr>
        <w:t xml:space="preserve">to </w:t>
      </w:r>
      <w:r w:rsidRPr="00632768">
        <w:rPr>
          <w:rFonts w:ascii="Arial" w:hAnsi="Arial" w:cs="Arial"/>
          <w:sz w:val="21"/>
          <w:szCs w:val="21"/>
          <w:lang w:val="lt-LT"/>
        </w:rPr>
        <w:t>pasekmes perkeliant išskirtinai Bendrovei.</w:t>
      </w:r>
      <w:r w:rsidR="008A74CB" w:rsidRPr="00632768">
        <w:rPr>
          <w:rFonts w:ascii="Arial" w:hAnsi="Arial" w:cs="Arial"/>
          <w:sz w:val="21"/>
          <w:szCs w:val="21"/>
          <w:lang w:val="lt-LT"/>
        </w:rPr>
        <w:t xml:space="preserve"> Bendrovės vertinimais ir skaičiavimais, jeigu būtų priimtas Projektas kartu su Lietuvos Respublikos suskystintų gamtinių dujų terminalo įstatymo Nr. XI-2053 11 straipsnio pakeitimo įstatymo projektu, Bendrovė dėl to per 2021-2024 m. laikotarpį iš viso apytiksliai patirtų apie 52-60 mln. Eur finansinio nuostolio. </w:t>
      </w:r>
      <w:r w:rsidR="00ED368C" w:rsidRPr="00632768">
        <w:rPr>
          <w:rFonts w:ascii="Arial" w:hAnsi="Arial" w:cs="Arial"/>
          <w:sz w:val="21"/>
          <w:szCs w:val="21"/>
          <w:lang w:val="lt-LT"/>
        </w:rPr>
        <w:t xml:space="preserve"> </w:t>
      </w:r>
      <w:r w:rsidR="009331CF" w:rsidRPr="00632768">
        <w:rPr>
          <w:rFonts w:ascii="Arial" w:hAnsi="Arial" w:cs="Arial"/>
          <w:sz w:val="21"/>
          <w:szCs w:val="21"/>
          <w:lang w:val="lt-LT"/>
        </w:rPr>
        <w:t>D</w:t>
      </w:r>
      <w:r w:rsidR="00F46C92" w:rsidRPr="00632768">
        <w:rPr>
          <w:rFonts w:ascii="Arial" w:hAnsi="Arial" w:cs="Arial"/>
          <w:sz w:val="21"/>
          <w:szCs w:val="21"/>
          <w:lang w:val="lt-LT"/>
        </w:rPr>
        <w:t>erinant Projektą</w:t>
      </w:r>
      <w:r w:rsidR="008A74CB" w:rsidRPr="00632768">
        <w:rPr>
          <w:rFonts w:ascii="Arial" w:hAnsi="Arial" w:cs="Arial"/>
          <w:sz w:val="21"/>
          <w:szCs w:val="21"/>
          <w:lang w:val="lt-LT"/>
        </w:rPr>
        <w:t xml:space="preserve"> į tai neatsiž</w:t>
      </w:r>
      <w:r w:rsidR="00632768">
        <w:rPr>
          <w:rFonts w:ascii="Arial" w:hAnsi="Arial" w:cs="Arial"/>
          <w:sz w:val="21"/>
          <w:szCs w:val="21"/>
          <w:lang w:val="lt-LT"/>
        </w:rPr>
        <w:t>v</w:t>
      </w:r>
      <w:r w:rsidR="008A74CB" w:rsidRPr="00632768">
        <w:rPr>
          <w:rFonts w:ascii="Arial" w:hAnsi="Arial" w:cs="Arial"/>
          <w:sz w:val="21"/>
          <w:szCs w:val="21"/>
          <w:lang w:val="lt-LT"/>
        </w:rPr>
        <w:t>elgiama ir ignoruojama, kad</w:t>
      </w:r>
      <w:r w:rsidR="00ED368C" w:rsidRPr="00632768">
        <w:rPr>
          <w:rFonts w:ascii="Arial" w:hAnsi="Arial" w:cs="Arial"/>
          <w:sz w:val="21"/>
          <w:szCs w:val="21"/>
          <w:lang w:val="lt-LT"/>
        </w:rPr>
        <w:t xml:space="preserve"> p</w:t>
      </w:r>
      <w:r w:rsidR="008E5DF8" w:rsidRPr="00632768">
        <w:rPr>
          <w:rFonts w:ascii="Arial" w:hAnsi="Arial" w:cs="Arial"/>
          <w:sz w:val="21"/>
          <w:szCs w:val="21"/>
          <w:lang w:val="lt-LT"/>
        </w:rPr>
        <w:t xml:space="preserve">askirtojo tiekimo visuotinės ekonominės svarbos paslaugos vykdymui </w:t>
      </w:r>
      <w:r w:rsidRPr="00632768">
        <w:rPr>
          <w:rFonts w:ascii="Arial" w:hAnsi="Arial" w:cs="Arial"/>
          <w:sz w:val="21"/>
          <w:szCs w:val="21"/>
          <w:lang w:val="lt-LT"/>
        </w:rPr>
        <w:t>yra sudaryta S</w:t>
      </w:r>
      <w:r w:rsidR="008E5DF8" w:rsidRPr="00632768">
        <w:rPr>
          <w:rFonts w:ascii="Arial" w:hAnsi="Arial" w:cs="Arial"/>
          <w:sz w:val="21"/>
          <w:szCs w:val="21"/>
          <w:lang w:val="lt-LT"/>
        </w:rPr>
        <w:t>utartis dėl SGD tiekimo, kurios sąlygoms pritarė visuotinės ekonominės svarbos paslaugos užsakovas</w:t>
      </w:r>
      <w:r w:rsidR="00ED368C" w:rsidRPr="00632768">
        <w:rPr>
          <w:rFonts w:ascii="Arial" w:hAnsi="Arial" w:cs="Arial"/>
          <w:sz w:val="21"/>
          <w:szCs w:val="21"/>
          <w:lang w:val="lt-LT"/>
        </w:rPr>
        <w:t xml:space="preserve"> – </w:t>
      </w:r>
      <w:r w:rsidR="00F46C92" w:rsidRPr="00632768">
        <w:rPr>
          <w:rFonts w:ascii="Arial" w:hAnsi="Arial" w:cs="Arial"/>
          <w:sz w:val="21"/>
          <w:szCs w:val="21"/>
          <w:lang w:val="lt-LT"/>
        </w:rPr>
        <w:t xml:space="preserve">valstybė, veikianti per </w:t>
      </w:r>
      <w:r w:rsidR="00ED368C" w:rsidRPr="00632768">
        <w:rPr>
          <w:rFonts w:ascii="Arial" w:hAnsi="Arial" w:cs="Arial"/>
          <w:sz w:val="21"/>
          <w:szCs w:val="21"/>
          <w:lang w:val="lt-LT"/>
        </w:rPr>
        <w:t>Vyriausyb</w:t>
      </w:r>
      <w:r w:rsidR="00056D43" w:rsidRPr="00632768">
        <w:rPr>
          <w:rFonts w:ascii="Arial" w:hAnsi="Arial" w:cs="Arial"/>
          <w:sz w:val="21"/>
          <w:szCs w:val="21"/>
          <w:lang w:val="lt-LT"/>
        </w:rPr>
        <w:t>ę</w:t>
      </w:r>
      <w:r w:rsidR="00ED368C" w:rsidRPr="00632768">
        <w:rPr>
          <w:rFonts w:ascii="Arial" w:hAnsi="Arial" w:cs="Arial"/>
          <w:sz w:val="21"/>
          <w:szCs w:val="21"/>
          <w:lang w:val="lt-LT"/>
        </w:rPr>
        <w:t>.</w:t>
      </w:r>
    </w:p>
    <w:p w14:paraId="1A7DA6F8" w14:textId="7CAE4C50" w:rsidR="008E5DF8" w:rsidRPr="00BF79DA" w:rsidRDefault="008E5DF8" w:rsidP="008A74CB">
      <w:pPr>
        <w:spacing w:before="120" w:after="120"/>
        <w:ind w:firstLine="720"/>
        <w:jc w:val="both"/>
        <w:rPr>
          <w:rFonts w:ascii="Arial" w:eastAsia="Calibri" w:hAnsi="Arial" w:cs="Arial"/>
          <w:b/>
          <w:bCs/>
          <w:i/>
          <w:iCs/>
          <w:sz w:val="21"/>
          <w:szCs w:val="21"/>
          <w:lang w:val="lt-LT"/>
        </w:rPr>
      </w:pPr>
      <w:r w:rsidRPr="00BF79DA">
        <w:rPr>
          <w:rFonts w:ascii="Arial" w:hAnsi="Arial" w:cs="Arial"/>
          <w:b/>
          <w:bCs/>
          <w:sz w:val="21"/>
          <w:szCs w:val="21"/>
          <w:lang w:val="lt-LT"/>
        </w:rPr>
        <w:t xml:space="preserve">Atsižvelgiant į visas aukščiau nurodytas priežastis, bei tai, kad Bendrovė tinkamai vykdo paskirtojo tiekimo visuotinės ekonominės svarbos paslaugas, už kurių teikimą privalo būti </w:t>
      </w:r>
      <w:r w:rsidR="00C06796" w:rsidRPr="00BF79DA">
        <w:rPr>
          <w:rFonts w:ascii="Arial" w:hAnsi="Arial" w:cs="Arial"/>
          <w:b/>
          <w:bCs/>
          <w:sz w:val="21"/>
          <w:szCs w:val="21"/>
          <w:lang w:val="lt-LT"/>
        </w:rPr>
        <w:t xml:space="preserve">visiškai </w:t>
      </w:r>
      <w:r w:rsidRPr="00BF79DA">
        <w:rPr>
          <w:rFonts w:ascii="Arial" w:hAnsi="Arial" w:cs="Arial"/>
          <w:b/>
          <w:bCs/>
          <w:sz w:val="21"/>
          <w:szCs w:val="21"/>
          <w:lang w:val="lt-LT"/>
        </w:rPr>
        <w:t xml:space="preserve">atlyginta, Bendrovė dar kartą pažymi, kad nepritaria </w:t>
      </w:r>
      <w:r w:rsidR="008A74CB" w:rsidRPr="00BF79DA">
        <w:rPr>
          <w:rFonts w:ascii="Arial" w:hAnsi="Arial" w:cs="Arial"/>
          <w:b/>
          <w:bCs/>
          <w:sz w:val="21"/>
          <w:szCs w:val="21"/>
          <w:lang w:val="lt-LT"/>
        </w:rPr>
        <w:t xml:space="preserve">Projektui </w:t>
      </w:r>
      <w:r w:rsidR="008D7074" w:rsidRPr="00BF79DA">
        <w:rPr>
          <w:rFonts w:ascii="Arial" w:hAnsi="Arial" w:cs="Arial"/>
          <w:b/>
          <w:bCs/>
          <w:sz w:val="21"/>
          <w:szCs w:val="21"/>
          <w:lang w:val="lt-LT"/>
        </w:rPr>
        <w:t>bei ragina</w:t>
      </w:r>
      <w:r w:rsidR="00B47FF9" w:rsidRPr="00BF79DA">
        <w:rPr>
          <w:rFonts w:ascii="Arial" w:hAnsi="Arial" w:cs="Arial"/>
          <w:b/>
          <w:bCs/>
          <w:sz w:val="21"/>
          <w:szCs w:val="21"/>
          <w:lang w:val="lt-LT"/>
        </w:rPr>
        <w:t xml:space="preserve"> svarstant Projektą</w:t>
      </w:r>
      <w:r w:rsidR="00546580" w:rsidRPr="00BF79DA">
        <w:rPr>
          <w:rFonts w:ascii="Arial" w:hAnsi="Arial" w:cs="Arial"/>
          <w:b/>
          <w:bCs/>
          <w:sz w:val="21"/>
          <w:szCs w:val="21"/>
          <w:lang w:val="lt-LT"/>
        </w:rPr>
        <w:t xml:space="preserve"> ir klausimus, susisijusius su paskirtuoju tiekimu,</w:t>
      </w:r>
      <w:r w:rsidR="008D7074" w:rsidRPr="00BF79DA">
        <w:rPr>
          <w:rFonts w:ascii="Arial" w:hAnsi="Arial" w:cs="Arial"/>
          <w:b/>
          <w:bCs/>
          <w:sz w:val="21"/>
          <w:szCs w:val="21"/>
          <w:lang w:val="lt-LT"/>
        </w:rPr>
        <w:t xml:space="preserve"> iš esmės </w:t>
      </w:r>
      <w:r w:rsidR="003C6187" w:rsidRPr="00BF79DA">
        <w:rPr>
          <w:rFonts w:ascii="Arial" w:hAnsi="Arial" w:cs="Arial"/>
          <w:b/>
          <w:bCs/>
          <w:sz w:val="21"/>
          <w:szCs w:val="21"/>
          <w:lang w:val="lt-LT"/>
        </w:rPr>
        <w:t>vertinti</w:t>
      </w:r>
      <w:r w:rsidR="008D7074" w:rsidRPr="00BF79DA">
        <w:rPr>
          <w:rFonts w:ascii="Arial" w:hAnsi="Arial" w:cs="Arial"/>
          <w:b/>
          <w:bCs/>
          <w:sz w:val="21"/>
          <w:szCs w:val="21"/>
          <w:lang w:val="lt-LT"/>
        </w:rPr>
        <w:t xml:space="preserve"> </w:t>
      </w:r>
      <w:r w:rsidR="008A74CB" w:rsidRPr="00BF79DA">
        <w:rPr>
          <w:rFonts w:ascii="Arial" w:hAnsi="Arial" w:cs="Arial"/>
          <w:b/>
          <w:bCs/>
          <w:sz w:val="21"/>
          <w:szCs w:val="21"/>
          <w:lang w:val="lt-LT"/>
        </w:rPr>
        <w:t>visų suinteresuotų šal</w:t>
      </w:r>
      <w:r w:rsidR="00632768" w:rsidRPr="00BF79DA">
        <w:rPr>
          <w:rFonts w:ascii="Arial" w:hAnsi="Arial" w:cs="Arial"/>
          <w:b/>
          <w:bCs/>
          <w:sz w:val="21"/>
          <w:szCs w:val="21"/>
          <w:lang w:val="lt-LT"/>
        </w:rPr>
        <w:t>i</w:t>
      </w:r>
      <w:r w:rsidR="008A74CB" w:rsidRPr="00BF79DA">
        <w:rPr>
          <w:rFonts w:ascii="Arial" w:hAnsi="Arial" w:cs="Arial"/>
          <w:b/>
          <w:bCs/>
          <w:sz w:val="21"/>
          <w:szCs w:val="21"/>
          <w:lang w:val="lt-LT"/>
        </w:rPr>
        <w:t xml:space="preserve">ų pateiktus </w:t>
      </w:r>
      <w:r w:rsidR="008D7074" w:rsidRPr="00BF79DA">
        <w:rPr>
          <w:rFonts w:ascii="Arial" w:hAnsi="Arial" w:cs="Arial"/>
          <w:b/>
          <w:bCs/>
          <w:sz w:val="21"/>
          <w:szCs w:val="21"/>
          <w:lang w:val="lt-LT"/>
        </w:rPr>
        <w:t>argumentus</w:t>
      </w:r>
      <w:r w:rsidR="003C6187" w:rsidRPr="00BF79DA">
        <w:rPr>
          <w:rFonts w:ascii="Arial" w:hAnsi="Arial" w:cs="Arial"/>
          <w:b/>
          <w:bCs/>
          <w:sz w:val="21"/>
          <w:szCs w:val="21"/>
          <w:lang w:val="lt-LT"/>
        </w:rPr>
        <w:t xml:space="preserve">, </w:t>
      </w:r>
      <w:r w:rsidR="008D7074" w:rsidRPr="00BF79DA">
        <w:rPr>
          <w:rFonts w:ascii="Arial" w:hAnsi="Arial" w:cs="Arial"/>
          <w:b/>
          <w:bCs/>
          <w:sz w:val="21"/>
          <w:szCs w:val="21"/>
          <w:lang w:val="lt-LT"/>
        </w:rPr>
        <w:t xml:space="preserve">Projekto priėmimo rizikas bei teisinius pagrindus, kurie iš esmės nėra įvertinti </w:t>
      </w:r>
      <w:r w:rsidR="00797936" w:rsidRPr="00BF79DA">
        <w:rPr>
          <w:rFonts w:ascii="Arial" w:hAnsi="Arial" w:cs="Arial"/>
          <w:b/>
          <w:bCs/>
          <w:sz w:val="21"/>
          <w:szCs w:val="21"/>
          <w:lang w:val="lt-LT"/>
        </w:rPr>
        <w:t xml:space="preserve">nei </w:t>
      </w:r>
      <w:r w:rsidR="008D7074" w:rsidRPr="00BF79DA">
        <w:rPr>
          <w:rFonts w:ascii="Arial" w:hAnsi="Arial" w:cs="Arial"/>
          <w:b/>
          <w:bCs/>
          <w:sz w:val="21"/>
          <w:szCs w:val="21"/>
          <w:lang w:val="lt-LT"/>
        </w:rPr>
        <w:t>Projekte</w:t>
      </w:r>
      <w:r w:rsidR="00797936" w:rsidRPr="00BF79DA">
        <w:rPr>
          <w:rFonts w:ascii="Arial" w:hAnsi="Arial" w:cs="Arial"/>
          <w:b/>
          <w:bCs/>
          <w:sz w:val="21"/>
          <w:szCs w:val="21"/>
          <w:lang w:val="lt-LT"/>
        </w:rPr>
        <w:t>, nei</w:t>
      </w:r>
      <w:r w:rsidR="008D7074" w:rsidRPr="00BF79DA">
        <w:rPr>
          <w:rFonts w:ascii="Arial" w:hAnsi="Arial" w:cs="Arial"/>
          <w:b/>
          <w:bCs/>
          <w:sz w:val="21"/>
          <w:szCs w:val="21"/>
          <w:lang w:val="lt-LT"/>
        </w:rPr>
        <w:t xml:space="preserve"> Projekto derinimo pažymoje</w:t>
      </w:r>
      <w:r w:rsidR="008D7074" w:rsidRPr="00BF79DA">
        <w:rPr>
          <w:rFonts w:ascii="Arial" w:eastAsia="Calibri" w:hAnsi="Arial" w:cs="Arial"/>
          <w:b/>
          <w:bCs/>
          <w:i/>
          <w:iCs/>
          <w:sz w:val="21"/>
          <w:szCs w:val="21"/>
          <w:lang w:val="lt-LT"/>
        </w:rPr>
        <w:t xml:space="preserve">. </w:t>
      </w:r>
    </w:p>
    <w:p w14:paraId="472989F9" w14:textId="6F723A3D" w:rsidR="00632768" w:rsidRPr="00632768" w:rsidRDefault="008A74CB" w:rsidP="00FF4857">
      <w:pPr>
        <w:spacing w:before="120" w:after="120"/>
        <w:ind w:firstLine="720"/>
        <w:jc w:val="both"/>
        <w:rPr>
          <w:rFonts w:ascii="Arial" w:eastAsia="Calibri" w:hAnsi="Arial" w:cs="Arial"/>
          <w:i/>
          <w:iCs/>
          <w:sz w:val="21"/>
          <w:szCs w:val="21"/>
          <w:lang w:val="lt-LT"/>
        </w:rPr>
      </w:pPr>
      <w:r w:rsidRPr="00886BE1">
        <w:rPr>
          <w:rFonts w:ascii="Arial" w:hAnsi="Arial" w:cs="Arial"/>
          <w:sz w:val="21"/>
          <w:szCs w:val="21"/>
          <w:lang w:val="lt-LT"/>
        </w:rPr>
        <w:t xml:space="preserve">Jeigu </w:t>
      </w:r>
      <w:r w:rsidR="00886BE1">
        <w:rPr>
          <w:rFonts w:ascii="Arial" w:hAnsi="Arial" w:cs="Arial"/>
          <w:sz w:val="21"/>
          <w:szCs w:val="21"/>
          <w:lang w:val="lt-LT"/>
        </w:rPr>
        <w:t xml:space="preserve">Projektu </w:t>
      </w:r>
      <w:r w:rsidRPr="71654DCC">
        <w:rPr>
          <w:rFonts w:ascii="Arial" w:hAnsi="Arial" w:cs="Arial"/>
          <w:sz w:val="21"/>
          <w:szCs w:val="21"/>
          <w:lang w:val="lt-LT"/>
        </w:rPr>
        <w:t xml:space="preserve">numatyti pakeitimai visgi būti priimti tinkamai neįvertinus visų pastabų, </w:t>
      </w:r>
      <w:r w:rsidR="00886BE1">
        <w:rPr>
          <w:rFonts w:ascii="Arial" w:hAnsi="Arial" w:cs="Arial"/>
          <w:sz w:val="21"/>
          <w:szCs w:val="21"/>
          <w:lang w:val="lt-LT"/>
        </w:rPr>
        <w:t xml:space="preserve">Bendrovė </w:t>
      </w:r>
      <w:r w:rsidRPr="71654DCC">
        <w:rPr>
          <w:rFonts w:ascii="Arial" w:hAnsi="Arial" w:cs="Arial"/>
          <w:sz w:val="21"/>
          <w:szCs w:val="21"/>
          <w:lang w:val="lt-LT"/>
        </w:rPr>
        <w:t>būtų priversta detaliai vertinti tokių sprendimų ginčijimo galimybę Lietuvos Respublikos teismuose bei siekti žalos atlyginimo teisminiu keliu</w:t>
      </w:r>
      <w:r w:rsidR="00632768" w:rsidRPr="71654DCC">
        <w:rPr>
          <w:rFonts w:ascii="Arial" w:hAnsi="Arial" w:cs="Arial"/>
          <w:sz w:val="21"/>
          <w:szCs w:val="21"/>
          <w:lang w:val="lt-LT"/>
        </w:rPr>
        <w:t>.</w:t>
      </w:r>
    </w:p>
    <w:p w14:paraId="617B33E3" w14:textId="77777777" w:rsidR="00814ABC" w:rsidRPr="00814ABC" w:rsidRDefault="00814ABC" w:rsidP="00814ABC">
      <w:pPr>
        <w:contextualSpacing/>
        <w:jc w:val="both"/>
        <w:rPr>
          <w:rFonts w:ascii="Arial" w:eastAsiaTheme="minorHAnsi" w:hAnsi="Arial" w:cs="Arial"/>
          <w:sz w:val="21"/>
          <w:szCs w:val="21"/>
          <w:lang w:val="lt-LT"/>
        </w:rPr>
      </w:pPr>
    </w:p>
    <w:p w14:paraId="5CDFD856" w14:textId="77777777" w:rsidR="00536A2C" w:rsidRDefault="00536A2C" w:rsidP="008E5DF8">
      <w:pPr>
        <w:contextualSpacing/>
        <w:jc w:val="both"/>
        <w:rPr>
          <w:rFonts w:ascii="Arial" w:eastAsiaTheme="minorHAnsi" w:hAnsi="Arial" w:cs="Arial"/>
          <w:sz w:val="21"/>
          <w:szCs w:val="21"/>
          <w:lang w:val="lt-LT"/>
        </w:rPr>
      </w:pPr>
    </w:p>
    <w:p w14:paraId="1C7F2EFE" w14:textId="77777777" w:rsidR="00536A2C" w:rsidRPr="00632768" w:rsidRDefault="00536A2C" w:rsidP="008E5DF8">
      <w:pPr>
        <w:contextualSpacing/>
        <w:jc w:val="both"/>
        <w:rPr>
          <w:rFonts w:ascii="Arial" w:eastAsiaTheme="minorHAnsi" w:hAnsi="Arial" w:cs="Arial"/>
          <w:sz w:val="21"/>
          <w:szCs w:val="21"/>
          <w:lang w:val="lt-LT"/>
        </w:rPr>
      </w:pPr>
    </w:p>
    <w:p w14:paraId="4E82635B" w14:textId="77777777" w:rsidR="008E5DF8" w:rsidRPr="00632768" w:rsidRDefault="008E5DF8" w:rsidP="008E5DF8">
      <w:pPr>
        <w:jc w:val="both"/>
        <w:rPr>
          <w:rFonts w:ascii="Arial" w:hAnsi="Arial" w:cs="Arial"/>
          <w:sz w:val="21"/>
          <w:szCs w:val="21"/>
          <w:lang w:val="lt-LT"/>
        </w:rPr>
      </w:pPr>
      <w:r w:rsidRPr="00632768">
        <w:rPr>
          <w:rFonts w:ascii="Arial" w:hAnsi="Arial" w:cs="Arial"/>
          <w:sz w:val="21"/>
          <w:szCs w:val="21"/>
          <w:lang w:val="lt-LT"/>
        </w:rPr>
        <w:t>Generalinis direktorius</w:t>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r>
      <w:r w:rsidRPr="00632768">
        <w:rPr>
          <w:rFonts w:ascii="Arial" w:hAnsi="Arial" w:cs="Arial"/>
          <w:sz w:val="21"/>
          <w:szCs w:val="21"/>
          <w:lang w:val="lt-LT"/>
        </w:rPr>
        <w:tab/>
        <w:t>Darius Montvila</w:t>
      </w:r>
    </w:p>
    <w:p w14:paraId="7B2A765E" w14:textId="77777777" w:rsidR="008E5DF8" w:rsidRPr="00632768" w:rsidRDefault="008E5DF8" w:rsidP="008E5DF8">
      <w:pPr>
        <w:contextualSpacing/>
        <w:jc w:val="both"/>
        <w:rPr>
          <w:rFonts w:ascii="Arial" w:hAnsi="Arial" w:cs="Arial"/>
          <w:sz w:val="21"/>
          <w:szCs w:val="21"/>
          <w:lang w:val="lt-LT"/>
        </w:rPr>
      </w:pPr>
    </w:p>
    <w:p w14:paraId="5F204E2C" w14:textId="77777777" w:rsidR="0002676F" w:rsidRDefault="0002676F" w:rsidP="008E5DF8">
      <w:pPr>
        <w:contextualSpacing/>
        <w:jc w:val="both"/>
        <w:rPr>
          <w:rFonts w:ascii="Arial" w:hAnsi="Arial" w:cs="Arial"/>
          <w:sz w:val="21"/>
          <w:szCs w:val="21"/>
          <w:lang w:val="lt-LT"/>
        </w:rPr>
      </w:pPr>
    </w:p>
    <w:p w14:paraId="12571FE9" w14:textId="77777777" w:rsidR="0002676F" w:rsidRDefault="0002676F" w:rsidP="008E5DF8">
      <w:pPr>
        <w:contextualSpacing/>
        <w:jc w:val="both"/>
        <w:rPr>
          <w:rFonts w:ascii="Arial" w:hAnsi="Arial" w:cs="Arial"/>
          <w:sz w:val="21"/>
          <w:szCs w:val="21"/>
          <w:lang w:val="lt-LT"/>
        </w:rPr>
      </w:pPr>
    </w:p>
    <w:p w14:paraId="675E2572" w14:textId="77777777" w:rsidR="0002676F" w:rsidRDefault="0002676F" w:rsidP="008E5DF8">
      <w:pPr>
        <w:contextualSpacing/>
        <w:jc w:val="both"/>
        <w:rPr>
          <w:rFonts w:ascii="Arial" w:hAnsi="Arial" w:cs="Arial"/>
          <w:sz w:val="21"/>
          <w:szCs w:val="21"/>
          <w:lang w:val="lt-LT"/>
        </w:rPr>
      </w:pPr>
    </w:p>
    <w:p w14:paraId="312CEFEB" w14:textId="77777777" w:rsidR="0002676F" w:rsidRDefault="0002676F" w:rsidP="008E5DF8">
      <w:pPr>
        <w:contextualSpacing/>
        <w:jc w:val="both"/>
        <w:rPr>
          <w:rFonts w:ascii="Arial" w:hAnsi="Arial" w:cs="Arial"/>
          <w:sz w:val="21"/>
          <w:szCs w:val="21"/>
          <w:lang w:val="lt-LT"/>
        </w:rPr>
      </w:pPr>
    </w:p>
    <w:p w14:paraId="3411683A" w14:textId="77777777" w:rsidR="0002676F" w:rsidRDefault="0002676F" w:rsidP="008E5DF8">
      <w:pPr>
        <w:contextualSpacing/>
        <w:jc w:val="both"/>
        <w:rPr>
          <w:rFonts w:ascii="Arial" w:hAnsi="Arial" w:cs="Arial"/>
          <w:sz w:val="21"/>
          <w:szCs w:val="21"/>
          <w:lang w:val="lt-LT"/>
        </w:rPr>
      </w:pPr>
    </w:p>
    <w:p w14:paraId="75F1DD55" w14:textId="77777777" w:rsidR="0002676F" w:rsidRDefault="0002676F" w:rsidP="008E5DF8">
      <w:pPr>
        <w:contextualSpacing/>
        <w:jc w:val="both"/>
        <w:rPr>
          <w:rFonts w:ascii="Arial" w:hAnsi="Arial" w:cs="Arial"/>
          <w:sz w:val="21"/>
          <w:szCs w:val="21"/>
          <w:lang w:val="lt-LT"/>
        </w:rPr>
      </w:pPr>
    </w:p>
    <w:p w14:paraId="54281E22" w14:textId="77777777" w:rsidR="0002676F" w:rsidRDefault="0002676F" w:rsidP="008E5DF8">
      <w:pPr>
        <w:contextualSpacing/>
        <w:jc w:val="both"/>
        <w:rPr>
          <w:rFonts w:ascii="Arial" w:hAnsi="Arial" w:cs="Arial"/>
          <w:sz w:val="21"/>
          <w:szCs w:val="21"/>
          <w:lang w:val="lt-LT"/>
        </w:rPr>
      </w:pPr>
    </w:p>
    <w:p w14:paraId="2F0DB742" w14:textId="77777777" w:rsidR="0002676F" w:rsidRDefault="0002676F" w:rsidP="008E5DF8">
      <w:pPr>
        <w:contextualSpacing/>
        <w:jc w:val="both"/>
        <w:rPr>
          <w:rFonts w:ascii="Arial" w:hAnsi="Arial" w:cs="Arial"/>
          <w:sz w:val="21"/>
          <w:szCs w:val="21"/>
          <w:lang w:val="lt-LT"/>
        </w:rPr>
      </w:pPr>
    </w:p>
    <w:p w14:paraId="66FCBBFA" w14:textId="77777777" w:rsidR="0002676F" w:rsidRPr="00632768" w:rsidRDefault="0002676F" w:rsidP="008E5DF8">
      <w:pPr>
        <w:contextualSpacing/>
        <w:jc w:val="both"/>
        <w:rPr>
          <w:rFonts w:ascii="Arial" w:hAnsi="Arial" w:cs="Arial"/>
          <w:sz w:val="21"/>
          <w:szCs w:val="21"/>
          <w:lang w:val="lt-LT"/>
        </w:rPr>
      </w:pPr>
    </w:p>
    <w:p w14:paraId="5AF8CAFA" w14:textId="77777777" w:rsidR="00BF79DA" w:rsidRPr="00632768" w:rsidRDefault="00BF79DA" w:rsidP="008E5DF8">
      <w:pPr>
        <w:contextualSpacing/>
        <w:jc w:val="both"/>
        <w:rPr>
          <w:rFonts w:ascii="Arial" w:hAnsi="Arial" w:cs="Arial"/>
          <w:sz w:val="21"/>
          <w:szCs w:val="21"/>
          <w:lang w:val="lt-LT"/>
        </w:rPr>
      </w:pPr>
      <w:bookmarkStart w:id="2" w:name="_GoBack"/>
      <w:bookmarkEnd w:id="2"/>
    </w:p>
    <w:p w14:paraId="32BF6765" w14:textId="77777777" w:rsidR="00814ABC" w:rsidRPr="00814ABC" w:rsidRDefault="00814ABC" w:rsidP="00814ABC">
      <w:pPr>
        <w:contextualSpacing/>
        <w:jc w:val="both"/>
        <w:rPr>
          <w:rFonts w:ascii="Arial" w:hAnsi="Arial" w:cs="Arial"/>
          <w:sz w:val="21"/>
          <w:szCs w:val="21"/>
          <w:lang w:val="lt-LT"/>
        </w:rPr>
      </w:pPr>
    </w:p>
    <w:p w14:paraId="1DD33B9D" w14:textId="77777777" w:rsidR="00536A2C" w:rsidRPr="00632768" w:rsidRDefault="00536A2C" w:rsidP="008E5DF8">
      <w:pPr>
        <w:contextualSpacing/>
        <w:jc w:val="both"/>
        <w:rPr>
          <w:rFonts w:ascii="Arial" w:hAnsi="Arial" w:cs="Arial"/>
          <w:sz w:val="21"/>
          <w:szCs w:val="21"/>
          <w:lang w:val="lt-LT"/>
        </w:rPr>
      </w:pPr>
    </w:p>
    <w:p w14:paraId="73EE5386" w14:textId="77777777" w:rsidR="00AE1F71" w:rsidRPr="00632768" w:rsidRDefault="008E5DF8" w:rsidP="008E5DF8">
      <w:pPr>
        <w:contextualSpacing/>
        <w:jc w:val="both"/>
        <w:rPr>
          <w:rFonts w:ascii="Arial" w:hAnsi="Arial" w:cs="Arial"/>
          <w:sz w:val="20"/>
          <w:szCs w:val="20"/>
          <w:lang w:val="lt-LT"/>
        </w:rPr>
      </w:pPr>
      <w:r w:rsidRPr="00632768">
        <w:rPr>
          <w:rFonts w:ascii="Arial" w:hAnsi="Arial" w:cs="Arial"/>
          <w:sz w:val="20"/>
          <w:szCs w:val="20"/>
          <w:lang w:val="lt-LT"/>
        </w:rPr>
        <w:t xml:space="preserve">Justas Jacikas, tel. + 370 699 32874, el. p. </w:t>
      </w:r>
      <w:hyperlink r:id="rId12" w:history="1">
        <w:r w:rsidRPr="00632768">
          <w:rPr>
            <w:rFonts w:ascii="Arial" w:hAnsi="Arial" w:cs="Arial"/>
            <w:color w:val="0563C1" w:themeColor="hyperlink"/>
            <w:sz w:val="20"/>
            <w:szCs w:val="20"/>
            <w:u w:val="single"/>
            <w:lang w:val="lt-LT"/>
          </w:rPr>
          <w:t>justas.jacikas@ignitis.lt</w:t>
        </w:r>
      </w:hyperlink>
      <w:r w:rsidRPr="00632768">
        <w:rPr>
          <w:rFonts w:ascii="Arial" w:hAnsi="Arial" w:cs="Arial"/>
          <w:sz w:val="20"/>
          <w:szCs w:val="20"/>
          <w:lang w:val="lt-LT"/>
        </w:rPr>
        <w:t xml:space="preserve"> </w:t>
      </w:r>
    </w:p>
    <w:sectPr w:rsidR="00AE1F71" w:rsidRPr="00632768" w:rsidSect="008329FC">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2268" w:left="1134" w:header="40" w:footer="119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04A34C" w16cex:dateUtc="2020-11-24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9278" w14:textId="77777777" w:rsidR="00963C20" w:rsidRDefault="00963C20" w:rsidP="000C042A">
      <w:r>
        <w:separator/>
      </w:r>
    </w:p>
  </w:endnote>
  <w:endnote w:type="continuationSeparator" w:id="0">
    <w:p w14:paraId="6E0759E9" w14:textId="77777777" w:rsidR="00963C20" w:rsidRDefault="00963C20" w:rsidP="000C042A">
      <w:r>
        <w:continuationSeparator/>
      </w:r>
    </w:p>
  </w:endnote>
  <w:endnote w:type="continuationNotice" w:id="1">
    <w:p w14:paraId="4FBFBA18" w14:textId="77777777" w:rsidR="00963C20" w:rsidRDefault="0096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CAA6" w14:textId="77777777" w:rsidR="008E5DF8" w:rsidRDefault="008E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34574660"/>
      <w:docPartObj>
        <w:docPartGallery w:val="Page Numbers (Bottom of Page)"/>
        <w:docPartUnique/>
      </w:docPartObj>
    </w:sdtPr>
    <w:sdtEndPr/>
    <w:sdtContent>
      <w:p w14:paraId="01D32ABE" w14:textId="77777777" w:rsidR="008E5DF8" w:rsidRPr="008E5DF8" w:rsidRDefault="008E5DF8">
        <w:pPr>
          <w:pStyle w:val="Footer"/>
          <w:jc w:val="center"/>
          <w:rPr>
            <w:rFonts w:ascii="Arial" w:hAnsi="Arial" w:cs="Arial"/>
            <w:sz w:val="20"/>
            <w:szCs w:val="20"/>
          </w:rPr>
        </w:pPr>
        <w:r w:rsidRPr="008E5DF8">
          <w:rPr>
            <w:rFonts w:ascii="Arial" w:hAnsi="Arial" w:cs="Arial"/>
            <w:sz w:val="20"/>
            <w:szCs w:val="20"/>
          </w:rPr>
          <w:fldChar w:fldCharType="begin"/>
        </w:r>
        <w:r w:rsidRPr="008E5DF8">
          <w:rPr>
            <w:rFonts w:ascii="Arial" w:hAnsi="Arial" w:cs="Arial"/>
            <w:sz w:val="20"/>
            <w:szCs w:val="20"/>
          </w:rPr>
          <w:instrText>PAGE   \* MERGEFORMAT</w:instrText>
        </w:r>
        <w:r w:rsidRPr="008E5DF8">
          <w:rPr>
            <w:rFonts w:ascii="Arial" w:hAnsi="Arial" w:cs="Arial"/>
            <w:sz w:val="20"/>
            <w:szCs w:val="20"/>
          </w:rPr>
          <w:fldChar w:fldCharType="separate"/>
        </w:r>
        <w:r w:rsidRPr="008E5DF8">
          <w:rPr>
            <w:rFonts w:ascii="Arial" w:hAnsi="Arial" w:cs="Arial"/>
            <w:sz w:val="20"/>
            <w:szCs w:val="20"/>
            <w:lang w:val="lt-LT"/>
          </w:rPr>
          <w:t>2</w:t>
        </w:r>
        <w:r w:rsidRPr="008E5DF8">
          <w:rPr>
            <w:rFonts w:ascii="Arial" w:hAnsi="Arial" w:cs="Arial"/>
            <w:sz w:val="20"/>
            <w:szCs w:val="20"/>
          </w:rPr>
          <w:fldChar w:fldCharType="end"/>
        </w:r>
      </w:p>
    </w:sdtContent>
  </w:sdt>
  <w:p w14:paraId="1D1B6B81" w14:textId="77777777"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F543" w14:textId="77777777" w:rsidR="008329FC" w:rsidRDefault="008329FC" w:rsidP="008329FC">
    <w:pPr>
      <w:pStyle w:val="Header"/>
      <w:tabs>
        <w:tab w:val="left" w:pos="-284"/>
      </w:tabs>
      <w:ind w:left="-2665"/>
    </w:pPr>
  </w:p>
  <w:p w14:paraId="1765CA82" w14:textId="77777777" w:rsidR="008329FC" w:rsidRDefault="008329FC" w:rsidP="008329FC"/>
  <w:p w14:paraId="3716956C" w14:textId="77777777" w:rsidR="008329FC" w:rsidRDefault="008329FC" w:rsidP="008329FC">
    <w:pPr>
      <w:pStyle w:val="Footer"/>
    </w:pPr>
  </w:p>
  <w:p w14:paraId="786F32E9" w14:textId="77777777" w:rsidR="008329FC" w:rsidRDefault="008329FC" w:rsidP="008329FC"/>
  <w:p w14:paraId="5D011D50" w14:textId="77777777" w:rsidR="008329FC" w:rsidRPr="00EB4427" w:rsidRDefault="008329FC" w:rsidP="008329FC">
    <w:pPr>
      <w:pStyle w:val="Footer"/>
      <w:ind w:left="3960"/>
      <w:rPr>
        <w:rFonts w:ascii="Arial" w:hAnsi="Arial" w:cs="Times New Roman (Body CS)"/>
        <w:color w:val="595959" w:themeColor="text1" w:themeTint="A6"/>
        <w:sz w:val="16"/>
      </w:rPr>
    </w:pP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9DFF14C" wp14:editId="2F38DC0F">
              <wp:simplePos x="0" y="0"/>
              <wp:positionH relativeFrom="margin">
                <wp:posOffset>4937760</wp:posOffset>
              </wp:positionH>
              <wp:positionV relativeFrom="paragraph">
                <wp:posOffset>-104775</wp:posOffset>
              </wp:positionV>
              <wp:extent cx="1362075" cy="657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62075" cy="657225"/>
                      </a:xfrm>
                      <a:prstGeom prst="rect">
                        <a:avLst/>
                      </a:prstGeom>
                      <a:noFill/>
                      <a:ln w="6350">
                        <a:noFill/>
                      </a:ln>
                    </wps:spPr>
                    <wps:txbx>
                      <w:txbxContent>
                        <w:p w14:paraId="4F0692C0" w14:textId="77777777" w:rsidR="008329FC"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14:paraId="4A38B38E" w14:textId="77777777" w:rsidR="008329FC" w:rsidRPr="00CD6CA1"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14:paraId="7C4D2653" w14:textId="77777777" w:rsidR="008329FC" w:rsidRDefault="008329FC" w:rsidP="008329FC"/>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F14C" id="_x0000_t202" coordsize="21600,21600" o:spt="202" path="m,l,21600r21600,l21600,xe">
              <v:stroke joinstyle="miter"/>
              <v:path gradientshapeok="t" o:connecttype="rect"/>
            </v:shapetype>
            <v:shape id="Text Box 13" o:spid="_x0000_s1028" type="#_x0000_t202" style="position:absolute;left:0;text-align:left;margin-left:388.8pt;margin-top:-8.25pt;width:107.25pt;height:5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" filled="f" stroked="f" strokeweight=".5pt">
              <v:textbox inset="2.5mm,1.3mm,2.5mm">
                <w:txbxContent>
                  <w:p w14:paraId="4F0692C0" w14:textId="77777777" w:rsidR="008329FC"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14:paraId="4A38B38E" w14:textId="77777777" w:rsidR="008329FC" w:rsidRPr="00CD6CA1"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14:paraId="7C4D2653" w14:textId="77777777" w:rsidR="008329FC" w:rsidRDefault="008329FC" w:rsidP="008329FC"/>
                </w:txbxContent>
              </v:textbox>
              <w10:wrap anchorx="margin"/>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4" behindDoc="0" locked="0" layoutInCell="1" allowOverlap="1" wp14:anchorId="335EF10F" wp14:editId="5C529C79">
              <wp:simplePos x="0" y="0"/>
              <wp:positionH relativeFrom="column">
                <wp:posOffset>3194721</wp:posOffset>
              </wp:positionH>
              <wp:positionV relativeFrom="paragraph">
                <wp:posOffset>-104159</wp:posOffset>
              </wp:positionV>
              <wp:extent cx="1257300" cy="657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1CC827CC" w14:textId="77777777" w:rsidR="008329FC" w:rsidRDefault="00C53FF8" w:rsidP="008329FC">
                          <w:pPr>
                            <w:rPr>
                              <w:rFonts w:ascii="Basetica Bold" w:eastAsiaTheme="minorHAnsi" w:hAnsi="Basetica Bold" w:cs="Arial"/>
                              <w:color w:val="000000"/>
                              <w:sz w:val="16"/>
                              <w:szCs w:val="16"/>
                              <w:lang w:val="en-GB"/>
                            </w:rPr>
                          </w:pPr>
                          <w:hyperlink r:id="rId1" w:history="1">
                            <w:r w:rsidR="008329FC" w:rsidRPr="00C35ED1">
                              <w:rPr>
                                <w:rFonts w:ascii="Basetica Bold" w:eastAsiaTheme="minorHAnsi" w:hAnsi="Basetica Bold" w:cs="Arial"/>
                                <w:color w:val="000000"/>
                                <w:sz w:val="16"/>
                                <w:szCs w:val="16"/>
                                <w:lang w:val="en-GB"/>
                              </w:rPr>
                              <w:t>e.ignitis.lt</w:t>
                            </w:r>
                          </w:hyperlink>
                        </w:p>
                        <w:p w14:paraId="45AB7023" w14:textId="77777777" w:rsidR="008329FC" w:rsidRDefault="00C53FF8" w:rsidP="008329FC">
                          <w:pPr>
                            <w:rPr>
                              <w:rFonts w:ascii="Basetica Bold" w:eastAsiaTheme="minorHAnsi" w:hAnsi="Basetica Bold" w:cs="Arial"/>
                              <w:color w:val="000000"/>
                              <w:sz w:val="16"/>
                              <w:szCs w:val="16"/>
                              <w:lang w:val="en-GB"/>
                            </w:rPr>
                          </w:pPr>
                          <w:hyperlink r:id="rId2" w:history="1">
                            <w:r w:rsidR="008329FC" w:rsidRPr="00C35ED1">
                              <w:rPr>
                                <w:rFonts w:ascii="Basetica Bold" w:eastAsiaTheme="minorHAnsi" w:hAnsi="Basetica Bold" w:cs="Arial"/>
                                <w:color w:val="000000"/>
                                <w:sz w:val="16"/>
                                <w:szCs w:val="16"/>
                                <w:lang w:val="en-GB"/>
                              </w:rPr>
                              <w:t>www.ignitis.lt</w:t>
                            </w:r>
                          </w:hyperlink>
                        </w:p>
                        <w:p w14:paraId="5CF9BCF0" w14:textId="77777777" w:rsidR="008329FC" w:rsidRPr="00670BF9" w:rsidRDefault="008329FC" w:rsidP="008329FC">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F10F" id="Text Box 14" o:spid="_x0000_s1029" type="#_x0000_t202" style="position:absolute;left:0;text-align:left;margin-left:251.55pt;margin-top:-8.2pt;width:99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" filled="f" stroked="f" strokeweight=".5pt">
              <v:textbox inset="2.5mm,1.3mm,2.5mm">
                <w:txbxContent>
                  <w:p w14:paraId="1CC827CC" w14:textId="77777777" w:rsidR="008329FC" w:rsidRDefault="00C53FF8" w:rsidP="008329FC">
                    <w:pPr>
                      <w:rPr>
                        <w:rFonts w:ascii="Basetica Bold" w:eastAsiaTheme="minorHAnsi" w:hAnsi="Basetica Bold" w:cs="Arial"/>
                        <w:color w:val="000000"/>
                        <w:sz w:val="16"/>
                        <w:szCs w:val="16"/>
                        <w:lang w:val="en-GB"/>
                      </w:rPr>
                    </w:pPr>
                    <w:hyperlink r:id="rId3" w:history="1">
                      <w:r w:rsidR="008329FC" w:rsidRPr="00C35ED1">
                        <w:rPr>
                          <w:rFonts w:ascii="Basetica Bold" w:eastAsiaTheme="minorHAnsi" w:hAnsi="Basetica Bold" w:cs="Arial"/>
                          <w:color w:val="000000"/>
                          <w:sz w:val="16"/>
                          <w:szCs w:val="16"/>
                          <w:lang w:val="en-GB"/>
                        </w:rPr>
                        <w:t>e.ignitis.lt</w:t>
                      </w:r>
                    </w:hyperlink>
                  </w:p>
                  <w:p w14:paraId="45AB7023" w14:textId="77777777" w:rsidR="008329FC" w:rsidRDefault="00C53FF8" w:rsidP="008329FC">
                    <w:pPr>
                      <w:rPr>
                        <w:rFonts w:ascii="Basetica Bold" w:eastAsiaTheme="minorHAnsi" w:hAnsi="Basetica Bold" w:cs="Arial"/>
                        <w:color w:val="000000"/>
                        <w:sz w:val="16"/>
                        <w:szCs w:val="16"/>
                        <w:lang w:val="en-GB"/>
                      </w:rPr>
                    </w:pPr>
                    <w:hyperlink r:id="rId4" w:history="1">
                      <w:r w:rsidR="008329FC" w:rsidRPr="00C35ED1">
                        <w:rPr>
                          <w:rFonts w:ascii="Basetica Bold" w:eastAsiaTheme="minorHAnsi" w:hAnsi="Basetica Bold" w:cs="Arial"/>
                          <w:color w:val="000000"/>
                          <w:sz w:val="16"/>
                          <w:szCs w:val="16"/>
                          <w:lang w:val="en-GB"/>
                        </w:rPr>
                        <w:t>www.ignitis.lt</w:t>
                      </w:r>
                    </w:hyperlink>
                  </w:p>
                  <w:p w14:paraId="5CF9BCF0" w14:textId="77777777" w:rsidR="008329FC" w:rsidRPr="00670BF9" w:rsidRDefault="008329FC" w:rsidP="008329FC">
                    <w:pPr>
                      <w:rPr>
                        <w:lang w:val="lt-LT"/>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849A77F" wp14:editId="6CAB8F4C">
              <wp:simplePos x="0" y="0"/>
              <wp:positionH relativeFrom="column">
                <wp:posOffset>1546896</wp:posOffset>
              </wp:positionH>
              <wp:positionV relativeFrom="paragraph">
                <wp:posOffset>-106680</wp:posOffset>
              </wp:positionV>
              <wp:extent cx="1257300" cy="658495"/>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41928718" w14:textId="77777777" w:rsidR="008329FC" w:rsidRPr="00CD6CA1" w:rsidRDefault="008329FC"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14:paraId="2D55862D" w14:textId="77777777" w:rsidR="008329FC" w:rsidRPr="00CD6CA1" w:rsidRDefault="008329FC"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14:paraId="450939C0" w14:textId="77777777" w:rsidR="008329FC" w:rsidRPr="00C35ED1" w:rsidRDefault="008329FC" w:rsidP="008329FC">
                          <w:pPr>
                            <w:rPr>
                              <w:rFonts w:ascii="Basetica Bold" w:hAnsi="Basetica Bold"/>
                              <w:sz w:val="16"/>
                              <w:szCs w:val="16"/>
                              <w:lang w:val="en-GB"/>
                            </w:rPr>
                          </w:pPr>
                        </w:p>
                        <w:p w14:paraId="0DF94695" w14:textId="77777777" w:rsidR="008329FC" w:rsidRPr="00D30736" w:rsidRDefault="008329FC" w:rsidP="008329FC">
                          <w:pPr>
                            <w:spacing w:line="276" w:lineRule="auto"/>
                            <w:rPr>
                              <w:rFonts w:ascii="Arial" w:hAnsi="Arial" w:cs="Arial"/>
                              <w:color w:val="000000" w:themeColor="text1"/>
                              <w:sz w:val="16"/>
                              <w:szCs w:val="16"/>
                              <w:shd w:val="clear" w:color="auto" w:fill="FFFFFF"/>
                            </w:rPr>
                          </w:pPr>
                        </w:p>
                        <w:p w14:paraId="2F156EB6" w14:textId="77777777" w:rsidR="008329FC" w:rsidRPr="00A55B8F" w:rsidRDefault="008329FC" w:rsidP="008329FC">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A77F" id="Text Box 15" o:spid="_x0000_s1030" type="#_x0000_t202" style="position:absolute;left:0;text-align:left;margin-left:121.8pt;margin-top:-8.4pt;width:99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" filled="f" stroked="f" strokeweight=".5pt">
              <v:textbox inset="2.5mm,1.3mm,2.5mm,1.3mm">
                <w:txbxContent>
                  <w:p w14:paraId="41928718" w14:textId="77777777" w:rsidR="008329FC" w:rsidRPr="00CD6CA1" w:rsidRDefault="008329FC"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14:paraId="2D55862D" w14:textId="77777777" w:rsidR="008329FC" w:rsidRPr="00CD6CA1" w:rsidRDefault="008329FC"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14:paraId="450939C0" w14:textId="77777777" w:rsidR="008329FC" w:rsidRPr="00C35ED1" w:rsidRDefault="008329FC" w:rsidP="008329FC">
                    <w:pPr>
                      <w:rPr>
                        <w:rFonts w:ascii="Basetica Bold" w:hAnsi="Basetica Bold"/>
                        <w:sz w:val="16"/>
                        <w:szCs w:val="16"/>
                        <w:lang w:val="en-GB"/>
                      </w:rPr>
                    </w:pPr>
                  </w:p>
                  <w:p w14:paraId="0DF94695" w14:textId="77777777" w:rsidR="008329FC" w:rsidRPr="00D30736" w:rsidRDefault="008329FC" w:rsidP="008329FC">
                    <w:pPr>
                      <w:spacing w:line="276" w:lineRule="auto"/>
                      <w:rPr>
                        <w:rFonts w:ascii="Arial" w:hAnsi="Arial" w:cs="Arial"/>
                        <w:color w:val="000000" w:themeColor="text1"/>
                        <w:sz w:val="16"/>
                        <w:szCs w:val="16"/>
                        <w:shd w:val="clear" w:color="auto" w:fill="FFFFFF"/>
                      </w:rPr>
                    </w:pPr>
                  </w:p>
                  <w:p w14:paraId="2F156EB6" w14:textId="77777777" w:rsidR="008329FC" w:rsidRPr="00A55B8F" w:rsidRDefault="008329FC" w:rsidP="008329FC">
                    <w:pPr>
                      <w:spacing w:line="276" w:lineRule="auto"/>
                      <w:ind w:right="2931"/>
                      <w:rPr>
                        <w:rFonts w:ascii="Arial" w:hAnsi="Arial" w:cs="Times New Roman (Body CS)"/>
                        <w:color w:val="000000"/>
                        <w:sz w:val="16"/>
                        <w:szCs w:val="16"/>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0CA5407D" wp14:editId="3AA7A1D9">
              <wp:simplePos x="0" y="0"/>
              <wp:positionH relativeFrom="column">
                <wp:posOffset>-152400</wp:posOffset>
              </wp:positionH>
              <wp:positionV relativeFrom="paragraph">
                <wp:posOffset>-102870</wp:posOffset>
              </wp:positionV>
              <wp:extent cx="1257300" cy="7727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08CDCCFA" w14:textId="77777777" w:rsidR="008329FC"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14:paraId="5A3D494B" w14:textId="77777777" w:rsidR="008329FC" w:rsidRPr="00CD6CA1"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7C319E1B" w14:textId="77777777" w:rsidR="008329FC" w:rsidRPr="00FF2354"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407D" id="Text Box 16" o:spid="_x0000_s1031" type="#_x0000_t202" style="position:absolute;left:0;text-align:left;margin-left:-12pt;margin-top:-8.1pt;width:99pt;height:6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" filled="f" stroked="f" strokeweight=".5pt">
              <v:textbox inset="2.5mm,1.3mm,2.5mm,1.3mm">
                <w:txbxContent>
                  <w:p w14:paraId="08CDCCFA" w14:textId="77777777" w:rsidR="008329FC"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14:paraId="5A3D494B" w14:textId="77777777" w:rsidR="008329FC" w:rsidRPr="00CD6CA1"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7C319E1B" w14:textId="77777777" w:rsidR="008329FC" w:rsidRPr="00FF2354"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v:textbox>
            </v:shape>
          </w:pict>
        </mc:Fallback>
      </mc:AlternateContent>
    </w:r>
  </w:p>
  <w:p w14:paraId="168B662D" w14:textId="77777777" w:rsidR="008329FC" w:rsidRPr="008329FC" w:rsidRDefault="008329FC" w:rsidP="0083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6BAA7" w14:textId="77777777" w:rsidR="00963C20" w:rsidRDefault="00963C20" w:rsidP="000C042A">
      <w:r>
        <w:separator/>
      </w:r>
    </w:p>
  </w:footnote>
  <w:footnote w:type="continuationSeparator" w:id="0">
    <w:p w14:paraId="449240BA" w14:textId="77777777" w:rsidR="00963C20" w:rsidRDefault="00963C20" w:rsidP="000C042A">
      <w:r>
        <w:continuationSeparator/>
      </w:r>
    </w:p>
  </w:footnote>
  <w:footnote w:type="continuationNotice" w:id="1">
    <w:p w14:paraId="155238BB" w14:textId="77777777" w:rsidR="00963C20" w:rsidRDefault="00963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CDEC" w14:textId="77777777" w:rsidR="008B3E60" w:rsidRDefault="00C53FF8">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8234;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5719" w14:textId="77777777" w:rsidR="008B3E60" w:rsidRDefault="00670BF9" w:rsidP="00CF7389">
    <w:pPr>
      <w:pStyle w:val="Header"/>
      <w:tabs>
        <w:tab w:val="left" w:pos="-284"/>
      </w:tabs>
      <w:ind w:left="-2665"/>
    </w:pPr>
    <w:r>
      <w:rPr>
        <w:noProof/>
        <w:lang w:val="lt-LT" w:eastAsia="lt-LT"/>
      </w:rPr>
      <mc:AlternateContent>
        <mc:Choice Requires="wps">
          <w:drawing>
            <wp:anchor distT="0" distB="0" distL="114300" distR="114300" simplePos="0" relativeHeight="251658240" behindDoc="0" locked="0" layoutInCell="0" allowOverlap="1" wp14:anchorId="49CDC89B" wp14:editId="1F742FD9">
              <wp:simplePos x="0" y="0"/>
              <wp:positionH relativeFrom="page">
                <wp:posOffset>0</wp:posOffset>
              </wp:positionH>
              <wp:positionV relativeFrom="page">
                <wp:posOffset>190500</wp:posOffset>
              </wp:positionV>
              <wp:extent cx="7556500" cy="266700"/>
              <wp:effectExtent l="0" t="0" r="0" b="0"/>
              <wp:wrapNone/>
              <wp:docPr id="2" name="MSIPCM1c1947028d7705e538b6883e" descr="{&quot;HashCode&quot;:-7030687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CDB518" w14:textId="77777777" w:rsidR="00670BF9" w:rsidRPr="00670BF9" w:rsidRDefault="00670BF9" w:rsidP="00670B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CDC89B" id="_x0000_t202" coordsize="21600,21600" o:spt="202" path="m,l,21600r21600,l21600,xe">
              <v:stroke joinstyle="miter"/>
              <v:path gradientshapeok="t" o:connecttype="rect"/>
            </v:shapetype>
            <v:shape id="MSIPCM1c1947028d7705e538b6883e" o:spid="_x0000_s1026" type="#_x0000_t202" alt="{&quot;HashCode&quot;:-703068798,&quot;Height&quot;:842.0,&quot;Width&quot;:595.0,&quot;Placement&quot;:&quot;Header&quot;,&quot;Index&quot;:&quot;Primary&quot;,&quot;Section&quot;:1,&quot;Top&quot;:0.0,&quot;Left&quot;:0.0}" style="position:absolute;left:0;text-align:left;margin-left:0;margin-top:15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" o:allowincell="f" filled="f" stroked="f" strokeweight=".5pt">
              <v:textbox inset=",0,20pt,0">
                <w:txbxContent>
                  <w:p w14:paraId="06CDB518" w14:textId="77777777" w:rsidR="00670BF9" w:rsidRPr="00670BF9" w:rsidRDefault="00670BF9" w:rsidP="00670B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5AC1" w14:textId="77777777" w:rsidR="008B3E60" w:rsidRPr="008329FC" w:rsidRDefault="008329FC" w:rsidP="008329FC">
    <w:pPr>
      <w:pStyle w:val="Header"/>
      <w:ind w:left="-2268"/>
    </w:pPr>
    <w:r>
      <w:rPr>
        <w:noProof/>
        <w:lang w:val="lt-LT" w:eastAsia="lt-LT"/>
      </w:rPr>
      <mc:AlternateContent>
        <mc:Choice Requires="wps">
          <w:drawing>
            <wp:anchor distT="0" distB="0" distL="114300" distR="114300" simplePos="0" relativeHeight="251658245" behindDoc="0" locked="0" layoutInCell="0" allowOverlap="1" wp14:anchorId="3C8A950F" wp14:editId="2B8538CB">
              <wp:simplePos x="0" y="0"/>
              <wp:positionH relativeFrom="page">
                <wp:posOffset>0</wp:posOffset>
              </wp:positionH>
              <wp:positionV relativeFrom="page">
                <wp:posOffset>190500</wp:posOffset>
              </wp:positionV>
              <wp:extent cx="7556500" cy="266700"/>
              <wp:effectExtent l="0" t="0" r="0" b="0"/>
              <wp:wrapNone/>
              <wp:docPr id="18" name="MSIPCMa2bc4fcd9817ff077d71461c" descr="{&quot;HashCode&quot;:-7030687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70FB7F" w14:textId="77777777" w:rsidR="008329FC" w:rsidRPr="008329FC" w:rsidRDefault="008329FC" w:rsidP="008329F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8A950F" id="_x0000_t202" coordsize="21600,21600" o:spt="202" path="m,l,21600r21600,l21600,xe">
              <v:stroke joinstyle="miter"/>
              <v:path gradientshapeok="t" o:connecttype="rect"/>
            </v:shapetype>
            <v:shape id="MSIPCMa2bc4fcd9817ff077d71461c" o:spid="_x0000_s1027" type="#_x0000_t202" alt="{&quot;HashCode&quot;:-703068798,&quot;Height&quot;:842.0,&quot;Width&quot;:595.0,&quot;Placement&quot;:&quot;Header&quot;,&quot;Index&quot;:&quot;FirstPage&quot;,&quot;Section&quot;:1,&quot;Top&quot;:0.0,&quot;Left&quot;:0.0}" style="position:absolute;left:0;text-align:left;margin-left:0;margin-top:15pt;width:595pt;height:21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" o:allowincell="f" filled="f" stroked="f" strokeweight=".5pt">
              <v:textbox inset=",0,20pt,0">
                <w:txbxContent>
                  <w:p w14:paraId="3470FB7F" w14:textId="77777777" w:rsidR="008329FC" w:rsidRPr="008329FC" w:rsidRDefault="008329FC" w:rsidP="008329FC">
                    <w:pPr>
                      <w:jc w:val="right"/>
                      <w:rPr>
                        <w:rFonts w:ascii="Calibri" w:hAnsi="Calibri" w:cs="Calibri"/>
                        <w:color w:val="000000"/>
                        <w:sz w:val="22"/>
                      </w:rPr>
                    </w:pPr>
                  </w:p>
                </w:txbxContent>
              </v:textbox>
              <w10:wrap anchorx="page" anchory="page"/>
            </v:shape>
          </w:pict>
        </mc:Fallback>
      </mc:AlternateContent>
    </w:r>
    <w:r>
      <w:rPr>
        <w:noProof/>
        <w:lang w:val="lt-LT" w:eastAsia="lt-LT"/>
      </w:rPr>
      <w:drawing>
        <wp:inline distT="0" distB="0" distL="0" distR="0" wp14:anchorId="276F6219" wp14:editId="77132CB3">
          <wp:extent cx="7434621" cy="2200275"/>
          <wp:effectExtent l="0" t="0" r="0" b="0"/>
          <wp:docPr id="10" name="Picture 10" descr="Macintosh HD:Users:ugne:Desktop:ignitis_letterhea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24" cy="220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101"/>
    <w:multiLevelType w:val="hybridMultilevel"/>
    <w:tmpl w:val="837471E4"/>
    <w:lvl w:ilvl="0" w:tplc="DBF00BA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26B3F"/>
    <w:multiLevelType w:val="hybridMultilevel"/>
    <w:tmpl w:val="F7CC082C"/>
    <w:lvl w:ilvl="0" w:tplc="367A3F5C">
      <w:start w:val="1"/>
      <w:numFmt w:val="upperRoman"/>
      <w:lvlText w:val="%1."/>
      <w:lvlJc w:val="left"/>
      <w:pPr>
        <w:ind w:left="1080" w:hanging="720"/>
      </w:pPr>
      <w:rPr>
        <w:rFonts w:eastAsia="Calibri"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F0825"/>
    <w:multiLevelType w:val="hybridMultilevel"/>
    <w:tmpl w:val="455085FE"/>
    <w:lvl w:ilvl="0" w:tplc="04090003">
      <w:start w:val="1"/>
      <w:numFmt w:val="bullet"/>
      <w:lvlText w:val="o"/>
      <w:lvlJc w:val="left"/>
      <w:pPr>
        <w:ind w:left="1647" w:hanging="360"/>
      </w:pPr>
      <w:rPr>
        <w:rFonts w:ascii="Courier New" w:hAnsi="Courier New" w:cs="Courier New"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0F653F73"/>
    <w:multiLevelType w:val="hybridMultilevel"/>
    <w:tmpl w:val="BC6AA636"/>
    <w:lvl w:ilvl="0" w:tplc="1568926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646709"/>
    <w:multiLevelType w:val="hybridMultilevel"/>
    <w:tmpl w:val="11D4384E"/>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32CC9"/>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D3BE2"/>
    <w:multiLevelType w:val="hybridMultilevel"/>
    <w:tmpl w:val="18D0517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A27725"/>
    <w:multiLevelType w:val="hybridMultilevel"/>
    <w:tmpl w:val="1F625F8C"/>
    <w:lvl w:ilvl="0" w:tplc="CFB62722">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A32156A"/>
    <w:multiLevelType w:val="multilevel"/>
    <w:tmpl w:val="4EC8C792"/>
    <w:lvl w:ilvl="0">
      <w:start w:val="17"/>
      <w:numFmt w:val="decimal"/>
      <w:lvlText w:val="%1."/>
      <w:lvlJc w:val="left"/>
      <w:pPr>
        <w:ind w:left="764"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1A61436E"/>
    <w:multiLevelType w:val="hybridMultilevel"/>
    <w:tmpl w:val="1C22B942"/>
    <w:lvl w:ilvl="0" w:tplc="64801962">
      <w:start w:val="6"/>
      <w:numFmt w:val="decimal"/>
      <w:lvlText w:val="%1."/>
      <w:lvlJc w:val="left"/>
      <w:pPr>
        <w:ind w:left="862" w:hanging="72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72FE0"/>
    <w:multiLevelType w:val="hybridMultilevel"/>
    <w:tmpl w:val="C1881C32"/>
    <w:lvl w:ilvl="0" w:tplc="EF80B0F8">
      <w:start w:val="3"/>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E92D55"/>
    <w:multiLevelType w:val="hybridMultilevel"/>
    <w:tmpl w:val="36DCE3FE"/>
    <w:lvl w:ilvl="0" w:tplc="3D985FD8">
      <w:start w:val="1"/>
      <w:numFmt w:val="decimal"/>
      <w:lvlText w:val="%1."/>
      <w:lvlJc w:val="left"/>
      <w:pPr>
        <w:ind w:left="720" w:hanging="360"/>
      </w:pPr>
      <w:rPr>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99647C"/>
    <w:multiLevelType w:val="hybridMultilevel"/>
    <w:tmpl w:val="4AD43B3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3270C"/>
    <w:multiLevelType w:val="hybridMultilevel"/>
    <w:tmpl w:val="170C72BE"/>
    <w:lvl w:ilvl="0" w:tplc="2F567228">
      <w:start w:val="1"/>
      <w:numFmt w:val="upperRoman"/>
      <w:lvlText w:val="%1."/>
      <w:lvlJc w:val="left"/>
      <w:pPr>
        <w:ind w:left="2007" w:hanging="360"/>
      </w:pPr>
      <w:rPr>
        <w:rFonts w:hint="default"/>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14" w15:restartNumberingAfterBreak="0">
    <w:nsid w:val="2B870F89"/>
    <w:multiLevelType w:val="multilevel"/>
    <w:tmpl w:val="D8CED51A"/>
    <w:lvl w:ilvl="0">
      <w:start w:val="1"/>
      <w:numFmt w:val="decimal"/>
      <w:suff w:val="space"/>
      <w:lvlText w:val="%1."/>
      <w:lvlJc w:val="left"/>
      <w:pPr>
        <w:ind w:left="340" w:hanging="340"/>
      </w:pPr>
      <w:rPr>
        <w:rFonts w:ascii="Times New Roman" w:hAnsi="Times New Roman" w:cs="Times New Roman" w:hint="default"/>
        <w:i w:val="0"/>
        <w:sz w:val="24"/>
        <w:szCs w:val="24"/>
      </w:rPr>
    </w:lvl>
    <w:lvl w:ilvl="1">
      <w:start w:val="1"/>
      <w:numFmt w:val="decimal"/>
      <w:lvlText w:val="%1.%2."/>
      <w:lvlJc w:val="left"/>
      <w:pPr>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A17717"/>
    <w:multiLevelType w:val="hybridMultilevel"/>
    <w:tmpl w:val="11181C0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1596BE9"/>
    <w:multiLevelType w:val="hybridMultilevel"/>
    <w:tmpl w:val="9064F5A8"/>
    <w:lvl w:ilvl="0" w:tplc="F4121FEE">
      <w:start w:val="1"/>
      <w:numFmt w:val="decimal"/>
      <w:lvlText w:val="%1."/>
      <w:lvlJc w:val="left"/>
      <w:pPr>
        <w:ind w:left="720" w:hanging="360"/>
      </w:pPr>
      <w:rPr>
        <w:rFonts w:ascii="Arial" w:eastAsia="Times New Roman"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D94C7F"/>
    <w:multiLevelType w:val="hybridMultilevel"/>
    <w:tmpl w:val="B0125846"/>
    <w:lvl w:ilvl="0" w:tplc="6C50C552">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BA07FE"/>
    <w:multiLevelType w:val="hybridMultilevel"/>
    <w:tmpl w:val="E57417EA"/>
    <w:lvl w:ilvl="0" w:tplc="2F56722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73F74"/>
    <w:multiLevelType w:val="hybridMultilevel"/>
    <w:tmpl w:val="4E2ECD58"/>
    <w:lvl w:ilvl="0" w:tplc="446061B8">
      <w:start w:val="1"/>
      <w:numFmt w:val="lowerLetter"/>
      <w:lvlText w:val="%1)"/>
      <w:lvlJc w:val="left"/>
      <w:pPr>
        <w:ind w:left="1222" w:hanging="720"/>
      </w:pPr>
      <w:rPr>
        <w:rFonts w:ascii="Arial" w:eastAsia="Times New Roman" w:hAnsi="Arial" w:cs="Arial"/>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1" w15:restartNumberingAfterBreak="0">
    <w:nsid w:val="4C7D0BA5"/>
    <w:multiLevelType w:val="hybridMultilevel"/>
    <w:tmpl w:val="50B6D00C"/>
    <w:lvl w:ilvl="0" w:tplc="D90E9BA4">
      <w:start w:val="1"/>
      <w:numFmt w:val="low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50A32"/>
    <w:multiLevelType w:val="hybridMultilevel"/>
    <w:tmpl w:val="47BA0498"/>
    <w:lvl w:ilvl="0" w:tplc="FC5AAB40">
      <w:start w:val="1"/>
      <w:numFmt w:val="lowerRoman"/>
      <w:lvlText w:val="(%1)"/>
      <w:lvlJc w:val="left"/>
      <w:rPr>
        <w:rFonts w:ascii="Arial" w:eastAsia="Times New Roman" w:hAnsi="Arial" w:cs="Arial"/>
        <w:b w:val="0"/>
        <w:bCs w:val="0"/>
        <w:i w:val="0"/>
        <w:iCs w:val="0"/>
        <w:smallCaps w:val="0"/>
        <w:strike w:val="0"/>
        <w:color w:val="000000"/>
        <w:spacing w:val="0"/>
        <w:w w:val="100"/>
        <w:position w:val="0"/>
        <w:sz w:val="24"/>
        <w:szCs w:val="24"/>
        <w:u w:val="none"/>
        <w:lang w:val="lt-LT" w:eastAsia="lt-LT" w:bidi="lt-LT"/>
      </w:rPr>
    </w:lvl>
    <w:lvl w:ilvl="1" w:tplc="3A9A88FC">
      <w:numFmt w:val="decimal"/>
      <w:lvlText w:val=""/>
      <w:lvlJc w:val="left"/>
    </w:lvl>
    <w:lvl w:ilvl="2" w:tplc="D73CA878">
      <w:numFmt w:val="decimal"/>
      <w:lvlText w:val=""/>
      <w:lvlJc w:val="left"/>
    </w:lvl>
    <w:lvl w:ilvl="3" w:tplc="7E261A32">
      <w:numFmt w:val="decimal"/>
      <w:lvlText w:val=""/>
      <w:lvlJc w:val="left"/>
    </w:lvl>
    <w:lvl w:ilvl="4" w:tplc="736E9DF4">
      <w:numFmt w:val="decimal"/>
      <w:lvlText w:val=""/>
      <w:lvlJc w:val="left"/>
    </w:lvl>
    <w:lvl w:ilvl="5" w:tplc="130AB598">
      <w:numFmt w:val="decimal"/>
      <w:lvlText w:val=""/>
      <w:lvlJc w:val="left"/>
    </w:lvl>
    <w:lvl w:ilvl="6" w:tplc="FDFC3DD4">
      <w:numFmt w:val="decimal"/>
      <w:lvlText w:val=""/>
      <w:lvlJc w:val="left"/>
    </w:lvl>
    <w:lvl w:ilvl="7" w:tplc="57F60CD8">
      <w:numFmt w:val="decimal"/>
      <w:lvlText w:val=""/>
      <w:lvlJc w:val="left"/>
    </w:lvl>
    <w:lvl w:ilvl="8" w:tplc="2CC86CBA">
      <w:numFmt w:val="decimal"/>
      <w:lvlText w:val=""/>
      <w:lvlJc w:val="left"/>
    </w:lvl>
  </w:abstractNum>
  <w:abstractNum w:abstractNumId="23" w15:restartNumberingAfterBreak="0">
    <w:nsid w:val="5B6B7162"/>
    <w:multiLevelType w:val="hybridMultilevel"/>
    <w:tmpl w:val="1B864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9EB2E40"/>
    <w:multiLevelType w:val="hybridMultilevel"/>
    <w:tmpl w:val="2C1ED61A"/>
    <w:lvl w:ilvl="0" w:tplc="51D000F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3E1452A"/>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9"/>
  </w:num>
  <w:num w:numId="8">
    <w:abstractNumId w:val="18"/>
  </w:num>
  <w:num w:numId="9">
    <w:abstractNumId w:val="13"/>
  </w:num>
  <w:num w:numId="10">
    <w:abstractNumId w:val="0"/>
  </w:num>
  <w:num w:numId="11">
    <w:abstractNumId w:val="21"/>
  </w:num>
  <w:num w:numId="12">
    <w:abstractNumId w:val="25"/>
  </w:num>
  <w:num w:numId="13">
    <w:abstractNumId w:val="1"/>
  </w:num>
  <w:num w:numId="14">
    <w:abstractNumId w:val="8"/>
  </w:num>
  <w:num w:numId="15">
    <w:abstractNumId w:val="10"/>
  </w:num>
  <w:num w:numId="16">
    <w:abstractNumId w:val="4"/>
  </w:num>
  <w:num w:numId="17">
    <w:abstractNumId w:val="5"/>
  </w:num>
  <w:num w:numId="18">
    <w:abstractNumId w:val="17"/>
  </w:num>
  <w:num w:numId="19">
    <w:abstractNumId w:val="7"/>
  </w:num>
  <w:num w:numId="20">
    <w:abstractNumId w:val="2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9"/>
  </w:num>
  <w:num w:numId="25">
    <w:abstractNumId w:val="14"/>
  </w:num>
  <w:num w:numId="26">
    <w:abstractNumId w:val="14"/>
    <w:lvlOverride w:ilvl="0">
      <w:lvl w:ilvl="0">
        <w:start w:val="1"/>
        <w:numFmt w:val="decimal"/>
        <w:suff w:val="space"/>
        <w:lvlText w:val="%1."/>
        <w:lvlJc w:val="left"/>
        <w:pPr>
          <w:ind w:left="340" w:hanging="340"/>
        </w:pPr>
        <w:rPr>
          <w:rFonts w:ascii="Times New Roman" w:hAnsi="Times New Roman" w:cs="Times New Roman" w:hint="default"/>
          <w:i w:val="0"/>
          <w:sz w:val="24"/>
          <w:szCs w:val="24"/>
        </w:rPr>
      </w:lvl>
    </w:lvlOverride>
    <w:lvlOverride w:ilvl="1">
      <w:lvl w:ilvl="1">
        <w:start w:val="1"/>
        <w:numFmt w:val="decimal"/>
        <w:lvlText w:val="%1.%2."/>
        <w:lvlJc w:val="left"/>
        <w:pPr>
          <w:ind w:left="792" w:hanging="432"/>
        </w:pPr>
        <w:rPr>
          <w:rFonts w:ascii="Times New Roman" w:hAnsi="Times New Roman" w:cs="Times New Roman" w:hint="default"/>
          <w:i w:val="0"/>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416E"/>
    <w:rsid w:val="000133E6"/>
    <w:rsid w:val="0002676F"/>
    <w:rsid w:val="000310C4"/>
    <w:rsid w:val="0003148C"/>
    <w:rsid w:val="00033AD0"/>
    <w:rsid w:val="000417DA"/>
    <w:rsid w:val="00045F31"/>
    <w:rsid w:val="00046C3A"/>
    <w:rsid w:val="000476DB"/>
    <w:rsid w:val="00056D43"/>
    <w:rsid w:val="00063DE8"/>
    <w:rsid w:val="00067625"/>
    <w:rsid w:val="0008566A"/>
    <w:rsid w:val="000919F3"/>
    <w:rsid w:val="00096023"/>
    <w:rsid w:val="000A55E4"/>
    <w:rsid w:val="000C042A"/>
    <w:rsid w:val="000C6ABC"/>
    <w:rsid w:val="000D50AC"/>
    <w:rsid w:val="000D7D7B"/>
    <w:rsid w:val="000E5EB3"/>
    <w:rsid w:val="000E6D93"/>
    <w:rsid w:val="000F186E"/>
    <w:rsid w:val="001122AD"/>
    <w:rsid w:val="00113163"/>
    <w:rsid w:val="00115B13"/>
    <w:rsid w:val="001203C9"/>
    <w:rsid w:val="001235EA"/>
    <w:rsid w:val="001262FD"/>
    <w:rsid w:val="00130ED6"/>
    <w:rsid w:val="00131E03"/>
    <w:rsid w:val="00133816"/>
    <w:rsid w:val="00137E63"/>
    <w:rsid w:val="00140E41"/>
    <w:rsid w:val="0014602F"/>
    <w:rsid w:val="00167537"/>
    <w:rsid w:val="00177569"/>
    <w:rsid w:val="00177BBA"/>
    <w:rsid w:val="00194871"/>
    <w:rsid w:val="001969AD"/>
    <w:rsid w:val="00197F44"/>
    <w:rsid w:val="001A68C5"/>
    <w:rsid w:val="001B2DF1"/>
    <w:rsid w:val="001B2F69"/>
    <w:rsid w:val="001B45E6"/>
    <w:rsid w:val="001B4CAF"/>
    <w:rsid w:val="001C78C0"/>
    <w:rsid w:val="001D2262"/>
    <w:rsid w:val="001D6559"/>
    <w:rsid w:val="001E1655"/>
    <w:rsid w:val="001E2FCF"/>
    <w:rsid w:val="001E3FF1"/>
    <w:rsid w:val="001E7685"/>
    <w:rsid w:val="001F2203"/>
    <w:rsid w:val="001F34F3"/>
    <w:rsid w:val="001F6434"/>
    <w:rsid w:val="002019E6"/>
    <w:rsid w:val="002033A2"/>
    <w:rsid w:val="00216857"/>
    <w:rsid w:val="002302FC"/>
    <w:rsid w:val="002340F9"/>
    <w:rsid w:val="002403D6"/>
    <w:rsid w:val="0025253C"/>
    <w:rsid w:val="00256023"/>
    <w:rsid w:val="00281668"/>
    <w:rsid w:val="00283E64"/>
    <w:rsid w:val="00296D2D"/>
    <w:rsid w:val="002A0528"/>
    <w:rsid w:val="002A2035"/>
    <w:rsid w:val="002A2A93"/>
    <w:rsid w:val="002A3076"/>
    <w:rsid w:val="002B37D8"/>
    <w:rsid w:val="002B736F"/>
    <w:rsid w:val="002C3F85"/>
    <w:rsid w:val="002D1E86"/>
    <w:rsid w:val="002D3EDB"/>
    <w:rsid w:val="002D6187"/>
    <w:rsid w:val="002E0F77"/>
    <w:rsid w:val="002F3B91"/>
    <w:rsid w:val="002F4DB4"/>
    <w:rsid w:val="0030137F"/>
    <w:rsid w:val="00301429"/>
    <w:rsid w:val="00301554"/>
    <w:rsid w:val="00310083"/>
    <w:rsid w:val="00326222"/>
    <w:rsid w:val="003263B8"/>
    <w:rsid w:val="00332493"/>
    <w:rsid w:val="003353F7"/>
    <w:rsid w:val="00335801"/>
    <w:rsid w:val="0035204D"/>
    <w:rsid w:val="00355C0B"/>
    <w:rsid w:val="00355D61"/>
    <w:rsid w:val="0035648D"/>
    <w:rsid w:val="00357180"/>
    <w:rsid w:val="00361CAA"/>
    <w:rsid w:val="00363260"/>
    <w:rsid w:val="00370285"/>
    <w:rsid w:val="00374FB5"/>
    <w:rsid w:val="003857BA"/>
    <w:rsid w:val="0039374F"/>
    <w:rsid w:val="003A40B7"/>
    <w:rsid w:val="003A7D66"/>
    <w:rsid w:val="003B2820"/>
    <w:rsid w:val="003C6187"/>
    <w:rsid w:val="003D3FFB"/>
    <w:rsid w:val="003D5661"/>
    <w:rsid w:val="003D5BE7"/>
    <w:rsid w:val="003E2002"/>
    <w:rsid w:val="003E7561"/>
    <w:rsid w:val="003F4F21"/>
    <w:rsid w:val="003F5308"/>
    <w:rsid w:val="00401CC7"/>
    <w:rsid w:val="00402647"/>
    <w:rsid w:val="004071CE"/>
    <w:rsid w:val="00407A9B"/>
    <w:rsid w:val="00407B0B"/>
    <w:rsid w:val="0041102F"/>
    <w:rsid w:val="00413CD1"/>
    <w:rsid w:val="00421F63"/>
    <w:rsid w:val="00422E12"/>
    <w:rsid w:val="00432F17"/>
    <w:rsid w:val="004457A5"/>
    <w:rsid w:val="00452461"/>
    <w:rsid w:val="00453C3D"/>
    <w:rsid w:val="004570D3"/>
    <w:rsid w:val="00460488"/>
    <w:rsid w:val="00461CF8"/>
    <w:rsid w:val="00461EB3"/>
    <w:rsid w:val="00474902"/>
    <w:rsid w:val="004770D8"/>
    <w:rsid w:val="0048372A"/>
    <w:rsid w:val="00484529"/>
    <w:rsid w:val="004858C0"/>
    <w:rsid w:val="0048649D"/>
    <w:rsid w:val="004877CE"/>
    <w:rsid w:val="004A503C"/>
    <w:rsid w:val="004B4998"/>
    <w:rsid w:val="004B538F"/>
    <w:rsid w:val="004C0566"/>
    <w:rsid w:val="004C5DC1"/>
    <w:rsid w:val="004C7082"/>
    <w:rsid w:val="004F1D64"/>
    <w:rsid w:val="004F2C82"/>
    <w:rsid w:val="004F7F85"/>
    <w:rsid w:val="00500DBD"/>
    <w:rsid w:val="00523275"/>
    <w:rsid w:val="00524BDF"/>
    <w:rsid w:val="00526594"/>
    <w:rsid w:val="00534699"/>
    <w:rsid w:val="00535727"/>
    <w:rsid w:val="00536A2C"/>
    <w:rsid w:val="00537E66"/>
    <w:rsid w:val="00540B57"/>
    <w:rsid w:val="00546580"/>
    <w:rsid w:val="00550F5A"/>
    <w:rsid w:val="0056078F"/>
    <w:rsid w:val="00571F95"/>
    <w:rsid w:val="0057773A"/>
    <w:rsid w:val="005A0C59"/>
    <w:rsid w:val="005A524B"/>
    <w:rsid w:val="005A78DF"/>
    <w:rsid w:val="005A7918"/>
    <w:rsid w:val="005B18C2"/>
    <w:rsid w:val="005B198E"/>
    <w:rsid w:val="005B42A3"/>
    <w:rsid w:val="005C04DE"/>
    <w:rsid w:val="005C1ECF"/>
    <w:rsid w:val="005C6EF5"/>
    <w:rsid w:val="005C759A"/>
    <w:rsid w:val="005D1C2E"/>
    <w:rsid w:val="005D3C35"/>
    <w:rsid w:val="005D43DC"/>
    <w:rsid w:val="005D50EA"/>
    <w:rsid w:val="005D525A"/>
    <w:rsid w:val="005E1339"/>
    <w:rsid w:val="005E5EE1"/>
    <w:rsid w:val="00603F4A"/>
    <w:rsid w:val="0060599D"/>
    <w:rsid w:val="00616485"/>
    <w:rsid w:val="006171C6"/>
    <w:rsid w:val="00620E99"/>
    <w:rsid w:val="0062654F"/>
    <w:rsid w:val="00632768"/>
    <w:rsid w:val="00635FAB"/>
    <w:rsid w:val="00653613"/>
    <w:rsid w:val="00656616"/>
    <w:rsid w:val="0066108D"/>
    <w:rsid w:val="00662F5C"/>
    <w:rsid w:val="00670BF9"/>
    <w:rsid w:val="0067643F"/>
    <w:rsid w:val="00681963"/>
    <w:rsid w:val="006875E8"/>
    <w:rsid w:val="006920E1"/>
    <w:rsid w:val="00692354"/>
    <w:rsid w:val="00693310"/>
    <w:rsid w:val="006A0400"/>
    <w:rsid w:val="006A0E68"/>
    <w:rsid w:val="006B47BD"/>
    <w:rsid w:val="006C2BF9"/>
    <w:rsid w:val="006D2F1A"/>
    <w:rsid w:val="006F3500"/>
    <w:rsid w:val="006F3C42"/>
    <w:rsid w:val="00701132"/>
    <w:rsid w:val="007102FF"/>
    <w:rsid w:val="00714C3B"/>
    <w:rsid w:val="00721EBE"/>
    <w:rsid w:val="0072447C"/>
    <w:rsid w:val="00735DBE"/>
    <w:rsid w:val="0074139F"/>
    <w:rsid w:val="00741A42"/>
    <w:rsid w:val="00743DD4"/>
    <w:rsid w:val="007456F5"/>
    <w:rsid w:val="00750A5D"/>
    <w:rsid w:val="00762D09"/>
    <w:rsid w:val="00764154"/>
    <w:rsid w:val="007740C1"/>
    <w:rsid w:val="007752D9"/>
    <w:rsid w:val="00791696"/>
    <w:rsid w:val="007951FE"/>
    <w:rsid w:val="00797936"/>
    <w:rsid w:val="007A204E"/>
    <w:rsid w:val="007C7EBF"/>
    <w:rsid w:val="007D2194"/>
    <w:rsid w:val="007D29A1"/>
    <w:rsid w:val="007D3F26"/>
    <w:rsid w:val="007D6FB8"/>
    <w:rsid w:val="007D7860"/>
    <w:rsid w:val="007E1CD1"/>
    <w:rsid w:val="007E1D89"/>
    <w:rsid w:val="0080382D"/>
    <w:rsid w:val="008061D5"/>
    <w:rsid w:val="00814ABC"/>
    <w:rsid w:val="00815D3C"/>
    <w:rsid w:val="008329FC"/>
    <w:rsid w:val="008362D2"/>
    <w:rsid w:val="00837F84"/>
    <w:rsid w:val="00846D43"/>
    <w:rsid w:val="00854AF2"/>
    <w:rsid w:val="00855808"/>
    <w:rsid w:val="00856D7F"/>
    <w:rsid w:val="0086295D"/>
    <w:rsid w:val="00875066"/>
    <w:rsid w:val="0088103D"/>
    <w:rsid w:val="00884FE1"/>
    <w:rsid w:val="00886BE1"/>
    <w:rsid w:val="008905F7"/>
    <w:rsid w:val="008915DF"/>
    <w:rsid w:val="00892E2F"/>
    <w:rsid w:val="00895A41"/>
    <w:rsid w:val="0089655E"/>
    <w:rsid w:val="008A74CB"/>
    <w:rsid w:val="008B2950"/>
    <w:rsid w:val="008B3E60"/>
    <w:rsid w:val="008C346D"/>
    <w:rsid w:val="008C4CA2"/>
    <w:rsid w:val="008C4CE0"/>
    <w:rsid w:val="008C5DF9"/>
    <w:rsid w:val="008D116D"/>
    <w:rsid w:val="008D3158"/>
    <w:rsid w:val="008D53D7"/>
    <w:rsid w:val="008D7074"/>
    <w:rsid w:val="008E3B33"/>
    <w:rsid w:val="008E5DF8"/>
    <w:rsid w:val="009002E6"/>
    <w:rsid w:val="00902287"/>
    <w:rsid w:val="00903D7A"/>
    <w:rsid w:val="009052E2"/>
    <w:rsid w:val="009065FB"/>
    <w:rsid w:val="00911AC1"/>
    <w:rsid w:val="00916837"/>
    <w:rsid w:val="00916EDF"/>
    <w:rsid w:val="00927C6E"/>
    <w:rsid w:val="00927E45"/>
    <w:rsid w:val="009331CF"/>
    <w:rsid w:val="00933271"/>
    <w:rsid w:val="00933566"/>
    <w:rsid w:val="009441A0"/>
    <w:rsid w:val="00951DB8"/>
    <w:rsid w:val="009545E0"/>
    <w:rsid w:val="00963C20"/>
    <w:rsid w:val="00964391"/>
    <w:rsid w:val="0097174C"/>
    <w:rsid w:val="00974CFD"/>
    <w:rsid w:val="0098091D"/>
    <w:rsid w:val="00982A29"/>
    <w:rsid w:val="00983041"/>
    <w:rsid w:val="009B37C6"/>
    <w:rsid w:val="009C15DF"/>
    <w:rsid w:val="009C6991"/>
    <w:rsid w:val="009E519E"/>
    <w:rsid w:val="009E637D"/>
    <w:rsid w:val="009E7306"/>
    <w:rsid w:val="009F2C64"/>
    <w:rsid w:val="009F697A"/>
    <w:rsid w:val="00A00AFD"/>
    <w:rsid w:val="00A028B7"/>
    <w:rsid w:val="00A15095"/>
    <w:rsid w:val="00A15690"/>
    <w:rsid w:val="00A20163"/>
    <w:rsid w:val="00A33EDB"/>
    <w:rsid w:val="00A42CD6"/>
    <w:rsid w:val="00A55B8F"/>
    <w:rsid w:val="00A6011B"/>
    <w:rsid w:val="00A65BB9"/>
    <w:rsid w:val="00A7162A"/>
    <w:rsid w:val="00A7202E"/>
    <w:rsid w:val="00A83D5E"/>
    <w:rsid w:val="00A86C96"/>
    <w:rsid w:val="00AA3CFC"/>
    <w:rsid w:val="00AB0D17"/>
    <w:rsid w:val="00AB16F7"/>
    <w:rsid w:val="00AB19AE"/>
    <w:rsid w:val="00AB55E5"/>
    <w:rsid w:val="00AD0E0F"/>
    <w:rsid w:val="00AD23F6"/>
    <w:rsid w:val="00AE14D8"/>
    <w:rsid w:val="00AE1F71"/>
    <w:rsid w:val="00AE2A55"/>
    <w:rsid w:val="00AF4A13"/>
    <w:rsid w:val="00B00CB6"/>
    <w:rsid w:val="00B065EB"/>
    <w:rsid w:val="00B13ADD"/>
    <w:rsid w:val="00B14F6A"/>
    <w:rsid w:val="00B272A9"/>
    <w:rsid w:val="00B34B33"/>
    <w:rsid w:val="00B35693"/>
    <w:rsid w:val="00B36F5E"/>
    <w:rsid w:val="00B47FF9"/>
    <w:rsid w:val="00B6548F"/>
    <w:rsid w:val="00B73261"/>
    <w:rsid w:val="00B73526"/>
    <w:rsid w:val="00B95D9C"/>
    <w:rsid w:val="00BA79F6"/>
    <w:rsid w:val="00BB1D3A"/>
    <w:rsid w:val="00BB7897"/>
    <w:rsid w:val="00BC6770"/>
    <w:rsid w:val="00BD718E"/>
    <w:rsid w:val="00BE6965"/>
    <w:rsid w:val="00BF05CB"/>
    <w:rsid w:val="00BF3A41"/>
    <w:rsid w:val="00BF79DA"/>
    <w:rsid w:val="00C00B13"/>
    <w:rsid w:val="00C0298C"/>
    <w:rsid w:val="00C04B02"/>
    <w:rsid w:val="00C06796"/>
    <w:rsid w:val="00C076FC"/>
    <w:rsid w:val="00C11C9B"/>
    <w:rsid w:val="00C15A0C"/>
    <w:rsid w:val="00C202F0"/>
    <w:rsid w:val="00C23239"/>
    <w:rsid w:val="00C24E18"/>
    <w:rsid w:val="00C35ED1"/>
    <w:rsid w:val="00C36AB7"/>
    <w:rsid w:val="00C47270"/>
    <w:rsid w:val="00C516D9"/>
    <w:rsid w:val="00C524BE"/>
    <w:rsid w:val="00C53FF8"/>
    <w:rsid w:val="00C675F2"/>
    <w:rsid w:val="00C71404"/>
    <w:rsid w:val="00C74855"/>
    <w:rsid w:val="00C82172"/>
    <w:rsid w:val="00C82182"/>
    <w:rsid w:val="00C9025D"/>
    <w:rsid w:val="00C92EE8"/>
    <w:rsid w:val="00CA1DCD"/>
    <w:rsid w:val="00CA5A55"/>
    <w:rsid w:val="00CB07A1"/>
    <w:rsid w:val="00CB7FFA"/>
    <w:rsid w:val="00CC1AE7"/>
    <w:rsid w:val="00CC5C52"/>
    <w:rsid w:val="00CD3B0E"/>
    <w:rsid w:val="00CD6CA1"/>
    <w:rsid w:val="00CF09A6"/>
    <w:rsid w:val="00CF4E04"/>
    <w:rsid w:val="00CF7389"/>
    <w:rsid w:val="00D01202"/>
    <w:rsid w:val="00D1102B"/>
    <w:rsid w:val="00D143F8"/>
    <w:rsid w:val="00D267B3"/>
    <w:rsid w:val="00D30736"/>
    <w:rsid w:val="00D315E3"/>
    <w:rsid w:val="00D35939"/>
    <w:rsid w:val="00D4775A"/>
    <w:rsid w:val="00D54910"/>
    <w:rsid w:val="00D80A38"/>
    <w:rsid w:val="00D825C6"/>
    <w:rsid w:val="00D9422A"/>
    <w:rsid w:val="00D965D0"/>
    <w:rsid w:val="00DA5ECA"/>
    <w:rsid w:val="00DB07DF"/>
    <w:rsid w:val="00DB4AAB"/>
    <w:rsid w:val="00DC7C20"/>
    <w:rsid w:val="00DD0D84"/>
    <w:rsid w:val="00DE12CD"/>
    <w:rsid w:val="00E01F1F"/>
    <w:rsid w:val="00E0568F"/>
    <w:rsid w:val="00E2659E"/>
    <w:rsid w:val="00E35A1E"/>
    <w:rsid w:val="00E36065"/>
    <w:rsid w:val="00E57D71"/>
    <w:rsid w:val="00E628B1"/>
    <w:rsid w:val="00E639DF"/>
    <w:rsid w:val="00E70D5B"/>
    <w:rsid w:val="00E717BB"/>
    <w:rsid w:val="00E72092"/>
    <w:rsid w:val="00E76054"/>
    <w:rsid w:val="00E81F48"/>
    <w:rsid w:val="00E84C35"/>
    <w:rsid w:val="00E87595"/>
    <w:rsid w:val="00E9246C"/>
    <w:rsid w:val="00E93C38"/>
    <w:rsid w:val="00EA675C"/>
    <w:rsid w:val="00EB2C56"/>
    <w:rsid w:val="00EB3293"/>
    <w:rsid w:val="00EB3D19"/>
    <w:rsid w:val="00EB4427"/>
    <w:rsid w:val="00EC4D92"/>
    <w:rsid w:val="00EC50CE"/>
    <w:rsid w:val="00EC5ED3"/>
    <w:rsid w:val="00ED368C"/>
    <w:rsid w:val="00ED64C4"/>
    <w:rsid w:val="00EE5ACF"/>
    <w:rsid w:val="00EF3F3F"/>
    <w:rsid w:val="00F0083B"/>
    <w:rsid w:val="00F02599"/>
    <w:rsid w:val="00F03750"/>
    <w:rsid w:val="00F2122A"/>
    <w:rsid w:val="00F2300B"/>
    <w:rsid w:val="00F27E28"/>
    <w:rsid w:val="00F30AC0"/>
    <w:rsid w:val="00F34265"/>
    <w:rsid w:val="00F40D2B"/>
    <w:rsid w:val="00F43DE6"/>
    <w:rsid w:val="00F45D3F"/>
    <w:rsid w:val="00F46C92"/>
    <w:rsid w:val="00F50446"/>
    <w:rsid w:val="00F52420"/>
    <w:rsid w:val="00F659B0"/>
    <w:rsid w:val="00F7206F"/>
    <w:rsid w:val="00F73F12"/>
    <w:rsid w:val="00F8002D"/>
    <w:rsid w:val="00F85E9E"/>
    <w:rsid w:val="00FA385C"/>
    <w:rsid w:val="00FB1B1D"/>
    <w:rsid w:val="00FB310B"/>
    <w:rsid w:val="00FB3EEB"/>
    <w:rsid w:val="00FC3A77"/>
    <w:rsid w:val="00FC7928"/>
    <w:rsid w:val="00FC7C00"/>
    <w:rsid w:val="00FE0B92"/>
    <w:rsid w:val="00FE4080"/>
    <w:rsid w:val="00FE5964"/>
    <w:rsid w:val="00FF2354"/>
    <w:rsid w:val="00FF2D41"/>
    <w:rsid w:val="00FF3896"/>
    <w:rsid w:val="00FF4857"/>
    <w:rsid w:val="00FF7361"/>
    <w:rsid w:val="7165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7FA6081"/>
  <w15:docId w15:val="{DCB236E8-A024-447D-9ED8-457DC841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styleId="NormalWeb">
    <w:name w:val="Normal (Web)"/>
    <w:basedOn w:val="Normal"/>
    <w:uiPriority w:val="99"/>
    <w:unhideWhenUsed/>
    <w:rsid w:val="005D1C2E"/>
    <w:pPr>
      <w:spacing w:before="100" w:beforeAutospacing="1" w:after="100" w:afterAutospacing="1"/>
    </w:pPr>
    <w:rPr>
      <w:rFonts w:eastAsiaTheme="minorHAnsi"/>
      <w:lang w:val="lt-LT" w:eastAsia="lt-LT"/>
    </w:rPr>
  </w:style>
  <w:style w:type="paragraph" w:customStyle="1" w:styleId="parasas">
    <w:name w:val="parasas"/>
    <w:basedOn w:val="Normal"/>
    <w:rsid w:val="0086295D"/>
    <w:pPr>
      <w:jc w:val="both"/>
    </w:pPr>
    <w:rPr>
      <w:szCs w:val="20"/>
      <w:lang w:val="lt-LT"/>
    </w:rPr>
  </w:style>
  <w:style w:type="paragraph" w:styleId="CommentText">
    <w:name w:val="annotation text"/>
    <w:basedOn w:val="Normal"/>
    <w:link w:val="CommentTextChar"/>
    <w:uiPriority w:val="99"/>
    <w:unhideWhenUsed/>
    <w:rsid w:val="0086295D"/>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86295D"/>
    <w:rPr>
      <w:rFonts w:ascii="Times New Roman" w:eastAsiaTheme="minorEastAsia" w:hAnsi="Times New Roman" w:cs="Times New Roman"/>
      <w:sz w:val="20"/>
      <w:szCs w:val="20"/>
      <w:lang w:val="lt-LT" w:eastAsia="lt-L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86295D"/>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86295D"/>
    <w:rPr>
      <w:rFonts w:ascii="Calibri" w:eastAsia="Calibri" w:hAnsi="Calibri" w:cs="Times New Roman"/>
      <w:sz w:val="22"/>
      <w:szCs w:val="22"/>
      <w:lang w:val="lt-LT"/>
    </w:rPr>
  </w:style>
  <w:style w:type="paragraph" w:customStyle="1" w:styleId="Default">
    <w:name w:val="Default"/>
    <w:rsid w:val="0086295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lt-LT"/>
    </w:rPr>
  </w:style>
  <w:style w:type="paragraph" w:customStyle="1" w:styleId="tekstas">
    <w:name w:val="tekstas"/>
    <w:basedOn w:val="Normal"/>
    <w:rsid w:val="0086295D"/>
    <w:pPr>
      <w:ind w:firstLine="720"/>
      <w:jc w:val="both"/>
    </w:pPr>
    <w:rPr>
      <w:szCs w:val="20"/>
      <w:lang w:val="lt-LT"/>
    </w:rPr>
  </w:style>
  <w:style w:type="paragraph" w:customStyle="1" w:styleId="Body">
    <w:name w:val="Body"/>
    <w:basedOn w:val="Normal"/>
    <w:uiPriority w:val="99"/>
    <w:rsid w:val="0086295D"/>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FootnoteText">
    <w:name w:val="footnote text"/>
    <w:basedOn w:val="Normal"/>
    <w:link w:val="FootnoteTextChar"/>
    <w:uiPriority w:val="99"/>
    <w:unhideWhenUsed/>
    <w:rsid w:val="0086295D"/>
    <w:rPr>
      <w:rFonts w:eastAsiaTheme="minorEastAsia"/>
      <w:sz w:val="20"/>
      <w:szCs w:val="20"/>
      <w:lang w:val="lt-LT" w:eastAsia="lt-LT"/>
    </w:rPr>
  </w:style>
  <w:style w:type="character" w:customStyle="1" w:styleId="FootnoteTextChar">
    <w:name w:val="Footnote Text Char"/>
    <w:basedOn w:val="DefaultParagraphFont"/>
    <w:link w:val="FootnoteText"/>
    <w:uiPriority w:val="99"/>
    <w:rsid w:val="0086295D"/>
    <w:rPr>
      <w:rFonts w:ascii="Times New Roman" w:eastAsiaTheme="minorEastAsia" w:hAnsi="Times New Roman" w:cs="Times New Roman"/>
      <w:sz w:val="20"/>
      <w:szCs w:val="20"/>
      <w:lang w:val="lt-LT" w:eastAsia="lt-LT"/>
    </w:rPr>
  </w:style>
  <w:style w:type="paragraph" w:styleId="EndnoteText">
    <w:name w:val="endnote text"/>
    <w:basedOn w:val="Normal"/>
    <w:link w:val="EndnoteTextChar"/>
    <w:uiPriority w:val="99"/>
    <w:unhideWhenUsed/>
    <w:rsid w:val="0086295D"/>
    <w:rPr>
      <w:sz w:val="20"/>
      <w:szCs w:val="20"/>
      <w:lang w:val="lt-LT" w:eastAsia="lt-LT"/>
    </w:rPr>
  </w:style>
  <w:style w:type="character" w:customStyle="1" w:styleId="EndnoteTextChar">
    <w:name w:val="Endnote Text Char"/>
    <w:basedOn w:val="DefaultParagraphFont"/>
    <w:link w:val="EndnoteText"/>
    <w:uiPriority w:val="99"/>
    <w:rsid w:val="0086295D"/>
    <w:rPr>
      <w:rFonts w:ascii="Times New Roman" w:eastAsia="Times New Roman" w:hAnsi="Times New Roman" w:cs="Times New Roman"/>
      <w:sz w:val="20"/>
      <w:szCs w:val="20"/>
      <w:lang w:val="lt-LT" w:eastAsia="lt-LT"/>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AE1F71"/>
    <w:rPr>
      <w:vertAlign w:val="superscript"/>
    </w:rPr>
  </w:style>
  <w:style w:type="character" w:styleId="UnresolvedMention">
    <w:name w:val="Unresolved Mention"/>
    <w:basedOn w:val="DefaultParagraphFont"/>
    <w:uiPriority w:val="99"/>
    <w:semiHidden/>
    <w:unhideWhenUsed/>
    <w:rsid w:val="00CA5A55"/>
    <w:rPr>
      <w:color w:val="605E5C"/>
      <w:shd w:val="clear" w:color="auto" w:fill="E1DFDD"/>
    </w:rPr>
  </w:style>
  <w:style w:type="character" w:customStyle="1" w:styleId="Bodytext2">
    <w:name w:val="Body text (2)_"/>
    <w:basedOn w:val="DefaultParagraphFont"/>
    <w:link w:val="Bodytext20"/>
    <w:rsid w:val="002A2A9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2A93"/>
    <w:pPr>
      <w:widowControl w:val="0"/>
      <w:shd w:val="clear" w:color="auto" w:fill="FFFFFF"/>
      <w:spacing w:before="120" w:after="360" w:line="0" w:lineRule="atLeast"/>
      <w:jc w:val="center"/>
    </w:pPr>
  </w:style>
  <w:style w:type="paragraph" w:styleId="NoSpacing">
    <w:name w:val="No Spacing"/>
    <w:uiPriority w:val="1"/>
    <w:qFormat/>
    <w:rsid w:val="00A7162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1D3A"/>
    <w:rPr>
      <w:sz w:val="16"/>
      <w:szCs w:val="16"/>
    </w:rPr>
  </w:style>
  <w:style w:type="paragraph" w:styleId="CommentSubject">
    <w:name w:val="annotation subject"/>
    <w:basedOn w:val="CommentText"/>
    <w:next w:val="CommentText"/>
    <w:link w:val="CommentSubjectChar"/>
    <w:uiPriority w:val="99"/>
    <w:semiHidden/>
    <w:unhideWhenUsed/>
    <w:rsid w:val="00BB1D3A"/>
    <w:rPr>
      <w:rFonts w:eastAsia="Times New Roman"/>
      <w:b/>
      <w:bCs/>
      <w:lang w:val="en-US" w:eastAsia="en-US"/>
    </w:rPr>
  </w:style>
  <w:style w:type="character" w:customStyle="1" w:styleId="CommentSubjectChar">
    <w:name w:val="Comment Subject Char"/>
    <w:basedOn w:val="CommentTextChar"/>
    <w:link w:val="CommentSubject"/>
    <w:uiPriority w:val="99"/>
    <w:semiHidden/>
    <w:rsid w:val="00BB1D3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08">
      <w:bodyDiv w:val="1"/>
      <w:marLeft w:val="0"/>
      <w:marRight w:val="0"/>
      <w:marTop w:val="0"/>
      <w:marBottom w:val="0"/>
      <w:divBdr>
        <w:top w:val="none" w:sz="0" w:space="0" w:color="auto"/>
        <w:left w:val="none" w:sz="0" w:space="0" w:color="auto"/>
        <w:bottom w:val="none" w:sz="0" w:space="0" w:color="auto"/>
        <w:right w:val="none" w:sz="0" w:space="0" w:color="auto"/>
      </w:divBdr>
    </w:div>
    <w:div w:id="23798550">
      <w:bodyDiv w:val="1"/>
      <w:marLeft w:val="0"/>
      <w:marRight w:val="0"/>
      <w:marTop w:val="0"/>
      <w:marBottom w:val="0"/>
      <w:divBdr>
        <w:top w:val="none" w:sz="0" w:space="0" w:color="auto"/>
        <w:left w:val="none" w:sz="0" w:space="0" w:color="auto"/>
        <w:bottom w:val="none" w:sz="0" w:space="0" w:color="auto"/>
        <w:right w:val="none" w:sz="0" w:space="0" w:color="auto"/>
      </w:divBdr>
    </w:div>
    <w:div w:id="71316150">
      <w:bodyDiv w:val="1"/>
      <w:marLeft w:val="0"/>
      <w:marRight w:val="0"/>
      <w:marTop w:val="0"/>
      <w:marBottom w:val="0"/>
      <w:divBdr>
        <w:top w:val="none" w:sz="0" w:space="0" w:color="auto"/>
        <w:left w:val="none" w:sz="0" w:space="0" w:color="auto"/>
        <w:bottom w:val="none" w:sz="0" w:space="0" w:color="auto"/>
        <w:right w:val="none" w:sz="0" w:space="0" w:color="auto"/>
      </w:divBdr>
    </w:div>
    <w:div w:id="97336090">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06307448">
      <w:bodyDiv w:val="1"/>
      <w:marLeft w:val="0"/>
      <w:marRight w:val="0"/>
      <w:marTop w:val="0"/>
      <w:marBottom w:val="0"/>
      <w:divBdr>
        <w:top w:val="none" w:sz="0" w:space="0" w:color="auto"/>
        <w:left w:val="none" w:sz="0" w:space="0" w:color="auto"/>
        <w:bottom w:val="none" w:sz="0" w:space="0" w:color="auto"/>
        <w:right w:val="none" w:sz="0" w:space="0" w:color="auto"/>
      </w:divBdr>
      <w:divsChild>
        <w:div w:id="247808879">
          <w:marLeft w:val="0"/>
          <w:marRight w:val="0"/>
          <w:marTop w:val="0"/>
          <w:marBottom w:val="0"/>
          <w:divBdr>
            <w:top w:val="none" w:sz="0" w:space="0" w:color="auto"/>
            <w:left w:val="none" w:sz="0" w:space="0" w:color="auto"/>
            <w:bottom w:val="none" w:sz="0" w:space="0" w:color="auto"/>
            <w:right w:val="none" w:sz="0" w:space="0" w:color="auto"/>
          </w:divBdr>
        </w:div>
      </w:divsChild>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16695780">
      <w:bodyDiv w:val="1"/>
      <w:marLeft w:val="0"/>
      <w:marRight w:val="0"/>
      <w:marTop w:val="0"/>
      <w:marBottom w:val="0"/>
      <w:divBdr>
        <w:top w:val="none" w:sz="0" w:space="0" w:color="auto"/>
        <w:left w:val="none" w:sz="0" w:space="0" w:color="auto"/>
        <w:bottom w:val="none" w:sz="0" w:space="0" w:color="auto"/>
        <w:right w:val="none" w:sz="0" w:space="0" w:color="auto"/>
      </w:divBdr>
    </w:div>
    <w:div w:id="1340886770">
      <w:bodyDiv w:val="1"/>
      <w:marLeft w:val="0"/>
      <w:marRight w:val="0"/>
      <w:marTop w:val="0"/>
      <w:marBottom w:val="0"/>
      <w:divBdr>
        <w:top w:val="none" w:sz="0" w:space="0" w:color="auto"/>
        <w:left w:val="none" w:sz="0" w:space="0" w:color="auto"/>
        <w:bottom w:val="none" w:sz="0" w:space="0" w:color="auto"/>
        <w:right w:val="none" w:sz="0" w:space="0" w:color="auto"/>
      </w:divBdr>
    </w:div>
    <w:div w:id="1361474203">
      <w:bodyDiv w:val="1"/>
      <w:marLeft w:val="0"/>
      <w:marRight w:val="0"/>
      <w:marTop w:val="0"/>
      <w:marBottom w:val="0"/>
      <w:divBdr>
        <w:top w:val="none" w:sz="0" w:space="0" w:color="auto"/>
        <w:left w:val="none" w:sz="0" w:space="0" w:color="auto"/>
        <w:bottom w:val="none" w:sz="0" w:space="0" w:color="auto"/>
        <w:right w:val="none" w:sz="0" w:space="0" w:color="auto"/>
      </w:divBdr>
    </w:div>
    <w:div w:id="1363941558">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29057451">
      <w:bodyDiv w:val="1"/>
      <w:marLeft w:val="0"/>
      <w:marRight w:val="0"/>
      <w:marTop w:val="0"/>
      <w:marBottom w:val="0"/>
      <w:divBdr>
        <w:top w:val="none" w:sz="0" w:space="0" w:color="auto"/>
        <w:left w:val="none" w:sz="0" w:space="0" w:color="auto"/>
        <w:bottom w:val="none" w:sz="0" w:space="0" w:color="auto"/>
        <w:right w:val="none" w:sz="0" w:space="0" w:color="auto"/>
      </w:divBdr>
    </w:div>
    <w:div w:id="1855991563">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20157504">
      <w:bodyDiv w:val="1"/>
      <w:marLeft w:val="0"/>
      <w:marRight w:val="0"/>
      <w:marTop w:val="0"/>
      <w:marBottom w:val="0"/>
      <w:divBdr>
        <w:top w:val="none" w:sz="0" w:space="0" w:color="auto"/>
        <w:left w:val="none" w:sz="0" w:space="0" w:color="auto"/>
        <w:bottom w:val="none" w:sz="0" w:space="0" w:color="auto"/>
        <w:right w:val="none" w:sz="0" w:space="0" w:color="auto"/>
      </w:divBdr>
    </w:div>
    <w:div w:id="213910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justas.jacikas@ignit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e.ignitis.lt" TargetMode="External"/><Relationship Id="rId2" Type="http://schemas.openxmlformats.org/officeDocument/2006/relationships/hyperlink" Target="http://www.ignitis.lt" TargetMode="External"/><Relationship Id="rId1" Type="http://schemas.openxmlformats.org/officeDocument/2006/relationships/hyperlink" Target="http://www.e.ignitis.lt" TargetMode="External"/><Relationship Id="rId4" Type="http://schemas.openxmlformats.org/officeDocument/2006/relationships/hyperlink" Target="http://www.ignit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90ADD6B86096A40A50531C4FA732094" ma:contentTypeVersion="1" ma:contentTypeDescription="Kurkite naują dokumentą." ma:contentTypeScope="" ma:versionID="326c9bed60dcb848e5eb820dff2bf1f1">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A0DD3D9-C180-49C1-B5C8-750DC0F473AF}">
  <ds:schemaRefs>
    <ds:schemaRef ds:uri="http://schemas.microsoft.com/sharepoint/v3/contenttype/forms"/>
  </ds:schemaRefs>
</ds:datastoreItem>
</file>

<file path=customXml/itemProps2.xml><?xml version="1.0" encoding="utf-8"?>
<ds:datastoreItem xmlns:ds="http://schemas.openxmlformats.org/officeDocument/2006/customXml" ds:itemID="{2CB205A6-0046-46C7-A1B3-F4D0B0E9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E40E2-C320-407C-8BAD-32191E44F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65B8E-A55C-49C7-AFEA-BF5E4590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6952</Words>
  <Characters>3963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Links>
    <vt:vector size="24" baseType="variant">
      <vt:variant>
        <vt:i4>2097221</vt:i4>
      </vt:variant>
      <vt:variant>
        <vt:i4>3</vt:i4>
      </vt:variant>
      <vt:variant>
        <vt:i4>0</vt:i4>
      </vt:variant>
      <vt:variant>
        <vt:i4>5</vt:i4>
      </vt:variant>
      <vt:variant>
        <vt:lpwstr>mailto:justas.jacikas@ignitis.lt</vt:lpwstr>
      </vt:variant>
      <vt:variant>
        <vt:lpwstr/>
      </vt:variant>
      <vt:variant>
        <vt:i4>4522095</vt:i4>
      </vt:variant>
      <vt:variant>
        <vt:i4>0</vt:i4>
      </vt:variant>
      <vt:variant>
        <vt:i4>0</vt:i4>
      </vt:variant>
      <vt:variant>
        <vt:i4>5</vt:i4>
      </vt:variant>
      <vt:variant>
        <vt:lpwstr>mailto:finmin@finmin.lt</vt:lpwstr>
      </vt:variant>
      <vt:variant>
        <vt:lpwstr/>
      </vt:variant>
      <vt:variant>
        <vt:i4>6815853</vt:i4>
      </vt:variant>
      <vt:variant>
        <vt:i4>3</vt:i4>
      </vt:variant>
      <vt:variant>
        <vt:i4>0</vt:i4>
      </vt:variant>
      <vt:variant>
        <vt:i4>5</vt:i4>
      </vt:variant>
      <vt:variant>
        <vt:lpwstr>http://www.ignitis.lt/</vt:lpwstr>
      </vt:variant>
      <vt:variant>
        <vt:lpwstr/>
      </vt:variant>
      <vt:variant>
        <vt:i4>852035</vt:i4>
      </vt:variant>
      <vt:variant>
        <vt:i4>0</vt:i4>
      </vt:variant>
      <vt:variant>
        <vt:i4>0</vt:i4>
      </vt:variant>
      <vt:variant>
        <vt:i4>5</vt:i4>
      </vt:variant>
      <vt:variant>
        <vt:lpwstr>http://www.e.ignitis.lt/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Malachovič</dc:creator>
  <cp:keywords/>
  <dc:description/>
  <cp:lastModifiedBy>Justas Jacikas</cp:lastModifiedBy>
  <cp:revision>3</cp:revision>
  <cp:lastPrinted>2019-06-13T08:27:00Z</cp:lastPrinted>
  <dcterms:created xsi:type="dcterms:W3CDTF">2020-11-24T15:00:00Z</dcterms:created>
  <dcterms:modified xsi:type="dcterms:W3CDTF">2020-11-24T15:01:00Z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0x010100490ADD6B86096A40A50531C4FA732094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Jolanta.Jankauskiene@ignitis.lt</vt:lpwstr>
  </property>
  <property fmtid="{D5CDD505-2E9C-101B-9397-08002B2CF9AE}" pid="6" name="MSIP_Label_320c693d-44b7-4e16-b3dd-4fcd87401cf5_SetDate">
    <vt:lpwstr>2019-10-08T06:55:20.6347443Z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6c9f173a-47fa-4050-8ca6-8f68bffe3f7a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Jolanta.Jankauskiene@ignitis.lt</vt:lpwstr>
  </property>
  <property fmtid="{D5CDD505-2E9C-101B-9397-08002B2CF9AE}" pid="14" name="MSIP_Label_190751af-2442-49a7-b7b9-9f0bcce858c9_SetDate">
    <vt:lpwstr>2019-10-08T06:55:20.6347443Z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6c9f173a-47fa-4050-8ca6-8f68bffe3f7a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