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B25" w:rsidRPr="001724F8" w:rsidRDefault="00BA127B">
      <w:pPr>
        <w:rPr>
          <w:b/>
          <w:sz w:val="22"/>
        </w:rPr>
      </w:pPr>
      <w:bookmarkStart w:id="0" w:name="_GoBack"/>
      <w:bookmarkEnd w:id="0"/>
      <w:r>
        <w:rPr>
          <w:sz w:val="22"/>
        </w:rPr>
        <w:tab/>
      </w:r>
      <w:r>
        <w:rPr>
          <w:sz w:val="22"/>
        </w:rPr>
        <w:tab/>
      </w:r>
      <w:r>
        <w:rPr>
          <w:sz w:val="22"/>
        </w:rPr>
        <w:tab/>
      </w:r>
      <w:r>
        <w:rPr>
          <w:sz w:val="22"/>
        </w:rPr>
        <w:tab/>
      </w:r>
      <w:r>
        <w:rPr>
          <w:sz w:val="22"/>
        </w:rPr>
        <w:tab/>
        <w:t xml:space="preserve">               </w:t>
      </w:r>
      <w:r w:rsidR="001724F8" w:rsidRPr="001724F8">
        <w:rPr>
          <w:b/>
          <w:sz w:val="22"/>
        </w:rPr>
        <w:t>Projekto</w:t>
      </w:r>
    </w:p>
    <w:p w:rsidR="001724F8" w:rsidRPr="001724F8" w:rsidRDefault="001724F8">
      <w:pPr>
        <w:rPr>
          <w:b/>
          <w:sz w:val="22"/>
        </w:rPr>
      </w:pPr>
      <w:r w:rsidRPr="001724F8">
        <w:rPr>
          <w:b/>
          <w:sz w:val="22"/>
        </w:rPr>
        <w:tab/>
      </w:r>
      <w:r w:rsidRPr="001724F8">
        <w:rPr>
          <w:b/>
          <w:sz w:val="22"/>
        </w:rPr>
        <w:tab/>
      </w:r>
      <w:r w:rsidRPr="001724F8">
        <w:rPr>
          <w:b/>
          <w:sz w:val="22"/>
        </w:rPr>
        <w:tab/>
      </w:r>
      <w:r w:rsidRPr="001724F8">
        <w:rPr>
          <w:b/>
          <w:sz w:val="22"/>
        </w:rPr>
        <w:tab/>
      </w:r>
      <w:r w:rsidRPr="001724F8">
        <w:rPr>
          <w:b/>
          <w:sz w:val="22"/>
        </w:rPr>
        <w:tab/>
      </w:r>
      <w:r w:rsidR="00BA127B">
        <w:rPr>
          <w:b/>
          <w:sz w:val="22"/>
        </w:rPr>
        <w:t xml:space="preserve">               </w:t>
      </w:r>
      <w:r w:rsidRPr="001724F8">
        <w:rPr>
          <w:b/>
          <w:sz w:val="22"/>
        </w:rPr>
        <w:t>lyginamasis variantas</w:t>
      </w:r>
    </w:p>
    <w:p w:rsidR="001724F8" w:rsidRDefault="001724F8">
      <w:pPr>
        <w:jc w:val="center"/>
        <w:rPr>
          <w:b/>
          <w:szCs w:val="24"/>
          <w:lang w:eastAsia="lt-LT"/>
        </w:rPr>
      </w:pPr>
    </w:p>
    <w:p w:rsidR="001724F8" w:rsidRDefault="001724F8">
      <w:pPr>
        <w:jc w:val="center"/>
        <w:rPr>
          <w:b/>
          <w:szCs w:val="24"/>
          <w:lang w:eastAsia="lt-LT"/>
        </w:rPr>
      </w:pPr>
    </w:p>
    <w:p w:rsidR="00797B25" w:rsidRDefault="005E2C99">
      <w:pPr>
        <w:jc w:val="center"/>
        <w:rPr>
          <w:b/>
          <w:szCs w:val="24"/>
          <w:lang w:eastAsia="lt-LT"/>
        </w:rPr>
      </w:pPr>
      <w:r>
        <w:rPr>
          <w:b/>
          <w:szCs w:val="24"/>
          <w:lang w:eastAsia="lt-LT"/>
        </w:rPr>
        <w:t>LIETUVOS RESPUBLIKOS VYRIAUSYBĖ</w:t>
      </w:r>
    </w:p>
    <w:p w:rsidR="00797B25" w:rsidRDefault="00797B25">
      <w:pPr>
        <w:jc w:val="center"/>
        <w:rPr>
          <w:b/>
          <w:szCs w:val="24"/>
          <w:lang w:eastAsia="lt-LT"/>
        </w:rPr>
      </w:pPr>
    </w:p>
    <w:p w:rsidR="00797B25" w:rsidRDefault="005E2C99">
      <w:pPr>
        <w:jc w:val="center"/>
        <w:rPr>
          <w:b/>
          <w:szCs w:val="24"/>
          <w:lang w:eastAsia="lt-LT"/>
        </w:rPr>
      </w:pPr>
      <w:r>
        <w:rPr>
          <w:b/>
          <w:szCs w:val="24"/>
          <w:lang w:eastAsia="lt-LT"/>
        </w:rPr>
        <w:t>NUTARIMAS</w:t>
      </w:r>
    </w:p>
    <w:p w:rsidR="00797B25" w:rsidRDefault="005E2C99">
      <w:pPr>
        <w:jc w:val="center"/>
        <w:rPr>
          <w:b/>
          <w:szCs w:val="24"/>
          <w:lang w:eastAsia="lt-LT"/>
        </w:rPr>
      </w:pPr>
      <w:r>
        <w:rPr>
          <w:b/>
          <w:szCs w:val="24"/>
          <w:lang w:eastAsia="lt-LT"/>
        </w:rPr>
        <w:t xml:space="preserve">DĖL </w:t>
      </w:r>
      <w:r w:rsidR="001724F8">
        <w:rPr>
          <w:b/>
          <w:szCs w:val="24"/>
          <w:lang w:eastAsia="lt-LT"/>
        </w:rPr>
        <w:t>LIETUVOS RESPUBLIKOS VYRIAUSYBĖS 2002 M. LIEPOS 19 D. NUTARIMO NR.</w:t>
      </w:r>
      <w:r w:rsidR="00294137">
        <w:rPr>
          <w:b/>
          <w:szCs w:val="24"/>
          <w:lang w:eastAsia="lt-LT"/>
        </w:rPr>
        <w:t> </w:t>
      </w:r>
      <w:r w:rsidR="001724F8">
        <w:rPr>
          <w:b/>
          <w:szCs w:val="24"/>
          <w:lang w:eastAsia="lt-LT"/>
        </w:rPr>
        <w:t xml:space="preserve">1167 „DĖL </w:t>
      </w:r>
      <w:r>
        <w:rPr>
          <w:b/>
          <w:szCs w:val="24"/>
          <w:lang w:eastAsia="lt-LT"/>
        </w:rPr>
        <w:t>VIENKARTINIŲ PINIGINIŲ IŠMOKŲ VALSTYBĖS TARNAUTOJAMS SKYRIMO TVARKOS APRAŠO PATVIRTINIMO</w:t>
      </w:r>
      <w:r w:rsidR="001724F8">
        <w:rPr>
          <w:b/>
          <w:szCs w:val="24"/>
          <w:lang w:eastAsia="lt-LT"/>
        </w:rPr>
        <w:t>“ PAKEITIMO</w:t>
      </w:r>
    </w:p>
    <w:p w:rsidR="00797B25" w:rsidRDefault="00797B25">
      <w:pPr>
        <w:jc w:val="center"/>
        <w:rPr>
          <w:b/>
          <w:szCs w:val="24"/>
          <w:lang w:eastAsia="lt-LT"/>
        </w:rPr>
      </w:pPr>
    </w:p>
    <w:p w:rsidR="00797B25" w:rsidRDefault="005E2C99">
      <w:pPr>
        <w:jc w:val="center"/>
        <w:rPr>
          <w:b/>
          <w:szCs w:val="24"/>
          <w:lang w:eastAsia="lt-LT"/>
        </w:rPr>
      </w:pPr>
      <w:r>
        <w:t>Nr.</w:t>
      </w:r>
    </w:p>
    <w:p w:rsidR="00797B25" w:rsidRDefault="005E2C99">
      <w:pPr>
        <w:jc w:val="center"/>
        <w:rPr>
          <w:szCs w:val="24"/>
          <w:lang w:eastAsia="lt-LT"/>
        </w:rPr>
      </w:pPr>
      <w:r>
        <w:rPr>
          <w:szCs w:val="24"/>
          <w:lang w:eastAsia="lt-LT"/>
        </w:rPr>
        <w:t>Vilnius</w:t>
      </w:r>
    </w:p>
    <w:p w:rsidR="00797B25" w:rsidRDefault="00797B25">
      <w:pPr>
        <w:ind w:firstLine="709"/>
        <w:jc w:val="both"/>
        <w:rPr>
          <w:szCs w:val="24"/>
          <w:lang w:eastAsia="lt-LT"/>
        </w:rPr>
      </w:pPr>
    </w:p>
    <w:p w:rsidR="00CC2500" w:rsidRDefault="00CC2500" w:rsidP="00DF1F9C">
      <w:pPr>
        <w:spacing w:line="360" w:lineRule="auto"/>
        <w:ind w:firstLine="720"/>
        <w:rPr>
          <w:szCs w:val="24"/>
        </w:rPr>
      </w:pPr>
      <w:r>
        <w:rPr>
          <w:rFonts w:eastAsia="SimSun"/>
        </w:rPr>
        <w:t xml:space="preserve">Lietuvos Respublikos Vyriausybė </w:t>
      </w:r>
      <w:r w:rsidR="00294137" w:rsidRPr="00762545">
        <w:rPr>
          <w:spacing w:val="100"/>
          <w:szCs w:val="24"/>
        </w:rPr>
        <w:t>nutari</w:t>
      </w:r>
      <w:r w:rsidR="00294137" w:rsidRPr="00762545">
        <w:rPr>
          <w:szCs w:val="24"/>
        </w:rPr>
        <w:t>a:</w:t>
      </w:r>
    </w:p>
    <w:p w:rsidR="001724F8" w:rsidRDefault="00BA127B" w:rsidP="00DF1F9C">
      <w:pPr>
        <w:tabs>
          <w:tab w:val="center" w:pos="4153"/>
          <w:tab w:val="right" w:pos="8306"/>
        </w:tabs>
        <w:spacing w:line="360" w:lineRule="auto"/>
        <w:ind w:firstLine="720"/>
        <w:jc w:val="both"/>
        <w:rPr>
          <w:szCs w:val="24"/>
          <w:lang w:eastAsia="lt-LT"/>
        </w:rPr>
      </w:pPr>
      <w:r>
        <w:rPr>
          <w:szCs w:val="24"/>
          <w:lang w:eastAsia="lt-LT"/>
        </w:rPr>
        <w:t xml:space="preserve">1. </w:t>
      </w:r>
      <w:r w:rsidR="001724F8">
        <w:rPr>
          <w:szCs w:val="24"/>
          <w:lang w:eastAsia="lt-LT"/>
        </w:rPr>
        <w:t>Pakeisti Vienkartinių piniginių išmokų valstybės tarnautojams skyrimo tvarkos aprašą, patvirtintą Lietuvos Respublikos Vyriausybės 2002 m. liepos 19 d. nutarimu Nr. 1167 „Dėl Vienkartinių piniginių išmokų valstybės tarnautojams skyrimo tvarkos aprašo patvirtinimo“</w:t>
      </w:r>
      <w:r w:rsidR="004C46ED">
        <w:rPr>
          <w:szCs w:val="24"/>
          <w:lang w:eastAsia="lt-LT"/>
        </w:rPr>
        <w:t xml:space="preserve"> ir 2.5</w:t>
      </w:r>
      <w:r w:rsidR="00294137">
        <w:rPr>
          <w:szCs w:val="24"/>
          <w:lang w:eastAsia="lt-LT"/>
        </w:rPr>
        <w:t> </w:t>
      </w:r>
      <w:r w:rsidR="004C46ED">
        <w:rPr>
          <w:szCs w:val="24"/>
          <w:lang w:eastAsia="lt-LT"/>
        </w:rPr>
        <w:t>papunktį išdėstyti taip</w:t>
      </w:r>
      <w:r>
        <w:rPr>
          <w:szCs w:val="24"/>
          <w:lang w:eastAsia="lt-LT"/>
        </w:rPr>
        <w:t>:</w:t>
      </w:r>
    </w:p>
    <w:p w:rsidR="004C46ED" w:rsidRDefault="004C46ED" w:rsidP="00DF1F9C">
      <w:pPr>
        <w:spacing w:line="360" w:lineRule="auto"/>
        <w:ind w:firstLine="720"/>
        <w:jc w:val="both"/>
        <w:rPr>
          <w:szCs w:val="24"/>
          <w:lang w:eastAsia="lt-LT"/>
        </w:rPr>
      </w:pPr>
      <w:r>
        <w:rPr>
          <w:szCs w:val="24"/>
          <w:lang w:eastAsia="lt-LT"/>
        </w:rPr>
        <w:t xml:space="preserve">„2.5. valstybės tarnautojams įgijus teisę gauti valstybinę socialinio draudimo pensiją arba pareigūnų ir karių valstybinę pensiją ir savo noru atsistatydinantiems iš valstybės tarnautojo pareigų </w:t>
      </w:r>
      <w:r w:rsidRPr="002E5757">
        <w:rPr>
          <w:strike/>
          <w:szCs w:val="24"/>
          <w:lang w:eastAsia="lt-LT"/>
        </w:rPr>
        <w:t>arba atleidžiant juos iš valstybės tarnautojo pareigų dėl amžiaus ar tarnybos pratęsimo termino pabaigos</w:t>
      </w:r>
      <w:r>
        <w:rPr>
          <w:szCs w:val="24"/>
          <w:lang w:eastAsia="lt-LT"/>
        </w:rPr>
        <w:t>.“</w:t>
      </w:r>
    </w:p>
    <w:p w:rsidR="00BA127B" w:rsidRDefault="00BA127B" w:rsidP="00DF1F9C">
      <w:pPr>
        <w:tabs>
          <w:tab w:val="center" w:pos="4153"/>
          <w:tab w:val="right" w:pos="8306"/>
        </w:tabs>
        <w:spacing w:line="360" w:lineRule="auto"/>
        <w:ind w:firstLine="720"/>
        <w:jc w:val="both"/>
        <w:rPr>
          <w:szCs w:val="24"/>
          <w:lang w:eastAsia="lt-LT"/>
        </w:rPr>
      </w:pPr>
      <w:r>
        <w:rPr>
          <w:szCs w:val="24"/>
          <w:lang w:eastAsia="lt-LT"/>
        </w:rPr>
        <w:t xml:space="preserve">2. Šis nutarimas įsigalioja 2021 m. sausio 1 d. </w:t>
      </w:r>
    </w:p>
    <w:p w:rsidR="00797B25" w:rsidRDefault="00797B25">
      <w:pPr>
        <w:tabs>
          <w:tab w:val="right" w:pos="9639"/>
        </w:tabs>
      </w:pPr>
    </w:p>
    <w:p w:rsidR="00797B25" w:rsidRDefault="00797B25">
      <w:pPr>
        <w:tabs>
          <w:tab w:val="right" w:pos="9639"/>
        </w:tabs>
      </w:pPr>
    </w:p>
    <w:p w:rsidR="00797B25" w:rsidRDefault="00797B25">
      <w:pPr>
        <w:tabs>
          <w:tab w:val="right" w:pos="9639"/>
        </w:tabs>
      </w:pPr>
    </w:p>
    <w:p w:rsidR="00797B25" w:rsidRDefault="001724F8">
      <w:pPr>
        <w:tabs>
          <w:tab w:val="right" w:pos="9639"/>
        </w:tabs>
      </w:pPr>
      <w:r>
        <w:t xml:space="preserve">Ministras Pirmininkas </w:t>
      </w:r>
      <w:r w:rsidR="005E2C99">
        <w:tab/>
      </w:r>
    </w:p>
    <w:p w:rsidR="00797B25" w:rsidRDefault="00797B25">
      <w:pPr>
        <w:ind w:firstLine="708"/>
      </w:pPr>
    </w:p>
    <w:p w:rsidR="00797B25" w:rsidRDefault="00797B25">
      <w:pPr>
        <w:ind w:firstLine="708"/>
      </w:pPr>
    </w:p>
    <w:p w:rsidR="00797B25" w:rsidRDefault="00797B25">
      <w:pPr>
        <w:ind w:firstLine="708"/>
      </w:pPr>
    </w:p>
    <w:p w:rsidR="00797B25" w:rsidRDefault="001724F8" w:rsidP="0005120D">
      <w:pPr>
        <w:tabs>
          <w:tab w:val="right" w:pos="9639"/>
        </w:tabs>
        <w:rPr>
          <w:color w:val="000000"/>
        </w:rPr>
      </w:pPr>
      <w:r>
        <w:t>Socialinės apsaugos ir darbo ministras</w:t>
      </w:r>
    </w:p>
    <w:sectPr w:rsidR="00797B25">
      <w:headerReference w:type="even" r:id="rId6"/>
      <w:headerReference w:type="default" r:id="rId7"/>
      <w:footerReference w:type="even" r:id="rId8"/>
      <w:footerReference w:type="default" r:id="rId9"/>
      <w:headerReference w:type="first" r:id="rId10"/>
      <w:footerReference w:type="first" r:id="rId11"/>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100" w:rsidRDefault="00AC5100">
      <w:r>
        <w:separator/>
      </w:r>
    </w:p>
  </w:endnote>
  <w:endnote w:type="continuationSeparator" w:id="0">
    <w:p w:rsidR="00AC5100" w:rsidRDefault="00AC5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B25" w:rsidRDefault="00797B25">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B25" w:rsidRDefault="00797B25">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B25" w:rsidRDefault="00797B25">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100" w:rsidRDefault="00AC5100">
      <w:r>
        <w:separator/>
      </w:r>
    </w:p>
  </w:footnote>
  <w:footnote w:type="continuationSeparator" w:id="0">
    <w:p w:rsidR="00AC5100" w:rsidRDefault="00AC5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B25" w:rsidRDefault="005E2C99">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797B25" w:rsidRDefault="00797B25">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B25" w:rsidRDefault="005E2C99">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05120D">
      <w:rPr>
        <w:noProof/>
        <w:sz w:val="22"/>
        <w:szCs w:val="22"/>
        <w:lang w:eastAsia="lt-LT"/>
      </w:rPr>
      <w:t>3</w:t>
    </w:r>
    <w:r>
      <w:rPr>
        <w:sz w:val="22"/>
        <w:szCs w:val="22"/>
        <w:lang w:eastAsia="lt-LT"/>
      </w:rPr>
      <w:fldChar w:fldCharType="end"/>
    </w:r>
  </w:p>
  <w:p w:rsidR="00797B25" w:rsidRDefault="00797B25">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B25" w:rsidRDefault="00797B25">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6DD"/>
    <w:rsid w:val="0005120D"/>
    <w:rsid w:val="000859A0"/>
    <w:rsid w:val="000D293A"/>
    <w:rsid w:val="001724F8"/>
    <w:rsid w:val="00294137"/>
    <w:rsid w:val="002E5757"/>
    <w:rsid w:val="004C46ED"/>
    <w:rsid w:val="005E2C99"/>
    <w:rsid w:val="006B36DD"/>
    <w:rsid w:val="00797B25"/>
    <w:rsid w:val="007C4C9C"/>
    <w:rsid w:val="00AC5100"/>
    <w:rsid w:val="00B10327"/>
    <w:rsid w:val="00BA127B"/>
    <w:rsid w:val="00BF428C"/>
    <w:rsid w:val="00CC2500"/>
    <w:rsid w:val="00D7334B"/>
    <w:rsid w:val="00DF1F9C"/>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58F97F-67C1-4C17-872B-2B85EED0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rsid w:val="00BA127B"/>
    <w:pPr>
      <w:ind w:left="720"/>
      <w:contextualSpacing/>
    </w:pPr>
  </w:style>
  <w:style w:type="paragraph" w:styleId="BalloonText">
    <w:name w:val="Balloon Text"/>
    <w:basedOn w:val="Normal"/>
    <w:link w:val="BalloonTextChar"/>
    <w:semiHidden/>
    <w:unhideWhenUsed/>
    <w:rsid w:val="00DF1F9C"/>
    <w:rPr>
      <w:rFonts w:ascii="Segoe UI" w:hAnsi="Segoe UI" w:cs="Segoe UI"/>
      <w:sz w:val="18"/>
      <w:szCs w:val="18"/>
    </w:rPr>
  </w:style>
  <w:style w:type="character" w:customStyle="1" w:styleId="BalloonTextChar">
    <w:name w:val="Balloon Text Char"/>
    <w:basedOn w:val="DefaultParagraphFont"/>
    <w:link w:val="BalloonText"/>
    <w:semiHidden/>
    <w:rsid w:val="00DF1F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682</Words>
  <Characters>390</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2020-11-23T07:55:00Z</dcterms:created>
  <dc:creator>User</dc:creator>
  <cp:lastModifiedBy>User</cp:lastModifiedBy>
  <dcterms:modified xsi:type="dcterms:W3CDTF">2020-12-10T08:57:00Z</dcterms:modified>
  <cp:revision>9</cp:revision>
</cp:coreProperties>
</file>