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79" w:rsidRPr="001E6979" w:rsidRDefault="001E6979" w:rsidP="001E6979">
      <w:pPr>
        <w:tabs>
          <w:tab w:val="left" w:pos="8364"/>
        </w:tabs>
        <w:spacing w:after="0" w:line="240" w:lineRule="auto"/>
        <w:ind w:left="6480" w:right="1416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Projekto</w:t>
      </w:r>
    </w:p>
    <w:p w:rsidR="001E6979" w:rsidRPr="001E6979" w:rsidRDefault="001E6979" w:rsidP="001E6979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lyginamasis variantas 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LIETUVOS RESPUBLIKOS VYRIAUSYBĖ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NUTARIMAS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LIETUVOS RESPUBLIKOS VYRIAUSYBĖS 20</w:t>
      </w:r>
      <w:r w:rsidR="002E7A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M. </w:t>
      </w:r>
      <w:r w:rsidR="009864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BIRŽELIO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1</w:t>
      </w:r>
      <w:r w:rsidR="009864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D. NUTARIMO </w:t>
      </w:r>
      <w:bookmarkStart w:id="0" w:name="P55403_1"/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begin"/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instrText xml:space="preserve"> HYPERLINK "http://172.16.0.250/Litlex/ll.dll?Tekstas=1&amp;Id=55403&amp;BF=1" \o "Dėl priemonių mokestinių prievolių įvykdymui užtikrinti" \t "FTurinys" </w:instrTex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separate"/>
      </w:r>
      <w:r w:rsidRPr="001E69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lt-LT"/>
        </w:rPr>
        <w:t>NR.</w:t>
      </w:r>
      <w:r w:rsidR="009864B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lt-LT"/>
        </w:rPr>
        <w:t> 59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end"/>
      </w:r>
      <w:bookmarkEnd w:id="0"/>
      <w:r w:rsidR="00240B3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</w:t>
      </w:r>
      <w:r w:rsidR="009864BD" w:rsidRPr="009864B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 LIETUVOS RESPUBLIKOS VYRIAUSYBĖS 2002 M. BIRŽELIO 13 D. NUTARIMO NR. 899 „DĖL PRIDĖTINĖS VERTĖS MOKESČIO GRĄŽINIMO UŽSIENIO ASMENIMS“ PAKEITIMO</w:t>
      </w:r>
      <w:r w:rsidRPr="001E69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PAKEITIMO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>202</w:t>
      </w:r>
      <w:r w:rsidR="009864BD">
        <w:rPr>
          <w:rFonts w:ascii="Times New Roman" w:eastAsia="Times New Roman" w:hAnsi="Times New Roman" w:cs="Times New Roman"/>
          <w:sz w:val="24"/>
          <w:szCs w:val="20"/>
          <w:lang w:eastAsia="lt-LT"/>
        </w:rPr>
        <w:t>1</w:t>
      </w: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>d. Nr.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0"/>
          <w:lang w:eastAsia="lt-LT"/>
        </w:rPr>
        <w:t>Vilnius</w:t>
      </w:r>
    </w:p>
    <w:p w:rsidR="001E6979" w:rsidRPr="001E69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1E69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</w:t>
      </w:r>
      <w:r w:rsidRPr="001E6979">
        <w:rPr>
          <w:rFonts w:ascii="Times New Roman" w:eastAsia="Times New Roman" w:hAnsi="Times New Roman" w:cs="Times New Roman"/>
          <w:spacing w:val="100"/>
          <w:sz w:val="24"/>
          <w:szCs w:val="24"/>
        </w:rPr>
        <w:t>nutari</w:t>
      </w:r>
      <w:r w:rsidRPr="001E6979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B47B79" w:rsidRPr="009864BD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Lietuvos Respublikos Vyriausybės 20</w:t>
      </w:r>
      <w:r w:rsidR="009864BD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864BD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864BD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nutarimą </w:t>
      </w:r>
      <w:hyperlink r:id="rId5" w:tgtFrame="FTurinys" w:tooltip="Dėl priemonių mokestinių prievolių įvykdymui užtikrinti" w:history="1">
        <w:r w:rsidRPr="001E6979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lt-LT"/>
          </w:rPr>
          <w:t>Nr. </w:t>
        </w:r>
      </w:hyperlink>
      <w:r w:rsidR="009864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>59</w:t>
      </w:r>
      <w:r w:rsidR="00240B3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>4</w:t>
      </w:r>
      <w:r w:rsidR="00B47B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 xml:space="preserve"> </w:t>
      </w:r>
      <w:r w:rsidRPr="009864BD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9864BD" w:rsidRPr="009864B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Dėl Lietuvos Respublikos Vyriausybės 2002 m. birželio 13 d. nutarimo Nr. 899 „Dėl pridėtinės vertės mokesčio grąžinimo užsienio asmenims“ pakeitimo</w:t>
      </w:r>
      <w:r w:rsidR="009864BD" w:rsidRPr="009864BD">
        <w:rPr>
          <w:rFonts w:ascii="Times New Roman" w:eastAsia="Times New Roman" w:hAnsi="Times New Roman" w:cs="Times New Roman"/>
          <w:sz w:val="24"/>
          <w:szCs w:val="24"/>
          <w:lang w:eastAsia="lt-LT"/>
        </w:rPr>
        <w:t>“:</w:t>
      </w:r>
    </w:p>
    <w:p w:rsidR="00206AA4" w:rsidRPr="00B47B79" w:rsidRDefault="00B47B79" w:rsidP="009864B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B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9864BD">
        <w:rPr>
          <w:rFonts w:ascii="Times New Roman" w:eastAsia="Times New Roman" w:hAnsi="Times New Roman" w:cs="Times New Roman"/>
          <w:sz w:val="24"/>
          <w:szCs w:val="24"/>
        </w:rPr>
        <w:t>3.2</w:t>
      </w:r>
      <w:r w:rsidRPr="00B47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74F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B47B79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5B274F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B47B79">
        <w:rPr>
          <w:rFonts w:ascii="Times New Roman" w:eastAsia="Times New Roman" w:hAnsi="Times New Roman" w:cs="Times New Roman"/>
          <w:sz w:val="24"/>
          <w:szCs w:val="24"/>
        </w:rPr>
        <w:t xml:space="preserve"> ir jį išdėstyti taip:</w:t>
      </w:r>
    </w:p>
    <w:p w:rsidR="001E6979" w:rsidRDefault="00FD2E67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E6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864BD" w:rsidRPr="009864BD">
        <w:rPr>
          <w:rFonts w:ascii="Times New Roman" w:eastAsia="Times New Roman" w:hAnsi="Times New Roman" w:cs="Times New Roman"/>
          <w:sz w:val="24"/>
          <w:szCs w:val="24"/>
        </w:rPr>
        <w:t xml:space="preserve">3.2. Šio nutarimo 2 punktas įsigalioja </w:t>
      </w:r>
      <w:r w:rsidR="009864BD" w:rsidRPr="00FF6435">
        <w:rPr>
          <w:rFonts w:ascii="Times New Roman" w:eastAsia="Times New Roman" w:hAnsi="Times New Roman" w:cs="Times New Roman"/>
          <w:sz w:val="24"/>
          <w:szCs w:val="24"/>
        </w:rPr>
        <w:t xml:space="preserve">2022 m. </w:t>
      </w:r>
      <w:r w:rsidR="009864BD" w:rsidRPr="00FF6435">
        <w:rPr>
          <w:rFonts w:ascii="Times New Roman" w:eastAsia="Times New Roman" w:hAnsi="Times New Roman" w:cs="Times New Roman"/>
          <w:strike/>
          <w:sz w:val="24"/>
          <w:szCs w:val="24"/>
        </w:rPr>
        <w:t>sausio</w:t>
      </w:r>
      <w:r w:rsidR="009864BD" w:rsidRPr="00FF6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435">
        <w:rPr>
          <w:rFonts w:ascii="Times New Roman" w:eastAsia="Times New Roman" w:hAnsi="Times New Roman" w:cs="Times New Roman"/>
          <w:b/>
          <w:sz w:val="24"/>
          <w:szCs w:val="24"/>
        </w:rPr>
        <w:t>liepos</w:t>
      </w:r>
      <w:r w:rsidR="00FF6435" w:rsidRPr="00FF6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4BD" w:rsidRPr="00FF6435">
        <w:rPr>
          <w:rFonts w:ascii="Times New Roman" w:eastAsia="Times New Roman" w:hAnsi="Times New Roman" w:cs="Times New Roman"/>
          <w:sz w:val="24"/>
          <w:szCs w:val="24"/>
        </w:rPr>
        <w:t>1 d.</w:t>
      </w:r>
      <w:r w:rsidR="009864BD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9864BD" w:rsidRPr="009864BD" w:rsidRDefault="009864BD" w:rsidP="009864BD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64BD">
        <w:rPr>
          <w:rFonts w:ascii="Times New Roman" w:eastAsia="Times New Roman" w:hAnsi="Times New Roman" w:cs="Times New Roman"/>
          <w:sz w:val="24"/>
          <w:szCs w:val="24"/>
        </w:rPr>
        <w:t>. Pakeisti 3.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864BD">
        <w:rPr>
          <w:rFonts w:ascii="Times New Roman" w:eastAsia="Times New Roman" w:hAnsi="Times New Roman" w:cs="Times New Roman"/>
          <w:sz w:val="24"/>
          <w:szCs w:val="24"/>
        </w:rPr>
        <w:t xml:space="preserve"> papunktį ir jį išdėstyti taip:</w:t>
      </w:r>
    </w:p>
    <w:p w:rsidR="00F610AB" w:rsidRDefault="009864BD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864BD">
        <w:rPr>
          <w:rFonts w:ascii="Times New Roman" w:eastAsia="Times New Roman" w:hAnsi="Times New Roman" w:cs="Times New Roman"/>
          <w:sz w:val="24"/>
          <w:szCs w:val="24"/>
        </w:rPr>
        <w:t xml:space="preserve">3.4. Šio nutarimo 2 punktas taikomas nuo </w:t>
      </w:r>
      <w:r w:rsidRPr="00FF6435">
        <w:rPr>
          <w:rFonts w:ascii="Times New Roman" w:eastAsia="Times New Roman" w:hAnsi="Times New Roman" w:cs="Times New Roman"/>
          <w:sz w:val="24"/>
          <w:szCs w:val="24"/>
        </w:rPr>
        <w:t xml:space="preserve">2022 m. </w:t>
      </w:r>
      <w:r w:rsidRPr="00FF6435">
        <w:rPr>
          <w:rFonts w:ascii="Times New Roman" w:eastAsia="Times New Roman" w:hAnsi="Times New Roman" w:cs="Times New Roman"/>
          <w:strike/>
          <w:sz w:val="24"/>
          <w:szCs w:val="24"/>
        </w:rPr>
        <w:t>sausio</w:t>
      </w:r>
      <w:r w:rsidRPr="00FF6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435">
        <w:rPr>
          <w:rFonts w:ascii="Times New Roman" w:eastAsia="Times New Roman" w:hAnsi="Times New Roman" w:cs="Times New Roman"/>
          <w:b/>
          <w:sz w:val="24"/>
          <w:szCs w:val="24"/>
        </w:rPr>
        <w:t>liepos</w:t>
      </w:r>
      <w:r w:rsidR="00FF6435" w:rsidRPr="00FF6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435">
        <w:rPr>
          <w:rFonts w:ascii="Times New Roman" w:eastAsia="Times New Roman" w:hAnsi="Times New Roman" w:cs="Times New Roman"/>
          <w:sz w:val="24"/>
          <w:szCs w:val="24"/>
        </w:rPr>
        <w:t>1 d.</w:t>
      </w:r>
      <w:r w:rsidRPr="00986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9864BD">
        <w:rPr>
          <w:rFonts w:ascii="Times New Roman" w:eastAsia="Times New Roman" w:hAnsi="Times New Roman" w:cs="Times New Roman"/>
          <w:sz w:val="24"/>
          <w:szCs w:val="24"/>
        </w:rPr>
        <w:t>įsigytoms prekėms.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9864BD" w:rsidRDefault="009864BD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4BD" w:rsidRPr="001E6979" w:rsidRDefault="009864BD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Ministras Pirmininkas </w:t>
      </w: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E6979" w:rsidRPr="001E69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69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Finansų ministras </w:t>
      </w:r>
    </w:p>
    <w:p w:rsidR="00F84B72" w:rsidRDefault="00F84B72"/>
    <w:sectPr w:rsidR="00F84B72" w:rsidSect="005B274F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79"/>
    <w:rsid w:val="000B43DA"/>
    <w:rsid w:val="001E6979"/>
    <w:rsid w:val="0020564C"/>
    <w:rsid w:val="00206AA4"/>
    <w:rsid w:val="00240B3F"/>
    <w:rsid w:val="00296F05"/>
    <w:rsid w:val="002E7A0D"/>
    <w:rsid w:val="004379BA"/>
    <w:rsid w:val="00445386"/>
    <w:rsid w:val="0055220C"/>
    <w:rsid w:val="005B274F"/>
    <w:rsid w:val="00890BD3"/>
    <w:rsid w:val="00963D56"/>
    <w:rsid w:val="009864BD"/>
    <w:rsid w:val="00995A6F"/>
    <w:rsid w:val="009C7C70"/>
    <w:rsid w:val="00B47B79"/>
    <w:rsid w:val="00C2117E"/>
    <w:rsid w:val="00CF267E"/>
    <w:rsid w:val="00E05632"/>
    <w:rsid w:val="00EA2F9B"/>
    <w:rsid w:val="00F1542B"/>
    <w:rsid w:val="00F610AB"/>
    <w:rsid w:val="00F84B72"/>
    <w:rsid w:val="00FD2E67"/>
    <w:rsid w:val="00FF3ED1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97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06AA4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47B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63D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D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D5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D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D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97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06AA4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47B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63D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D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D5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D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http://172.16.0.250/Litlex/ll.dll?Tekstas=1&amp;Id=55403&amp;BF=1"
                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2021-11-23T07:11:00Z</dcterms:created>
  <dc:creator>Giedrė Morkūnienė</dc:creator>
  <cp:lastModifiedBy>Giedrė Morkūnienė</cp:lastModifiedBy>
  <dcterms:modified xsi:type="dcterms:W3CDTF">2021-11-23T07:12:00Z</dcterms:modified>
  <cp:revision>3</cp:revision>
</cp:coreProperties>
</file>