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></Relationship><Relationship Target="docProps/core.xml" Type="http://schemas.openxmlformats.org/package/2006/relationships/metadata/core-properties" Id="rId2"></Relationship><Relationship Target="docProps/app.xml" Type="http://schemas.openxmlformats.org/officeDocument/2006/relationships/extended-properties" Id="rId3"></Relationship><Relationship Target="docProps/custom.xml" Type="http://schemas.openxmlformats.org/officeDocument/2006/relationships/custom-properties" Id="rId4"></Relationship></Relationships>
</file>

<file path=word/document.xml><?xml version="1.0" encoding="utf-8"?>
<w:document xmlns:r="http://schemas.openxmlformats.org/officeDocument/2006/relationships" xmlns:w="http://schemas.openxmlformats.org/wordprocessingml/2006/main" xmlns:w15="http://schemas.microsoft.com/office/word/2012/wordml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:rsidRPr="00E07E1B" w:rsidR="00872C57" w:rsidP="00872C57" w:rsidRDefault="00872C57" w14:paraId="08860991" w14:textId="77777777">
      <w:pPr>
        <w:suppressAutoHyphens/>
        <w:spacing w:after="0" w:line="240" w:lineRule="auto"/>
        <w:jc w:val="right"/>
        <w:textAlignment w:val="baseline"/>
        <w15:collapsed w:val="false"/>
        <w:rPr>
          <w:rFonts w:ascii="Times New Roman" w:hAnsi="Times New Roman" w:cs="Times New Roman"/>
          <w:b/>
          <w:bCs/>
          <w:sz w:val="24"/>
          <w:szCs w:val="24"/>
        </w:rPr>
      </w:pPr>
    </w:p>
    <w:p w:rsidR="00372A9C" w:rsidP="00872C57" w:rsidRDefault="00372A9C" w14:paraId="1346DFF4" w14:textId="210A416D">
      <w:pPr>
        <w:suppressAutoHyphens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eastAsia="Helvetica"/>
          <w:b/>
          <w:bCs/>
          <w:noProof/>
          <w:sz w:val="28"/>
          <w:szCs w:val="28"/>
          <w:shd w:val="clear" w:color="auto" w:fill="FFFFFF"/>
          <w:lang w:val="en-US"/>
        </w:rPr>
        <w:drawing>
          <wp:inline distT="0" distB="0" distL="0" distR="0">
            <wp:extent cx="450850" cy="426720"/>
            <wp:effectExtent l="0" t="0" r="6350" b="0"/>
            <wp:docPr id="11" name="Picture 11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2"/>
                    <pic:cNvPicPr>
                      <a:picLocks noChangeAspect="true" noChangeArrowheads="true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ns1="http://schemas.openxmlformats.org/officeDocument/2006/relationships" xmlns:ns10="http://schemas.microsoft.com/office/word/2006/wordml" xmlns:ns11="http://schemas.openxmlformats.org/drawingml/2006/chart" xmlns:ns13="http://schemas.openxmlformats.org/drawingml/2006/diagram" xmlns:ns14="http://schemas.openxmlformats.org/drawingml/2006/picture" xmlns:ns15="http://schemas.openxmlformats.org/drawingml/2006/spreadsheetDrawing" xmlns:ns16="http://schemas.microsoft.com/office/drawing/2008/diagram" xmlns:ns17="urn:schemas-microsoft-com:office:office" xmlns:ns18="urn:schemas-microsoft-com:vml" xmlns:ns2="http://schemas.openxmlformats.org/wordprocessingml/2006/main" xmlns:ns20="urn:schemas-microsoft-com:office:word" xmlns:ns24="http://opendope.org/xpaths" xmlns:ns25="http://opendope.org/conditions" xmlns:ns26="http://opendope.org/questions" xmlns:ns27="http://opendope.org/answers" xmlns:ns28="http://opendope.org/components" xmlns:ns29="http://opendope.org/SmartArt/DataHierarchy" xmlns:ns3="http://schemas.microsoft.com/office/word/2012/wordml" xmlns:ns4="http://schemas.microsoft.com/office/word/2010/wordml" xmlns:ns5="http://schemas.openxmlformats.org/drawingml/2006/wordprocessingDrawing" xmlns:ns6="http://schemas.openxmlformats.org/drawingml/2006/main" xmlns:ns7="http://schemas.openxmlformats.org/officeDocument/2006/math" xmlns:ns9="http://schemas.openxmlformats.org/markup-compatibility/2006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426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name="_GoBack" w:id="0"/>
      <w:bookmarkEnd w:id="0"/>
    </w:p>
    <w:p w:rsidRPr="00E07E1B" w:rsidR="00872C57" w:rsidP="00872C57" w:rsidRDefault="00872C57" w14:paraId="2C3DF98F" w14:textId="7E62C560">
      <w:pPr>
        <w:suppressAutoHyphens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E07E1B">
        <w:rPr>
          <w:rFonts w:ascii="Times New Roman" w:hAnsi="Times New Roman" w:cs="Times New Roman"/>
          <w:b/>
          <w:bCs/>
          <w:sz w:val="24"/>
          <w:szCs w:val="24"/>
        </w:rPr>
        <w:t>LIETUVOS RESPUBLIKOS VALSTYBINĖ KULTŪROS PAVELDO KOMISIJA</w:t>
      </w:r>
    </w:p>
    <w:p w:rsidRPr="00E07E1B" w:rsidR="00872C57" w:rsidP="00872C57" w:rsidRDefault="00872C57" w14:paraId="609BBD9C" w14:textId="77777777">
      <w:pPr>
        <w:suppressAutoHyphens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Pr="00E07E1B" w:rsidR="00872C57" w:rsidP="00872C57" w:rsidRDefault="00E07E1B" w14:paraId="51C601A2" w14:textId="1BD6F26E">
      <w:pPr>
        <w:suppressAutoHyphens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E07E1B">
        <w:rPr>
          <w:rFonts w:ascii="Times New Roman" w:hAnsi="Times New Roman" w:cs="Times New Roman"/>
          <w:b/>
          <w:bCs/>
          <w:sz w:val="24"/>
          <w:szCs w:val="24"/>
        </w:rPr>
        <w:t xml:space="preserve">NUTARIMAS </w:t>
      </w:r>
    </w:p>
    <w:p w:rsidRPr="00E07E1B" w:rsidR="00872C57" w:rsidP="00872C57" w:rsidRDefault="00E07E1B" w14:paraId="34397646" w14:textId="0CE9F3B7">
      <w:pPr>
        <w:tabs>
          <w:tab w:val="left" w:pos="1276"/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7E1B">
        <w:rPr>
          <w:rFonts w:ascii="Times New Roman" w:hAnsi="Times New Roman" w:cs="Times New Roman"/>
          <w:b/>
          <w:bCs/>
          <w:sz w:val="24"/>
          <w:szCs w:val="24"/>
        </w:rPr>
        <w:t xml:space="preserve">DĖL </w:t>
      </w:r>
      <w:r w:rsidRPr="00E07E1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</w:t>
      </w:r>
      <w:r w:rsidRPr="00E07E1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t xml:space="preserve">IETUVOS RESPUBLIKOS VYRIAUSYBĖS NUTARIMO </w:t>
      </w:r>
      <w:r w:rsidRPr="00E07E1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„DĖL LIETUVOS RESPUBLIKOS VYRIAUSYBĖS PROGRAMOS NUOSTATŲ ĮGYVENDINIMO PLANO PATVIRTINIMO“</w:t>
      </w:r>
      <w:r w:rsidRPr="00E07E1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t xml:space="preserve"> PROJEKTO</w:t>
      </w:r>
    </w:p>
    <w:p w:rsidRPr="00E07E1B" w:rsidR="00872C57" w:rsidP="00872C57" w:rsidRDefault="00872C57" w14:paraId="1B7B2DC7" w14:textId="77777777">
      <w:pPr>
        <w:suppressAutoHyphens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Pr="00E07E1B" w:rsidR="00872C57" w:rsidP="00872C57" w:rsidRDefault="00872C57" w14:paraId="5F97F6AB" w14:textId="4B88DAA1">
      <w:pPr>
        <w:suppressAutoHyphens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E07E1B">
        <w:rPr>
          <w:rFonts w:ascii="Times New Roman" w:hAnsi="Times New Roman" w:cs="Times New Roman"/>
          <w:sz w:val="24"/>
          <w:szCs w:val="24"/>
        </w:rPr>
        <w:t xml:space="preserve">2021 m. </w:t>
      </w:r>
      <w:r w:rsidRPr="00E07E1B" w:rsidR="00E07E1B">
        <w:rPr>
          <w:rFonts w:ascii="Times New Roman" w:hAnsi="Times New Roman" w:cs="Times New Roman"/>
          <w:sz w:val="24"/>
          <w:szCs w:val="24"/>
        </w:rPr>
        <w:t>kovo 8</w:t>
      </w:r>
      <w:r w:rsidRPr="00E07E1B">
        <w:rPr>
          <w:rFonts w:ascii="Times New Roman" w:hAnsi="Times New Roman" w:cs="Times New Roman"/>
          <w:sz w:val="24"/>
          <w:szCs w:val="24"/>
        </w:rPr>
        <w:t xml:space="preserve"> d. Nr. N-</w:t>
      </w:r>
      <w:r w:rsidR="00372A9C">
        <w:rPr>
          <w:rFonts w:ascii="Times New Roman" w:hAnsi="Times New Roman" w:cs="Times New Roman"/>
          <w:sz w:val="24"/>
          <w:szCs w:val="24"/>
        </w:rPr>
        <w:t>5</w:t>
      </w:r>
    </w:p>
    <w:p w:rsidRPr="00E07E1B" w:rsidR="00872C57" w:rsidP="00872C57" w:rsidRDefault="00872C57" w14:paraId="63DEF3FB" w14:textId="77777777">
      <w:pPr>
        <w:suppressAutoHyphens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E07E1B">
        <w:rPr>
          <w:rFonts w:ascii="Times New Roman" w:hAnsi="Times New Roman" w:cs="Times New Roman"/>
          <w:sz w:val="24"/>
          <w:szCs w:val="24"/>
        </w:rPr>
        <w:t>Vilnius</w:t>
      </w:r>
      <w:r w:rsidRPr="00E07E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Pr="00E07E1B" w:rsidR="00872C57" w:rsidP="00872C57" w:rsidRDefault="00872C57" w14:paraId="7B42D9AB" w14:textId="77777777">
      <w:pPr>
        <w:suppressAutoHyphens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E07E1B" w:rsidP="00872C57" w:rsidRDefault="00E07E1B" w14:paraId="47B756AF" w14:textId="77777777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Pr="00675E2A" w:rsidR="00230A55" w:rsidP="00872C57" w:rsidRDefault="00230A55" w14:paraId="7297F9FA" w14:textId="05C74E18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A172A">
        <w:rPr>
          <w:rFonts w:ascii="Times New Roman" w:hAnsi="Times New Roman" w:cs="Times New Roman"/>
          <w:color w:val="000000" w:themeColor="text1"/>
          <w:sz w:val="24"/>
          <w:szCs w:val="24"/>
        </w:rPr>
        <w:t>Valstybinė kultūros paveldo komisija</w:t>
      </w:r>
      <w:r w:rsidR="00BA17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(toliau – Paveldo komisija)</w:t>
      </w:r>
      <w:r w:rsidRPr="00BA17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susipažino su </w:t>
      </w:r>
      <w:r w:rsidRPr="00BA172A" w:rsidR="00C33D60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Pr="00BA172A" w:rsidR="00C33D60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 xml:space="preserve">ietuvos Respublikos Vyriausybės nutarimo </w:t>
      </w:r>
      <w:r w:rsidRPr="00BA172A" w:rsidR="00C33D6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„Dėl Lietuvos Respublikos Vyriausybės programos nuostatų įgyvendinimo plano patvirtinimo“</w:t>
      </w:r>
      <w:r w:rsidRPr="00BA172A" w:rsidR="00C33D60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 xml:space="preserve"> projektu (Reg. Nr. </w:t>
      </w:r>
      <w:r w:rsidRPr="00BA172A" w:rsidR="00C33D6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21-20649) </w:t>
      </w:r>
      <w:r w:rsidRPr="00BA17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ir mano, </w:t>
      </w:r>
      <w:r w:rsidRPr="00675E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jog </w:t>
      </w:r>
      <w:r w:rsidRPr="00675E2A" w:rsidR="006A633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yra </w:t>
      </w:r>
      <w:r w:rsidRPr="00675E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būtina jį papildyti tam tikrais veiksmais, kurie efektyvintų kultūros paveldo apsaugą. </w:t>
      </w:r>
    </w:p>
    <w:p w:rsidRPr="00675E2A" w:rsidR="006A6335" w:rsidP="00872C57" w:rsidRDefault="006A6335" w14:paraId="4F03E656" w14:textId="781C967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75E2A">
        <w:rPr>
          <w:rFonts w:ascii="Times New Roman" w:hAnsi="Times New Roman" w:cs="Times New Roman"/>
          <w:sz w:val="24"/>
          <w:szCs w:val="24"/>
        </w:rPr>
        <w:t xml:space="preserve">Paveldo komisijos nuomone, </w:t>
      </w:r>
      <w:r w:rsidRPr="00675E2A" w:rsidR="00590A17">
        <w:rPr>
          <w:rFonts w:ascii="Times New Roman" w:hAnsi="Times New Roman" w:cs="Times New Roman"/>
          <w:sz w:val="24"/>
          <w:szCs w:val="24"/>
        </w:rPr>
        <w:t>L</w:t>
      </w:r>
      <w:r w:rsidRPr="00675E2A" w:rsidR="00590A17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ietuvos Respublikos Vyriausybės programos nuostatų įgyvendinimo plane </w:t>
      </w:r>
      <w:r w:rsidRPr="00675E2A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yra tikslinga </w:t>
      </w:r>
      <w:r w:rsidRPr="00675E2A" w:rsidR="00590A17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numatyti</w:t>
      </w:r>
      <w:r w:rsidRPr="00675E2A" w:rsidR="00590A17">
        <w:rPr>
          <w:rFonts w:ascii="Times New Roman" w:hAnsi="Times New Roman" w:cs="Times New Roman"/>
          <w:sz w:val="24"/>
          <w:szCs w:val="24"/>
        </w:rPr>
        <w:t xml:space="preserve"> Lietuvai reikšmingo kultūros paveldo, esančio užsienyje, paieškos organizavimo veiksmą. Paveldo komisija šią temą aktualizavo priimdama </w:t>
      </w:r>
      <w:r w:rsidRPr="00675E2A">
        <w:rPr>
          <w:rFonts w:ascii="Times New Roman" w:hAnsi="Times New Roman" w:cs="Times New Roman"/>
          <w:sz w:val="24"/>
          <w:szCs w:val="24"/>
        </w:rPr>
        <w:t xml:space="preserve">2005-10-07 </w:t>
      </w:r>
      <w:r w:rsidRPr="00675E2A" w:rsidR="00590A17">
        <w:rPr>
          <w:rFonts w:ascii="Times New Roman" w:hAnsi="Times New Roman" w:cs="Times New Roman"/>
          <w:sz w:val="24"/>
          <w:szCs w:val="24"/>
        </w:rPr>
        <w:t xml:space="preserve">sprendimą </w:t>
      </w:r>
      <w:r w:rsidRPr="00675E2A">
        <w:rPr>
          <w:rFonts w:ascii="Times New Roman" w:hAnsi="Times New Roman" w:cs="Times New Roman"/>
          <w:sz w:val="24"/>
          <w:szCs w:val="24"/>
        </w:rPr>
        <w:t xml:space="preserve">Nr. S-7-(115) </w:t>
      </w:r>
      <w:r w:rsidRPr="00675E2A" w:rsidR="00590A17">
        <w:rPr>
          <w:rFonts w:ascii="Times New Roman" w:hAnsi="Times New Roman" w:cs="Times New Roman"/>
          <w:sz w:val="24"/>
          <w:szCs w:val="24"/>
        </w:rPr>
        <w:t xml:space="preserve">„Dėl Lietuvos nekilnojamojo kultūros paveldo užsienyje atpažinimo principų ir kriterijų“, kuriame išdėstyti atrankos principai </w:t>
      </w:r>
      <w:r w:rsidRPr="00675E2A">
        <w:rPr>
          <w:rFonts w:ascii="Times New Roman" w:hAnsi="Times New Roman" w:cs="Times New Roman"/>
          <w:sz w:val="24"/>
          <w:szCs w:val="24"/>
        </w:rPr>
        <w:t>ir kriterijai buvo patvirtinti k</w:t>
      </w:r>
      <w:r w:rsidRPr="00675E2A" w:rsidR="00590A17">
        <w:rPr>
          <w:rFonts w:ascii="Times New Roman" w:hAnsi="Times New Roman" w:cs="Times New Roman"/>
          <w:sz w:val="24"/>
          <w:szCs w:val="24"/>
        </w:rPr>
        <w:t>ultūros ministro 2005-12-20 įsakymu Nr. ĮV-719 „</w:t>
      </w:r>
      <w:r w:rsidRPr="00675E2A" w:rsidR="00590A17">
        <w:rPr>
          <w:rFonts w:ascii="Times New Roman" w:hAnsi="Times New Roman" w:cs="Times New Roman"/>
          <w:sz w:val="24"/>
          <w:szCs w:val="24"/>
          <w:shd w:val="clear" w:color="auto" w:fill="FFFFFF"/>
        </w:rPr>
        <w:t>Dėl Lietuvai reikšmingo nekilnojamojo kultūros paveldo, esančio užsienyje, atpažinimo principų ir kriterijų patvirtinimo“</w:t>
      </w:r>
      <w:r w:rsidRPr="00675E2A" w:rsidR="00590A17">
        <w:rPr>
          <w:rFonts w:ascii="Times New Roman" w:hAnsi="Times New Roman" w:cs="Times New Roman"/>
          <w:sz w:val="24"/>
          <w:szCs w:val="24"/>
        </w:rPr>
        <w:t>. 2016 m. Paveldo komisija sukūrė duomenų bazę U-PAVELDAS</w:t>
      </w:r>
      <w:r w:rsidRPr="00675E2A">
        <w:rPr>
          <w:rFonts w:ascii="Times New Roman" w:hAnsi="Times New Roman" w:cs="Times New Roman"/>
          <w:sz w:val="24"/>
          <w:szCs w:val="24"/>
        </w:rPr>
        <w:t>, kuri yra iki šiol pildoma naujais duomenimis</w:t>
      </w:r>
      <w:r w:rsidRPr="00675E2A" w:rsidR="00A804A1">
        <w:rPr>
          <w:rFonts w:ascii="Times New Roman" w:hAnsi="Times New Roman" w:cs="Times New Roman"/>
          <w:sz w:val="24"/>
          <w:szCs w:val="24"/>
        </w:rPr>
        <w:t xml:space="preserve"> apie mūsų valstybei reikšmingą paveldą</w:t>
      </w:r>
      <w:r w:rsidRPr="00675E2A" w:rsidR="00590A1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A172A" w:rsidP="009E0C81" w:rsidRDefault="00A804A1" w14:paraId="03A71BC5" w14:textId="21282A5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75E2A">
        <w:rPr>
          <w:rFonts w:ascii="Times New Roman" w:hAnsi="Times New Roman" w:cs="Times New Roman"/>
          <w:sz w:val="24"/>
          <w:szCs w:val="24"/>
        </w:rPr>
        <w:t>Šiuo metu yra rengiamas</w:t>
      </w:r>
      <w:r w:rsidRPr="00675E2A" w:rsidR="006A6335">
        <w:rPr>
          <w:rFonts w:ascii="Times New Roman" w:hAnsi="Times New Roman" w:cs="Times New Roman"/>
          <w:sz w:val="24"/>
          <w:szCs w:val="24"/>
        </w:rPr>
        <w:t xml:space="preserve"> </w:t>
      </w:r>
      <w:r w:rsidRPr="00675E2A">
        <w:rPr>
          <w:rFonts w:ascii="Times New Roman" w:hAnsi="Times New Roman" w:cs="Times New Roman"/>
          <w:sz w:val="24"/>
          <w:szCs w:val="24"/>
        </w:rPr>
        <w:t>naujas</w:t>
      </w:r>
      <w:r w:rsidRPr="00675E2A" w:rsidR="006A6335">
        <w:rPr>
          <w:rFonts w:ascii="Times New Roman" w:hAnsi="Times New Roman" w:cs="Times New Roman"/>
          <w:sz w:val="24"/>
          <w:szCs w:val="24"/>
        </w:rPr>
        <w:t xml:space="preserve"> </w:t>
      </w:r>
      <w:r w:rsidRPr="00675E2A" w:rsidR="00590A17">
        <w:rPr>
          <w:rFonts w:ascii="Times New Roman" w:hAnsi="Times New Roman" w:cs="Times New Roman"/>
          <w:sz w:val="24"/>
          <w:szCs w:val="24"/>
        </w:rPr>
        <w:t xml:space="preserve">Lietuvos </w:t>
      </w:r>
      <w:r w:rsidRPr="00675E2A" w:rsidR="006A6335">
        <w:rPr>
          <w:rFonts w:ascii="Times New Roman" w:hAnsi="Times New Roman" w:cs="Times New Roman"/>
          <w:sz w:val="24"/>
          <w:szCs w:val="24"/>
        </w:rPr>
        <w:t>Respublikos teritorijos bendrasis planas</w:t>
      </w:r>
      <w:r w:rsidRPr="00675E2A" w:rsidR="00590A17">
        <w:rPr>
          <w:rFonts w:ascii="Times New Roman" w:hAnsi="Times New Roman" w:cs="Times New Roman"/>
          <w:sz w:val="24"/>
          <w:szCs w:val="24"/>
        </w:rPr>
        <w:t xml:space="preserve"> </w:t>
      </w:r>
      <w:r w:rsidRPr="00675E2A" w:rsidR="006A6335">
        <w:rPr>
          <w:rFonts w:ascii="Times New Roman" w:hAnsi="Times New Roman" w:cs="Times New Roman"/>
          <w:sz w:val="24"/>
          <w:szCs w:val="24"/>
        </w:rPr>
        <w:t>ir jo įgyvendinimo priemonių planas, kuriuose</w:t>
      </w:r>
      <w:r w:rsidRPr="00675E2A" w:rsidR="00590A17">
        <w:rPr>
          <w:rFonts w:ascii="Times New Roman" w:hAnsi="Times New Roman" w:cs="Times New Roman"/>
          <w:sz w:val="24"/>
          <w:szCs w:val="24"/>
        </w:rPr>
        <w:t xml:space="preserve"> </w:t>
      </w:r>
      <w:r w:rsidRPr="00675E2A" w:rsidR="00675E2A">
        <w:rPr>
          <w:rFonts w:ascii="Times New Roman" w:hAnsi="Times New Roman" w:cs="Times New Roman"/>
          <w:sz w:val="24"/>
          <w:szCs w:val="24"/>
        </w:rPr>
        <w:t>nėra numatytas Lietuvai reikšmingo kultūros paveldo, esančio užsienyje,</w:t>
      </w:r>
      <w:r w:rsidRPr="00675E2A" w:rsidR="00590A17">
        <w:rPr>
          <w:rFonts w:ascii="Times New Roman" w:hAnsi="Times New Roman" w:cs="Times New Roman"/>
          <w:sz w:val="24"/>
          <w:szCs w:val="24"/>
        </w:rPr>
        <w:t xml:space="preserve"> </w:t>
      </w:r>
      <w:r w:rsidRPr="00675E2A" w:rsidR="00675E2A">
        <w:rPr>
          <w:rFonts w:ascii="Times New Roman" w:hAnsi="Times New Roman" w:cs="Times New Roman"/>
          <w:sz w:val="24"/>
          <w:szCs w:val="24"/>
        </w:rPr>
        <w:t>paieškos organizavimas</w:t>
      </w:r>
      <w:r w:rsidRPr="00675E2A" w:rsidR="006A6335">
        <w:rPr>
          <w:rFonts w:ascii="Times New Roman" w:hAnsi="Times New Roman" w:cs="Times New Roman"/>
          <w:sz w:val="24"/>
          <w:szCs w:val="24"/>
        </w:rPr>
        <w:t xml:space="preserve">. Patvirtinus minėtus planus, </w:t>
      </w:r>
      <w:r w:rsidRPr="00675E2A" w:rsidR="009E0C81">
        <w:rPr>
          <w:rFonts w:ascii="Times New Roman" w:hAnsi="Times New Roman" w:cs="Times New Roman"/>
          <w:sz w:val="24"/>
          <w:szCs w:val="24"/>
        </w:rPr>
        <w:t xml:space="preserve">nebus tęsiamas duomenų apie Lietuvai reikšmingą kultūros paveldą, esantį užsienyje, rinkimas ir sisteminimas, todėl siūlome Lietuvos Respublikos Vyriausybei </w:t>
      </w:r>
      <w:r w:rsidRPr="00675E2A" w:rsidR="00590A17">
        <w:rPr>
          <w:rFonts w:ascii="Times New Roman" w:hAnsi="Times New Roman" w:cs="Times New Roman"/>
          <w:sz w:val="24"/>
          <w:szCs w:val="24"/>
        </w:rPr>
        <w:t xml:space="preserve">tęsti šią priemonę, numatant ją </w:t>
      </w:r>
      <w:r w:rsidRPr="00675E2A" w:rsidR="009E0C81">
        <w:rPr>
          <w:rFonts w:ascii="Times New Roman" w:hAnsi="Times New Roman" w:cs="Times New Roman"/>
          <w:sz w:val="24"/>
          <w:szCs w:val="24"/>
        </w:rPr>
        <w:t xml:space="preserve">Lietuvos Respublikos </w:t>
      </w:r>
      <w:r w:rsidRPr="00675E2A" w:rsidR="00590A17">
        <w:rPr>
          <w:rFonts w:ascii="Times New Roman" w:hAnsi="Times New Roman" w:cs="Times New Roman"/>
          <w:sz w:val="24"/>
          <w:szCs w:val="24"/>
        </w:rPr>
        <w:t>Vyriausybės programos nuostatų įgyvendinimo plane.</w:t>
      </w:r>
    </w:p>
    <w:p w:rsidRPr="00BA172A" w:rsidR="00BA172A" w:rsidP="00BA172A" w:rsidRDefault="009E0C81" w14:paraId="4994D37B" w14:textId="518CEDD6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75E2A">
        <w:rPr>
          <w:rFonts w:ascii="Times New Roman" w:hAnsi="Times New Roman" w:cs="Times New Roman"/>
          <w:sz w:val="24"/>
          <w:szCs w:val="24"/>
        </w:rPr>
        <w:t>Pabrėžtina</w:t>
      </w:r>
      <w:r w:rsidRPr="00675E2A" w:rsidR="00BA172A">
        <w:rPr>
          <w:rFonts w:ascii="Times New Roman" w:hAnsi="Times New Roman" w:cs="Times New Roman"/>
          <w:sz w:val="24"/>
          <w:szCs w:val="24"/>
        </w:rPr>
        <w:t xml:space="preserve">, </w:t>
      </w:r>
      <w:r w:rsidRPr="00675E2A">
        <w:rPr>
          <w:rFonts w:ascii="Times New Roman" w:hAnsi="Times New Roman" w:cs="Times New Roman"/>
          <w:sz w:val="24"/>
          <w:szCs w:val="24"/>
        </w:rPr>
        <w:t>jog</w:t>
      </w:r>
      <w:r w:rsidRPr="00675E2A" w:rsidR="00BA172A">
        <w:rPr>
          <w:rFonts w:ascii="Times New Roman" w:hAnsi="Times New Roman" w:cs="Times New Roman"/>
          <w:sz w:val="24"/>
          <w:szCs w:val="24"/>
        </w:rPr>
        <w:t xml:space="preserve"> </w:t>
      </w:r>
      <w:r w:rsidRPr="00675E2A">
        <w:rPr>
          <w:rFonts w:ascii="Times New Roman" w:hAnsi="Times New Roman" w:cs="Times New Roman"/>
          <w:sz w:val="24"/>
          <w:szCs w:val="24"/>
        </w:rPr>
        <w:t>esant nepakankamai apsaugai, k</w:t>
      </w:r>
      <w:r w:rsidRPr="00675E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ultūros paveldas – </w:t>
      </w:r>
      <w:r w:rsidRPr="00675E2A">
        <w:rPr>
          <w:rFonts w:ascii="Times New Roman" w:hAnsi="Times New Roman" w:cs="Times New Roman"/>
          <w:sz w:val="24"/>
          <w:szCs w:val="24"/>
        </w:rPr>
        <w:t xml:space="preserve">nebeatkuriamieji ir neatsinaujinantieji kultūros ištekliai – </w:t>
      </w:r>
      <w:r w:rsidRPr="00675E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nuolat </w:t>
      </w:r>
      <w:r w:rsidRPr="00675E2A" w:rsidR="00A804A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kinta ir nyksta</w:t>
      </w:r>
      <w:r w:rsidRPr="00675E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todėl yra būtina </w:t>
      </w:r>
      <w:r w:rsidRPr="00675E2A" w:rsidR="009F51E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pradėti iki šiol nevykdomą </w:t>
      </w:r>
      <w:r w:rsidRPr="00675E2A" w:rsidR="00BA17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nekilnojamojo k</w:t>
      </w:r>
      <w:r w:rsidRPr="00675E2A" w:rsidR="009F51E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ultūros paveldo inventorizavimą. Paveldo komisijos nuomone, </w:t>
      </w:r>
      <w:r w:rsidRPr="00675E2A" w:rsidR="009F51E0">
        <w:rPr>
          <w:rFonts w:ascii="Times New Roman" w:hAnsi="Times New Roman" w:cs="Times New Roman"/>
          <w:sz w:val="24"/>
          <w:szCs w:val="24"/>
        </w:rPr>
        <w:t xml:space="preserve">Lietuvos Respublikos Vyriausybės programos nuostatų įgyvendinimo plane yra būtina numatyti </w:t>
      </w:r>
      <w:r w:rsidRPr="00675E2A" w:rsidR="009F51E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neatidėliotiną inventorizavimo vykdymą, kaip vieną pagrindinių priemonių, siekiant neprarasti informacijos apie nykstantį kultūros paveldą</w:t>
      </w:r>
      <w:r w:rsidRPr="00675E2A" w:rsidR="00BA17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Pr="00BA172A" w:rsidR="009D39C3" w:rsidP="00872C57" w:rsidRDefault="00A804A1" w14:paraId="2E47BEDE" w14:textId="70A6161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75E2A">
        <w:rPr>
          <w:rFonts w:ascii="Times New Roman" w:hAnsi="Times New Roman" w:cs="Times New Roman"/>
          <w:color w:val="000000"/>
          <w:sz w:val="24"/>
          <w:szCs w:val="24"/>
        </w:rPr>
        <w:t>Teisės aktų harmonizavimas turėtų</w:t>
      </w:r>
      <w:r w:rsidRPr="00675E2A" w:rsidR="009D39C3">
        <w:rPr>
          <w:rFonts w:ascii="Times New Roman" w:hAnsi="Times New Roman" w:cs="Times New Roman"/>
          <w:color w:val="000000"/>
          <w:sz w:val="24"/>
          <w:szCs w:val="24"/>
        </w:rPr>
        <w:t xml:space="preserve"> būti vienas iš </w:t>
      </w:r>
      <w:r w:rsidRPr="00675E2A">
        <w:rPr>
          <w:rFonts w:ascii="Times New Roman" w:hAnsi="Times New Roman" w:cs="Times New Roman"/>
          <w:color w:val="000000"/>
          <w:sz w:val="24"/>
          <w:szCs w:val="24"/>
        </w:rPr>
        <w:t>siektinų</w:t>
      </w:r>
      <w:r w:rsidRPr="00675E2A">
        <w:rPr>
          <w:rFonts w:ascii="Times New Roman" w:hAnsi="Times New Roman" w:cs="Times New Roman"/>
          <w:sz w:val="24"/>
          <w:szCs w:val="24"/>
        </w:rPr>
        <w:t xml:space="preserve"> XVIII Lietuvos Respublikos Vyriausybės </w:t>
      </w:r>
      <w:r w:rsidRPr="00675E2A" w:rsidR="009D39C3">
        <w:rPr>
          <w:rFonts w:ascii="Times New Roman" w:hAnsi="Times New Roman" w:cs="Times New Roman"/>
          <w:color w:val="000000"/>
          <w:sz w:val="24"/>
          <w:szCs w:val="24"/>
        </w:rPr>
        <w:t>rezultatų, todėl</w:t>
      </w:r>
      <w:r w:rsidRPr="00675E2A">
        <w:rPr>
          <w:rFonts w:ascii="Times New Roman" w:hAnsi="Times New Roman" w:cs="Times New Roman"/>
          <w:color w:val="000000"/>
          <w:sz w:val="24"/>
          <w:szCs w:val="24"/>
        </w:rPr>
        <w:t xml:space="preserve"> Paveldo komisija, būdama ekspertė</w:t>
      </w:r>
      <w:r w:rsidRPr="00675E2A" w:rsidR="00007B63">
        <w:rPr>
          <w:rFonts w:ascii="Times New Roman" w:hAnsi="Times New Roman" w:cs="Times New Roman"/>
          <w:color w:val="000000"/>
          <w:sz w:val="24"/>
          <w:szCs w:val="24"/>
        </w:rPr>
        <w:t xml:space="preserve"> ir patarėja valstybinės kultūros paveldo apsaugos politikos, jos įgyvendinimo, vertinimo ir tobulinimo klausimais</w:t>
      </w:r>
      <w:r w:rsidRPr="00675E2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675E2A" w:rsidR="00007B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75E2A">
        <w:rPr>
          <w:rFonts w:ascii="Times New Roman" w:hAnsi="Times New Roman" w:cs="Times New Roman"/>
          <w:color w:val="000000"/>
          <w:sz w:val="24"/>
          <w:szCs w:val="24"/>
        </w:rPr>
        <w:t xml:space="preserve">siūlo </w:t>
      </w:r>
      <w:r w:rsidRPr="00675E2A" w:rsidR="00007B6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Lietuvos Respublikos Vyriausybės programos nuostatų įgyvendinimo plane numatyti</w:t>
      </w:r>
      <w:r w:rsidRPr="00675E2A" w:rsidR="00007B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75E2A" w:rsidR="009D39C3">
        <w:rPr>
          <w:rFonts w:ascii="Times New Roman" w:hAnsi="Times New Roman" w:cs="Times New Roman"/>
          <w:sz w:val="24"/>
          <w:szCs w:val="24"/>
        </w:rPr>
        <w:t>Nekilnojamojo kultūros paveldo apsaugos ir Kilnojamųjų kultūros vertybių</w:t>
      </w:r>
      <w:r w:rsidRPr="00BA172A" w:rsidR="009D39C3">
        <w:rPr>
          <w:rFonts w:ascii="Times New Roman" w:hAnsi="Times New Roman" w:cs="Times New Roman"/>
          <w:sz w:val="24"/>
          <w:szCs w:val="24"/>
        </w:rPr>
        <w:t xml:space="preserve"> apsaugos įstatymų </w:t>
      </w:r>
      <w:r w:rsidR="00007B63">
        <w:rPr>
          <w:rFonts w:ascii="Times New Roman" w:hAnsi="Times New Roman" w:cs="Times New Roman"/>
          <w:sz w:val="24"/>
          <w:szCs w:val="24"/>
        </w:rPr>
        <w:t xml:space="preserve">naujų redakcijų parengimą, užtikrinant jų </w:t>
      </w:r>
      <w:r w:rsidRPr="00BA172A" w:rsidR="009D39C3">
        <w:rPr>
          <w:rFonts w:ascii="Times New Roman" w:hAnsi="Times New Roman" w:cs="Times New Roman"/>
          <w:sz w:val="24"/>
          <w:szCs w:val="24"/>
        </w:rPr>
        <w:t>suderinamum</w:t>
      </w:r>
      <w:r w:rsidR="00007B63">
        <w:rPr>
          <w:rFonts w:ascii="Times New Roman" w:hAnsi="Times New Roman" w:cs="Times New Roman"/>
          <w:sz w:val="24"/>
          <w:szCs w:val="24"/>
        </w:rPr>
        <w:t>ą</w:t>
      </w:r>
      <w:r w:rsidRPr="00BA172A" w:rsidR="00BA172A">
        <w:rPr>
          <w:rFonts w:ascii="Times New Roman" w:hAnsi="Times New Roman" w:cs="Times New Roman"/>
          <w:sz w:val="24"/>
          <w:szCs w:val="24"/>
        </w:rPr>
        <w:t xml:space="preserve">. </w:t>
      </w:r>
    </w:p>
    <w:p w:rsidRPr="00BA172A" w:rsidR="00872C57" w:rsidP="00872C57" w:rsidRDefault="00DE1AC7" w14:paraId="509788CC" w14:textId="168E7348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A17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</w:t>
      </w:r>
      <w:r w:rsidRPr="00BA172A" w:rsidR="00C33D6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adovaudamasi </w:t>
      </w:r>
      <w:r w:rsidR="00944AA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</w:t>
      </w:r>
      <w:r w:rsidRPr="00BA172A" w:rsidR="00C33D6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alstybinės kultūros paveldo komisijos įstatymo 5 straipsnio 1 dalies 2 punktu bei 2 dalies 2 punktu</w:t>
      </w:r>
      <w:r w:rsidRPr="00BA172A" w:rsidR="00E07E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BA172A" w:rsidR="00E07E1B">
        <w:rPr>
          <w:rFonts w:ascii="Times New Roman" w:hAnsi="Times New Roman" w:cs="Times New Roman"/>
          <w:color w:val="000000" w:themeColor="text1"/>
          <w:sz w:val="24"/>
          <w:szCs w:val="24"/>
        </w:rPr>
        <w:t>Valstybinė kultūros paveldo</w:t>
      </w:r>
      <w:r w:rsidRPr="00BA172A" w:rsidR="00E07E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komisija</w:t>
      </w:r>
      <w:r w:rsidRPr="00BA172A" w:rsidR="00C33D6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n u t a r i a</w:t>
      </w:r>
      <w:r w:rsidRPr="00BA172A" w:rsidR="005F6D5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siūlyti Lietuvos Respublikos Vyriausybei</w:t>
      </w:r>
      <w:r w:rsidRPr="00BA172A" w:rsidR="00872C5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</w:p>
    <w:p w:rsidRPr="00BA172A" w:rsidR="00BA172A" w:rsidP="00BA172A" w:rsidRDefault="005F6D53" w14:paraId="32CC5406" w14:textId="77777777">
      <w:pPr>
        <w:pStyle w:val="ListParagraph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A17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papildyti Lietuvos Respublikos Vyriausybės programos nuostatų įgyvendinimo plano </w:t>
      </w:r>
      <w:r w:rsidRPr="00BA172A">
        <w:rPr>
          <w:rFonts w:ascii="Times New Roman" w:hAnsi="Times New Roman" w:cs="Times New Roman"/>
          <w:sz w:val="24"/>
          <w:szCs w:val="24"/>
          <w:shd w:val="clear" w:color="auto" w:fill="FFFFFF"/>
        </w:rPr>
        <w:t>projektą</w:t>
      </w:r>
      <w:r w:rsidR="00BA172A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:rsidRPr="00BA172A" w:rsidR="005F6D53" w:rsidP="00BA172A" w:rsidRDefault="00BA172A" w14:paraId="425A6C9F" w14:textId="647262F8">
      <w:pPr>
        <w:pStyle w:val="ListParagraph"/>
        <w:numPr>
          <w:ilvl w:val="1"/>
          <w:numId w:val="1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A17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172A" w:rsidR="00541A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veiksmu 2.6.13. </w:t>
      </w:r>
      <w:r w:rsidRPr="00BA172A" w:rsidR="00872C57">
        <w:rPr>
          <w:rFonts w:ascii="Times New Roman" w:hAnsi="Times New Roman" w:cs="Times New Roman"/>
          <w:sz w:val="24"/>
          <w:szCs w:val="24"/>
          <w:shd w:val="clear" w:color="auto" w:fill="FFFFFF"/>
        </w:rPr>
        <w:t>„</w:t>
      </w:r>
      <w:r w:rsidRPr="00BA172A" w:rsidR="00DE1AC7">
        <w:rPr>
          <w:rFonts w:ascii="Times New Roman" w:hAnsi="Times New Roman" w:cs="Times New Roman"/>
          <w:sz w:val="24"/>
          <w:szCs w:val="24"/>
        </w:rPr>
        <w:t>Vykdyti</w:t>
      </w:r>
      <w:r w:rsidRPr="00BA172A" w:rsidR="005F6D53">
        <w:rPr>
          <w:rFonts w:ascii="Times New Roman" w:hAnsi="Times New Roman" w:cs="Times New Roman"/>
          <w:sz w:val="24"/>
          <w:szCs w:val="24"/>
        </w:rPr>
        <w:t xml:space="preserve"> Lietuvai reikšmingo kultūros paveldo, esančio užsienyje, paiešką</w:t>
      </w:r>
      <w:r w:rsidRPr="00BA172A" w:rsidR="00872C57">
        <w:rPr>
          <w:rFonts w:ascii="Times New Roman" w:hAnsi="Times New Roman" w:cs="Times New Roman"/>
          <w:sz w:val="24"/>
          <w:szCs w:val="24"/>
        </w:rPr>
        <w:t>“;</w:t>
      </w:r>
    </w:p>
    <w:p w:rsidRPr="00BA172A" w:rsidR="00BA172A" w:rsidP="00BA172A" w:rsidRDefault="00BA172A" w14:paraId="2A2C82EB" w14:textId="249FF98E">
      <w:pPr>
        <w:pStyle w:val="ListParagraph"/>
        <w:numPr>
          <w:ilvl w:val="1"/>
          <w:numId w:val="1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BA17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veiksmu 2.6.14. „Pradėti nekilnojamojo kultūros paveldo inventorizavimą įtraukiant į inventorių </w:t>
      </w:r>
      <w:r w:rsidRPr="00BA17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visus galimus jam priskirti kūrinius ir kitus daiktus</w:t>
      </w:r>
      <w:r w:rsidRPr="00BA17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“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Pr="00BA172A" w:rsidR="005F6D53" w:rsidP="00872C57" w:rsidRDefault="005F6D53" w14:paraId="53358DB5" w14:textId="75578FB1">
      <w:pPr>
        <w:pStyle w:val="ListParagraph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A17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Papildyti </w:t>
      </w:r>
      <w:r w:rsidRPr="00BA172A" w:rsidR="00872C5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Lietuvos Respublikos Vyriausybės programos nuostatų įgyvendinimo plano  </w:t>
      </w:r>
      <w:r w:rsidRPr="00BA17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2.6.3. veiksmą nurodant, kad </w:t>
      </w:r>
      <w:r w:rsidRPr="00BA172A" w:rsidR="00C374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siekiant efektyvinti kultūros paveldo apsaugą </w:t>
      </w:r>
      <w:r w:rsidRPr="00BA17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turi būti parengtas ne tik Nekilnojamojo kultūros paveldo apsaugos įstatymo projektas, bet</w:t>
      </w:r>
      <w:r w:rsidR="00BA17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ir</w:t>
      </w:r>
      <w:r w:rsidRPr="00BA17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Kilnojamųjų kultūros vertybių apsaugos įstatymo projektas juos tarpusavyje harmonizuojant ir išdėstant naujomis redakcijomis</w:t>
      </w:r>
      <w:r w:rsidRPr="00BA172A" w:rsidR="00872C5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Pr="00BA172A" w:rsidR="00872C57" w:rsidP="00BA172A" w:rsidRDefault="00872C57" w14:paraId="45B9CA08" w14:textId="7777777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Pr="00BA172A" w:rsidR="00C33D60" w:rsidP="00872C57" w:rsidRDefault="00C33D60" w14:paraId="3442836B" w14:textId="6273E88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Pr="00BA172A" w:rsidR="00E07E1B" w:rsidP="00E07E1B" w:rsidRDefault="00E07E1B" w14:paraId="39CC65D0" w14:textId="6DDF7C33">
      <w:pPr>
        <w:tabs>
          <w:tab w:val="left" w:pos="7088"/>
        </w:tabs>
        <w:suppressAutoHyphens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A172A">
        <w:rPr>
          <w:rFonts w:ascii="Times New Roman" w:hAnsi="Times New Roman" w:cs="Times New Roman"/>
          <w:sz w:val="24"/>
          <w:szCs w:val="24"/>
        </w:rPr>
        <w:t>Paveldo komisijos pirmininkė</w:t>
      </w:r>
      <w:r w:rsidRPr="00BA172A">
        <w:rPr>
          <w:rFonts w:ascii="Times New Roman" w:hAnsi="Times New Roman" w:cs="Times New Roman"/>
          <w:sz w:val="24"/>
          <w:szCs w:val="24"/>
        </w:rPr>
        <w:tab/>
        <w:t xml:space="preserve">             Vaidutė Ščiglienė</w:t>
      </w:r>
    </w:p>
    <w:p w:rsidRPr="00BA172A" w:rsidR="00E07E1B" w:rsidP="00872C57" w:rsidRDefault="00E07E1B" w14:paraId="13AB9DAB" w14:textId="7777777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Pr="00BA172A" w:rsidR="00E07E1B" w:rsidSect="006A6335">
      <w:headerReference w:type="default" r:id="rId9"/>
      <w:pgSz w:w="11906" w:h="16838"/>
      <w:pgMar w:top="1134" w:right="567" w:bottom="1418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49B2A0" w14:textId="77777777" w:rsidR="0012015F" w:rsidRDefault="0012015F" w:rsidP="00BA172A">
      <w:pPr>
        <w:spacing w:after="0" w:line="240" w:lineRule="auto"/>
      </w:pPr>
      <w:r>
        <w:separator/>
      </w:r>
    </w:p>
  </w:endnote>
  <w:endnote w:type="continuationSeparator" w:id="0">
    <w:p w14:paraId="228DFF12" w14:textId="77777777" w:rsidR="0012015F" w:rsidRDefault="0012015F" w:rsidP="00BA1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2C9415" w14:textId="77777777" w:rsidR="0012015F" w:rsidRDefault="0012015F" w:rsidP="00BA172A">
      <w:pPr>
        <w:spacing w:after="0" w:line="240" w:lineRule="auto"/>
      </w:pPr>
      <w:r>
        <w:separator/>
      </w:r>
    </w:p>
  </w:footnote>
  <w:footnote w:type="continuationSeparator" w:id="0">
    <w:p w14:paraId="40823368" w14:textId="77777777" w:rsidR="0012015F" w:rsidRDefault="0012015F" w:rsidP="00BA17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4928172"/>
      <w:docPartObj>
        <w:docPartGallery w:val="Page Numbers (Top of Page)"/>
        <w:docPartUnique/>
      </w:docPartObj>
    </w:sdtPr>
    <w:sdtEndPr/>
    <w:sdtContent>
      <w:p w14:paraId="5E7C6F9E" w14:textId="42CBBF2B" w:rsidR="00BA172A" w:rsidRDefault="00BA172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2A9C">
          <w:rPr>
            <w:noProof/>
          </w:rPr>
          <w:t>2</w:t>
        </w:r>
        <w:r>
          <w:fldChar w:fldCharType="end"/>
        </w:r>
      </w:p>
    </w:sdtContent>
  </w:sdt>
  <w:p w14:paraId="4FBC56E4" w14:textId="77777777" w:rsidR="00BA172A" w:rsidRDefault="00BA172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2608F"/>
    <w:multiLevelType w:val="multilevel"/>
    <w:tmpl w:val="EBD026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D60"/>
    <w:rsid w:val="00007B63"/>
    <w:rsid w:val="0012015F"/>
    <w:rsid w:val="00230A55"/>
    <w:rsid w:val="00267953"/>
    <w:rsid w:val="00372A9C"/>
    <w:rsid w:val="00541A09"/>
    <w:rsid w:val="00590A17"/>
    <w:rsid w:val="005F6D53"/>
    <w:rsid w:val="00675E2A"/>
    <w:rsid w:val="006A6335"/>
    <w:rsid w:val="00872C57"/>
    <w:rsid w:val="008C0327"/>
    <w:rsid w:val="00944AA6"/>
    <w:rsid w:val="009D39C3"/>
    <w:rsid w:val="009E0C81"/>
    <w:rsid w:val="009F51E0"/>
    <w:rsid w:val="00A804A1"/>
    <w:rsid w:val="00B21105"/>
    <w:rsid w:val="00B908F7"/>
    <w:rsid w:val="00BA172A"/>
    <w:rsid w:val="00C0478D"/>
    <w:rsid w:val="00C33D60"/>
    <w:rsid w:val="00C374F8"/>
    <w:rsid w:val="00CB6E09"/>
    <w:rsid w:val="00DB391E"/>
    <w:rsid w:val="00DE1AC7"/>
    <w:rsid w:val="00E07E1B"/>
    <w:rsid w:val="00E3683C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6D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17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172A"/>
  </w:style>
  <w:style w:type="paragraph" w:styleId="Footer">
    <w:name w:val="footer"/>
    <w:basedOn w:val="Normal"/>
    <w:link w:val="FooterChar"/>
    <w:uiPriority w:val="99"/>
    <w:unhideWhenUsed/>
    <w:rsid w:val="00BA17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172A"/>
  </w:style>
  <w:style w:type="paragraph" w:styleId="BalloonText">
    <w:name w:val="Balloon Text"/>
    <w:basedOn w:val="Normal"/>
    <w:link w:val="BalloonTextChar"/>
    <w:uiPriority w:val="99"/>
    <w:semiHidden/>
    <w:unhideWhenUsed/>
    <w:rsid w:val="00372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A9C"/>
    <w:rPr>
      <w:rFonts w:ascii="Tahoma" w:hAnsi="Tahoma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lt-LT"/>
      </w:rPr>
    </w:rPrDefault>
    <w:pPrDefault>
      <w:pPr>
        <w:spacing w:after="160" w:line="259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3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ListParagraph" w:type="paragraph">
    <w:name w:val="List Paragraph"/>
    <w:basedOn w:val="Normal"/>
    <w:uiPriority w:val="34"/>
    <w:qFormat/>
    <w:rsid w:val="005F6D53"/>
    <w:pPr>
      <w:ind w:left="720"/>
      <w:contextualSpacing/>
    </w:pPr>
  </w:style>
  <w:style w:styleId="Header" w:type="paragraph">
    <w:name w:val="header"/>
    <w:basedOn w:val="Normal"/>
    <w:link w:val="HeaderChar"/>
    <w:uiPriority w:val="99"/>
    <w:unhideWhenUsed/>
    <w:rsid w:val="00BA172A"/>
    <w:pPr>
      <w:tabs>
        <w:tab w:pos="4513" w:val="center"/>
        <w:tab w:pos="9026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BA172A"/>
  </w:style>
  <w:style w:styleId="Footer" w:type="paragraph">
    <w:name w:val="footer"/>
    <w:basedOn w:val="Normal"/>
    <w:link w:val="FooterChar"/>
    <w:uiPriority w:val="99"/>
    <w:unhideWhenUsed/>
    <w:rsid w:val="00BA172A"/>
    <w:pPr>
      <w:tabs>
        <w:tab w:pos="4513" w:val="center"/>
        <w:tab w:pos="9026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BA172A"/>
  </w:style>
  <w:style w:styleId="BalloonText" w:type="paragraph">
    <w:name w:val="Balloon Text"/>
    <w:basedOn w:val="Normal"/>
    <w:link w:val="BalloonTextChar"/>
    <w:uiPriority w:val="99"/>
    <w:semiHidden/>
    <w:unhideWhenUsed/>
    <w:rsid w:val="00372A9C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BalloonTextChar" w:type="character">
    <w:name w:val="Balloon Text Char"/>
    <w:basedOn w:val="DefaultParagraphFont"/>
    <w:link w:val="BalloonText"/>
    <w:uiPriority w:val="99"/>
    <w:semiHidden/>
    <w:rsid w:val="00372A9C"/>
    <w:rPr>
      <w:rFonts w:ascii="Tahoma" w:cs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Target="media/image1.png" Type="http://schemas.openxmlformats.org/officeDocument/2006/relationships/image" Id="rId8"></Relationship><Relationship Target="stylesWithEffects.xml" Type="http://schemas.microsoft.com/office/2007/relationships/stylesWithEffects" Id="rId3"></Relationship><Relationship Target="endnotes.xml" Type="http://schemas.openxmlformats.org/officeDocument/2006/relationships/endnotes" Id="rId7"></Relationship><Relationship Target="styles.xml" Type="http://schemas.openxmlformats.org/officeDocument/2006/relationships/styles" Id="rId2"></Relationship><Relationship Target="numbering.xml" Type="http://schemas.openxmlformats.org/officeDocument/2006/relationships/numbering" Id="rId1"></Relationship><Relationship Target="footnotes.xml" Type="http://schemas.openxmlformats.org/officeDocument/2006/relationships/footnotes" Id="rId6"></Relationship><Relationship Target="theme/theme1.xml" Type="http://schemas.openxmlformats.org/officeDocument/2006/relationships/theme" Id="rId11"></Relationship><Relationship Target="webSettings.xml" Type="http://schemas.openxmlformats.org/officeDocument/2006/relationships/webSettings" Id="rId5"></Relationship><Relationship Target="fontTable.xml" Type="http://schemas.openxmlformats.org/officeDocument/2006/relationships/fontTable" Id="rId10"></Relationship><Relationship Target="settings.xml" Type="http://schemas.openxmlformats.org/officeDocument/2006/relationships/settings" Id="rId4"></Relationship><Relationship Target="header1.xml" Type="http://schemas.openxmlformats.org/officeDocument/2006/relationships/header" Id="rId9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Viktorija.G</dc:creator>
  <cp:lastModifiedBy>Anželika Vežienė</cp:lastModifiedBy>
  <cp:revision>2</cp:revision>
  <dcterms:created xsi:type="dcterms:W3CDTF">2021-03-09T07:31:00Z</dcterms:created>
  <dcterms:modified xsi:type="dcterms:W3CDTF">2021-03-09T07:31:00Z</dcterms:modified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DISC_AdditionalMakersMail">
    <vt:lpwstr> </vt:lpwstr>
  </prop:property>
  <prop:property fmtid="{D5CDD505-2E9C-101B-9397-08002B2CF9AE}" pid="3" name="DISC_Consignor">
    <vt:lpwstr> </vt:lpwstr>
  </prop:property>
  <prop:property fmtid="{D5CDD505-2E9C-101B-9397-08002B2CF9AE}" pid="4" name="DIScgiUrl">
    <vt:lpwstr>http://edvs.epaslaugos.lt/cs/idcplg</vt:lpwstr>
  </prop:property>
  <prop:property fmtid="{D5CDD505-2E9C-101B-9397-08002B2CF9AE}" pid="5" name="DISC_MainMakerMail">
    <vt:lpwstr> </vt:lpwstr>
  </prop:property>
  <prop:property fmtid="{D5CDD505-2E9C-101B-9397-08002B2CF9AE}" pid="6" name="DISdDocName">
    <vt:lpwstr>1822039</vt:lpwstr>
  </prop:property>
  <prop:property fmtid="{D5CDD505-2E9C-101B-9397-08002B2CF9AE}" pid="7" name="DISTaskPaneUrl">
    <vt:lpwstr>http://edvs.epaslaugos.lt/cs/idcplg?ClientControlled=DocMan&amp;coreContentOnly=1&amp;WebdavRequest=1&amp;IdcService=DOC_INFO&amp;dID=917030</vt:lpwstr>
  </prop:property>
  <prop:property fmtid="{D5CDD505-2E9C-101B-9397-08002B2CF9AE}" pid="8" name="DISC_AdditionalMakers">
    <vt:lpwstr> </vt:lpwstr>
  </prop:property>
  <prop:property fmtid="{D5CDD505-2E9C-101B-9397-08002B2CF9AE}" pid="9" name="DISC_AdditionalTutors">
    <vt:lpwstr> </vt:lpwstr>
  </prop:property>
  <prop:property fmtid="{D5CDD505-2E9C-101B-9397-08002B2CF9AE}" pid="10" name="DISC_SignersGroup">
    <vt:lpwstr> </vt:lpwstr>
  </prop:property>
  <prop:property fmtid="{D5CDD505-2E9C-101B-9397-08002B2CF9AE}" pid="11" name="DISC_OrgApprovers">
    <vt:lpwstr> </vt:lpwstr>
  </prop:property>
  <prop:property fmtid="{D5CDD505-2E9C-101B-9397-08002B2CF9AE}" pid="12" name="DISC_Signer">
    <vt:lpwstr> </vt:lpwstr>
  </prop:property>
  <prop:property fmtid="{D5CDD505-2E9C-101B-9397-08002B2CF9AE}" pid="13" name="DISC_MainMakerPhone">
    <vt:lpwstr> </vt:lpwstr>
  </prop:property>
  <prop:property fmtid="{D5CDD505-2E9C-101B-9397-08002B2CF9AE}" pid="14" name="DISC_AdditionalApproversMail">
    <vt:lpwstr> </vt:lpwstr>
  </prop:property>
  <prop:property fmtid="{D5CDD505-2E9C-101B-9397-08002B2CF9AE}" pid="15" name="DISidcName">
    <vt:lpwstr>edvsast1viisplocal16200</vt:lpwstr>
  </prop:property>
  <prop:property fmtid="{D5CDD505-2E9C-101B-9397-08002B2CF9AE}" pid="16" name="DISProperties">
    <vt:lpwstr>DISC_AdditionalMakersMail,DISC_Consignor,DIScgiUrl,DISC_MainMakerMail,DISdDocName,DISTaskPaneUrl,DISC_AdditionalMakers,DISC_AdditionalTutors,DISC_SignersGroup,DISC_OrgApprovers,DISC_Signer,DISC_MainMakerPhone,DISC_AdditionalApproversMail,DISidcName,DISC_AdditionalMakersPhone,DISdUser,DISC_AdditionalApprovers,DISdID,DISC_MainMaker,DISC_TutorPhone,DISC_AdditionalApproversPhone,DISC_AdditionalTutorsMail,DISC_AdditionalTutorsPhone,DISC_Tutor,DISC_TutorMail,DISC_Consignee</vt:lpwstr>
  </prop:property>
  <prop:property fmtid="{D5CDD505-2E9C-101B-9397-08002B2CF9AE}" pid="17" name="DISC_AdditionalMakersPhone">
    <vt:lpwstr> </vt:lpwstr>
  </prop:property>
  <prop:property fmtid="{D5CDD505-2E9C-101B-9397-08002B2CF9AE}" pid="18" name="DISdUser">
    <vt:lpwstr>komisijos_pirm</vt:lpwstr>
  </prop:property>
  <prop:property fmtid="{D5CDD505-2E9C-101B-9397-08002B2CF9AE}" pid="19" name="DISC_AdditionalApprovers">
    <vt:lpwstr> </vt:lpwstr>
  </prop:property>
  <prop:property fmtid="{D5CDD505-2E9C-101B-9397-08002B2CF9AE}" pid="20" name="DISdID">
    <vt:lpwstr>917030</vt:lpwstr>
  </prop:property>
  <prop:property fmtid="{D5CDD505-2E9C-101B-9397-08002B2CF9AE}" pid="21" name="DISC_MainMaker">
    <vt:lpwstr> </vt:lpwstr>
  </prop:property>
  <prop:property fmtid="{D5CDD505-2E9C-101B-9397-08002B2CF9AE}" pid="22" name="DISC_TutorPhone">
    <vt:lpwstr> </vt:lpwstr>
  </prop:property>
  <prop:property fmtid="{D5CDD505-2E9C-101B-9397-08002B2CF9AE}" pid="23" name="DISC_AdditionalApproversPhone">
    <vt:lpwstr> </vt:lpwstr>
  </prop:property>
  <prop:property fmtid="{D5CDD505-2E9C-101B-9397-08002B2CF9AE}" pid="24" name="DISC_AdditionalTutorsMail">
    <vt:lpwstr> </vt:lpwstr>
  </prop:property>
  <prop:property fmtid="{D5CDD505-2E9C-101B-9397-08002B2CF9AE}" pid="25" name="DISC_AdditionalTutorsPhone">
    <vt:lpwstr> </vt:lpwstr>
  </prop:property>
  <prop:property fmtid="{D5CDD505-2E9C-101B-9397-08002B2CF9AE}" pid="26" name="DISC_Tutor">
    <vt:lpwstr> </vt:lpwstr>
  </prop:property>
  <prop:property fmtid="{D5CDD505-2E9C-101B-9397-08002B2CF9AE}" pid="27" name="DISC_TutorMail">
    <vt:lpwstr> </vt:lpwstr>
  </prop:property>
  <prop:property fmtid="{D5CDD505-2E9C-101B-9397-08002B2CF9AE}" pid="28" name="DISC_Consignee">
    <vt:lpwstr> </vt:lpwstr>
  </prop:property>
</prop:Properties>
</file>