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6CAF" w14:textId="77777777" w:rsidR="002B020C" w:rsidRDefault="002B020C" w:rsidP="002B020C">
      <w:pPr>
        <w:spacing w:line="276" w:lineRule="auto"/>
        <w:jc w:val="center"/>
        <w:rPr>
          <w:b/>
        </w:rPr>
      </w:pPr>
      <w:r>
        <w:rPr>
          <w:b/>
        </w:rPr>
        <w:t>LIETUVOS RESPUBLIKOS</w:t>
      </w:r>
    </w:p>
    <w:p w14:paraId="33D86DE9" w14:textId="5867A472" w:rsidR="002B020C" w:rsidRDefault="002B020C" w:rsidP="002B020C">
      <w:pPr>
        <w:spacing w:line="276" w:lineRule="auto"/>
        <w:jc w:val="center"/>
        <w:rPr>
          <w:b/>
        </w:rPr>
      </w:pPr>
      <w:r>
        <w:rPr>
          <w:b/>
        </w:rPr>
        <w:t xml:space="preserve">SUSKYSTINTŲ GAMTINIŲ DUJŲ TERMINALO ĮSTATYMO </w:t>
      </w:r>
      <w:r>
        <w:rPr>
          <w:b/>
          <w:szCs w:val="24"/>
        </w:rPr>
        <w:t>NR. XI-2053</w:t>
      </w:r>
      <w:r>
        <w:rPr>
          <w:b/>
        </w:rPr>
        <w:t xml:space="preserve"> </w:t>
      </w:r>
      <w:r w:rsidR="00B366FD">
        <w:rPr>
          <w:b/>
        </w:rPr>
        <w:br/>
      </w:r>
      <w:r>
        <w:rPr>
          <w:b/>
        </w:rPr>
        <w:t>11 STRAIPSNIO PAKEITIMO ĮSTATYMO PROJEKTO</w:t>
      </w:r>
    </w:p>
    <w:p w14:paraId="10FD528C" w14:textId="77777777" w:rsidR="002B020C" w:rsidRDefault="002B020C" w:rsidP="002B020C">
      <w:pPr>
        <w:keepNext/>
        <w:spacing w:line="276" w:lineRule="auto"/>
        <w:ind w:left="-900" w:firstLine="900"/>
        <w:jc w:val="center"/>
        <w:outlineLvl w:val="0"/>
        <w:rPr>
          <w:b/>
          <w:szCs w:val="24"/>
        </w:rPr>
      </w:pPr>
      <w:r>
        <w:rPr>
          <w:b/>
          <w:szCs w:val="24"/>
        </w:rPr>
        <w:t>AIŠKINAMASIS RAŠTAS</w:t>
      </w:r>
    </w:p>
    <w:p w14:paraId="61548299" w14:textId="77777777" w:rsidR="002B020C" w:rsidRDefault="002B020C" w:rsidP="002B020C">
      <w:pPr>
        <w:spacing w:line="276" w:lineRule="auto"/>
        <w:ind w:firstLine="993"/>
        <w:jc w:val="center"/>
        <w:rPr>
          <w:b/>
          <w:szCs w:val="24"/>
        </w:rPr>
      </w:pPr>
    </w:p>
    <w:p w14:paraId="02231B33" w14:textId="4766B465" w:rsidR="002B020C" w:rsidRDefault="002B020C" w:rsidP="002B020C">
      <w:pPr>
        <w:ind w:firstLine="993"/>
        <w:rPr>
          <w:szCs w:val="24"/>
        </w:rPr>
      </w:pPr>
      <w:r>
        <w:rPr>
          <w:b/>
          <w:szCs w:val="24"/>
        </w:rPr>
        <w:t>1. Įstatymo projekto rengimą paskatinusios priežastys, parengto projekto tikslai ir uždaviniai.</w:t>
      </w:r>
      <w:r w:rsidR="0056386E">
        <w:rPr>
          <w:b/>
          <w:szCs w:val="24"/>
        </w:rPr>
        <w:t xml:space="preserve"> </w:t>
      </w:r>
    </w:p>
    <w:p w14:paraId="17D7316C" w14:textId="54553ABE" w:rsidR="002B020C" w:rsidRDefault="002B020C" w:rsidP="002B020C">
      <w:pPr>
        <w:ind w:firstLine="993"/>
        <w:rPr>
          <w:szCs w:val="24"/>
        </w:rPr>
      </w:pPr>
      <w:r>
        <w:t>Lietuvos Respublikos suskystintų gamtinių dujų terminalo įstatymo N</w:t>
      </w:r>
      <w:r>
        <w:rPr>
          <w:szCs w:val="24"/>
        </w:rPr>
        <w:t>r. XI-2053</w:t>
      </w:r>
      <w:r>
        <w:t xml:space="preserve"> </w:t>
      </w:r>
      <w:r w:rsidR="00B366FD">
        <w:br/>
      </w:r>
      <w:r>
        <w:t xml:space="preserve">11 straipsnio pakeitimo įstatymo projekto (toliau – Įstatymo projektas) </w:t>
      </w:r>
      <w:r>
        <w:rPr>
          <w:szCs w:val="24"/>
        </w:rPr>
        <w:t>parengimą paskatino Nacionalinėje energetinės nepriklausomybės strategijoje</w:t>
      </w:r>
      <w:r>
        <w:rPr>
          <w:rStyle w:val="FootnoteReference"/>
          <w:szCs w:val="24"/>
        </w:rPr>
        <w:footnoteReference w:id="2"/>
      </w:r>
      <w:r>
        <w:rPr>
          <w:szCs w:val="24"/>
        </w:rPr>
        <w:t xml:space="preserve"> (toliau – </w:t>
      </w:r>
      <w:r w:rsidRPr="000E6DCC">
        <w:rPr>
          <w:szCs w:val="24"/>
        </w:rPr>
        <w:t>Strategija</w:t>
      </w:r>
      <w:r>
        <w:rPr>
          <w:szCs w:val="24"/>
        </w:rPr>
        <w:t>) ir Lietuvos Respublikos Vyriausybės programos įgyvendinimo plane</w:t>
      </w:r>
      <w:r>
        <w:rPr>
          <w:rStyle w:val="FootnoteReference"/>
          <w:szCs w:val="24"/>
        </w:rPr>
        <w:footnoteReference w:id="3"/>
      </w:r>
      <w:r>
        <w:rPr>
          <w:szCs w:val="24"/>
        </w:rPr>
        <w:t xml:space="preserve"> nustatyti tikslai ir uždaviniai, susiję su </w:t>
      </w:r>
      <w:r>
        <w:t xml:space="preserve">Klaipėdos suskystintų gamtinių dujų terminalo (toliau – </w:t>
      </w:r>
      <w:r w:rsidRPr="000E6DCC">
        <w:t>SGD terminalas</w:t>
      </w:r>
      <w:r>
        <w:t xml:space="preserve">) </w:t>
      </w:r>
      <w:r>
        <w:rPr>
          <w:szCs w:val="24"/>
        </w:rPr>
        <w:t xml:space="preserve">išlaikymo ir SGD terminalo būtinojo kiekio (toliau – </w:t>
      </w:r>
      <w:r w:rsidRPr="000E6DCC">
        <w:rPr>
          <w:szCs w:val="24"/>
        </w:rPr>
        <w:t>būtinasis kiekis</w:t>
      </w:r>
      <w:r>
        <w:rPr>
          <w:szCs w:val="24"/>
        </w:rPr>
        <w:t xml:space="preserve">) tiekimo sąnaudų optimizavimu ir sumažinimu. </w:t>
      </w:r>
    </w:p>
    <w:p w14:paraId="358FB110" w14:textId="7BB12D4A" w:rsidR="002B020C" w:rsidRDefault="002B020C" w:rsidP="002B020C">
      <w:pPr>
        <w:ind w:firstLine="993"/>
      </w:pPr>
      <w:r>
        <w:t xml:space="preserve">Pagrindinis Strategijos tikslas gamtinių dujų srityje – užtikrinti techniškai patikimą ir diversifikuotą šalies vartotojų aprūpinimą gamtinėmis dujomis efektyvumo ir ekonomiškumo principu pagrįstomis sąnaudomis ir konkurencingomis kainomis. Vienas </w:t>
      </w:r>
      <w:r w:rsidR="00B366FD">
        <w:t xml:space="preserve">iš </w:t>
      </w:r>
      <w:r>
        <w:t>esminių Strategijoje nustatytų uždavinių gamtinių dujų srityje yra mažinti gamtinių dujų tiekimo infrastruktūros išlaikymo sąnaudas ir siekti žemesnių importuojamų gamtinių dujų kainų. Strategijoje numatyta, kad</w:t>
      </w:r>
      <w:r w:rsidR="00B366FD">
        <w:t>,</w:t>
      </w:r>
      <w:r>
        <w:t xml:space="preserve"> įgyvendinant strateginį gamtinių dujų srities tikslą, iki </w:t>
      </w:r>
      <w:r w:rsidRPr="00747F15">
        <w:t xml:space="preserve">2020 m. </w:t>
      </w:r>
      <w:r>
        <w:t>bus siekiama mažinti SGD terminalo infrastruktūros išlaikymo sąnaudas</w:t>
      </w:r>
      <w:r>
        <w:rPr>
          <w:rStyle w:val="FootnoteReference"/>
        </w:rPr>
        <w:footnoteReference w:id="4"/>
      </w:r>
      <w:r>
        <w:t>. Vienas iš Vyriausybės programos įgyvendinimo plano prioritetinių darbų energetikos srityje yra SGD terminalo infrastruktūros išlaikymo sąnaudų optimizavimas. Šiame plane numatyta, kad Vyriausybė įgyvendins priemones</w:t>
      </w:r>
      <w:r w:rsidR="00B366FD">
        <w:t>,</w:t>
      </w:r>
      <w:r>
        <w:t xml:space="preserve"> leidžiančias sumažinti būtinojo kiekio tiekimo sąnaudas</w:t>
      </w:r>
      <w:r>
        <w:rPr>
          <w:rStyle w:val="FootnoteReference"/>
        </w:rPr>
        <w:footnoteReference w:id="5"/>
      </w:r>
      <w:r>
        <w:t xml:space="preserve">. </w:t>
      </w:r>
    </w:p>
    <w:p w14:paraId="64887F76" w14:textId="62C96F9D" w:rsidR="002B020C" w:rsidRDefault="002B020C" w:rsidP="002B020C">
      <w:pPr>
        <w:ind w:firstLine="993"/>
      </w:pPr>
      <w:r>
        <w:t xml:space="preserve">2018 m. gruodžio 18 d. Seimas priėmė Suskystintų gamtinių dujų terminalo įstatymo (toliau – </w:t>
      </w:r>
      <w:r w:rsidRPr="000E6DCC">
        <w:t>SGDTĮ</w:t>
      </w:r>
      <w:r>
        <w:t>) 11 straipsnio pakeitimo įstatymą</w:t>
      </w:r>
      <w:r>
        <w:rPr>
          <w:rStyle w:val="FootnoteReference"/>
        </w:rPr>
        <w:footnoteReference w:id="6"/>
      </w:r>
      <w:r>
        <w:t>, kuri</w:t>
      </w:r>
      <w:r w:rsidR="00B366FD">
        <w:t>ame</w:t>
      </w:r>
      <w:r>
        <w:t xml:space="preserve"> nustatyta, kad paskirtojo tiekėjo gamtinių dujų balansavimo, mainų ir saugojimo kaštai, veiklos sąnaudos nebebus laikomi pagrįstomis sąnaudomis, šie kaštai bus padengiami iš paskirtojo tiekėjo gaunamų pajamų. SGDTĮ buvo atisakyta paskirtojo tiekėjo reguliuojamos pelno maržos, paskirtojo tiekėjo gamtinių dujų kainų reguliavimo, taip pat įpareigojimo reguliuojamiems energijos gamintojams pirmumo tvarka įsigyti dalį būtinojo kiekio iš paskirtojo tiekėjo. Šio įstatymo aiškinamajame rašte pažymėta, kad šiuo pakeitimu pradedamas laipsniškas valstybės pagalbos priemonių, skirtų Klaipėdos SGD terminalo integracijai į dujų rinką, mažinimas. </w:t>
      </w:r>
    </w:p>
    <w:p w14:paraId="638ECB19" w14:textId="47EDBDCE" w:rsidR="002B020C" w:rsidRDefault="002B020C" w:rsidP="002B020C">
      <w:pPr>
        <w:ind w:firstLine="992"/>
      </w:pPr>
      <w:r>
        <w:rPr>
          <w:bCs/>
          <w:szCs w:val="24"/>
        </w:rPr>
        <w:t>Vyriausybė 2019 m. lapkričio 6 d. Energetikos ministerijai ir Finansų ministerijai pavedė iki 2020 m. sausio 31 d. pateikti pasiūlymus dėl būtinojo kiekio tiekimo kaštų reikšmingo sumažinimo</w:t>
      </w:r>
      <w:r>
        <w:rPr>
          <w:rStyle w:val="FootnoteReference"/>
          <w:bCs/>
          <w:szCs w:val="24"/>
        </w:rPr>
        <w:footnoteReference w:id="7"/>
      </w:r>
      <w:r>
        <w:rPr>
          <w:bCs/>
          <w:szCs w:val="24"/>
        </w:rPr>
        <w:t>.</w:t>
      </w:r>
      <w:r>
        <w:t xml:space="preserve"> 2020 m. rugpjūčio 19 d. Vyriausybės nutarimu nuspręsta Seimui pasiūlyti įtraukti Įstatymo projekto svarstymą</w:t>
      </w:r>
      <w:r w:rsidR="00B366FD">
        <w:t xml:space="preserve"> į</w:t>
      </w:r>
      <w:r>
        <w:t xml:space="preserve"> 2020 m. Lietuvos Respublikos Seimo IX (rudens) sesijos darbų program</w:t>
      </w:r>
      <w:r w:rsidR="00B366FD">
        <w:t>ą</w:t>
      </w:r>
      <w:r>
        <w:rPr>
          <w:rStyle w:val="FootnoteReference"/>
        </w:rPr>
        <w:footnoteReference w:id="8"/>
      </w:r>
      <w:r>
        <w:t>.</w:t>
      </w:r>
    </w:p>
    <w:p w14:paraId="78127A3C" w14:textId="46A5DD33" w:rsidR="002B020C" w:rsidRDefault="002B020C" w:rsidP="002B020C">
      <w:pPr>
        <w:ind w:firstLine="992"/>
      </w:pPr>
      <w:r>
        <w:t>Viena iš pagrindinių sąlygų</w:t>
      </w:r>
      <w:r w:rsidR="00345547">
        <w:t>,</w:t>
      </w:r>
      <w:r>
        <w:t xml:space="preserve"> keliamų paskirtajam tiekėjui</w:t>
      </w:r>
      <w:r w:rsidR="00345547">
        <w:t>,</w:t>
      </w:r>
      <w:r>
        <w:t xml:space="preserve"> yra ekonomiškai naudingiausiu būdu įsigyti būtinąjį kiekį. Ši sąlyga suponuoja, kad paskirtojo tiekėjo SGD terminalo būtinajai veiklai užtikrinti įsigyjamų SGD kaina neturėtų </w:t>
      </w:r>
      <w:r w:rsidR="00F94C72">
        <w:t>reikšmingai</w:t>
      </w:r>
      <w:r w:rsidR="007B7260">
        <w:t xml:space="preserve"> </w:t>
      </w:r>
      <w:r>
        <w:t>skirtis nuo kitų į Lietuvos Respubliką importuojamų SGD.</w:t>
      </w:r>
    </w:p>
    <w:p w14:paraId="77E84F2C" w14:textId="77777777" w:rsidR="002B020C" w:rsidRDefault="002B020C" w:rsidP="002B020C">
      <w:pPr>
        <w:ind w:firstLine="992"/>
        <w:rPr>
          <w:szCs w:val="24"/>
        </w:rPr>
      </w:pPr>
      <w:r>
        <w:rPr>
          <w:b/>
          <w:szCs w:val="24"/>
        </w:rPr>
        <w:t>Įstatymo projekto tikslas</w:t>
      </w:r>
      <w:r>
        <w:rPr>
          <w:szCs w:val="24"/>
        </w:rPr>
        <w:t xml:space="preserve"> – užtikrinti, kad Lietuvos gamtinių dujų vartotojų ir gamtinių dujų sistemos naudotojų lėšomis kompensuojama būtinojo kiekio tiekimo ir SGD terminalo </w:t>
      </w:r>
      <w:r>
        <w:rPr>
          <w:szCs w:val="24"/>
        </w:rPr>
        <w:lastRenderedPageBreak/>
        <w:t>būtinosios veiklos užtikrinimo paslauga SGD terminalui būtų suteikiama konkurencingomis rinkos kainomis.</w:t>
      </w:r>
    </w:p>
    <w:p w14:paraId="26324319" w14:textId="77777777" w:rsidR="002B020C" w:rsidRDefault="002B020C" w:rsidP="002B020C">
      <w:pPr>
        <w:ind w:firstLine="993"/>
        <w:rPr>
          <w:b/>
          <w:szCs w:val="24"/>
        </w:rPr>
      </w:pPr>
      <w:r>
        <w:rPr>
          <w:b/>
          <w:szCs w:val="24"/>
        </w:rPr>
        <w:t>Įstatymo projekto uždaviniai:</w:t>
      </w:r>
    </w:p>
    <w:p w14:paraId="7144D026" w14:textId="77777777" w:rsidR="002B020C" w:rsidRDefault="002B020C" w:rsidP="002B020C">
      <w:pPr>
        <w:pStyle w:val="ListParagraph"/>
        <w:numPr>
          <w:ilvl w:val="0"/>
          <w:numId w:val="1"/>
        </w:numPr>
        <w:ind w:left="0" w:firstLine="993"/>
        <w:rPr>
          <w:szCs w:val="24"/>
          <w:lang w:val="lt-LT"/>
        </w:rPr>
      </w:pPr>
      <w:bookmarkStart w:id="0" w:name="_Hlk39222025"/>
      <w:r>
        <w:rPr>
          <w:szCs w:val="24"/>
          <w:lang w:val="lt-LT"/>
        </w:rPr>
        <w:t>Užtikrinti tinkamą SGDTĮ 11 straipsnio 2 dalimi paskirtajam tiekėjui iškeltos esminės sąlygos – ekonomiškai naudingiausiu būdu įsigyti SGD terminalo būtinąjį kiekį – įgyvendinimą.</w:t>
      </w:r>
    </w:p>
    <w:p w14:paraId="77F2393D" w14:textId="77998661" w:rsidR="002B020C" w:rsidRDefault="002B020C" w:rsidP="002B020C">
      <w:pPr>
        <w:pStyle w:val="ListParagraph"/>
        <w:numPr>
          <w:ilvl w:val="0"/>
          <w:numId w:val="1"/>
        </w:numPr>
        <w:ind w:left="0" w:firstLine="993"/>
        <w:rPr>
          <w:szCs w:val="24"/>
          <w:lang w:val="lt-LT"/>
        </w:rPr>
      </w:pPr>
      <w:r>
        <w:rPr>
          <w:szCs w:val="24"/>
          <w:lang w:val="lt-LT"/>
        </w:rPr>
        <w:t xml:space="preserve">Nustatyti, kad nuo 2021 m. sausio 1 d. pagrįstomis paskirtojo tiekėjo sąnaudomis bus laikomas ne didesnis </w:t>
      </w:r>
      <w:r w:rsidR="00B366FD">
        <w:rPr>
          <w:szCs w:val="24"/>
          <w:lang w:val="lt-LT"/>
        </w:rPr>
        <w:t xml:space="preserve">kaip </w:t>
      </w:r>
      <w:r>
        <w:rPr>
          <w:szCs w:val="24"/>
          <w:lang w:val="lt-LT"/>
        </w:rPr>
        <w:t>10 procentų skirtumas tarp paskirtojo tiekėjo už SGD terminalo būtinojo kiekio įsigijimą mokėtinos kainos ir vidutinės gamtinių dujų importo į Lietuvos Respubliką kainos.</w:t>
      </w:r>
    </w:p>
    <w:bookmarkEnd w:id="0"/>
    <w:p w14:paraId="228AC7AE" w14:textId="0B424E59" w:rsidR="002B020C" w:rsidRDefault="002B020C" w:rsidP="002B020C">
      <w:pPr>
        <w:numPr>
          <w:ilvl w:val="0"/>
          <w:numId w:val="1"/>
        </w:numPr>
        <w:tabs>
          <w:tab w:val="left" w:pos="1134"/>
        </w:tabs>
        <w:suppressAutoHyphens/>
        <w:ind w:left="0" w:firstLine="993"/>
        <w:contextualSpacing/>
        <w:rPr>
          <w:szCs w:val="24"/>
          <w:lang w:eastAsia="ar-SA"/>
        </w:rPr>
      </w:pPr>
      <w:r>
        <w:rPr>
          <w:szCs w:val="24"/>
          <w:lang w:eastAsia="ar-SA"/>
        </w:rPr>
        <w:t>Sukurti teisines prielaidas</w:t>
      </w:r>
      <w:r w:rsidR="00FD2201">
        <w:rPr>
          <w:szCs w:val="24"/>
          <w:lang w:eastAsia="ar-SA"/>
        </w:rPr>
        <w:t>,</w:t>
      </w:r>
      <w:r>
        <w:rPr>
          <w:szCs w:val="24"/>
          <w:lang w:eastAsia="ar-SA"/>
        </w:rPr>
        <w:t xml:space="preserve"> leisiančias sumažinti Lietuvos dujų vartotojų ir (ar) dujų sistemos naudotojų kompensuojamas SGD terminalo būtinojo kiekio tiekimo sąnaudas daugiau </w:t>
      </w:r>
      <w:r w:rsidR="00FD2201">
        <w:rPr>
          <w:szCs w:val="24"/>
          <w:lang w:eastAsia="ar-SA"/>
        </w:rPr>
        <w:t xml:space="preserve">kaip </w:t>
      </w:r>
      <w:r>
        <w:rPr>
          <w:szCs w:val="24"/>
          <w:lang w:eastAsia="ar-SA"/>
        </w:rPr>
        <w:t>20 mln. eurų per metus ir atitinkamai apie 30 proc</w:t>
      </w:r>
      <w:r w:rsidR="00F2639F">
        <w:rPr>
          <w:szCs w:val="24"/>
          <w:lang w:eastAsia="ar-SA"/>
        </w:rPr>
        <w:t>entų</w:t>
      </w:r>
      <w:r>
        <w:rPr>
          <w:szCs w:val="24"/>
          <w:lang w:eastAsia="ar-SA"/>
        </w:rPr>
        <w:t xml:space="preserve"> sumažinti gamtinių dujų tiekimo saugumo papildomą dedamąją prie gamtinių dujų kainos.</w:t>
      </w:r>
    </w:p>
    <w:p w14:paraId="411B350E" w14:textId="731FB016" w:rsidR="002B020C" w:rsidRDefault="002B020C" w:rsidP="05E4CE21">
      <w:pPr>
        <w:pStyle w:val="ListParagraph"/>
        <w:numPr>
          <w:ilvl w:val="0"/>
          <w:numId w:val="1"/>
        </w:numPr>
        <w:ind w:left="0" w:firstLine="993"/>
        <w:rPr>
          <w:lang w:val="lt-LT"/>
        </w:rPr>
      </w:pPr>
      <w:r w:rsidRPr="05E4CE21">
        <w:rPr>
          <w:lang w:val="lt-LT"/>
        </w:rPr>
        <w:t>Mažinti valstybės pagalbą</w:t>
      </w:r>
      <w:r w:rsidR="00FD2201" w:rsidRPr="05E4CE21">
        <w:rPr>
          <w:lang w:val="lt-LT"/>
        </w:rPr>
        <w:t>,</w:t>
      </w:r>
      <w:r w:rsidRPr="05E4CE21">
        <w:rPr>
          <w:lang w:val="lt-LT"/>
        </w:rPr>
        <w:t xml:space="preserve"> skirtą Klaipėdos SGD terminalo integracijai į dujų rinką.</w:t>
      </w:r>
    </w:p>
    <w:p w14:paraId="4BCF2191" w14:textId="77777777" w:rsidR="002B020C" w:rsidRDefault="002B020C" w:rsidP="002B020C">
      <w:pPr>
        <w:tabs>
          <w:tab w:val="left" w:pos="851"/>
        </w:tabs>
        <w:rPr>
          <w:szCs w:val="24"/>
        </w:rPr>
      </w:pPr>
    </w:p>
    <w:p w14:paraId="64479C74" w14:textId="77777777" w:rsidR="002B020C" w:rsidRDefault="002B020C" w:rsidP="002B020C">
      <w:pPr>
        <w:ind w:firstLine="993"/>
        <w:rPr>
          <w:b/>
          <w:szCs w:val="24"/>
        </w:rPr>
      </w:pPr>
      <w:r>
        <w:rPr>
          <w:b/>
          <w:szCs w:val="24"/>
        </w:rPr>
        <w:t>2. Įstatymo projekto iniciatoriai (institucija, asmenys ar piliečių įgalioti atstovai) ir rengėjai.</w:t>
      </w:r>
    </w:p>
    <w:p w14:paraId="2A49F3BF" w14:textId="4CC1E3B3" w:rsidR="002B020C" w:rsidRDefault="002B020C" w:rsidP="002B020C">
      <w:pPr>
        <w:pStyle w:val="Style20"/>
        <w:tabs>
          <w:tab w:val="left" w:pos="709"/>
        </w:tabs>
        <w:ind w:firstLine="993"/>
        <w:jc w:val="both"/>
      </w:pPr>
      <w:r>
        <w:rPr>
          <w:bCs/>
        </w:rPr>
        <w:t>Įstatym</w:t>
      </w:r>
      <w:r w:rsidR="00F16EB6">
        <w:rPr>
          <w:bCs/>
        </w:rPr>
        <w:t>o</w:t>
      </w:r>
      <w:r>
        <w:rPr>
          <w:bCs/>
        </w:rPr>
        <w:t xml:space="preserve"> projekt</w:t>
      </w:r>
      <w:r w:rsidR="00F16EB6">
        <w:rPr>
          <w:bCs/>
        </w:rPr>
        <w:t>o</w:t>
      </w:r>
      <w:r>
        <w:rPr>
          <w:bCs/>
        </w:rPr>
        <w:t xml:space="preserve"> iniciatorė – Energetikos ministerija. </w:t>
      </w:r>
      <w:r>
        <w:t>Įstatymo projektą parengė Energetikos ministerijos Energetikos konkurencingumo grupė (Energetikos konkurencingumo grupės vadovas Karolis Švaikauskas, tel. (8 5) 203 4474, papild. 1, el. p.</w:t>
      </w:r>
      <w:r w:rsidR="00486238">
        <w:t xml:space="preserve"> </w:t>
      </w:r>
      <w:hyperlink r:id="rId8" w:history="1">
        <w:r w:rsidR="00486238" w:rsidRPr="002E47E2">
          <w:rPr>
            <w:rStyle w:val="Hyperlink"/>
          </w:rPr>
          <w:t>karolis.svaikauskas@enmin.lt</w:t>
        </w:r>
      </w:hyperlink>
      <w:r>
        <w:t>).</w:t>
      </w:r>
    </w:p>
    <w:p w14:paraId="7218A58C" w14:textId="77777777" w:rsidR="002B020C" w:rsidRDefault="002B020C" w:rsidP="002B020C">
      <w:pPr>
        <w:ind w:firstLine="993"/>
        <w:rPr>
          <w:szCs w:val="24"/>
        </w:rPr>
      </w:pPr>
    </w:p>
    <w:p w14:paraId="3693F0C8" w14:textId="77777777" w:rsidR="002B020C" w:rsidRDefault="002B020C" w:rsidP="002B020C">
      <w:pPr>
        <w:ind w:firstLine="993"/>
        <w:rPr>
          <w:b/>
          <w:szCs w:val="24"/>
        </w:rPr>
      </w:pPr>
      <w:r>
        <w:rPr>
          <w:b/>
          <w:szCs w:val="24"/>
        </w:rPr>
        <w:t>3. Kaip šiuo metu yra reguliuojami įstatymo projekte aptarti teisiniai santykiai.</w:t>
      </w:r>
    </w:p>
    <w:p w14:paraId="64890B7C" w14:textId="1FBCFFD0" w:rsidR="002B020C" w:rsidRDefault="002B020C" w:rsidP="002B020C">
      <w:pPr>
        <w:ind w:firstLine="993"/>
        <w:rPr>
          <w:bCs/>
          <w:szCs w:val="24"/>
        </w:rPr>
      </w:pPr>
      <w:r>
        <w:rPr>
          <w:bCs/>
          <w:szCs w:val="24"/>
        </w:rPr>
        <w:t xml:space="preserve">SGDTĮ 2 straipsnio 3 dalyje nustatyta, kad </w:t>
      </w:r>
      <w:bookmarkStart w:id="1" w:name="_Hlk39216082"/>
      <w:r>
        <w:rPr>
          <w:bCs/>
          <w:i/>
          <w:iCs/>
          <w:szCs w:val="24"/>
        </w:rPr>
        <w:t>būtinasis kiekis</w:t>
      </w:r>
      <w:r>
        <w:rPr>
          <w:bCs/>
          <w:szCs w:val="24"/>
        </w:rPr>
        <w:t xml:space="preserve"> </w:t>
      </w:r>
      <w:bookmarkEnd w:id="1"/>
      <w:r>
        <w:rPr>
          <w:bCs/>
          <w:szCs w:val="24"/>
        </w:rPr>
        <w:t>– Vyriausybės  nustatyta tvarka</w:t>
      </w:r>
      <w:r>
        <w:rPr>
          <w:rStyle w:val="FootnoteReference"/>
          <w:bCs/>
          <w:szCs w:val="24"/>
        </w:rPr>
        <w:footnoteReference w:id="9"/>
      </w:r>
      <w:r>
        <w:rPr>
          <w:bCs/>
          <w:szCs w:val="24"/>
        </w:rPr>
        <w:t xml:space="preserve"> apskaičiuotas, suderintas su Valstybine energetikos reguliavimo taryba (toliau – VERT) ir Vyriausybės patvirtintas SGD terminalo būtinajai veiklai užtikrinti reikalingas minimalus metinis dujinamų dujų kiekis. </w:t>
      </w:r>
      <w:r>
        <w:t xml:space="preserve">SGDTĮ 5 straipsnio 2 dalyje nustatyta, kad </w:t>
      </w:r>
      <w:r>
        <w:rPr>
          <w:bCs/>
          <w:szCs w:val="24"/>
        </w:rPr>
        <w:t xml:space="preserve">Vyriausybė, tvirtindama būtinąjį kiekį, privalo įvertinti gamtinių dujų poreikį šalies ūkiui ir visas jų tiekimo galimybes. SGDTĮ </w:t>
      </w:r>
      <w:r w:rsidR="00412DE7">
        <w:rPr>
          <w:bCs/>
          <w:szCs w:val="24"/>
        </w:rPr>
        <w:br/>
      </w:r>
      <w:r>
        <w:rPr>
          <w:bCs/>
          <w:szCs w:val="24"/>
        </w:rPr>
        <w:t>11 straipsnio 8 dalyje nustatyta, kad būtinojo kiekio tiekimo laikotarpį nustato Vyriausybė, tačiau šis laikotarpis negali būti ilgesnis nei iki 2024 m</w:t>
      </w:r>
      <w:r w:rsidR="00FD2201">
        <w:rPr>
          <w:bCs/>
          <w:szCs w:val="24"/>
        </w:rPr>
        <w:t>etų</w:t>
      </w:r>
      <w:r>
        <w:rPr>
          <w:bCs/>
          <w:szCs w:val="24"/>
        </w:rPr>
        <w:t xml:space="preserve"> pab</w:t>
      </w:r>
      <w:r w:rsidR="00FD2201">
        <w:rPr>
          <w:bCs/>
          <w:szCs w:val="24"/>
        </w:rPr>
        <w:t>aigos.</w:t>
      </w:r>
      <w:r>
        <w:rPr>
          <w:bCs/>
          <w:szCs w:val="24"/>
        </w:rPr>
        <w:t xml:space="preserve"> Šioje dalyje taip pat nustatyta, kad būtinojo kiekio tiekimo laikotarpis Vyriausybės nutarimu gali būti sustabdytas ar nutrauktas anksčiau nei </w:t>
      </w:r>
      <w:r w:rsidR="00FD2201">
        <w:rPr>
          <w:bCs/>
          <w:szCs w:val="24"/>
        </w:rPr>
        <w:t xml:space="preserve">iki </w:t>
      </w:r>
      <w:r>
        <w:rPr>
          <w:bCs/>
          <w:szCs w:val="24"/>
        </w:rPr>
        <w:t>2024 m</w:t>
      </w:r>
      <w:r w:rsidR="00FD2201">
        <w:rPr>
          <w:bCs/>
          <w:szCs w:val="24"/>
        </w:rPr>
        <w:t>etų</w:t>
      </w:r>
      <w:r>
        <w:rPr>
          <w:bCs/>
          <w:szCs w:val="24"/>
        </w:rPr>
        <w:t xml:space="preserve"> pab</w:t>
      </w:r>
      <w:r w:rsidR="00FD2201">
        <w:rPr>
          <w:bCs/>
          <w:szCs w:val="24"/>
        </w:rPr>
        <w:t>aigos</w:t>
      </w:r>
      <w:r>
        <w:rPr>
          <w:bCs/>
          <w:szCs w:val="24"/>
        </w:rPr>
        <w:t>, įvertinus VERT ir Energetikos ministerijos pateiktas išvadas Vyriausybei dėl Lietuvos gamtinių dujų tiekimo rinkos pakankamo išvystymo ir efektyvios konkurencijos, užtikrinto patikimo ir diversifikuoto gamtinių dujų tiekimo bei vartotojų interesų apsaugos.</w:t>
      </w:r>
    </w:p>
    <w:p w14:paraId="788A8449" w14:textId="05069DA9" w:rsidR="002B020C" w:rsidRDefault="002B020C" w:rsidP="002B020C">
      <w:pPr>
        <w:ind w:firstLine="993"/>
        <w:rPr>
          <w:bCs/>
          <w:szCs w:val="24"/>
        </w:rPr>
      </w:pPr>
      <w:r>
        <w:rPr>
          <w:bCs/>
          <w:szCs w:val="24"/>
        </w:rPr>
        <w:t>SGDTĮ 11 straipsnio 1 ir 2 daly</w:t>
      </w:r>
      <w:r w:rsidR="00FD2201">
        <w:rPr>
          <w:bCs/>
          <w:szCs w:val="24"/>
        </w:rPr>
        <w:t>se</w:t>
      </w:r>
      <w:r>
        <w:rPr>
          <w:bCs/>
          <w:szCs w:val="24"/>
        </w:rPr>
        <w:t xml:space="preserve"> nustatyta, kad SGD terminalo būtinojo kiekio tiekimą užtikrina </w:t>
      </w:r>
      <w:r>
        <w:rPr>
          <w:bCs/>
          <w:i/>
          <w:iCs/>
          <w:szCs w:val="24"/>
        </w:rPr>
        <w:t>paskirtasis tiekėjas</w:t>
      </w:r>
      <w:r>
        <w:rPr>
          <w:bCs/>
          <w:szCs w:val="24"/>
        </w:rPr>
        <w:t>, vadovaudamasis SGDTĮ ir Vyriausybės nustatytais reikalavimais. Paskirtąjį tiekėją Vyriausybės nustatyta tvarka ir sąlygomis konkurso būdu paskiria Energetikos ministerija. Paskirtuoju tiekėju gali būti skiriama įmonė, kurioje valstybei tiesiogiai ar netiesiogiai priklauso ne mažiau kaip 2/3 balsų visuotiniame akcininkų susirinkime suteikiančių akcijų.</w:t>
      </w:r>
      <w:r>
        <w:t xml:space="preserve"> </w:t>
      </w:r>
      <w:r>
        <w:rPr>
          <w:bCs/>
          <w:szCs w:val="24"/>
        </w:rPr>
        <w:t>Energetikos ministro 2014 m. vasario 10 d. įsakymu UAB LITGAS (kurio</w:t>
      </w:r>
      <w:r w:rsidR="008D7E2E">
        <w:rPr>
          <w:bCs/>
          <w:szCs w:val="24"/>
        </w:rPr>
        <w:t>s</w:t>
      </w:r>
      <w:r>
        <w:rPr>
          <w:bCs/>
          <w:szCs w:val="24"/>
        </w:rPr>
        <w:t xml:space="preserve"> teisių perėmėjas jį reorganizavus yra UAB „Ignitis“) konkurso būdu išrinktas paskirtuoju tiekėju užtikrinti būtinojo kiekio tiekimą 10 metų nuo SGD terminalo eksploatavimo pradžios (iki 2024 m. gruodžio 31 d.).</w:t>
      </w:r>
    </w:p>
    <w:p w14:paraId="7501E877" w14:textId="467E21EE" w:rsidR="002B020C" w:rsidRDefault="002B020C" w:rsidP="002B020C">
      <w:pPr>
        <w:ind w:firstLine="993"/>
        <w:rPr>
          <w:bCs/>
          <w:szCs w:val="24"/>
        </w:rPr>
      </w:pPr>
      <w:r>
        <w:rPr>
          <w:bCs/>
          <w:szCs w:val="24"/>
        </w:rPr>
        <w:t xml:space="preserve">SGDTĮ 11 straipsnio 2 dalyje nustatyta, kad paskirtasis tiekėjas privalo ekonomiškai naudingiausiu būdu įsigyti ir realizuoti SGD terminalo būtinąjį kiekį ar jo dalį gamtinių dujų rinkoje ar suskystintų gamtinių dujų rinkoje. Paskirtojo tiekėjo parduodamo SGD terminalo būtinojo kiekio kaina yra nereguliuojama, išskyrus </w:t>
      </w:r>
      <w:r w:rsidR="00FD2201">
        <w:rPr>
          <w:bCs/>
          <w:szCs w:val="24"/>
        </w:rPr>
        <w:t>Lietuvos Respublikos g</w:t>
      </w:r>
      <w:r>
        <w:rPr>
          <w:bCs/>
          <w:szCs w:val="24"/>
        </w:rPr>
        <w:t xml:space="preserve">amtinių dujų įstatymo 9 straipsnio </w:t>
      </w:r>
      <w:r w:rsidR="008A7207">
        <w:rPr>
          <w:bCs/>
          <w:szCs w:val="24"/>
        </w:rPr>
        <w:br/>
      </w:r>
      <w:r>
        <w:rPr>
          <w:bCs/>
          <w:szCs w:val="24"/>
        </w:rPr>
        <w:t>6 dalyje nurodytus piktnaudžiavimo padėtimi atvejus</w:t>
      </w:r>
      <w:r w:rsidR="00FD2201">
        <w:rPr>
          <w:bCs/>
          <w:szCs w:val="24"/>
        </w:rPr>
        <w:t>,</w:t>
      </w:r>
      <w:r>
        <w:rPr>
          <w:bCs/>
          <w:szCs w:val="24"/>
        </w:rPr>
        <w:t xml:space="preserve"> kuomet VERT sprendimu tiekėjo gamtinių dujų kaina gali tapti reguliuojama. </w:t>
      </w:r>
    </w:p>
    <w:p w14:paraId="6540187C" w14:textId="6DD2DFA6" w:rsidR="002B020C" w:rsidRDefault="002B020C" w:rsidP="002B020C">
      <w:pPr>
        <w:ind w:firstLine="993"/>
        <w:rPr>
          <w:bCs/>
          <w:szCs w:val="24"/>
        </w:rPr>
      </w:pPr>
      <w:r>
        <w:rPr>
          <w:bCs/>
          <w:szCs w:val="24"/>
        </w:rPr>
        <w:t xml:space="preserve">SGDTĮ 5 straipsnio 2 dalis nustato, kad SGD terminalo SGD terminalo eksploatavimo ir būtinojo kiekio tiekimo sąnaudos VERT nustatyta tvarka įtraukiamos į gamtinių dujų tiekimo </w:t>
      </w:r>
      <w:r>
        <w:rPr>
          <w:bCs/>
          <w:szCs w:val="24"/>
        </w:rPr>
        <w:lastRenderedPageBreak/>
        <w:t xml:space="preserve">saugumo papildomą dedamąją prie dujų perdavimo kainos (toliau – </w:t>
      </w:r>
      <w:r w:rsidRPr="000E6DCC">
        <w:rPr>
          <w:bCs/>
          <w:szCs w:val="24"/>
        </w:rPr>
        <w:t>papildoma dedamoji</w:t>
      </w:r>
      <w:r>
        <w:rPr>
          <w:bCs/>
          <w:szCs w:val="24"/>
        </w:rPr>
        <w:t>, dar vadinam</w:t>
      </w:r>
      <w:r w:rsidR="0013448D">
        <w:rPr>
          <w:bCs/>
          <w:szCs w:val="24"/>
        </w:rPr>
        <w:t>oji</w:t>
      </w:r>
      <w:r>
        <w:rPr>
          <w:bCs/>
          <w:szCs w:val="24"/>
        </w:rPr>
        <w:t xml:space="preserve"> saugumo dedamoji). VERT nustatyta papildoma dedamoji taikoma gamtinių dujų sistemos naudotojams ir (ar) gamtinių dujų vartotojams už gamtinių dujų vartojimo pajėgumus, reikalingus jų maksimaliems gamtinių dujų paros poreikiams užtikrinti pristatymo vietose, kuriose gamtinių dujų sistemos naudotojų ir (ar) gamtinių dujų vartotojų įrenginiai yra prijungti prie gamtinių dujų perdavimo sistemos ar prie gamtinių dujų skirstymo sistemų, į kurias dujos tiesiogiai ar netiesiogiai transportuojamos iš Lietuvos teritorijoje esančios gamtinių dujų perdavimo sistemos. Papildomą dedamąją VERT nustatyta tvarka surenka, administruoja ir SGD terminalo operatoriui bei paskirtajam tiekėjui išmoka gamtinių dujų perdavimo sistemos operatorius.</w:t>
      </w:r>
    </w:p>
    <w:p w14:paraId="66F8459B" w14:textId="7A4530A6" w:rsidR="002B020C" w:rsidRDefault="002B020C" w:rsidP="002B020C">
      <w:pPr>
        <w:ind w:firstLine="993"/>
        <w:rPr>
          <w:bCs/>
          <w:szCs w:val="24"/>
        </w:rPr>
      </w:pPr>
      <w:r>
        <w:rPr>
          <w:bCs/>
          <w:szCs w:val="24"/>
        </w:rPr>
        <w:t xml:space="preserve">SGDTĮ 11 straipsnio 4 dalyje nustatyta, kad </w:t>
      </w:r>
      <w:r>
        <w:rPr>
          <w:bCs/>
          <w:i/>
          <w:iCs/>
          <w:szCs w:val="24"/>
        </w:rPr>
        <w:t xml:space="preserve">būtinojo kiekio tiekimo pagrįstos sąnaudos </w:t>
      </w:r>
      <w:r>
        <w:rPr>
          <w:bCs/>
          <w:szCs w:val="24"/>
        </w:rPr>
        <w:t xml:space="preserve">yra (i) skirtumas tarp paskirtojo tiekėjo už būtinojo kiekio įsigijimą mokėtinos kainos ir VERT nustatytos vidutinės svertinės gamtinių dujų importo į Lietuvos Respubliką kainos (toliau – </w:t>
      </w:r>
      <w:r w:rsidRPr="000E6DCC">
        <w:rPr>
          <w:bCs/>
          <w:szCs w:val="24"/>
        </w:rPr>
        <w:t>vidutinė rinkos kaina</w:t>
      </w:r>
      <w:r>
        <w:rPr>
          <w:bCs/>
          <w:szCs w:val="24"/>
        </w:rPr>
        <w:t>), (ii) SGD terminale technologinėms reikmėms sunaudoto SGD kiekio sąnaudos ir (iii) būtinojo kiekio tiekimo ilgalaikės garantijos finansavimo sąnaudos. Pagrįstos paskirtojo tiekėjo sąnaudos ir jų kompensavimas nustatyt</w:t>
      </w:r>
      <w:r w:rsidR="00FD2201">
        <w:rPr>
          <w:bCs/>
          <w:szCs w:val="24"/>
        </w:rPr>
        <w:t>i</w:t>
      </w:r>
      <w:r>
        <w:rPr>
          <w:bCs/>
          <w:szCs w:val="24"/>
        </w:rPr>
        <w:t xml:space="preserve"> VERT Valstybės reguliuojamų kainų dujų sektoriuje nustatymo metodikoje</w:t>
      </w:r>
      <w:r>
        <w:rPr>
          <w:rStyle w:val="FootnoteReference"/>
          <w:bCs/>
          <w:szCs w:val="24"/>
        </w:rPr>
        <w:footnoteReference w:id="10"/>
      </w:r>
      <w:r>
        <w:rPr>
          <w:bCs/>
          <w:szCs w:val="24"/>
        </w:rPr>
        <w:t>.</w:t>
      </w:r>
    </w:p>
    <w:p w14:paraId="5D932F1D" w14:textId="77777777" w:rsidR="002B020C" w:rsidRDefault="002B020C" w:rsidP="002B020C">
      <w:pPr>
        <w:tabs>
          <w:tab w:val="left" w:pos="993"/>
        </w:tabs>
        <w:ind w:firstLine="993"/>
        <w:rPr>
          <w:bCs/>
          <w:szCs w:val="24"/>
        </w:rPr>
      </w:pPr>
    </w:p>
    <w:p w14:paraId="72834346" w14:textId="77777777" w:rsidR="002B020C" w:rsidRDefault="002B020C" w:rsidP="002B020C">
      <w:pPr>
        <w:ind w:firstLine="993"/>
        <w:rPr>
          <w:b/>
          <w:szCs w:val="24"/>
        </w:rPr>
      </w:pPr>
      <w:r>
        <w:rPr>
          <w:b/>
          <w:szCs w:val="24"/>
        </w:rPr>
        <w:t>4. Kokios siūlomos naujos teisinio reguliavimo nuostatos ir kokių teigiamų rezultatų laukiama.</w:t>
      </w:r>
    </w:p>
    <w:p w14:paraId="30B8C92B" w14:textId="5E3A87DF" w:rsidR="002B020C" w:rsidRDefault="002B020C" w:rsidP="002B020C">
      <w:pPr>
        <w:ind w:firstLine="992"/>
      </w:pPr>
      <w:bookmarkStart w:id="2" w:name="_Hlk527747360"/>
      <w:r>
        <w:t xml:space="preserve">Įstatymo projektu siūloma nustatyti, kad nuo 2021 m. sausio 1 d. pagrįstomis paskirtojo tiekėjo sąnaudomis bus laikomas ne didesnis </w:t>
      </w:r>
      <w:r w:rsidR="00FD2201">
        <w:t xml:space="preserve">kaip </w:t>
      </w:r>
      <w:r>
        <w:t xml:space="preserve">10 procentų skirtumas tarp paskirtojo tiekėjo už SGD terminalo būtinojo kiekio įsigijimą mokėtinos kainos ir vidutinės rinkos kainos. (SGDTĮ </w:t>
      </w:r>
      <w:r w:rsidR="00026669">
        <w:br/>
      </w:r>
      <w:r>
        <w:t>11 straipsnio 4 dalies pakeitimas). Tokiu būdu būtų užtikrinta, kad Lietuvos gamtinių dujų vartotojų ir gamtinių dujų sistemos naudotojų lėšomis kompensuojama būtinojo kiekio tiekimo ir SGD terminalo būtinosios veiklos užtikrinimo paslauga būtų suteikiama rinkos kainomis ir užtikrinama, kad esminė paskirtajam tiekėjui iškelta sąlyga (SGDTĮ 11 straipsnio 2 dalis) – ekonomiškai naudingiausiu būdu įsigyti SGD terminalo būtinąjį kiekį. Šiuo įstatymu būtų nustatoma, kad SGD terminalo būtinojo kiekio įsigijimas 10 proc</w:t>
      </w:r>
      <w:r w:rsidR="00991A86">
        <w:t>entų</w:t>
      </w:r>
      <w:r>
        <w:t xml:space="preserve"> didesne nei vidutinė rinkos kaina reiškia tai, kad paskirtasis tiekėjas neišpildo esminės paskirtajam tiekėjui keliamos sąlygos dėl ekonomiškai naudingiausio SGD būtinojo kiekio įsigijimo, todėl minėtą </w:t>
      </w:r>
      <w:r w:rsidRPr="00FC5634">
        <w:t>10 proc</w:t>
      </w:r>
      <w:r w:rsidR="00991A86">
        <w:t>entų</w:t>
      </w:r>
      <w:r w:rsidRPr="00FC5634">
        <w:t xml:space="preserve"> leistiną ribą viršijančios sąnaudos nebelaikomos pagrįstomis</w:t>
      </w:r>
      <w:r>
        <w:t xml:space="preserve"> ir tokie paskirtojo tiekėjo veiklos rezultatai neatitinka Lietuvos, kaip valstybės, ir Lietuvoje dujų vartotojų interesų.</w:t>
      </w:r>
    </w:p>
    <w:p w14:paraId="3C0A5076" w14:textId="067B53FA" w:rsidR="002B020C" w:rsidRDefault="002B020C" w:rsidP="002B020C">
      <w:pPr>
        <w:ind w:firstLine="992"/>
        <w:rPr>
          <w:szCs w:val="24"/>
        </w:rPr>
      </w:pPr>
      <w:r>
        <w:rPr>
          <w:szCs w:val="24"/>
        </w:rPr>
        <w:t>Priėmus Įstatymo projektu siūlomus pakeitimus</w:t>
      </w:r>
      <w:r w:rsidR="00FD2201">
        <w:rPr>
          <w:szCs w:val="24"/>
        </w:rPr>
        <w:t>,</w:t>
      </w:r>
      <w:r>
        <w:rPr>
          <w:szCs w:val="24"/>
        </w:rPr>
        <w:t xml:space="preserve"> būtų sukurtos teisinės prielaidos</w:t>
      </w:r>
      <w:r w:rsidR="00FD2201">
        <w:rPr>
          <w:szCs w:val="24"/>
        </w:rPr>
        <w:t>,</w:t>
      </w:r>
      <w:r>
        <w:rPr>
          <w:szCs w:val="24"/>
        </w:rPr>
        <w:t xml:space="preserve"> leisiančios daugiau </w:t>
      </w:r>
      <w:r w:rsidR="00FD2201">
        <w:rPr>
          <w:szCs w:val="24"/>
        </w:rPr>
        <w:t xml:space="preserve">kaip </w:t>
      </w:r>
      <w:r>
        <w:rPr>
          <w:szCs w:val="24"/>
        </w:rPr>
        <w:t>20 mln. eurų per metus sumažinti Lietuvos dujų vartotojų ir (ar) dujų sistemos naudotojų kompensuojamas SGD terminalo būtinojo  kiekio tiekimo sąnaudas ir atitinkamai apie 30 proc</w:t>
      </w:r>
      <w:r w:rsidR="00847408">
        <w:rPr>
          <w:szCs w:val="24"/>
        </w:rPr>
        <w:t>entų</w:t>
      </w:r>
      <w:r>
        <w:rPr>
          <w:szCs w:val="24"/>
        </w:rPr>
        <w:t xml:space="preserve"> sumažinti gamtinių dujų tiekimo saugumo papildomą dedamąją prie gamtinių dujų kainos.</w:t>
      </w:r>
    </w:p>
    <w:p w14:paraId="72BD9089" w14:textId="77777777" w:rsidR="002B020C" w:rsidRDefault="002B020C" w:rsidP="002B020C">
      <w:pPr>
        <w:ind w:firstLine="992"/>
        <w:rPr>
          <w:szCs w:val="24"/>
        </w:rPr>
      </w:pPr>
    </w:p>
    <w:bookmarkEnd w:id="2"/>
    <w:p w14:paraId="6D5ED785" w14:textId="77777777" w:rsidR="002B020C" w:rsidRDefault="002B020C" w:rsidP="05E4CE21">
      <w:pPr>
        <w:ind w:firstLine="993"/>
        <w:rPr>
          <w:b/>
          <w:bCs/>
        </w:rPr>
      </w:pPr>
      <w:r w:rsidRPr="05E4CE21">
        <w:rPr>
          <w:b/>
          <w:bCs/>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4E258FB" w14:textId="4D55ABFA" w:rsidR="002B020C" w:rsidRDefault="002B020C" w:rsidP="002B020C">
      <w:pPr>
        <w:ind w:firstLine="992"/>
        <w:rPr>
          <w:highlight w:val="lightGray"/>
        </w:rPr>
      </w:pPr>
      <w:r>
        <w:t xml:space="preserve">Galimas neigiamas siūlomo teisinio reguliavimo poveikis UAB „Ignitis grupė“ veiklos rezultatams, kredito reitingo ir skolinimosi potencialui. UAB „Ignitis Grupė“ iki </w:t>
      </w:r>
      <w:r>
        <w:br/>
        <w:t xml:space="preserve">2021 m. sausio 1 d. turi pasiruošti šiems pokyčiams ir imtis aktyvių veiksmų tam, kad </w:t>
      </w:r>
      <w:r w:rsidR="00FD2201">
        <w:t xml:space="preserve">būtų </w:t>
      </w:r>
      <w:r w:rsidR="00B229A5">
        <w:t>pakeista</w:t>
      </w:r>
      <w:r>
        <w:t xml:space="preserve"> SGD tiekimo sutart</w:t>
      </w:r>
      <w:r w:rsidR="001914EE">
        <w:t>is</w:t>
      </w:r>
      <w:r>
        <w:t xml:space="preserve"> tarp paskirtojo tiekėjo ir </w:t>
      </w:r>
      <w:r w:rsidR="000C45A5">
        <w:t>EQUINOR</w:t>
      </w:r>
      <w:r>
        <w:t xml:space="preserve"> ASA ir </w:t>
      </w:r>
      <w:r w:rsidR="000C45A5">
        <w:t xml:space="preserve">kad </w:t>
      </w:r>
      <w:r w:rsidR="001914EE">
        <w:t xml:space="preserve">būtų </w:t>
      </w:r>
      <w:r>
        <w:t>išvengt</w:t>
      </w:r>
      <w:r w:rsidR="001914EE">
        <w:t>a</w:t>
      </w:r>
      <w:r>
        <w:t xml:space="preserve"> galimų neigiamų pasekmių</w:t>
      </w:r>
      <w:r w:rsidR="00B229A5">
        <w:t xml:space="preserve"> (pvz.</w:t>
      </w:r>
      <w:r w:rsidR="000C45A5">
        <w:t>,</w:t>
      </w:r>
      <w:r w:rsidR="00B229A5">
        <w:t xml:space="preserve"> susitariant dėl SGD krovinių kiekio sumažinimo ar jų išdėstymo per ilgesnį laikotarpį, susitariant dėl kainos peržiūros mechanizmo arba abipusiu susitarimu nutraukiant sutartį).</w:t>
      </w:r>
      <w:r w:rsidR="00916A8A">
        <w:t xml:space="preserve"> Paskirtojo tiekėjo </w:t>
      </w:r>
      <w:r w:rsidR="006279DC">
        <w:t xml:space="preserve">vertinimais ir skaičiavimais </w:t>
      </w:r>
      <w:r w:rsidR="00916A8A">
        <w:t xml:space="preserve">nepavykus susitarti su </w:t>
      </w:r>
      <w:r w:rsidR="005317BF">
        <w:t>EQUINOR</w:t>
      </w:r>
      <w:r w:rsidR="00916A8A">
        <w:t xml:space="preserve"> ASA</w:t>
      </w:r>
      <w:r w:rsidR="008B193A">
        <w:t xml:space="preserve"> ir įsigaliojus Įstatymo projektu </w:t>
      </w:r>
      <w:r w:rsidR="006279DC">
        <w:t>siūlomo</w:t>
      </w:r>
      <w:r w:rsidR="00794AE8">
        <w:t>m</w:t>
      </w:r>
      <w:r w:rsidR="006279DC">
        <w:t>s nuostato</w:t>
      </w:r>
      <w:r w:rsidR="008B193A">
        <w:t xml:space="preserve">ms, </w:t>
      </w:r>
      <w:r w:rsidR="00794AE8">
        <w:t>paskirtasis tiekėjas</w:t>
      </w:r>
      <w:r w:rsidR="006279DC">
        <w:t xml:space="preserve"> dėl to per 2021</w:t>
      </w:r>
      <w:r w:rsidR="001B2DEC">
        <w:t>–</w:t>
      </w:r>
      <w:r w:rsidR="006279DC">
        <w:t xml:space="preserve">2024 m. </w:t>
      </w:r>
      <w:r w:rsidR="006279DC">
        <w:lastRenderedPageBreak/>
        <w:t>laikotarpį apytiksliai</w:t>
      </w:r>
      <w:r w:rsidR="00CB6E6A">
        <w:t xml:space="preserve"> galimai</w:t>
      </w:r>
      <w:r w:rsidR="006279DC">
        <w:t xml:space="preserve"> patirtų apie 52</w:t>
      </w:r>
      <w:r w:rsidR="001B2DEC">
        <w:t>–</w:t>
      </w:r>
      <w:r w:rsidR="006279DC">
        <w:t xml:space="preserve">60 mln. </w:t>
      </w:r>
      <w:r w:rsidR="00794AE8">
        <w:t>e</w:t>
      </w:r>
      <w:r w:rsidR="006279DC">
        <w:t>ur</w:t>
      </w:r>
      <w:r w:rsidR="00794AE8">
        <w:t>ų</w:t>
      </w:r>
      <w:r w:rsidR="006279DC">
        <w:t xml:space="preserve"> finansinio nuostolio, t. y. 13</w:t>
      </w:r>
      <w:r w:rsidR="001B2DEC">
        <w:t>–</w:t>
      </w:r>
      <w:r w:rsidR="006279DC">
        <w:t>15 mln.</w:t>
      </w:r>
      <w:r w:rsidR="00794AE8">
        <w:t xml:space="preserve"> per metus.</w:t>
      </w:r>
    </w:p>
    <w:p w14:paraId="6B5351C8" w14:textId="77777777" w:rsidR="00794AE8" w:rsidRDefault="00794AE8" w:rsidP="002B020C">
      <w:pPr>
        <w:ind w:firstLine="993"/>
        <w:rPr>
          <w:b/>
          <w:szCs w:val="24"/>
        </w:rPr>
      </w:pPr>
    </w:p>
    <w:p w14:paraId="1A7C6403" w14:textId="18C8D2FF" w:rsidR="002B020C" w:rsidRDefault="002B020C" w:rsidP="002B020C">
      <w:pPr>
        <w:ind w:firstLine="993"/>
        <w:rPr>
          <w:b/>
          <w:szCs w:val="24"/>
        </w:rPr>
      </w:pPr>
      <w:r>
        <w:rPr>
          <w:b/>
          <w:szCs w:val="24"/>
        </w:rPr>
        <w:t>6. Kokią įtaką priimtas įstatymas turės kriminogeninei situacijai, korupcijai.</w:t>
      </w:r>
    </w:p>
    <w:p w14:paraId="31157DDD" w14:textId="7E4AC833" w:rsidR="002B020C" w:rsidRDefault="002B020C" w:rsidP="002B020C">
      <w:pPr>
        <w:ind w:firstLine="993"/>
      </w:pPr>
      <w:r>
        <w:t>Priimt</w:t>
      </w:r>
      <w:r w:rsidR="001B2DEC">
        <w:t>as</w:t>
      </w:r>
      <w:r>
        <w:t xml:space="preserve"> Įstatym</w:t>
      </w:r>
      <w:r w:rsidR="001B2DEC">
        <w:t>o</w:t>
      </w:r>
      <w:r>
        <w:t xml:space="preserve"> projekta</w:t>
      </w:r>
      <w:r w:rsidR="001B2DEC">
        <w:t>s</w:t>
      </w:r>
      <w:r>
        <w:t xml:space="preserve"> neigiamos įtakos kriminogeninei situacijai ir korupcijai neturės.</w:t>
      </w:r>
    </w:p>
    <w:p w14:paraId="208A58A9" w14:textId="77777777" w:rsidR="002B020C" w:rsidRDefault="002B020C" w:rsidP="002B020C">
      <w:pPr>
        <w:ind w:firstLine="993"/>
        <w:rPr>
          <w:b/>
          <w:szCs w:val="24"/>
        </w:rPr>
      </w:pPr>
    </w:p>
    <w:p w14:paraId="767808E8" w14:textId="77777777" w:rsidR="002B020C" w:rsidRDefault="002B020C" w:rsidP="002B020C">
      <w:pPr>
        <w:ind w:firstLine="993"/>
        <w:rPr>
          <w:b/>
          <w:szCs w:val="24"/>
        </w:rPr>
      </w:pPr>
      <w:r>
        <w:rPr>
          <w:b/>
          <w:szCs w:val="24"/>
        </w:rPr>
        <w:t>7. Kaip įstatymo įgyvendinimas atsilieps verslo sąlygoms ir jo plėtrai.</w:t>
      </w:r>
    </w:p>
    <w:p w14:paraId="75FAB15A" w14:textId="534E6EB1" w:rsidR="002B020C" w:rsidRDefault="002B020C" w:rsidP="002B020C">
      <w:pPr>
        <w:ind w:firstLine="993"/>
      </w:pPr>
      <w:r>
        <w:t>Įstatymo įgyvendinimas neturės neigiamo poveikio verslo sąlygoms ir jo plėtrai. Mažesnė vidutinė galutinė dujų kaina Lietuvoje turės teigiam</w:t>
      </w:r>
      <w:r w:rsidR="001914EE">
        <w:t>ą</w:t>
      </w:r>
      <w:r>
        <w:t xml:space="preserve"> įtak</w:t>
      </w:r>
      <w:r w:rsidR="001914EE">
        <w:t>ą</w:t>
      </w:r>
      <w:r>
        <w:t xml:space="preserve"> Lietuvos verslo sąlygoms ir konkurencingumui.</w:t>
      </w:r>
    </w:p>
    <w:p w14:paraId="2D72BA50" w14:textId="77777777" w:rsidR="002B020C" w:rsidRDefault="002B020C" w:rsidP="002B020C">
      <w:pPr>
        <w:rPr>
          <w:b/>
          <w:szCs w:val="24"/>
        </w:rPr>
      </w:pPr>
    </w:p>
    <w:p w14:paraId="25626934" w14:textId="77777777" w:rsidR="002B020C" w:rsidRDefault="002B020C" w:rsidP="002B020C">
      <w:pPr>
        <w:ind w:firstLine="993"/>
        <w:rPr>
          <w:szCs w:val="24"/>
        </w:rPr>
      </w:pPr>
      <w:r>
        <w:rPr>
          <w:b/>
          <w:szCs w:val="24"/>
        </w:rPr>
        <w:t>8. Įstatymo inkorporavimas į teisinę sistemą, kokius teisės aktus būtina priimti, kokius galiojančius teisės aktus reikia pakeisti ar pripažinti netekusiais galios.</w:t>
      </w:r>
    </w:p>
    <w:p w14:paraId="4B6AB712" w14:textId="77777777" w:rsidR="002B020C" w:rsidRDefault="002B020C" w:rsidP="002B020C">
      <w:pPr>
        <w:ind w:firstLine="993"/>
        <w:rPr>
          <w:szCs w:val="24"/>
        </w:rPr>
      </w:pPr>
      <w:r>
        <w:t>Siekiant Įstatymo projekte siūlomus pakeitimus inkorporuoti į teisinę sistemą, priimti naujų, pakeisti ar pripažinti netekusiais galios galiojančių įstatymų nereikės.</w:t>
      </w:r>
    </w:p>
    <w:p w14:paraId="57FE1CCE" w14:textId="77777777" w:rsidR="002B020C" w:rsidRDefault="002B020C" w:rsidP="002B020C">
      <w:pPr>
        <w:ind w:firstLine="993"/>
        <w:rPr>
          <w:b/>
          <w:szCs w:val="24"/>
        </w:rPr>
      </w:pPr>
    </w:p>
    <w:p w14:paraId="4AA400EC" w14:textId="77777777" w:rsidR="002B020C" w:rsidRDefault="002B020C" w:rsidP="002B020C">
      <w:pPr>
        <w:ind w:firstLine="993"/>
        <w:rPr>
          <w:b/>
          <w:szCs w:val="24"/>
        </w:rPr>
      </w:pPr>
      <w:r>
        <w:rPr>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0C441C4" w14:textId="15EF556D" w:rsidR="002B020C" w:rsidRDefault="002B020C" w:rsidP="002B020C">
      <w:pPr>
        <w:ind w:firstLine="993"/>
        <w:rPr>
          <w:szCs w:val="24"/>
        </w:rPr>
      </w:pPr>
      <w:r>
        <w:rPr>
          <w:szCs w:val="24"/>
        </w:rPr>
        <w:t>Įstatymo projektas parengt</w:t>
      </w:r>
      <w:r w:rsidR="001914EE">
        <w:rPr>
          <w:szCs w:val="24"/>
        </w:rPr>
        <w:t>as</w:t>
      </w:r>
      <w:r>
        <w:rPr>
          <w:szCs w:val="24"/>
        </w:rPr>
        <w:t xml:space="preserve"> laikantis Lietuvos Respublikos valstybinės kalbos, Teisėkūros pagrindų įstatymų ir kitų teisės norminių aktų. Įstatymo projektas neįtvirtina naujų sąvokų, kurias reikėtų teikti vertinti </w:t>
      </w:r>
      <w:r w:rsidR="001914EE">
        <w:rPr>
          <w:szCs w:val="24"/>
        </w:rPr>
        <w:t>V</w:t>
      </w:r>
      <w:r>
        <w:rPr>
          <w:szCs w:val="24"/>
        </w:rPr>
        <w:t>alstybin</w:t>
      </w:r>
      <w:r w:rsidR="001914EE">
        <w:rPr>
          <w:szCs w:val="24"/>
        </w:rPr>
        <w:t>ei</w:t>
      </w:r>
      <w:r>
        <w:rPr>
          <w:szCs w:val="24"/>
        </w:rPr>
        <w:t xml:space="preserve"> </w:t>
      </w:r>
      <w:r w:rsidR="001914EE">
        <w:rPr>
          <w:szCs w:val="24"/>
        </w:rPr>
        <w:t xml:space="preserve">lietuvių </w:t>
      </w:r>
      <w:r>
        <w:rPr>
          <w:szCs w:val="24"/>
        </w:rPr>
        <w:t>kalbos komisijai.</w:t>
      </w:r>
    </w:p>
    <w:p w14:paraId="541BC27C" w14:textId="77777777" w:rsidR="002B020C" w:rsidRDefault="002B020C" w:rsidP="002B020C">
      <w:pPr>
        <w:ind w:firstLine="993"/>
        <w:rPr>
          <w:b/>
          <w:szCs w:val="24"/>
        </w:rPr>
      </w:pPr>
    </w:p>
    <w:p w14:paraId="4800F76C" w14:textId="77777777" w:rsidR="002B020C" w:rsidRDefault="002B020C" w:rsidP="002B020C">
      <w:pPr>
        <w:ind w:firstLine="993"/>
        <w:rPr>
          <w:b/>
          <w:szCs w:val="24"/>
        </w:rPr>
      </w:pPr>
      <w:r>
        <w:rPr>
          <w:b/>
          <w:szCs w:val="24"/>
        </w:rPr>
        <w:t>10. Ar įstatymo projektas atitinka Žmogaus teisių ir pagrindinių laisvių apsaugos konvencijos nuostatas ir Europos Sąjungos dokumentus.</w:t>
      </w:r>
    </w:p>
    <w:p w14:paraId="6820C50C" w14:textId="19ACE4AE" w:rsidR="002B020C" w:rsidRDefault="002B020C" w:rsidP="002B020C">
      <w:pPr>
        <w:ind w:firstLine="993"/>
        <w:rPr>
          <w:szCs w:val="24"/>
        </w:rPr>
      </w:pPr>
      <w:r>
        <w:rPr>
          <w:szCs w:val="24"/>
        </w:rPr>
        <w:t>Įstatym</w:t>
      </w:r>
      <w:r w:rsidR="00C5697F">
        <w:rPr>
          <w:szCs w:val="24"/>
        </w:rPr>
        <w:t>o</w:t>
      </w:r>
      <w:r>
        <w:rPr>
          <w:szCs w:val="24"/>
        </w:rPr>
        <w:t xml:space="preserve"> projekta</w:t>
      </w:r>
      <w:r w:rsidR="001914EE">
        <w:rPr>
          <w:szCs w:val="24"/>
        </w:rPr>
        <w:t>s</w:t>
      </w:r>
      <w:r>
        <w:rPr>
          <w:szCs w:val="24"/>
        </w:rPr>
        <w:t xml:space="preserve"> atitinka Žmogaus teisių ir pagrindinių laisvių apsaugos konvencijos nuostatas ir yra suderint</w:t>
      </w:r>
      <w:r w:rsidR="001914EE">
        <w:rPr>
          <w:szCs w:val="24"/>
        </w:rPr>
        <w:t xml:space="preserve">as </w:t>
      </w:r>
      <w:r>
        <w:rPr>
          <w:szCs w:val="24"/>
        </w:rPr>
        <w:t>su Europos Sąjungos teisės aktais.</w:t>
      </w:r>
    </w:p>
    <w:p w14:paraId="4C343CE4" w14:textId="77777777" w:rsidR="002B020C" w:rsidRDefault="002B020C" w:rsidP="002B020C">
      <w:pPr>
        <w:rPr>
          <w:b/>
          <w:szCs w:val="24"/>
        </w:rPr>
      </w:pPr>
    </w:p>
    <w:p w14:paraId="0B10E760" w14:textId="77777777" w:rsidR="002B020C" w:rsidRDefault="002B020C" w:rsidP="002B020C">
      <w:pPr>
        <w:ind w:firstLine="993"/>
        <w:rPr>
          <w:b/>
          <w:szCs w:val="24"/>
        </w:rPr>
      </w:pPr>
      <w:r>
        <w:rPr>
          <w:b/>
          <w:szCs w:val="24"/>
        </w:rPr>
        <w:t>11. Jeigu įstatymui įgyvendinti reikia įgyvendinamųjų teisės aktų, – kas ir kada juos turėtų priimti.</w:t>
      </w:r>
    </w:p>
    <w:p w14:paraId="2288FA9C" w14:textId="549044F6" w:rsidR="002B020C" w:rsidRDefault="002B020C" w:rsidP="002B020C">
      <w:pPr>
        <w:ind w:firstLine="993"/>
        <w:rPr>
          <w:color w:val="000000"/>
        </w:rPr>
      </w:pPr>
      <w:r>
        <w:rPr>
          <w:color w:val="000000"/>
        </w:rPr>
        <w:t>Siekiant Įstatymo projekte siūlomus pakeitimus inkorporuoti į teisinę sistemą, iki nustatant 2021 metų gamtinių dujų tiekimo saugumo papildomą dedamąją prie gamtinių dujų perdavimo kainos</w:t>
      </w:r>
      <w:r w:rsidR="001914EE">
        <w:rPr>
          <w:color w:val="000000"/>
        </w:rPr>
        <w:t>,</w:t>
      </w:r>
      <w:r>
        <w:rPr>
          <w:color w:val="000000"/>
        </w:rPr>
        <w:t xml:space="preserve"> VERT turės atlikti Valstybės reguliuojamų kainų gamtinių dujų sektoriuje nustatymo metodikos pakeitimą.</w:t>
      </w:r>
    </w:p>
    <w:p w14:paraId="7C02F701" w14:textId="77777777" w:rsidR="002B020C" w:rsidRDefault="002B020C" w:rsidP="002B020C">
      <w:pPr>
        <w:rPr>
          <w:b/>
          <w:szCs w:val="24"/>
        </w:rPr>
      </w:pPr>
    </w:p>
    <w:p w14:paraId="18CAD462" w14:textId="77777777" w:rsidR="002B020C" w:rsidRDefault="002B020C" w:rsidP="002B020C">
      <w:pPr>
        <w:ind w:firstLine="993"/>
        <w:rPr>
          <w:b/>
          <w:szCs w:val="24"/>
        </w:rPr>
      </w:pPr>
      <w:r>
        <w:rPr>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3842602F" w14:textId="77777777" w:rsidR="002B020C" w:rsidRDefault="002B020C" w:rsidP="002B020C">
      <w:pPr>
        <w:ind w:firstLine="993"/>
      </w:pPr>
      <w:r>
        <w:rPr>
          <w:szCs w:val="24"/>
        </w:rPr>
        <w:t>Įstatymo projektui įgyvendinti papildomų biudžeto lėšų nereikės.</w:t>
      </w:r>
    </w:p>
    <w:p w14:paraId="6570C7D5" w14:textId="77777777" w:rsidR="002B020C" w:rsidRDefault="002B020C" w:rsidP="002B020C">
      <w:pPr>
        <w:ind w:firstLine="993"/>
        <w:rPr>
          <w:szCs w:val="24"/>
        </w:rPr>
      </w:pPr>
    </w:p>
    <w:p w14:paraId="32AF31A3" w14:textId="77777777" w:rsidR="002B020C" w:rsidRDefault="002B020C" w:rsidP="002B020C">
      <w:pPr>
        <w:ind w:firstLine="993"/>
        <w:rPr>
          <w:b/>
          <w:szCs w:val="24"/>
        </w:rPr>
      </w:pPr>
      <w:r>
        <w:rPr>
          <w:b/>
          <w:szCs w:val="24"/>
        </w:rPr>
        <w:t>13. Įstatymo projekto rengimo metu gauti specialistų vertinimai ir išvados.</w:t>
      </w:r>
    </w:p>
    <w:p w14:paraId="06100C57" w14:textId="77777777" w:rsidR="002B020C" w:rsidRDefault="002B020C" w:rsidP="002B020C">
      <w:pPr>
        <w:ind w:firstLine="993"/>
        <w:rPr>
          <w:szCs w:val="24"/>
        </w:rPr>
      </w:pPr>
      <w:r>
        <w:rPr>
          <w:szCs w:val="24"/>
        </w:rPr>
        <w:t>Nėra.</w:t>
      </w:r>
    </w:p>
    <w:p w14:paraId="30B61C14" w14:textId="77777777" w:rsidR="002B020C" w:rsidRDefault="002B020C" w:rsidP="002B020C">
      <w:pPr>
        <w:ind w:firstLine="993"/>
        <w:rPr>
          <w:b/>
          <w:szCs w:val="24"/>
        </w:rPr>
      </w:pPr>
    </w:p>
    <w:p w14:paraId="55600720" w14:textId="77777777" w:rsidR="002B020C" w:rsidRDefault="002B020C" w:rsidP="002B020C">
      <w:pPr>
        <w:ind w:firstLine="993"/>
        <w:rPr>
          <w:b/>
          <w:szCs w:val="24"/>
        </w:rPr>
      </w:pPr>
      <w:r>
        <w:rPr>
          <w:b/>
          <w:szCs w:val="24"/>
        </w:rPr>
        <w:t>14. Reikšminiai žodžiai, kurių reikia šiam projektui įtraukti į kompiuterinę paieškos sistemą, įskaitant Europos žodyno „</w:t>
      </w:r>
      <w:proofErr w:type="spellStart"/>
      <w:r>
        <w:rPr>
          <w:b/>
          <w:szCs w:val="24"/>
        </w:rPr>
        <w:t>Eurovoc</w:t>
      </w:r>
      <w:proofErr w:type="spellEnd"/>
      <w:r>
        <w:rPr>
          <w:b/>
          <w:szCs w:val="24"/>
        </w:rPr>
        <w:t>“ terminus, temas bei sritis.</w:t>
      </w:r>
    </w:p>
    <w:p w14:paraId="5FFE4AFD" w14:textId="77777777" w:rsidR="002B020C" w:rsidRDefault="002B020C" w:rsidP="002B020C">
      <w:pPr>
        <w:ind w:firstLine="993"/>
        <w:rPr>
          <w:szCs w:val="24"/>
        </w:rPr>
      </w:pPr>
      <w:r>
        <w:rPr>
          <w:szCs w:val="24"/>
        </w:rPr>
        <w:t>Nėra.</w:t>
      </w:r>
    </w:p>
    <w:p w14:paraId="398FA91F" w14:textId="77777777" w:rsidR="002B020C" w:rsidRDefault="002B020C" w:rsidP="002B020C">
      <w:pPr>
        <w:ind w:firstLine="993"/>
        <w:rPr>
          <w:b/>
          <w:szCs w:val="24"/>
        </w:rPr>
      </w:pPr>
    </w:p>
    <w:p w14:paraId="5757E29A" w14:textId="77777777" w:rsidR="002B020C" w:rsidRDefault="002B020C" w:rsidP="002B020C">
      <w:pPr>
        <w:ind w:firstLine="993"/>
        <w:rPr>
          <w:b/>
          <w:szCs w:val="24"/>
        </w:rPr>
      </w:pPr>
      <w:r>
        <w:rPr>
          <w:b/>
          <w:szCs w:val="24"/>
        </w:rPr>
        <w:t>15. Kiti, iniciatorių nuomone, reikalingi pagrindimai ir paaiškinimai.</w:t>
      </w:r>
    </w:p>
    <w:p w14:paraId="0E6DBE21" w14:textId="78C6AD19" w:rsidR="002F1954" w:rsidRDefault="002B020C" w:rsidP="00651617">
      <w:pPr>
        <w:ind w:firstLine="993"/>
      </w:pPr>
      <w:r>
        <w:rPr>
          <w:bCs/>
          <w:szCs w:val="24"/>
        </w:rPr>
        <w:t>Nėra.</w:t>
      </w:r>
    </w:p>
    <w:sectPr w:rsidR="002F1954" w:rsidSect="00F94C72">
      <w:headerReference w:type="default" r:id="rId9"/>
      <w:pgSz w:w="11906" w:h="16838"/>
      <w:pgMar w:top="993" w:right="991"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19F62" w14:textId="77777777" w:rsidR="000644BB" w:rsidRDefault="000644BB" w:rsidP="002B020C">
      <w:r>
        <w:separator/>
      </w:r>
    </w:p>
  </w:endnote>
  <w:endnote w:type="continuationSeparator" w:id="0">
    <w:p w14:paraId="5EC62DFF" w14:textId="77777777" w:rsidR="000644BB" w:rsidRDefault="000644BB" w:rsidP="002B020C">
      <w:r>
        <w:continuationSeparator/>
      </w:r>
    </w:p>
  </w:endnote>
  <w:endnote w:type="continuationNotice" w:id="1">
    <w:p w14:paraId="5C62A48D" w14:textId="77777777" w:rsidR="000644BB" w:rsidRDefault="00064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D86CE" w14:textId="77777777" w:rsidR="000644BB" w:rsidRDefault="000644BB" w:rsidP="002B020C">
      <w:r>
        <w:separator/>
      </w:r>
    </w:p>
  </w:footnote>
  <w:footnote w:type="continuationSeparator" w:id="0">
    <w:p w14:paraId="16CD8B6B" w14:textId="77777777" w:rsidR="000644BB" w:rsidRDefault="000644BB" w:rsidP="002B020C">
      <w:r>
        <w:continuationSeparator/>
      </w:r>
    </w:p>
  </w:footnote>
  <w:footnote w:type="continuationNotice" w:id="1">
    <w:p w14:paraId="149EB511" w14:textId="77777777" w:rsidR="000644BB" w:rsidRDefault="000644BB"/>
  </w:footnote>
  <w:footnote w:id="2">
    <w:p w14:paraId="61239179" w14:textId="4F79D6BC" w:rsidR="002B020C" w:rsidRDefault="002B020C" w:rsidP="002B020C">
      <w:pPr>
        <w:pStyle w:val="FootnoteText"/>
        <w:rPr>
          <w:lang w:val="lt-LT"/>
        </w:rPr>
      </w:pPr>
      <w:r>
        <w:rPr>
          <w:rStyle w:val="FootnoteReference"/>
          <w:lang w:val="lt-LT"/>
        </w:rPr>
        <w:footnoteRef/>
      </w:r>
      <w:r>
        <w:rPr>
          <w:lang w:val="lt-LT"/>
        </w:rPr>
        <w:t xml:space="preserve"> Nacionalinėje energetinės nepriklausomybės strategija, patvirtinta Lietuvos Respublikos Seimo 2018 m. birželio </w:t>
      </w:r>
      <w:r w:rsidR="007B7260">
        <w:rPr>
          <w:lang w:val="lt-LT"/>
        </w:rPr>
        <w:br/>
      </w:r>
      <w:r>
        <w:rPr>
          <w:lang w:val="lt-LT"/>
        </w:rPr>
        <w:t xml:space="preserve">21 d. nutarimu </w:t>
      </w:r>
      <w:hyperlink r:id="rId1" w:history="1">
        <w:r>
          <w:rPr>
            <w:rStyle w:val="Hyperlink"/>
            <w:lang w:val="lt-LT"/>
          </w:rPr>
          <w:t>Nr. XIII-1288</w:t>
        </w:r>
      </w:hyperlink>
      <w:r>
        <w:rPr>
          <w:lang w:val="lt-LT"/>
        </w:rPr>
        <w:t xml:space="preserve"> „Dėl Nacionalinės energetinės nepriklausomybės strategijos patvirtinimo“.</w:t>
      </w:r>
    </w:p>
  </w:footnote>
  <w:footnote w:id="3">
    <w:p w14:paraId="2C90BC0E" w14:textId="0EE55F29" w:rsidR="002B020C" w:rsidRDefault="002B020C" w:rsidP="002B020C">
      <w:pPr>
        <w:pStyle w:val="FootnoteText"/>
        <w:rPr>
          <w:lang w:val="lt-LT"/>
        </w:rPr>
      </w:pPr>
      <w:r>
        <w:rPr>
          <w:rStyle w:val="FootnoteReference"/>
          <w:lang w:val="lt-LT"/>
        </w:rPr>
        <w:footnoteRef/>
      </w:r>
      <w:r>
        <w:rPr>
          <w:lang w:val="lt-LT"/>
        </w:rPr>
        <w:t xml:space="preserve"> </w:t>
      </w:r>
      <w:r>
        <w:rPr>
          <w:lang w:val="lt-LT"/>
        </w:rPr>
        <w:t xml:space="preserve">Vyriausybės programos įgyvendinimo planas, patvirtintas Vyriausybės </w:t>
      </w:r>
      <w:r w:rsidR="00B366FD">
        <w:rPr>
          <w:lang w:val="lt-LT"/>
        </w:rPr>
        <w:t xml:space="preserve">2017 m. kovo 13 d. </w:t>
      </w:r>
      <w:r>
        <w:rPr>
          <w:lang w:val="lt-LT"/>
        </w:rPr>
        <w:t xml:space="preserve">nutarimu </w:t>
      </w:r>
      <w:hyperlink r:id="rId2" w:history="1">
        <w:r>
          <w:rPr>
            <w:rStyle w:val="Hyperlink"/>
            <w:lang w:val="lt-LT"/>
          </w:rPr>
          <w:t>Nr. 167</w:t>
        </w:r>
      </w:hyperlink>
      <w:r>
        <w:rPr>
          <w:lang w:val="lt-LT"/>
        </w:rPr>
        <w:t xml:space="preserve"> „Dėl Lietuvos Respublikos Vyriausybės programos įgyvendinimo plano patvirtinimo“.</w:t>
      </w:r>
    </w:p>
  </w:footnote>
  <w:footnote w:id="4">
    <w:p w14:paraId="478B2A8B" w14:textId="77777777" w:rsidR="002B020C" w:rsidRDefault="002B020C" w:rsidP="002B020C">
      <w:pPr>
        <w:pStyle w:val="FootnoteText"/>
        <w:rPr>
          <w:lang w:val="lt-LT"/>
        </w:rPr>
      </w:pPr>
      <w:r>
        <w:rPr>
          <w:rStyle w:val="FootnoteReference"/>
          <w:lang w:val="lt-LT"/>
        </w:rPr>
        <w:footnoteRef/>
      </w:r>
      <w:r>
        <w:rPr>
          <w:lang w:val="lt-LT"/>
        </w:rPr>
        <w:t xml:space="preserve"> </w:t>
      </w:r>
      <w:r>
        <w:rPr>
          <w:lang w:val="lt-LT"/>
        </w:rPr>
        <w:t>Žr. Nacionalinės energetinės nepriklausomybės strategijos 56, 58 punktus ir 60.1.2 papunktį.</w:t>
      </w:r>
    </w:p>
  </w:footnote>
  <w:footnote w:id="5">
    <w:p w14:paraId="40EBFEF2" w14:textId="18CDB5E3" w:rsidR="002B020C" w:rsidRDefault="002B020C" w:rsidP="002B020C">
      <w:pPr>
        <w:pStyle w:val="FootnoteText"/>
        <w:rPr>
          <w:lang w:val="lt-LT"/>
        </w:rPr>
      </w:pPr>
      <w:r>
        <w:rPr>
          <w:rStyle w:val="FootnoteReference"/>
          <w:lang w:val="lt-LT"/>
        </w:rPr>
        <w:footnoteRef/>
      </w:r>
      <w:r>
        <w:rPr>
          <w:lang w:val="lt-LT"/>
        </w:rPr>
        <w:t xml:space="preserve"> </w:t>
      </w:r>
      <w:r>
        <w:rPr>
          <w:lang w:val="lt-LT"/>
        </w:rPr>
        <w:t xml:space="preserve">Žr. Vyriausybės programos įgyvendinimo plano 5.2.3 </w:t>
      </w:r>
      <w:r w:rsidR="007B7260">
        <w:rPr>
          <w:lang w:val="lt-LT"/>
        </w:rPr>
        <w:t xml:space="preserve">papunkčio </w:t>
      </w:r>
      <w:r>
        <w:rPr>
          <w:lang w:val="lt-LT"/>
        </w:rPr>
        <w:t>1 dalį.</w:t>
      </w:r>
    </w:p>
  </w:footnote>
  <w:footnote w:id="6">
    <w:p w14:paraId="38A06BB2" w14:textId="1080730D" w:rsidR="002B020C" w:rsidRDefault="002B020C" w:rsidP="002B020C">
      <w:pPr>
        <w:pStyle w:val="FootnoteText"/>
        <w:rPr>
          <w:lang w:val="lt-LT"/>
        </w:rPr>
      </w:pPr>
      <w:r>
        <w:rPr>
          <w:rStyle w:val="FootnoteReference"/>
          <w:lang w:val="lt-LT"/>
        </w:rPr>
        <w:footnoteRef/>
      </w:r>
      <w:r>
        <w:rPr>
          <w:lang w:val="lt-LT"/>
        </w:rPr>
        <w:t xml:space="preserve"> </w:t>
      </w:r>
      <w:r>
        <w:rPr>
          <w:lang w:val="lt-LT"/>
        </w:rPr>
        <w:t xml:space="preserve">SGDTĮ pakeitimas priimtas Lietuvos Respublikos Seimo </w:t>
      </w:r>
      <w:r w:rsidR="00B366FD">
        <w:rPr>
          <w:lang w:val="lt-LT"/>
        </w:rPr>
        <w:t xml:space="preserve">2018 m. gruodžio 18 d. </w:t>
      </w:r>
      <w:r>
        <w:rPr>
          <w:lang w:val="lt-LT"/>
        </w:rPr>
        <w:t xml:space="preserve">nutarimu Nr. </w:t>
      </w:r>
      <w:hyperlink r:id="rId3" w:history="1">
        <w:r>
          <w:rPr>
            <w:rStyle w:val="Hyperlink"/>
            <w:lang w:val="lt-LT"/>
          </w:rPr>
          <w:t>XIII-1783</w:t>
        </w:r>
      </w:hyperlink>
      <w:r>
        <w:rPr>
          <w:lang w:val="lt-LT"/>
        </w:rPr>
        <w:t>.</w:t>
      </w:r>
    </w:p>
  </w:footnote>
  <w:footnote w:id="7">
    <w:p w14:paraId="7D506713" w14:textId="2ACA7451" w:rsidR="002B020C" w:rsidRDefault="002B020C" w:rsidP="002B020C">
      <w:pPr>
        <w:pStyle w:val="FootnoteText"/>
        <w:rPr>
          <w:lang w:val="lt-LT"/>
        </w:rPr>
      </w:pPr>
      <w:r>
        <w:rPr>
          <w:rStyle w:val="FootnoteReference"/>
          <w:lang w:val="lt-LT"/>
        </w:rPr>
        <w:footnoteRef/>
      </w:r>
      <w:r>
        <w:rPr>
          <w:lang w:val="lt-LT"/>
        </w:rPr>
        <w:t xml:space="preserve"> </w:t>
      </w:r>
      <w:r>
        <w:rPr>
          <w:lang w:val="lt-LT"/>
        </w:rPr>
        <w:t>2019 m. lapkričio 6 d. Vyriausybės posėdžio protokolinis sprendimas (protokolas Nr. 44 kl</w:t>
      </w:r>
      <w:r w:rsidR="00B366FD">
        <w:rPr>
          <w:lang w:val="lt-LT"/>
        </w:rPr>
        <w:t>ausima</w:t>
      </w:r>
      <w:r>
        <w:rPr>
          <w:lang w:val="lt-LT"/>
        </w:rPr>
        <w:t>s</w:t>
      </w:r>
      <w:r w:rsidR="00B366FD">
        <w:rPr>
          <w:lang w:val="lt-LT"/>
        </w:rPr>
        <w:t xml:space="preserve">, </w:t>
      </w:r>
      <w:r>
        <w:rPr>
          <w:lang w:val="lt-LT"/>
        </w:rPr>
        <w:t>21 p. 2 – 2).</w:t>
      </w:r>
    </w:p>
  </w:footnote>
  <w:footnote w:id="8">
    <w:p w14:paraId="108F34D3" w14:textId="33DD22EA" w:rsidR="002B020C" w:rsidRDefault="002B020C" w:rsidP="002B020C">
      <w:pPr>
        <w:rPr>
          <w:sz w:val="20"/>
        </w:rPr>
      </w:pPr>
      <w:r>
        <w:rPr>
          <w:rStyle w:val="FootnoteReference"/>
        </w:rPr>
        <w:footnoteRef/>
      </w:r>
      <w:r>
        <w:t xml:space="preserve"> </w:t>
      </w:r>
      <w:r>
        <w:rPr>
          <w:sz w:val="20"/>
        </w:rPr>
        <w:t xml:space="preserve">Žr. Vyriausybės </w:t>
      </w:r>
      <w:r w:rsidR="00B366FD">
        <w:rPr>
          <w:sz w:val="20"/>
        </w:rPr>
        <w:t xml:space="preserve">2020 m. rugpjūčio 19 d. </w:t>
      </w:r>
      <w:r>
        <w:rPr>
          <w:sz w:val="20"/>
        </w:rPr>
        <w:t xml:space="preserve">nutarimo Nr. </w:t>
      </w:r>
      <w:hyperlink r:id="rId4" w:history="1">
        <w:r>
          <w:rPr>
            <w:rStyle w:val="Hyperlink"/>
            <w:color w:val="0000FF"/>
            <w:sz w:val="20"/>
          </w:rPr>
          <w:t>905</w:t>
        </w:r>
      </w:hyperlink>
      <w:r>
        <w:rPr>
          <w:sz w:val="20"/>
        </w:rPr>
        <w:t xml:space="preserve"> priedo 39 punktą.</w:t>
      </w:r>
    </w:p>
    <w:p w14:paraId="60EA2BF0" w14:textId="77777777" w:rsidR="002B020C" w:rsidRDefault="002B020C" w:rsidP="002B020C">
      <w:pPr>
        <w:pStyle w:val="FootnoteText"/>
        <w:rPr>
          <w:lang w:val="lt-LT"/>
        </w:rPr>
      </w:pPr>
    </w:p>
  </w:footnote>
  <w:footnote w:id="9">
    <w:p w14:paraId="12A47340" w14:textId="77777777" w:rsidR="002B020C" w:rsidRDefault="002B020C" w:rsidP="002B020C">
      <w:pPr>
        <w:pStyle w:val="FootnoteText"/>
        <w:rPr>
          <w:lang w:val="lt-LT"/>
        </w:rPr>
      </w:pPr>
      <w:r>
        <w:rPr>
          <w:rStyle w:val="FootnoteReference"/>
          <w:lang w:val="lt-LT"/>
        </w:rPr>
        <w:footnoteRef/>
      </w:r>
      <w:r>
        <w:rPr>
          <w:lang w:val="lt-LT"/>
        </w:rPr>
        <w:t xml:space="preserve"> </w:t>
      </w:r>
      <w:r>
        <w:rPr>
          <w:lang w:val="lt-LT"/>
        </w:rPr>
        <w:t>Suskystintų gamtinių dujų terminalo būtinojo kiekio tiekimo ir gamtinių dujų vartojimo pajėgumų nustatymo tvarkos aprašas, patvirtintas Lietuvos Respublikos Vyriausybės 2012 m. lapkričio 7 d. nutarimu Nr. </w:t>
      </w:r>
      <w:hyperlink r:id="rId5" w:history="1">
        <w:r>
          <w:rPr>
            <w:rStyle w:val="Hyperlink"/>
            <w:lang w:val="lt-LT"/>
          </w:rPr>
          <w:t>1354</w:t>
        </w:r>
      </w:hyperlink>
      <w:r>
        <w:rPr>
          <w:lang w:val="lt-LT"/>
        </w:rPr>
        <w:t>.</w:t>
      </w:r>
    </w:p>
  </w:footnote>
  <w:footnote w:id="10">
    <w:p w14:paraId="49E628A7" w14:textId="45913C88" w:rsidR="002B020C" w:rsidRDefault="002B020C" w:rsidP="002B020C">
      <w:pPr>
        <w:pStyle w:val="FootnoteText"/>
        <w:rPr>
          <w:lang w:val="lt-LT"/>
        </w:rPr>
      </w:pPr>
      <w:r>
        <w:rPr>
          <w:rStyle w:val="FootnoteReference"/>
        </w:rPr>
        <w:footnoteRef/>
      </w:r>
      <w:r>
        <w:rPr>
          <w:lang w:val="lt-LT"/>
        </w:rPr>
        <w:t xml:space="preserve"> </w:t>
      </w:r>
      <w:r>
        <w:rPr>
          <w:lang w:val="lt-LT"/>
        </w:rPr>
        <w:t xml:space="preserve">Patvirtinta VERT </w:t>
      </w:r>
      <w:r w:rsidR="00FD2201">
        <w:rPr>
          <w:lang w:val="lt-LT"/>
        </w:rPr>
        <w:t xml:space="preserve">2013 m. rugsėjo 13 d. </w:t>
      </w:r>
      <w:r>
        <w:rPr>
          <w:lang w:val="lt-LT"/>
        </w:rPr>
        <w:t>nutarimu Nr. O3-367 „Dėl Valstybės reguliuojamų kainų gamtinių dujų sektoriuje nustatymo metodikos patvirtinimo“ (žr. Metodikos 12.9.4 papunktį).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767542"/>
      <w:docPartObj>
        <w:docPartGallery w:val="Page Numbers (Top of Page)"/>
        <w:docPartUnique/>
      </w:docPartObj>
    </w:sdtPr>
    <w:sdtEndPr/>
    <w:sdtContent>
      <w:p w14:paraId="1E1C1584" w14:textId="522C9FF8" w:rsidR="00F94C72" w:rsidRDefault="00F94C72">
        <w:pPr>
          <w:pStyle w:val="Header"/>
          <w:jc w:val="center"/>
        </w:pPr>
        <w:r>
          <w:fldChar w:fldCharType="begin"/>
        </w:r>
        <w:r>
          <w:instrText>PAGE   \* MERGEFORMAT</w:instrText>
        </w:r>
        <w:r>
          <w:fldChar w:fldCharType="separate"/>
        </w:r>
        <w:r>
          <w:t>2</w:t>
        </w:r>
        <w:r>
          <w:fldChar w:fldCharType="end"/>
        </w:r>
      </w:p>
    </w:sdtContent>
  </w:sdt>
  <w:p w14:paraId="2D7DCB55" w14:textId="77777777" w:rsidR="00F94C72" w:rsidRDefault="00F94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925A6"/>
    <w:multiLevelType w:val="hybridMultilevel"/>
    <w:tmpl w:val="6DCEEBD4"/>
    <w:lvl w:ilvl="0" w:tplc="AD261050">
      <w:start w:val="1"/>
      <w:numFmt w:val="decimal"/>
      <w:lvlText w:val="%1)"/>
      <w:lvlJc w:val="left"/>
      <w:pPr>
        <w:ind w:left="2148" w:hanging="1155"/>
      </w:pPr>
      <w:rPr>
        <w:rFonts w:ascii="Times New Roman" w:eastAsia="Times New Roman" w:hAnsi="Times New Roman" w:cs="Times New Roman"/>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0C"/>
    <w:rsid w:val="00025CCF"/>
    <w:rsid w:val="00026669"/>
    <w:rsid w:val="00032922"/>
    <w:rsid w:val="000644BB"/>
    <w:rsid w:val="000C45A5"/>
    <w:rsid w:val="000E66A3"/>
    <w:rsid w:val="000E6DCC"/>
    <w:rsid w:val="00131307"/>
    <w:rsid w:val="0013448D"/>
    <w:rsid w:val="001914EE"/>
    <w:rsid w:val="001A5969"/>
    <w:rsid w:val="001B2DEC"/>
    <w:rsid w:val="00262DCB"/>
    <w:rsid w:val="0027048D"/>
    <w:rsid w:val="002B020C"/>
    <w:rsid w:val="002B363D"/>
    <w:rsid w:val="002F1954"/>
    <w:rsid w:val="00305B68"/>
    <w:rsid w:val="00345547"/>
    <w:rsid w:val="00381502"/>
    <w:rsid w:val="003D6E28"/>
    <w:rsid w:val="00412DE7"/>
    <w:rsid w:val="00486238"/>
    <w:rsid w:val="004B2968"/>
    <w:rsid w:val="0051000F"/>
    <w:rsid w:val="005317BF"/>
    <w:rsid w:val="0055041F"/>
    <w:rsid w:val="00563712"/>
    <w:rsid w:val="0056386E"/>
    <w:rsid w:val="0058474E"/>
    <w:rsid w:val="006279DC"/>
    <w:rsid w:val="00651617"/>
    <w:rsid w:val="006677B4"/>
    <w:rsid w:val="00747F15"/>
    <w:rsid w:val="00794AE8"/>
    <w:rsid w:val="007B7260"/>
    <w:rsid w:val="0082414B"/>
    <w:rsid w:val="00847408"/>
    <w:rsid w:val="00880D58"/>
    <w:rsid w:val="008A7207"/>
    <w:rsid w:val="008B193A"/>
    <w:rsid w:val="008D7E2E"/>
    <w:rsid w:val="008E7F84"/>
    <w:rsid w:val="00916A8A"/>
    <w:rsid w:val="009346F4"/>
    <w:rsid w:val="00991A86"/>
    <w:rsid w:val="00B229A5"/>
    <w:rsid w:val="00B366FD"/>
    <w:rsid w:val="00BE5097"/>
    <w:rsid w:val="00C5697F"/>
    <w:rsid w:val="00CB6E6A"/>
    <w:rsid w:val="00CD6DC9"/>
    <w:rsid w:val="00E4285E"/>
    <w:rsid w:val="00E476EB"/>
    <w:rsid w:val="00F16EB6"/>
    <w:rsid w:val="00F2639F"/>
    <w:rsid w:val="00F32F2A"/>
    <w:rsid w:val="00F94C72"/>
    <w:rsid w:val="00FC5634"/>
    <w:rsid w:val="00FD2201"/>
    <w:rsid w:val="05E4CE21"/>
    <w:rsid w:val="06D98D33"/>
    <w:rsid w:val="1647A38F"/>
    <w:rsid w:val="69C88C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1D09"/>
  <w15:chartTrackingRefBased/>
  <w15:docId w15:val="{2BEF895F-E03F-4BA9-B690-9F085DE2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0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20C"/>
    <w:rPr>
      <w:color w:val="0563C1" w:themeColor="hyperlink"/>
      <w:u w:val="single"/>
    </w:rPr>
  </w:style>
  <w:style w:type="character" w:customStyle="1" w:styleId="FootnoteTextChar">
    <w:name w:val="Footnote Text Char"/>
    <w:aliases w:val="MA Footnote Char,Char Char Char,ft Char,Style 5 Char,Footnote Text Char Char Char,ft Char Char Char Char,ft Char Char Char Char Char Char,ft Char Char Char Char Char Char Char Char Char Char Char Char Char,fn Char,Footnot Char"/>
    <w:basedOn w:val="DefaultParagraphFont"/>
    <w:link w:val="FootnoteText"/>
    <w:semiHidden/>
    <w:locked/>
    <w:rsid w:val="002B020C"/>
    <w:rPr>
      <w:rFonts w:ascii="Times New Roman" w:eastAsia="Times New Roman" w:hAnsi="Times New Roman" w:cs="Times New Roman"/>
      <w:sz w:val="20"/>
      <w:szCs w:val="20"/>
      <w:lang w:val="en-GB" w:eastAsia="ar-SA"/>
    </w:rPr>
  </w:style>
  <w:style w:type="paragraph" w:styleId="FootnoteText">
    <w:name w:val="footnote text"/>
    <w:aliases w:val="MA Footnote,Char Char,ft,Style 5,Footnote Text Char Char,ft Char Char Char,ft Char Char Char Char Char,ft Char Char Char Char Char Char Char Char Char Char Char Char,ft Char Char Char Char Char Char Char Char,fn,Footnot,fn Ch"/>
    <w:basedOn w:val="Normal"/>
    <w:link w:val="FootnoteTextChar"/>
    <w:semiHidden/>
    <w:unhideWhenUsed/>
    <w:qFormat/>
    <w:rsid w:val="002B020C"/>
    <w:pPr>
      <w:suppressAutoHyphens/>
    </w:pPr>
    <w:rPr>
      <w:sz w:val="20"/>
      <w:lang w:val="en-GB" w:eastAsia="ar-SA"/>
    </w:rPr>
  </w:style>
  <w:style w:type="character" w:customStyle="1" w:styleId="FootnoteTextChar1">
    <w:name w:val="Footnote Text Char1"/>
    <w:basedOn w:val="DefaultParagraphFont"/>
    <w:uiPriority w:val="99"/>
    <w:semiHidden/>
    <w:rsid w:val="002B020C"/>
    <w:rPr>
      <w:rFonts w:ascii="Times New Roman" w:eastAsia="Times New Roman" w:hAnsi="Times New Roman" w:cs="Times New Roman"/>
      <w:sz w:val="20"/>
      <w:szCs w:val="20"/>
    </w:rPr>
  </w:style>
  <w:style w:type="paragraph" w:styleId="ListParagraph">
    <w:name w:val="List Paragraph"/>
    <w:basedOn w:val="Normal"/>
    <w:uiPriority w:val="34"/>
    <w:qFormat/>
    <w:rsid w:val="002B020C"/>
    <w:pPr>
      <w:suppressAutoHyphens/>
      <w:ind w:left="720"/>
      <w:contextualSpacing/>
    </w:pPr>
    <w:rPr>
      <w:lang w:val="en-GB" w:eastAsia="ar-SA"/>
    </w:rPr>
  </w:style>
  <w:style w:type="paragraph" w:customStyle="1" w:styleId="Style20">
    <w:name w:val="Style20"/>
    <w:basedOn w:val="Normal"/>
    <w:rsid w:val="002B020C"/>
    <w:pPr>
      <w:widowControl w:val="0"/>
      <w:autoSpaceDE w:val="0"/>
      <w:autoSpaceDN w:val="0"/>
      <w:adjustRightInd w:val="0"/>
      <w:spacing w:line="276" w:lineRule="exact"/>
      <w:ind w:firstLine="307"/>
      <w:jc w:val="left"/>
    </w:pPr>
    <w:rPr>
      <w:szCs w:val="24"/>
      <w:lang w:eastAsia="lt-LT"/>
    </w:rPr>
  </w:style>
  <w:style w:type="character" w:styleId="FootnoteReference">
    <w:name w:val="footnote reference"/>
    <w:aliases w:val="Style 4,Ref,de nota al pie,Footnote symbol,fr,o,FR,(NECG) Footnote Reference,Style 6,Style 3,Appel note de bas de p,Style 12,Style 124"/>
    <w:basedOn w:val="DefaultParagraphFont"/>
    <w:semiHidden/>
    <w:unhideWhenUsed/>
    <w:rsid w:val="002B020C"/>
    <w:rPr>
      <w:vertAlign w:val="superscript"/>
    </w:rPr>
  </w:style>
  <w:style w:type="paragraph" w:styleId="BalloonText">
    <w:name w:val="Balloon Text"/>
    <w:basedOn w:val="Normal"/>
    <w:link w:val="BalloonTextChar"/>
    <w:uiPriority w:val="99"/>
    <w:semiHidden/>
    <w:unhideWhenUsed/>
    <w:rsid w:val="00B36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D2201"/>
    <w:rPr>
      <w:sz w:val="16"/>
      <w:szCs w:val="16"/>
    </w:rPr>
  </w:style>
  <w:style w:type="paragraph" w:styleId="CommentText">
    <w:name w:val="annotation text"/>
    <w:basedOn w:val="Normal"/>
    <w:link w:val="CommentTextChar"/>
    <w:uiPriority w:val="99"/>
    <w:semiHidden/>
    <w:unhideWhenUsed/>
    <w:rsid w:val="00FD2201"/>
    <w:rPr>
      <w:sz w:val="20"/>
    </w:rPr>
  </w:style>
  <w:style w:type="character" w:customStyle="1" w:styleId="CommentTextChar">
    <w:name w:val="Comment Text Char"/>
    <w:basedOn w:val="DefaultParagraphFont"/>
    <w:link w:val="CommentText"/>
    <w:uiPriority w:val="99"/>
    <w:semiHidden/>
    <w:rsid w:val="00FD22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2201"/>
    <w:rPr>
      <w:b/>
      <w:bCs/>
    </w:rPr>
  </w:style>
  <w:style w:type="character" w:customStyle="1" w:styleId="CommentSubjectChar">
    <w:name w:val="Comment Subject Char"/>
    <w:basedOn w:val="CommentTextChar"/>
    <w:link w:val="CommentSubject"/>
    <w:uiPriority w:val="99"/>
    <w:semiHidden/>
    <w:rsid w:val="00FD220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86238"/>
    <w:rPr>
      <w:color w:val="605E5C"/>
      <w:shd w:val="clear" w:color="auto" w:fill="E1DFDD"/>
    </w:rPr>
  </w:style>
  <w:style w:type="paragraph" w:styleId="Header">
    <w:name w:val="header"/>
    <w:basedOn w:val="Normal"/>
    <w:link w:val="HeaderChar"/>
    <w:uiPriority w:val="99"/>
    <w:unhideWhenUsed/>
    <w:rsid w:val="00262DCB"/>
    <w:pPr>
      <w:tabs>
        <w:tab w:val="center" w:pos="4513"/>
        <w:tab w:val="right" w:pos="9026"/>
      </w:tabs>
    </w:pPr>
  </w:style>
  <w:style w:type="character" w:customStyle="1" w:styleId="HeaderChar">
    <w:name w:val="Header Char"/>
    <w:basedOn w:val="DefaultParagraphFont"/>
    <w:link w:val="Header"/>
    <w:uiPriority w:val="99"/>
    <w:rsid w:val="00262DC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2DCB"/>
    <w:pPr>
      <w:tabs>
        <w:tab w:val="center" w:pos="4513"/>
        <w:tab w:val="right" w:pos="9026"/>
      </w:tabs>
    </w:pPr>
  </w:style>
  <w:style w:type="character" w:customStyle="1" w:styleId="FooterChar">
    <w:name w:val="Footer Char"/>
    <w:basedOn w:val="DefaultParagraphFont"/>
    <w:link w:val="Footer"/>
    <w:uiPriority w:val="99"/>
    <w:rsid w:val="00262DC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8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karolis.svaikauskas@enmin.lt" TargetMode="External"
                 Type="http://schemas.openxmlformats.org/officeDocument/2006/relationships/hyperlink"/>
   <Relationship Id="rId9" Target="header1.xml"
                 Type="http://schemas.openxmlformats.org/officeDocument/2006/relationships/header"/>
</Relationships>
</file>

<file path=word/_rels/footnotes.xml.rels><?xml version="1.0" encoding="UTF-8" standalone="yes"?>
<Relationships xmlns="http://schemas.openxmlformats.org/package/2006/relationships">
   <Relationship Id="rId1"
                 Target="https://e-seimas.lrs.lt/portal/legalAct/lt/TAD/TAIS.429490/asr"
                 TargetMode="External"
                 Type="http://schemas.openxmlformats.org/officeDocument/2006/relationships/hyperlink"/>
   <Relationship Id="rId2"
                 Target="https://www.e-tar.lt/portal/lt/legalAct/2389544007bf11e79ba1ee3112ade9bc/asr"
                 TargetMode="External"
                 Type="http://schemas.openxmlformats.org/officeDocument/2006/relationships/hyperlink"/>
   <Relationship Id="rId3"
                 Target="https://www.e-tar.lt/portal/lt/legalAct/917eec90051411e9a5eaf2cd290f1944"
                 TargetMode="External"
                 Type="http://schemas.openxmlformats.org/officeDocument/2006/relationships/hyperlink"/>
   <Relationship Id="rId4"
                 Target="https://www.e-tar.lt/portal/lt/legalAct/d26210f0e38111ea9342c1d4e2ff6ff6"
                 TargetMode="External"
                 Type="http://schemas.openxmlformats.org/officeDocument/2006/relationships/hyperlink"/>
   <Relationship Id="rId5" Target="https://www.e-tar.lt/portal/lt/legalAct/TAR.21152417E5BF/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ED71-4C0A-4C86-8AA7-84CC4460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9020</Words>
  <Characters>5142</Characters>
  <Application>Microsoft Office Word</Application>
  <DocSecurity>0</DocSecurity>
  <Lines>42</Lines>
  <Paragraphs>28</Paragraphs>
  <ScaleCrop>false</ScaleCrop>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2020-10-05T20:24:00Z</dcterms:created>
  <cp:lastModifiedBy>author</cp:lastModifiedBy>
  <dcterms:modified xsi:type="dcterms:W3CDTF">2020-11-12T13:15:00Z</dcterms:modified>
  <cp:revision>36</cp:revision>
</cp:coreProperties>
</file>