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1C678" w14:textId="77777777" w:rsidR="00D240C1" w:rsidRPr="00F21671" w:rsidRDefault="009D2547" w:rsidP="009D2547">
      <w:pPr>
        <w:ind w:left="3888"/>
        <w:rPr>
          <w:b/>
          <w:lang w:eastAsia="lt-LT"/>
        </w:rPr>
      </w:pPr>
      <w:r w:rsidRPr="00F21671">
        <w:rPr>
          <w:b/>
          <w:lang w:eastAsia="lt-LT"/>
        </w:rPr>
        <w:tab/>
      </w:r>
      <w:r w:rsidRPr="00F21671">
        <w:rPr>
          <w:b/>
          <w:lang w:eastAsia="lt-LT"/>
        </w:rPr>
        <w:tab/>
      </w:r>
      <w:r w:rsidRPr="00F21671">
        <w:rPr>
          <w:b/>
          <w:lang w:eastAsia="lt-LT"/>
        </w:rPr>
        <w:tab/>
      </w:r>
      <w:r w:rsidRPr="00F21671">
        <w:rPr>
          <w:b/>
          <w:lang w:eastAsia="lt-LT"/>
        </w:rPr>
        <w:tab/>
      </w:r>
      <w:r w:rsidRPr="00F21671">
        <w:rPr>
          <w:b/>
          <w:lang w:eastAsia="lt-LT"/>
        </w:rPr>
        <w:tab/>
      </w:r>
      <w:r w:rsidR="00047EAC" w:rsidRPr="00F21671">
        <w:rPr>
          <w:b/>
          <w:lang w:eastAsia="lt-LT"/>
        </w:rPr>
        <w:t xml:space="preserve">Projekto </w:t>
      </w:r>
    </w:p>
    <w:p w14:paraId="3927B45F" w14:textId="77777777" w:rsidR="00210166" w:rsidRPr="00F21671" w:rsidRDefault="00047EAC" w:rsidP="00067F80">
      <w:pPr>
        <w:ind w:left="6768" w:firstLine="432"/>
        <w:rPr>
          <w:b/>
          <w:lang w:eastAsia="lt-LT"/>
        </w:rPr>
      </w:pPr>
      <w:r w:rsidRPr="00F21671">
        <w:rPr>
          <w:b/>
          <w:lang w:eastAsia="lt-LT"/>
        </w:rPr>
        <w:t xml:space="preserve">lyginamasis </w:t>
      </w:r>
      <w:r w:rsidR="009D2547" w:rsidRPr="00F21671">
        <w:rPr>
          <w:b/>
          <w:lang w:eastAsia="lt-LT"/>
        </w:rPr>
        <w:t>variantas</w:t>
      </w:r>
    </w:p>
    <w:p w14:paraId="433F84FE" w14:textId="77777777" w:rsidR="00210166" w:rsidRPr="00F21671" w:rsidRDefault="00210166">
      <w:pPr>
        <w:jc w:val="center"/>
        <w:rPr>
          <w:b/>
          <w:caps/>
          <w:lang w:eastAsia="lt-LT"/>
        </w:rPr>
      </w:pPr>
    </w:p>
    <w:p w14:paraId="76DDCE00" w14:textId="77777777" w:rsidR="00210166" w:rsidRPr="00F21671" w:rsidRDefault="00210166">
      <w:pPr>
        <w:jc w:val="center"/>
        <w:rPr>
          <w:b/>
          <w:caps/>
          <w:lang w:eastAsia="lt-LT"/>
        </w:rPr>
      </w:pPr>
    </w:p>
    <w:p w14:paraId="3634CC03" w14:textId="77777777" w:rsidR="00315D71" w:rsidRPr="00F21671" w:rsidRDefault="009A3A2E" w:rsidP="00315D71">
      <w:pPr>
        <w:keepNext/>
        <w:jc w:val="center"/>
        <w:rPr>
          <w:b/>
          <w:caps/>
          <w:lang w:eastAsia="lt-LT"/>
        </w:rPr>
      </w:pPr>
      <w:r w:rsidRPr="00F21671">
        <w:rPr>
          <w:b/>
          <w:caps/>
          <w:lang w:eastAsia="lt-LT"/>
        </w:rPr>
        <w:t>Lietuvos Respublikos Vyriausybė</w:t>
      </w:r>
    </w:p>
    <w:p w14:paraId="22836C3A" w14:textId="77777777" w:rsidR="00315D71" w:rsidRPr="00F21671" w:rsidRDefault="00315D71" w:rsidP="00315D71">
      <w:pPr>
        <w:jc w:val="center"/>
        <w:rPr>
          <w:caps/>
          <w:lang w:eastAsia="lt-LT"/>
        </w:rPr>
      </w:pPr>
    </w:p>
    <w:p w14:paraId="26DBBE72" w14:textId="77777777" w:rsidR="00315D71" w:rsidRPr="00F21671" w:rsidRDefault="00315D71" w:rsidP="00315D71">
      <w:pPr>
        <w:jc w:val="center"/>
        <w:rPr>
          <w:b/>
          <w:caps/>
          <w:lang w:eastAsia="lt-LT"/>
        </w:rPr>
      </w:pPr>
      <w:r w:rsidRPr="00F21671">
        <w:rPr>
          <w:b/>
          <w:caps/>
          <w:lang w:eastAsia="lt-LT"/>
        </w:rPr>
        <w:t>nutarimas</w:t>
      </w:r>
    </w:p>
    <w:p w14:paraId="5725D8EE" w14:textId="77777777" w:rsidR="00315D71" w:rsidRPr="00F21671" w:rsidRDefault="009D2547" w:rsidP="00315D71">
      <w:pPr>
        <w:tabs>
          <w:tab w:val="left" w:pos="6804"/>
        </w:tabs>
        <w:jc w:val="center"/>
        <w:rPr>
          <w:b/>
          <w:caps/>
          <w:lang w:eastAsia="lt-LT"/>
        </w:rPr>
      </w:pPr>
      <w:r w:rsidRPr="00F21671">
        <w:rPr>
          <w:b/>
          <w:lang w:eastAsia="lt-LT"/>
        </w:rPr>
        <w:t>DĖL LIETUVOS REPUBLIKOS VYRIAUSYBĖS 2021 M.</w:t>
      </w:r>
      <w:r w:rsidR="00976C54" w:rsidRPr="00F21671">
        <w:rPr>
          <w:b/>
          <w:lang w:eastAsia="lt-LT"/>
        </w:rPr>
        <w:t xml:space="preserve"> SAUSIO</w:t>
      </w:r>
      <w:r w:rsidRPr="00F21671">
        <w:rPr>
          <w:b/>
          <w:lang w:eastAsia="lt-LT"/>
        </w:rPr>
        <w:t xml:space="preserve"> 15 </w:t>
      </w:r>
      <w:r w:rsidR="00976C54" w:rsidRPr="00F21671">
        <w:rPr>
          <w:b/>
          <w:lang w:eastAsia="lt-LT"/>
        </w:rPr>
        <w:t xml:space="preserve">D. </w:t>
      </w:r>
      <w:r w:rsidR="00976C54" w:rsidRPr="00F21671">
        <w:rPr>
          <w:b/>
          <w:lang w:eastAsia="lt-LT"/>
        </w:rPr>
        <w:br/>
        <w:t xml:space="preserve">NUTARIMO NR. </w:t>
      </w:r>
      <w:r w:rsidRPr="00F21671">
        <w:rPr>
          <w:b/>
          <w:lang w:eastAsia="lt-LT"/>
        </w:rPr>
        <w:t>24</w:t>
      </w:r>
      <w:r w:rsidR="00976C54" w:rsidRPr="00F21671">
        <w:rPr>
          <w:b/>
          <w:lang w:eastAsia="lt-LT"/>
        </w:rPr>
        <w:t xml:space="preserve"> </w:t>
      </w:r>
      <w:r w:rsidR="00976C54" w:rsidRPr="00F21671">
        <w:rPr>
          <w:b/>
          <w:caps/>
          <w:lang w:eastAsia="lt-LT"/>
        </w:rPr>
        <w:t>„</w:t>
      </w:r>
      <w:r w:rsidR="00315D71" w:rsidRPr="00F21671">
        <w:rPr>
          <w:b/>
          <w:lang w:eastAsia="lt-LT"/>
        </w:rPr>
        <w:t>DĖL</w:t>
      </w:r>
      <w:r w:rsidR="00525AD0" w:rsidRPr="00F21671">
        <w:rPr>
          <w:b/>
          <w:lang w:eastAsia="lt-LT"/>
        </w:rPr>
        <w:t xml:space="preserve"> </w:t>
      </w:r>
      <w:r w:rsidR="00315D71" w:rsidRPr="00F21671">
        <w:rPr>
          <w:b/>
          <w:caps/>
          <w:lang w:eastAsia="lt-LT"/>
        </w:rPr>
        <w:t>PRIEMONĖS „SUBSIDIJOS</w:t>
      </w:r>
      <w:r w:rsidR="00AE34BD" w:rsidRPr="00F21671">
        <w:rPr>
          <w:b/>
          <w:caps/>
          <w:lang w:eastAsia="lt-LT"/>
        </w:rPr>
        <w:t xml:space="preserve"> NUO COVID-19 NUKENTĖJUSIOMS</w:t>
      </w:r>
      <w:r w:rsidR="00D22E7A" w:rsidRPr="00F21671">
        <w:rPr>
          <w:b/>
          <w:caps/>
          <w:lang w:eastAsia="lt-LT"/>
        </w:rPr>
        <w:t xml:space="preserve"> įmonėms“ </w:t>
      </w:r>
      <w:r w:rsidR="003124A5" w:rsidRPr="00F21671">
        <w:rPr>
          <w:b/>
          <w:caps/>
          <w:lang w:eastAsia="lt-LT"/>
        </w:rPr>
        <w:t xml:space="preserve">lėšų </w:t>
      </w:r>
      <w:r w:rsidR="00682501" w:rsidRPr="00F21671">
        <w:rPr>
          <w:b/>
          <w:caps/>
          <w:lang w:eastAsia="lt-LT"/>
        </w:rPr>
        <w:t>skyrimo</w:t>
      </w:r>
      <w:r w:rsidR="00766DEA" w:rsidRPr="00F21671">
        <w:rPr>
          <w:b/>
          <w:caps/>
          <w:lang w:eastAsia="lt-LT"/>
        </w:rPr>
        <w:t xml:space="preserve"> IR administravimo</w:t>
      </w:r>
      <w:r w:rsidR="003124A5" w:rsidRPr="00F21671">
        <w:rPr>
          <w:b/>
          <w:caps/>
          <w:lang w:eastAsia="lt-LT"/>
        </w:rPr>
        <w:t xml:space="preserve"> TVARKOS </w:t>
      </w:r>
      <w:r w:rsidR="00315D71" w:rsidRPr="00F21671">
        <w:rPr>
          <w:b/>
          <w:caps/>
          <w:lang w:eastAsia="lt-LT"/>
        </w:rPr>
        <w:t>APRAŠO patvirtinimo</w:t>
      </w:r>
      <w:r w:rsidR="00976C54" w:rsidRPr="00F21671">
        <w:rPr>
          <w:b/>
          <w:caps/>
          <w:lang w:eastAsia="lt-LT"/>
        </w:rPr>
        <w:t>“ PAKEITIMO</w:t>
      </w:r>
    </w:p>
    <w:p w14:paraId="6200012B" w14:textId="77777777" w:rsidR="00315D71" w:rsidRPr="00F21671" w:rsidRDefault="00315D71" w:rsidP="00315D71">
      <w:pPr>
        <w:tabs>
          <w:tab w:val="left" w:pos="6804"/>
        </w:tabs>
        <w:rPr>
          <w:lang w:eastAsia="lt-LT"/>
        </w:rPr>
      </w:pPr>
    </w:p>
    <w:p w14:paraId="3539BF3D" w14:textId="77777777" w:rsidR="00315D71" w:rsidRPr="00F21671" w:rsidRDefault="00315D71" w:rsidP="00315D71">
      <w:pPr>
        <w:tabs>
          <w:tab w:val="left" w:pos="6804"/>
        </w:tabs>
        <w:jc w:val="center"/>
        <w:rPr>
          <w:color w:val="000000"/>
          <w:lang w:eastAsia="ar-SA"/>
        </w:rPr>
      </w:pPr>
      <w:r w:rsidRPr="00F21671">
        <w:rPr>
          <w:color w:val="000000"/>
          <w:lang w:eastAsia="lt-LT"/>
        </w:rPr>
        <w:t>202</w:t>
      </w:r>
      <w:r w:rsidR="008832BE" w:rsidRPr="00F21671">
        <w:rPr>
          <w:color w:val="000000"/>
          <w:lang w:eastAsia="lt-LT"/>
        </w:rPr>
        <w:t>1</w:t>
      </w:r>
      <w:r w:rsidRPr="00F21671">
        <w:rPr>
          <w:color w:val="000000"/>
          <w:lang w:eastAsia="lt-LT"/>
        </w:rPr>
        <w:t xml:space="preserve"> m.</w:t>
      </w:r>
      <w:r w:rsidR="009F6636" w:rsidRPr="00F21671">
        <w:rPr>
          <w:color w:val="000000"/>
          <w:lang w:eastAsia="lt-LT"/>
        </w:rPr>
        <w:t xml:space="preserve"> </w:t>
      </w:r>
      <w:r w:rsidR="006777C9" w:rsidRPr="00F21671">
        <w:rPr>
          <w:color w:val="000000"/>
          <w:lang w:eastAsia="lt-LT"/>
        </w:rPr>
        <w:t xml:space="preserve">              </w:t>
      </w:r>
      <w:r w:rsidRPr="00F21671">
        <w:rPr>
          <w:color w:val="000000"/>
          <w:lang w:eastAsia="lt-LT"/>
        </w:rPr>
        <w:t>d.</w:t>
      </w:r>
      <w:r w:rsidRPr="00F21671">
        <w:rPr>
          <w:color w:val="000000"/>
          <w:lang w:eastAsia="ar-SA"/>
        </w:rPr>
        <w:t xml:space="preserve"> Nr. </w:t>
      </w:r>
      <w:r w:rsidRPr="00F21671">
        <w:rPr>
          <w:color w:val="000000"/>
          <w:lang w:eastAsia="ar-SA"/>
        </w:rPr>
        <w:br/>
        <w:t>Vilnius</w:t>
      </w:r>
    </w:p>
    <w:p w14:paraId="036A613A" w14:textId="77777777" w:rsidR="00871DDC" w:rsidRPr="00F21671" w:rsidRDefault="00871DDC" w:rsidP="0069757D"/>
    <w:p w14:paraId="2320AE49" w14:textId="77777777" w:rsidR="00766DEA" w:rsidRPr="00F21671" w:rsidRDefault="00766DEA" w:rsidP="0069757D">
      <w:pPr>
        <w:shd w:val="clear" w:color="auto" w:fill="FFFFFF"/>
        <w:ind w:firstLine="720"/>
        <w:jc w:val="both"/>
        <w:rPr>
          <w:shd w:val="clear" w:color="auto" w:fill="FFFFFF"/>
        </w:rPr>
      </w:pPr>
      <w:r w:rsidRPr="00F21671">
        <w:rPr>
          <w:shd w:val="clear" w:color="auto" w:fill="FFFFFF"/>
        </w:rPr>
        <w:t xml:space="preserve">Lietuvos Respublikos Vyriausybė </w:t>
      </w:r>
      <w:r w:rsidR="006777C9" w:rsidRPr="00F21671">
        <w:rPr>
          <w:shd w:val="clear" w:color="auto" w:fill="FFFFFF"/>
        </w:rPr>
        <w:t xml:space="preserve"> </w:t>
      </w:r>
      <w:r w:rsidRPr="00F21671">
        <w:rPr>
          <w:spacing w:val="100"/>
        </w:rPr>
        <w:t>nutari</w:t>
      </w:r>
      <w:r w:rsidRPr="00F21671">
        <w:t>a</w:t>
      </w:r>
      <w:r w:rsidRPr="00F21671">
        <w:rPr>
          <w:shd w:val="clear" w:color="auto" w:fill="FFFFFF"/>
        </w:rPr>
        <w:t>:</w:t>
      </w:r>
    </w:p>
    <w:p w14:paraId="37CAF38C" w14:textId="77777777" w:rsidR="005B4B14" w:rsidRPr="00F21671" w:rsidRDefault="005B4B14" w:rsidP="005B4B14">
      <w:pPr>
        <w:shd w:val="clear" w:color="auto" w:fill="FFFFFF"/>
        <w:ind w:firstLine="720"/>
        <w:jc w:val="both"/>
        <w:rPr>
          <w:shd w:val="clear" w:color="auto" w:fill="FFFFFF"/>
        </w:rPr>
      </w:pPr>
      <w:r w:rsidRPr="00F21671">
        <w:rPr>
          <w:lang w:eastAsia="lt-LT"/>
        </w:rPr>
        <w:t xml:space="preserve">1. </w:t>
      </w:r>
      <w:r w:rsidR="00496A93" w:rsidRPr="00F21671">
        <w:rPr>
          <w:lang w:eastAsia="lt-LT"/>
        </w:rPr>
        <w:t>Pakeisti Li</w:t>
      </w:r>
      <w:r w:rsidRPr="00F21671">
        <w:rPr>
          <w:lang w:eastAsia="lt-LT"/>
        </w:rPr>
        <w:t xml:space="preserve">etuvos Respublikos Vyriausybės </w:t>
      </w:r>
      <w:r w:rsidRPr="00F21671">
        <w:rPr>
          <w:shd w:val="clear" w:color="auto" w:fill="FFFFFF"/>
        </w:rPr>
        <w:t>2021 m. sausio 15 d. nutarimą Nr. 24 „Dėl Priemonės „Subsidijos nuo COVID-19 nukentėjusioms įmonėms“ lėšų skyrimo ir administravimo tvarkos aprašo patvirtinimo“</w:t>
      </w:r>
      <w:r w:rsidR="002D5C0A" w:rsidRPr="00F21671">
        <w:rPr>
          <w:shd w:val="clear" w:color="auto" w:fill="FFFFFF"/>
        </w:rPr>
        <w:t xml:space="preserve"> ir</w:t>
      </w:r>
      <w:r w:rsidRPr="00F21671">
        <w:rPr>
          <w:shd w:val="clear" w:color="auto" w:fill="FFFFFF"/>
        </w:rPr>
        <w:t xml:space="preserve"> 2.</w:t>
      </w:r>
      <w:r w:rsidR="007005E8" w:rsidRPr="00F21671">
        <w:rPr>
          <w:shd w:val="clear" w:color="auto" w:fill="FFFFFF"/>
        </w:rPr>
        <w:t>2</w:t>
      </w:r>
      <w:r w:rsidRPr="00F21671">
        <w:rPr>
          <w:shd w:val="clear" w:color="auto" w:fill="FFFFFF"/>
        </w:rPr>
        <w:t xml:space="preserve"> papunktį išdėstyti taip:</w:t>
      </w:r>
    </w:p>
    <w:p w14:paraId="7FEE1134" w14:textId="77777777" w:rsidR="005B4B14" w:rsidRPr="00F21671" w:rsidRDefault="005B4B14" w:rsidP="005B4B14">
      <w:pPr>
        <w:shd w:val="clear" w:color="auto" w:fill="FFFFFF"/>
        <w:ind w:firstLine="720"/>
        <w:jc w:val="both"/>
        <w:rPr>
          <w:shd w:val="clear" w:color="auto" w:fill="FFFFFF"/>
        </w:rPr>
      </w:pPr>
      <w:r w:rsidRPr="00F21671">
        <w:rPr>
          <w:shd w:val="clear" w:color="auto" w:fill="FFFFFF"/>
        </w:rPr>
        <w:t>„2.</w:t>
      </w:r>
      <w:r w:rsidR="00FD3638" w:rsidRPr="00F21671">
        <w:rPr>
          <w:shd w:val="clear" w:color="auto" w:fill="FFFFFF"/>
        </w:rPr>
        <w:t>2</w:t>
      </w:r>
      <w:r w:rsidRPr="00F21671">
        <w:rPr>
          <w:shd w:val="clear" w:color="auto" w:fill="FFFFFF"/>
        </w:rPr>
        <w:t xml:space="preserve">. </w:t>
      </w:r>
      <w:r w:rsidR="00FD3638" w:rsidRPr="00F21671">
        <w:rPr>
          <w:b/>
          <w:color w:val="000000"/>
          <w:lang w:eastAsia="lt-LT"/>
        </w:rPr>
        <w:t>su Valstybine mokesčių inspekcija prie Lietuvos Respublikos finansų ministerijos</w:t>
      </w:r>
      <w:r w:rsidR="00D8312B" w:rsidRPr="00F21671">
        <w:rPr>
          <w:b/>
          <w:color w:val="000000"/>
          <w:lang w:eastAsia="lt-LT"/>
        </w:rPr>
        <w:t xml:space="preserve"> ir viešąja įstaiga Lietuvos verslo paramos agentūra</w:t>
      </w:r>
      <w:r w:rsidR="00FD3638" w:rsidRPr="00F21671">
        <w:rPr>
          <w:b/>
          <w:color w:val="000000"/>
          <w:lang w:eastAsia="lt-LT"/>
        </w:rPr>
        <w:t xml:space="preserve"> suderintas</w:t>
      </w:r>
      <w:r w:rsidR="00FD3638" w:rsidRPr="00F21671">
        <w:rPr>
          <w:color w:val="000000"/>
          <w:lang w:eastAsia="lt-LT"/>
        </w:rPr>
        <w:t xml:space="preserve"> </w:t>
      </w:r>
      <w:r w:rsidR="00036106" w:rsidRPr="00F21671">
        <w:rPr>
          <w:shd w:val="clear" w:color="auto" w:fill="FFFFFF"/>
        </w:rPr>
        <w:t xml:space="preserve">nuo COVID-19 nukentėjusios nesavarankiškos įmonės subsidijos paraiškos formą </w:t>
      </w:r>
      <w:r w:rsidR="00036106" w:rsidRPr="00F21671">
        <w:rPr>
          <w:b/>
          <w:shd w:val="clear" w:color="auto" w:fill="FFFFFF"/>
        </w:rPr>
        <w:t xml:space="preserve">ir </w:t>
      </w:r>
      <w:r w:rsidR="00FD3638" w:rsidRPr="00F21671">
        <w:rPr>
          <w:b/>
          <w:shd w:val="clear" w:color="auto" w:fill="FFFFFF"/>
        </w:rPr>
        <w:t>jos</w:t>
      </w:r>
      <w:r w:rsidR="00036106" w:rsidRPr="00F21671">
        <w:rPr>
          <w:b/>
          <w:shd w:val="clear" w:color="auto" w:fill="FFFFFF"/>
        </w:rPr>
        <w:t xml:space="preserve"> pildymo taisykles</w:t>
      </w:r>
      <w:r w:rsidR="00036106" w:rsidRPr="00F21671">
        <w:rPr>
          <w:shd w:val="clear" w:color="auto" w:fill="FFFFFF"/>
        </w:rPr>
        <w:t>.“</w:t>
      </w:r>
    </w:p>
    <w:p w14:paraId="6B1705CD" w14:textId="77777777" w:rsidR="00766DEA" w:rsidRPr="00F21671" w:rsidRDefault="00036106" w:rsidP="0069757D">
      <w:pPr>
        <w:ind w:firstLine="720"/>
        <w:jc w:val="both"/>
        <w:rPr>
          <w:shd w:val="clear" w:color="auto" w:fill="FFFFFF"/>
        </w:rPr>
      </w:pPr>
      <w:bookmarkStart w:id="0" w:name="part_5bcb6d7765f04b3f864507e07c34cb04"/>
      <w:bookmarkEnd w:id="0"/>
      <w:r w:rsidRPr="00F21671">
        <w:rPr>
          <w:shd w:val="clear" w:color="auto" w:fill="FFFFFF"/>
        </w:rPr>
        <w:t xml:space="preserve">2. </w:t>
      </w:r>
      <w:r w:rsidR="00766DEA" w:rsidRPr="00F21671">
        <w:rPr>
          <w:shd w:val="clear" w:color="auto" w:fill="FFFFFF"/>
        </w:rPr>
        <w:t xml:space="preserve">Pakeisti </w:t>
      </w:r>
      <w:r w:rsidR="00377F87" w:rsidRPr="00F21671">
        <w:rPr>
          <w:shd w:val="clear" w:color="auto" w:fill="FFFFFF"/>
        </w:rPr>
        <w:t>nurodytu nutarimu patvirtint</w:t>
      </w:r>
      <w:r w:rsidR="00FD3638" w:rsidRPr="00F21671">
        <w:rPr>
          <w:shd w:val="clear" w:color="auto" w:fill="FFFFFF"/>
        </w:rPr>
        <w:t xml:space="preserve">ą </w:t>
      </w:r>
      <w:r w:rsidR="003C20B3" w:rsidRPr="00F21671">
        <w:rPr>
          <w:shd w:val="clear" w:color="auto" w:fill="FFFFFF"/>
        </w:rPr>
        <w:t>Priemonės „Subsidijos nuo COVID-19 nukentėjusioms įmonėms“ lėšų skyrimo ir administravimo tvarkos aprašą</w:t>
      </w:r>
      <w:r w:rsidRPr="00F21671">
        <w:rPr>
          <w:shd w:val="clear" w:color="auto" w:fill="FFFFFF"/>
        </w:rPr>
        <w:t xml:space="preserve">: </w:t>
      </w:r>
    </w:p>
    <w:p w14:paraId="6D468ADF" w14:textId="77777777" w:rsidR="007C44A4" w:rsidRPr="00F21671" w:rsidRDefault="001D511B" w:rsidP="0069757D">
      <w:pPr>
        <w:ind w:firstLine="720"/>
        <w:jc w:val="both"/>
      </w:pPr>
      <w:r w:rsidRPr="00F21671">
        <w:t>2.1.</w:t>
      </w:r>
      <w:r w:rsidR="00C724CE" w:rsidRPr="00F21671">
        <w:t xml:space="preserve"> </w:t>
      </w:r>
      <w:r w:rsidR="007C44A4" w:rsidRPr="00F21671">
        <w:t>Pakeisti 3.1 papunktį ir jį išdėstyti taip:</w:t>
      </w:r>
    </w:p>
    <w:p w14:paraId="464A8186" w14:textId="7830B4EA" w:rsidR="007C44A4" w:rsidRPr="00F21671" w:rsidRDefault="007C44A4" w:rsidP="0069757D">
      <w:pPr>
        <w:ind w:firstLine="720"/>
        <w:jc w:val="both"/>
      </w:pPr>
      <w:r w:rsidRPr="00F21671">
        <w:t>„</w:t>
      </w:r>
      <w:r w:rsidRPr="00F21671">
        <w:rPr>
          <w:rFonts w:cs="Arial"/>
        </w:rPr>
        <w:t xml:space="preserve">3.1. </w:t>
      </w:r>
      <w:r w:rsidRPr="00F21671">
        <w:t xml:space="preserve">2020 m. kovo 20 d. Europos Komisijos komunikato „Laikinoji valstybės pagalbos priemonių, skirtų ekonomikai remti reaguojant į dabartinį COVID-19 protrūkį, sistema“ su paskutiniais pakeitimais, padarytais </w:t>
      </w:r>
      <w:r w:rsidRPr="00F21671">
        <w:rPr>
          <w:strike/>
        </w:rPr>
        <w:t>2020 m. spalio 13 d.</w:t>
      </w:r>
      <w:r w:rsidR="0098722B" w:rsidRPr="00F21671">
        <w:rPr>
          <w:b/>
        </w:rPr>
        <w:t xml:space="preserve">2021 m. </w:t>
      </w:r>
      <w:r w:rsidR="007E5D8E">
        <w:rPr>
          <w:b/>
        </w:rPr>
        <w:t>sausio 28</w:t>
      </w:r>
      <w:r w:rsidR="0098722B" w:rsidRPr="00F21671">
        <w:rPr>
          <w:b/>
        </w:rPr>
        <w:t xml:space="preserve"> d.</w:t>
      </w:r>
      <w:r w:rsidRPr="00F21671">
        <w:t xml:space="preserve"> Europos Komisijos komunikatu (toliau – Komunikatas), 3.1 skirsnį ir bendrąsias nuostatas</w:t>
      </w:r>
      <w:r w:rsidRPr="00F21671">
        <w:rPr>
          <w:color w:val="000000"/>
        </w:rPr>
        <w:t>;“</w:t>
      </w:r>
      <w:r w:rsidR="002643A2">
        <w:rPr>
          <w:color w:val="000000"/>
        </w:rPr>
        <w:t>.</w:t>
      </w:r>
    </w:p>
    <w:p w14:paraId="3357DCE7" w14:textId="77777777" w:rsidR="00C724CE" w:rsidRPr="00F21671" w:rsidRDefault="0098722B" w:rsidP="0069757D">
      <w:pPr>
        <w:ind w:firstLine="720"/>
        <w:jc w:val="both"/>
      </w:pPr>
      <w:r w:rsidRPr="00F21671">
        <w:t xml:space="preserve">2.2. </w:t>
      </w:r>
      <w:r w:rsidR="00C724CE" w:rsidRPr="00F21671">
        <w:t>Pakeisti 4.1 papunktį ir jį išdėstyti taip:</w:t>
      </w:r>
    </w:p>
    <w:p w14:paraId="4CC260FC" w14:textId="77777777" w:rsidR="00C724CE" w:rsidRPr="00F21671" w:rsidRDefault="00C724CE" w:rsidP="0069757D">
      <w:pPr>
        <w:ind w:firstLine="720"/>
        <w:jc w:val="both"/>
      </w:pPr>
      <w:r w:rsidRPr="00F21671">
        <w:t xml:space="preserve">„4.1. </w:t>
      </w:r>
      <w:r w:rsidRPr="00F21671">
        <w:rPr>
          <w:b/>
          <w:bCs/>
        </w:rPr>
        <w:t>Įmonė</w:t>
      </w:r>
      <w:r w:rsidRPr="00F21671">
        <w:t xml:space="preserve"> – ekonominę veiklą vykdantis juridinis asmuo (išskyrus valstybės ir savivaldybių įmones ir įmones, kuriose 25 procentus (kultūros sektoriaus įmonių atveju – 50 procentų) ir daugiau įmonės akcijų, pajų ar kitokių dalyvavimą įmonės kapitale žyminčių kapitalo dalių arba 25 procentus (kultūros sektoriaus įmonių atveju – 50 procentų) ir daugiau įmonės dalyvių balsų tiesiogiai ar netiesiogiai (pagal balsavimo sutartį, balsavimo teisės perleidimo sutartį, įgaliojimą ar kitu pagrindu) atskirai arba kartu turi valstybė ir (ar) savivaldybė), kurio metinės pajamos 2019 m. neviršijo </w:t>
      </w:r>
      <w:r w:rsidR="00376848">
        <w:br/>
      </w:r>
      <w:r w:rsidRPr="00F21671">
        <w:t xml:space="preserve">50 000 000 Eur (penkiasdešimt milijonų eurų) arba turto balansinė vertė 2019 m. gruodžio 31 d. neviršijo 43 000 000 Eur (keturiasdešimt trijų milijonų eurų). Vertinant metinių pajamų ir turto balansinės vertės ribas, įtraukiami atitinkami su juridiniu asmeniu susijusių ir Lietuvoje veikiančių įmonių duomenys. </w:t>
      </w:r>
      <w:r w:rsidRPr="00F21671">
        <w:rPr>
          <w:b/>
        </w:rPr>
        <w:t>Tuo atveju, jeigu juridinis asmuo vykdo ekonominę</w:t>
      </w:r>
      <w:r w:rsidR="0032069E">
        <w:rPr>
          <w:b/>
        </w:rPr>
        <w:t xml:space="preserve"> veiklą</w:t>
      </w:r>
      <w:r w:rsidRPr="00F21671">
        <w:rPr>
          <w:b/>
        </w:rPr>
        <w:t xml:space="preserve"> ir</w:t>
      </w:r>
      <w:r w:rsidR="006A3770" w:rsidRPr="00F21671">
        <w:rPr>
          <w:b/>
        </w:rPr>
        <w:t xml:space="preserve"> </w:t>
      </w:r>
      <w:r w:rsidR="00B447A9" w:rsidRPr="00F21671">
        <w:rPr>
          <w:b/>
        </w:rPr>
        <w:t xml:space="preserve">ekonominės veiklos </w:t>
      </w:r>
      <w:r w:rsidR="00623051" w:rsidRPr="00F21671">
        <w:rPr>
          <w:b/>
        </w:rPr>
        <w:t>apibrėž</w:t>
      </w:r>
      <w:r w:rsidR="00623051">
        <w:rPr>
          <w:b/>
        </w:rPr>
        <w:t>ties</w:t>
      </w:r>
      <w:r w:rsidR="00B447A9" w:rsidRPr="00F21671">
        <w:rPr>
          <w:b/>
        </w:rPr>
        <w:t>, pateikto</w:t>
      </w:r>
      <w:r w:rsidR="00623051">
        <w:rPr>
          <w:b/>
        </w:rPr>
        <w:t>s</w:t>
      </w:r>
      <w:r w:rsidR="00B447A9" w:rsidRPr="00F21671">
        <w:rPr>
          <w:b/>
        </w:rPr>
        <w:t xml:space="preserve"> </w:t>
      </w:r>
      <w:r w:rsidR="00623051" w:rsidRPr="00F21671">
        <w:rPr>
          <w:b/>
        </w:rPr>
        <w:t>Lietuvo</w:t>
      </w:r>
      <w:r w:rsidR="00623051">
        <w:rPr>
          <w:b/>
        </w:rPr>
        <w:t>s</w:t>
      </w:r>
      <w:r w:rsidR="00623051" w:rsidRPr="00F21671">
        <w:rPr>
          <w:b/>
        </w:rPr>
        <w:t xml:space="preserve"> </w:t>
      </w:r>
      <w:r w:rsidR="00B447A9" w:rsidRPr="00F21671">
        <w:rPr>
          <w:b/>
        </w:rPr>
        <w:t>Respublikos smulkiojo ir vidutinio verslo plėtros įstatyme,</w:t>
      </w:r>
      <w:r w:rsidR="00055768" w:rsidRPr="00F21671">
        <w:rPr>
          <w:b/>
        </w:rPr>
        <w:t xml:space="preserve"> neatitinkančią</w:t>
      </w:r>
      <w:r w:rsidRPr="00F21671">
        <w:rPr>
          <w:b/>
        </w:rPr>
        <w:t xml:space="preserve"> veiklą</w:t>
      </w:r>
      <w:r w:rsidR="007826C8">
        <w:rPr>
          <w:b/>
        </w:rPr>
        <w:t xml:space="preserve"> (toliau – </w:t>
      </w:r>
      <w:r w:rsidR="007826C8" w:rsidRPr="00F21671">
        <w:rPr>
          <w:b/>
        </w:rPr>
        <w:t>neekonomin</w:t>
      </w:r>
      <w:r w:rsidR="007826C8">
        <w:rPr>
          <w:b/>
        </w:rPr>
        <w:t xml:space="preserve">ė </w:t>
      </w:r>
      <w:r w:rsidR="007826C8" w:rsidRPr="001D057C">
        <w:rPr>
          <w:b/>
        </w:rPr>
        <w:t>veikla)</w:t>
      </w:r>
      <w:r w:rsidRPr="001D057C">
        <w:rPr>
          <w:b/>
        </w:rPr>
        <w:t>, jis yra laikomas įmone ta dalimi, kuria vykdo ekonominę veiklą.</w:t>
      </w:r>
      <w:r w:rsidRPr="001D057C">
        <w:t>“</w:t>
      </w:r>
      <w:r w:rsidRPr="00F21671">
        <w:t xml:space="preserve"> </w:t>
      </w:r>
    </w:p>
    <w:p w14:paraId="580F7FEF" w14:textId="77777777" w:rsidR="001D511B" w:rsidRPr="00F21671" w:rsidRDefault="007076DD" w:rsidP="0069757D">
      <w:pPr>
        <w:ind w:firstLine="720"/>
        <w:jc w:val="both"/>
      </w:pPr>
      <w:r w:rsidRPr="00F21671">
        <w:t>2.</w:t>
      </w:r>
      <w:r w:rsidR="0098722B" w:rsidRPr="00F21671">
        <w:t>3</w:t>
      </w:r>
      <w:r w:rsidRPr="00F21671">
        <w:t xml:space="preserve">. </w:t>
      </w:r>
      <w:r w:rsidR="001D511B" w:rsidRPr="00F21671">
        <w:t>Pakeisti 4.4 papunktį ir jį išdėstyti taip:</w:t>
      </w:r>
    </w:p>
    <w:p w14:paraId="65ABCC3D" w14:textId="77777777" w:rsidR="001D511B" w:rsidRPr="00F21671" w:rsidRDefault="001D511B" w:rsidP="0069757D">
      <w:pPr>
        <w:ind w:firstLine="720"/>
        <w:jc w:val="both"/>
        <w:rPr>
          <w:color w:val="000000"/>
        </w:rPr>
      </w:pPr>
      <w:r w:rsidRPr="00F21671">
        <w:t xml:space="preserve">„4.4. </w:t>
      </w:r>
      <w:r w:rsidRPr="00F21671">
        <w:rPr>
          <w:b/>
          <w:bCs/>
          <w:color w:val="000000"/>
        </w:rPr>
        <w:t>Viena įmonė</w:t>
      </w:r>
      <w:r w:rsidRPr="00F21671">
        <w:rPr>
          <w:color w:val="000000"/>
        </w:rPr>
        <w:t xml:space="preserve"> suprantama kaip susijusios įmonės, apibrėžtos Reglamento </w:t>
      </w:r>
      <w:r w:rsidRPr="00F21671">
        <w:t xml:space="preserve">(ES) </w:t>
      </w:r>
      <w:r w:rsidRPr="00F21671">
        <w:br/>
        <w:t>Nr. 651/2014</w:t>
      </w:r>
      <w:r w:rsidRPr="00F21671">
        <w:rPr>
          <w:color w:val="000000"/>
        </w:rPr>
        <w:t xml:space="preserve"> I priedo</w:t>
      </w:r>
      <w:r w:rsidR="004D04B2" w:rsidRPr="00F21671">
        <w:rPr>
          <w:color w:val="000000"/>
        </w:rPr>
        <w:t xml:space="preserve"> </w:t>
      </w:r>
      <w:r w:rsidR="004D04B2" w:rsidRPr="00F21671">
        <w:rPr>
          <w:b/>
          <w:color w:val="000000"/>
        </w:rPr>
        <w:t>1 straipsnyje ir</w:t>
      </w:r>
      <w:r w:rsidRPr="00F21671">
        <w:rPr>
          <w:color w:val="000000"/>
        </w:rPr>
        <w:t xml:space="preserve"> 3 straipsnio 3 dalyje.</w:t>
      </w:r>
      <w:r w:rsidR="003A4D86" w:rsidRPr="00F21671">
        <w:rPr>
          <w:color w:val="000000"/>
        </w:rPr>
        <w:t>“</w:t>
      </w:r>
    </w:p>
    <w:p w14:paraId="0AC726E4" w14:textId="77777777" w:rsidR="00561CE0" w:rsidRPr="00F21671" w:rsidRDefault="00561CE0" w:rsidP="0069757D">
      <w:pPr>
        <w:ind w:firstLine="720"/>
        <w:jc w:val="both"/>
        <w:rPr>
          <w:color w:val="000000"/>
        </w:rPr>
      </w:pPr>
      <w:r w:rsidRPr="00F21671">
        <w:rPr>
          <w:color w:val="000000"/>
        </w:rPr>
        <w:t>2.</w:t>
      </w:r>
      <w:r w:rsidR="0098722B" w:rsidRPr="00F21671">
        <w:rPr>
          <w:color w:val="000000"/>
        </w:rPr>
        <w:t>4</w:t>
      </w:r>
      <w:r w:rsidRPr="00F21671">
        <w:rPr>
          <w:color w:val="000000"/>
        </w:rPr>
        <w:t>. Pakeisti 5 punktą ir jį išdėstyti taip:</w:t>
      </w:r>
    </w:p>
    <w:p w14:paraId="152BAD6E" w14:textId="77777777" w:rsidR="00561CE0" w:rsidRPr="00F21671" w:rsidRDefault="00561CE0" w:rsidP="0069757D">
      <w:pPr>
        <w:ind w:firstLine="720"/>
        <w:jc w:val="both"/>
        <w:rPr>
          <w:color w:val="000000"/>
        </w:rPr>
      </w:pPr>
      <w:r w:rsidRPr="00F21671">
        <w:rPr>
          <w:color w:val="000000"/>
        </w:rPr>
        <w:t xml:space="preserve">„5. </w:t>
      </w:r>
      <w:r w:rsidR="006356FF" w:rsidRPr="00F21671">
        <w:rPr>
          <w:color w:val="000000"/>
        </w:rPr>
        <w:t>Kitos Apraše vartojamos sąvokos suprantamos taip, kaip jos apibrėžtos Aprašo 3 punkte nurodytuose Europos Sąjungos teisės aktuose</w:t>
      </w:r>
      <w:r w:rsidR="006356FF" w:rsidRPr="00F21671">
        <w:rPr>
          <w:b/>
          <w:color w:val="000000"/>
        </w:rPr>
        <w:t>,</w:t>
      </w:r>
      <w:r w:rsidR="006356FF" w:rsidRPr="00F21671">
        <w:rPr>
          <w:color w:val="000000"/>
        </w:rPr>
        <w:t xml:space="preserve"> </w:t>
      </w:r>
      <w:r w:rsidR="006356FF" w:rsidRPr="00F21671">
        <w:rPr>
          <w:strike/>
          <w:color w:val="000000"/>
        </w:rPr>
        <w:t>ir Lietuvos Respublikoss</w:t>
      </w:r>
      <w:r w:rsidR="006356FF" w:rsidRPr="00F21671">
        <w:rPr>
          <w:b/>
          <w:color w:val="000000"/>
        </w:rPr>
        <w:t>S</w:t>
      </w:r>
      <w:r w:rsidR="006356FF" w:rsidRPr="00F21671">
        <w:rPr>
          <w:color w:val="000000"/>
        </w:rPr>
        <w:t xml:space="preserve">mulkiojo ir vidutinio verslo plėtros įstatyme </w:t>
      </w:r>
      <w:r w:rsidR="006356FF" w:rsidRPr="00F21671">
        <w:rPr>
          <w:b/>
          <w:color w:val="000000"/>
        </w:rPr>
        <w:t xml:space="preserve">ir </w:t>
      </w:r>
      <w:r w:rsidR="006356FF" w:rsidRPr="00F21671">
        <w:rPr>
          <w:b/>
          <w:bCs/>
        </w:rPr>
        <w:t>Lietuvos Respublikos ekonominių ir kitų tarptautinių sankcijų įgyvendinimo įstatyme</w:t>
      </w:r>
      <w:r w:rsidR="006356FF" w:rsidRPr="00F21671">
        <w:rPr>
          <w:bCs/>
        </w:rPr>
        <w:t>.</w:t>
      </w:r>
      <w:r w:rsidRPr="00F21671">
        <w:rPr>
          <w:color w:val="000000"/>
        </w:rPr>
        <w:t>“</w:t>
      </w:r>
    </w:p>
    <w:p w14:paraId="47A91C11" w14:textId="77777777" w:rsidR="00C77397" w:rsidRPr="00F21671" w:rsidRDefault="00C77397" w:rsidP="0069757D">
      <w:pPr>
        <w:ind w:firstLine="720"/>
        <w:jc w:val="both"/>
        <w:rPr>
          <w:color w:val="000000"/>
        </w:rPr>
      </w:pPr>
      <w:r w:rsidRPr="00F21671">
        <w:rPr>
          <w:color w:val="000000"/>
        </w:rPr>
        <w:t>2.</w:t>
      </w:r>
      <w:r w:rsidR="0098722B" w:rsidRPr="00F21671">
        <w:rPr>
          <w:color w:val="000000"/>
        </w:rPr>
        <w:t>5</w:t>
      </w:r>
      <w:r w:rsidRPr="00F21671">
        <w:rPr>
          <w:color w:val="000000"/>
        </w:rPr>
        <w:t>. Pakeisti 14.1 papunktį ir jį išdėstyti taip:</w:t>
      </w:r>
    </w:p>
    <w:p w14:paraId="3DA6A07A" w14:textId="77777777" w:rsidR="00C77397" w:rsidRPr="00F21671" w:rsidRDefault="00C77397" w:rsidP="00C77397">
      <w:pPr>
        <w:ind w:firstLine="709"/>
        <w:jc w:val="both"/>
      </w:pPr>
      <w:r w:rsidRPr="00F21671">
        <w:rPr>
          <w:color w:val="000000"/>
        </w:rPr>
        <w:lastRenderedPageBreak/>
        <w:t xml:space="preserve">„14.1. Įmonės, kurių ūkinės veiklos vidutinė vieno mėnesio apyvarta </w:t>
      </w:r>
      <w:r w:rsidRPr="00F21671">
        <w:t>Lietuvos Respublikos Vyriausybės 2020 m. lapkričio 4 d. nutarimo Nr. 1226 „Dėl karantino Lietuvos Respublikos teritorijoje paskelbimo“ (toliau – Nutarimas Nr. 1226) 6.1 papunktyje nustatytu laikotarpiu sumažėjo ne mažiau kaip 30 procentų. Ši sąlyga nustatoma,</w:t>
      </w:r>
      <w:r w:rsidRPr="00F21671">
        <w:rPr>
          <w:color w:val="000000"/>
        </w:rPr>
        <w:t xml:space="preserve"> </w:t>
      </w:r>
      <w:r w:rsidRPr="00F21671">
        <w:t xml:space="preserve">remiantis VMI pateiktose mėnesinėse pridėtinės vertės mokesčio (toliau – PVM) deklaracijose (formose FR0600), patvirtintose Valstybinės mokesčių inspekcijos prie Lietuvos Respublikos finansų ministerijos viršininko įsakymu (toliau – mėnesinė PVM deklaracija (forma FR0600), deklaruotais duomenimis (informacija), o teikiantiems kitokias nei mėnesines PVM deklaracijas (formas FR0600) – remiantis duomenimis (informacija), kurie būtų nurodomi mėnesinėse PVM deklaracijose (formose FR0600), jeigu jos būtų teikiamos, arba neprivalantiems teikti PVM deklaracijų – remiantis bendromis Lietuvos Respublikos pelno mokesčio įstatymo nuostatomis ir pareiškėjo teikiamoje subsidijų paraiškoje deklaruotais (patvirtintais) duomenimis (informacija). </w:t>
      </w:r>
      <w:r w:rsidRPr="00F21671">
        <w:rPr>
          <w:b/>
        </w:rPr>
        <w:t>Jeigu nustatoma, kad apyvarta šiame papunktyje nustatytu laikotarpiu krito ne dėl su COVID-19 susijusių priežasčių, laikoma, kad pareiškėjas neatitinka šios sąlygos ir jam subsidija negali būti skiriama.“</w:t>
      </w:r>
    </w:p>
    <w:p w14:paraId="3C673C2A" w14:textId="77777777" w:rsidR="00766DEA" w:rsidRPr="00F21671" w:rsidRDefault="003A4D86" w:rsidP="003A4D86">
      <w:pPr>
        <w:ind w:left="720"/>
        <w:jc w:val="both"/>
      </w:pPr>
      <w:bookmarkStart w:id="1" w:name="part_f9ccc80e5d1e4954888d2c5794a05a48"/>
      <w:bookmarkEnd w:id="1"/>
      <w:r w:rsidRPr="00F21671">
        <w:t>2.</w:t>
      </w:r>
      <w:r w:rsidR="0098722B" w:rsidRPr="00F21671">
        <w:t>6</w:t>
      </w:r>
      <w:r w:rsidRPr="00F21671">
        <w:t>.</w:t>
      </w:r>
      <w:r w:rsidR="007E157A" w:rsidRPr="00F21671">
        <w:t xml:space="preserve"> </w:t>
      </w:r>
      <w:r w:rsidR="00766DEA" w:rsidRPr="00F21671">
        <w:t>Pakeisti 17</w:t>
      </w:r>
      <w:r w:rsidR="003C20B3" w:rsidRPr="00F21671">
        <w:t>.2</w:t>
      </w:r>
      <w:r w:rsidR="00766DEA" w:rsidRPr="00F21671">
        <w:t xml:space="preserve"> papunktį ir jį išdėstyti taip:</w:t>
      </w:r>
    </w:p>
    <w:p w14:paraId="5F7BFAE9" w14:textId="77777777" w:rsidR="003C20B3" w:rsidRPr="00F21671" w:rsidRDefault="003C20B3" w:rsidP="0069757D">
      <w:pPr>
        <w:ind w:firstLine="720"/>
        <w:jc w:val="both"/>
      </w:pPr>
      <w:r w:rsidRPr="00F21671">
        <w:t>„</w:t>
      </w:r>
      <w:r w:rsidR="0069757D" w:rsidRPr="00F21671">
        <w:rPr>
          <w:color w:val="201F1E"/>
        </w:rPr>
        <w:t xml:space="preserve">17.2. pareiškėjas </w:t>
      </w:r>
      <w:r w:rsidR="0069757D" w:rsidRPr="00F21671">
        <w:rPr>
          <w:color w:val="000000"/>
        </w:rPr>
        <w:t>iki 2020 m. sausio 31 d.</w:t>
      </w:r>
      <w:r w:rsidR="0069757D" w:rsidRPr="00F21671">
        <w:t xml:space="preserve"> yra sumokėjęs ir (arba) įskaitęs bent dalį už 2019 metų mokestinį laikotarpį deklaruotos </w:t>
      </w:r>
      <w:r w:rsidR="0069757D" w:rsidRPr="00F21671">
        <w:rPr>
          <w:color w:val="000000"/>
        </w:rPr>
        <w:t xml:space="preserve">mėnesinėje pajamų mokesčio deklaracijoje (formoje GPM313), patvirtintoje Valstybinės mokesčių inspekcijos prie Lietuvos Respublikos finansų ministerijos viršininko įsakymu, </w:t>
      </w:r>
      <w:r w:rsidR="0069757D" w:rsidRPr="00F21671">
        <w:rPr>
          <w:strike/>
          <w:color w:val="000000"/>
        </w:rPr>
        <w:t>nuo A klasei priskiriamų pajamų (toliau – A klasei priskiriamos pajamos)</w:t>
      </w:r>
      <w:r w:rsidR="0069757D" w:rsidRPr="00F21671">
        <w:rPr>
          <w:color w:val="0000FF"/>
        </w:rPr>
        <w:t xml:space="preserve"> </w:t>
      </w:r>
      <w:r w:rsidR="0069757D" w:rsidRPr="00F21671">
        <w:t>mokėtinos gyventojų pajamų mokesčio</w:t>
      </w:r>
      <w:r w:rsidR="00067F80" w:rsidRPr="00F21671">
        <w:t xml:space="preserve"> </w:t>
      </w:r>
      <w:r w:rsidR="00067F80" w:rsidRPr="00F21671">
        <w:rPr>
          <w:b/>
        </w:rPr>
        <w:t xml:space="preserve">(toliau </w:t>
      </w:r>
      <w:r w:rsidR="00067F80" w:rsidRPr="00F21671">
        <w:rPr>
          <w:b/>
          <w:color w:val="000000"/>
        </w:rPr>
        <w:t xml:space="preserve">– </w:t>
      </w:r>
      <w:r w:rsidR="00067F80" w:rsidRPr="00F21671">
        <w:rPr>
          <w:b/>
        </w:rPr>
        <w:t>GPM)</w:t>
      </w:r>
      <w:r w:rsidR="0069757D" w:rsidRPr="00F21671">
        <w:t xml:space="preserve"> sumos </w:t>
      </w:r>
      <w:r w:rsidR="0069757D" w:rsidRPr="00F21671">
        <w:rPr>
          <w:strike/>
        </w:rPr>
        <w:t xml:space="preserve">(toliau </w:t>
      </w:r>
      <w:r w:rsidR="0069757D" w:rsidRPr="00F21671">
        <w:rPr>
          <w:strike/>
          <w:color w:val="000000"/>
        </w:rPr>
        <w:t xml:space="preserve">– </w:t>
      </w:r>
      <w:r w:rsidR="0069757D" w:rsidRPr="00F21671">
        <w:rPr>
          <w:strike/>
        </w:rPr>
        <w:t>GPM)</w:t>
      </w:r>
      <w:r w:rsidR="0069757D" w:rsidRPr="00F21671">
        <w:t xml:space="preserve"> į valstybės ir savivaldybės biudžetus (netaikoma pareiškėjams, nurodytiems Aprašo 14.2 papunktyje);“.</w:t>
      </w:r>
    </w:p>
    <w:p w14:paraId="3255ACD0" w14:textId="77777777" w:rsidR="00243BCE" w:rsidRPr="00F21671" w:rsidRDefault="007076DD" w:rsidP="0069757D">
      <w:pPr>
        <w:ind w:firstLine="720"/>
        <w:jc w:val="both"/>
      </w:pPr>
      <w:r w:rsidRPr="00F21671">
        <w:t>2.</w:t>
      </w:r>
      <w:r w:rsidR="0098722B" w:rsidRPr="00F21671">
        <w:t>7</w:t>
      </w:r>
      <w:r w:rsidRPr="00F21671">
        <w:t>.</w:t>
      </w:r>
      <w:r w:rsidR="00243BCE" w:rsidRPr="00F21671">
        <w:t xml:space="preserve"> Pakeisti 17.6 papunktį ir jį išdėstyti taip:</w:t>
      </w:r>
    </w:p>
    <w:p w14:paraId="1BD37E2F" w14:textId="77777777" w:rsidR="00243BCE" w:rsidRPr="00F21671" w:rsidRDefault="00243BCE" w:rsidP="00243BCE">
      <w:pPr>
        <w:tabs>
          <w:tab w:val="left" w:pos="567"/>
        </w:tabs>
        <w:ind w:firstLine="709"/>
        <w:jc w:val="both"/>
        <w:rPr>
          <w:b/>
        </w:rPr>
      </w:pPr>
      <w:r w:rsidRPr="00F21671">
        <w:t xml:space="preserve">„17.6. pareiškėjas </w:t>
      </w:r>
      <w:r w:rsidRPr="00F21671">
        <w:rPr>
          <w:color w:val="000000"/>
        </w:rPr>
        <w:t xml:space="preserve">teisės aktų nustatyta tvarka yra pateikęs </w:t>
      </w:r>
      <w:r w:rsidRPr="00F21671">
        <w:rPr>
          <w:color w:val="201F1E"/>
        </w:rPr>
        <w:t xml:space="preserve">Juridinių asmenų registrui metinių finansinių ataskaitų už </w:t>
      </w:r>
      <w:r w:rsidRPr="00F21671">
        <w:t xml:space="preserve">2019 metus </w:t>
      </w:r>
      <w:r w:rsidRPr="00F21671">
        <w:rPr>
          <w:color w:val="201F1E"/>
        </w:rPr>
        <w:t>rinkinį</w:t>
      </w:r>
      <w:r w:rsidRPr="00F21671">
        <w:t xml:space="preserve">. Jeigu pareiškėjas yra susijęs su kitomis Lietuvoje veikiančiomis įmonėmis, jos </w:t>
      </w:r>
      <w:r w:rsidRPr="00F21671">
        <w:rPr>
          <w:color w:val="000000"/>
        </w:rPr>
        <w:t xml:space="preserve">teisės aktų nustatyta tvarka </w:t>
      </w:r>
      <w:r w:rsidRPr="00F21671">
        <w:t xml:space="preserve">taip pat </w:t>
      </w:r>
      <w:r w:rsidRPr="00F21671">
        <w:rPr>
          <w:color w:val="000000"/>
        </w:rPr>
        <w:t xml:space="preserve">turi būti pateikusios </w:t>
      </w:r>
      <w:r w:rsidRPr="00F21671">
        <w:rPr>
          <w:color w:val="201F1E"/>
        </w:rPr>
        <w:t xml:space="preserve">Juridinių asmenų registrui metinių finansinių ataskaitų </w:t>
      </w:r>
      <w:r w:rsidRPr="00F21671">
        <w:t xml:space="preserve">už 2019 metus </w:t>
      </w:r>
      <w:r w:rsidRPr="00F21671">
        <w:rPr>
          <w:color w:val="201F1E"/>
        </w:rPr>
        <w:t>rinkinį</w:t>
      </w:r>
      <w:r w:rsidRPr="00F21671">
        <w:t xml:space="preserve">. Tais atvejais, kai pareiškėjo ar su juo susijusios įmonės finansiniai metai neatitinka kalendorinių metų, </w:t>
      </w:r>
      <w:r w:rsidRPr="00F21671">
        <w:rPr>
          <w:color w:val="201F1E"/>
        </w:rPr>
        <w:t xml:space="preserve">Juridinių asmenų registrui </w:t>
      </w:r>
      <w:r w:rsidRPr="00F21671">
        <w:t>turi būti pateiktas paskutinių pasibaigusių finansinių metų ataskaitų rinkinys</w:t>
      </w:r>
      <w:r w:rsidR="002C7D13" w:rsidRPr="00F21671">
        <w:t>.</w:t>
      </w:r>
      <w:r w:rsidRPr="00F21671">
        <w:rPr>
          <w:strike/>
        </w:rPr>
        <w:t>.</w:t>
      </w:r>
      <w:r w:rsidR="00725C2F" w:rsidRPr="00F21671">
        <w:t xml:space="preserve"> </w:t>
      </w:r>
      <w:r w:rsidR="002C7D13" w:rsidRPr="00F21671">
        <w:rPr>
          <w:b/>
        </w:rPr>
        <w:t>R</w:t>
      </w:r>
      <w:r w:rsidR="00725C2F" w:rsidRPr="00F21671">
        <w:rPr>
          <w:b/>
        </w:rPr>
        <w:t>eikalavima</w:t>
      </w:r>
      <w:r w:rsidR="00A77000" w:rsidRPr="00F21671">
        <w:rPr>
          <w:b/>
        </w:rPr>
        <w:t>s netaikomas pareiškėjams, kurių metinių finansinių ataska</w:t>
      </w:r>
      <w:r w:rsidR="00E61319" w:rsidRPr="00F21671">
        <w:rPr>
          <w:b/>
        </w:rPr>
        <w:t>itų elektronini</w:t>
      </w:r>
      <w:r w:rsidR="001A0368" w:rsidRPr="00F21671">
        <w:rPr>
          <w:b/>
        </w:rPr>
        <w:t>o rinkinio</w:t>
      </w:r>
      <w:r w:rsidR="00E61319" w:rsidRPr="00F21671">
        <w:rPr>
          <w:b/>
        </w:rPr>
        <w:t xml:space="preserve"> forma</w:t>
      </w:r>
      <w:r w:rsidR="00A77000" w:rsidRPr="00F21671">
        <w:rPr>
          <w:b/>
        </w:rPr>
        <w:t xml:space="preserve"> nėra </w:t>
      </w:r>
      <w:r w:rsidR="00E61319" w:rsidRPr="00F21671">
        <w:rPr>
          <w:b/>
        </w:rPr>
        <w:t>patvirtinta valstybės įmonės Registrų centr</w:t>
      </w:r>
      <w:r w:rsidR="004801C0" w:rsidRPr="00F21671">
        <w:rPr>
          <w:b/>
        </w:rPr>
        <w:t>o</w:t>
      </w:r>
      <w:r w:rsidR="00E61319" w:rsidRPr="00F21671">
        <w:rPr>
          <w:b/>
        </w:rPr>
        <w:t xml:space="preserve">; šie pareiškėjai </w:t>
      </w:r>
      <w:r w:rsidR="00E61319" w:rsidRPr="00F21671">
        <w:rPr>
          <w:b/>
          <w:color w:val="201F1E"/>
        </w:rPr>
        <w:t xml:space="preserve">metinių finansinių ataskaitų </w:t>
      </w:r>
      <w:r w:rsidR="00E61319" w:rsidRPr="00F21671">
        <w:rPr>
          <w:b/>
        </w:rPr>
        <w:t xml:space="preserve">už 2019 metus </w:t>
      </w:r>
      <w:r w:rsidR="00E61319" w:rsidRPr="00F21671">
        <w:rPr>
          <w:b/>
          <w:color w:val="201F1E"/>
        </w:rPr>
        <w:t>rinkinį pateikia kartu su subsidijų paraiška</w:t>
      </w:r>
      <w:r w:rsidR="001A0368" w:rsidRPr="00F21671">
        <w:rPr>
          <w:b/>
          <w:color w:val="201F1E"/>
        </w:rPr>
        <w:t>;</w:t>
      </w:r>
      <w:r w:rsidR="001A0368" w:rsidRPr="00F21671">
        <w:rPr>
          <w:color w:val="201F1E"/>
        </w:rPr>
        <w:t>“</w:t>
      </w:r>
      <w:r w:rsidR="0079073C">
        <w:rPr>
          <w:color w:val="201F1E"/>
        </w:rPr>
        <w:t>.</w:t>
      </w:r>
    </w:p>
    <w:p w14:paraId="1B9C83A7" w14:textId="77777777" w:rsidR="002010E7" w:rsidRPr="00F21671" w:rsidRDefault="002010E7" w:rsidP="0069757D">
      <w:pPr>
        <w:ind w:firstLine="720"/>
        <w:jc w:val="both"/>
      </w:pPr>
      <w:r w:rsidRPr="00F21671">
        <w:t>2.</w:t>
      </w:r>
      <w:r w:rsidR="0098722B" w:rsidRPr="00F21671">
        <w:t>8</w:t>
      </w:r>
      <w:r w:rsidR="00C77397" w:rsidRPr="00F21671">
        <w:t xml:space="preserve">. </w:t>
      </w:r>
      <w:r w:rsidRPr="00F21671">
        <w:t>Papildyti 17.7 papunkčiu:</w:t>
      </w:r>
    </w:p>
    <w:p w14:paraId="5E736872" w14:textId="0AC713B8" w:rsidR="002010E7" w:rsidRPr="00F21671" w:rsidRDefault="002010E7" w:rsidP="0069757D">
      <w:pPr>
        <w:ind w:firstLine="720"/>
        <w:jc w:val="both"/>
      </w:pPr>
      <w:r w:rsidRPr="00F21671">
        <w:t>„</w:t>
      </w:r>
      <w:r w:rsidRPr="00F21671">
        <w:rPr>
          <w:b/>
        </w:rPr>
        <w:t xml:space="preserve">17.7. pareiškėjas turi </w:t>
      </w:r>
      <w:r w:rsidR="007A2571">
        <w:rPr>
          <w:b/>
        </w:rPr>
        <w:t>privalomu tarptautiniu banko sąskaitos numerio formatu (IBAN) įrašomą, pareiškėjo</w:t>
      </w:r>
      <w:r w:rsidRPr="00F21671">
        <w:rPr>
          <w:b/>
        </w:rPr>
        <w:t xml:space="preserve"> vardu</w:t>
      </w:r>
      <w:r w:rsidR="007A2571">
        <w:rPr>
          <w:b/>
        </w:rPr>
        <w:t xml:space="preserve"> finansų įstaigoje</w:t>
      </w:r>
      <w:r w:rsidRPr="00F21671">
        <w:rPr>
          <w:b/>
        </w:rPr>
        <w:t xml:space="preserve"> atidarytą sąskaitą </w:t>
      </w:r>
      <w:r w:rsidR="00EF4B78">
        <w:rPr>
          <w:b/>
        </w:rPr>
        <w:t xml:space="preserve">(toliau – sąskaita) </w:t>
      </w:r>
      <w:r w:rsidRPr="00F21671">
        <w:rPr>
          <w:b/>
        </w:rPr>
        <w:t xml:space="preserve">ir ji </w:t>
      </w:r>
      <w:r w:rsidR="001D057C">
        <w:rPr>
          <w:b/>
        </w:rPr>
        <w:t xml:space="preserve">yra </w:t>
      </w:r>
      <w:r w:rsidRPr="00F21671">
        <w:rPr>
          <w:b/>
        </w:rPr>
        <w:t>nurodyta subsidijų paraiškoje.</w:t>
      </w:r>
      <w:r w:rsidRPr="00F21671">
        <w:t>“</w:t>
      </w:r>
    </w:p>
    <w:p w14:paraId="0C7AC1E5" w14:textId="77777777" w:rsidR="0098722B" w:rsidRPr="00F21671" w:rsidRDefault="0098722B" w:rsidP="0069757D">
      <w:pPr>
        <w:ind w:firstLine="720"/>
        <w:jc w:val="both"/>
      </w:pPr>
      <w:r w:rsidRPr="00F21671">
        <w:t>2.9. Pakeisti 18 punktą ir jį išdėstyti taip:</w:t>
      </w:r>
    </w:p>
    <w:p w14:paraId="5C6D37EB" w14:textId="77777777" w:rsidR="0098722B" w:rsidRPr="00F21671" w:rsidRDefault="0098722B" w:rsidP="0098722B">
      <w:pPr>
        <w:ind w:firstLine="709"/>
        <w:jc w:val="both"/>
        <w:rPr>
          <w:color w:val="201F1E"/>
        </w:rPr>
      </w:pPr>
      <w:r w:rsidRPr="00F21671">
        <w:t xml:space="preserve">„18. Pagal Aprašą subsidija nėra teikiama pareiškėjui, kuris 2019 m. gruodžio 31 d. jau buvo laikomas sunkumų patiriančia įmone, išskyrus tuos atvejus, jei įmonė yra labai maža ir maža, kaip apibrėžta Reglamento </w:t>
      </w:r>
      <w:r w:rsidR="00F21671" w:rsidRPr="00F21671">
        <w:rPr>
          <w:b/>
        </w:rPr>
        <w:t>(ES) Nr. 651/2014</w:t>
      </w:r>
      <w:r w:rsidR="00F21671" w:rsidRPr="00F21671">
        <w:t xml:space="preserve"> </w:t>
      </w:r>
      <w:r w:rsidRPr="00F21671">
        <w:t xml:space="preserve">I priedo 2 straipsnyje, ir jai nėra taikoma kolektyvinė nemokumo procedūra ir nėra suteikta sanavimo ir restruktūrizavimo pagalba, kaip ji suprantama </w:t>
      </w:r>
      <w:r w:rsidR="00F21671" w:rsidRPr="00F21671">
        <w:br/>
      </w:r>
      <w:r w:rsidR="00F21671" w:rsidRPr="00F21671">
        <w:rPr>
          <w:b/>
        </w:rPr>
        <w:t xml:space="preserve">2014 m. liepos 31 d. </w:t>
      </w:r>
      <w:r w:rsidRPr="00F21671">
        <w:t>Komisijos komunikate „Gairės dėl valstybės pagalbos sunkumų patiriančioms ne finansų įmonėms sanuoti ir restruktūrizuoti“.“</w:t>
      </w:r>
      <w:r w:rsidRPr="00F21671">
        <w:rPr>
          <w:color w:val="201F1E"/>
        </w:rPr>
        <w:t xml:space="preserve"> </w:t>
      </w:r>
    </w:p>
    <w:p w14:paraId="65072862" w14:textId="77777777" w:rsidR="00142458" w:rsidRPr="00F21671" w:rsidRDefault="003A4D86" w:rsidP="003A4D86">
      <w:pPr>
        <w:ind w:left="720"/>
        <w:jc w:val="both"/>
      </w:pPr>
      <w:r w:rsidRPr="00F21671">
        <w:t>2.</w:t>
      </w:r>
      <w:r w:rsidR="00F21671">
        <w:t>10</w:t>
      </w:r>
      <w:r w:rsidRPr="00F21671">
        <w:t>.</w:t>
      </w:r>
      <w:r w:rsidR="007E157A" w:rsidRPr="00F21671">
        <w:t xml:space="preserve"> </w:t>
      </w:r>
      <w:r w:rsidR="00142458" w:rsidRPr="00F21671">
        <w:t>Pakeisti 20 punktą ir jį išdėstyti taip</w:t>
      </w:r>
    </w:p>
    <w:p w14:paraId="5EA514A9" w14:textId="17F1FCE8" w:rsidR="00142458" w:rsidRPr="00F21671" w:rsidRDefault="00142458" w:rsidP="00A23AB3">
      <w:pPr>
        <w:ind w:firstLine="709"/>
        <w:jc w:val="both"/>
        <w:rPr>
          <w:b/>
          <w:color w:val="000000"/>
          <w:shd w:val="clear" w:color="auto" w:fill="FFFFFF"/>
        </w:rPr>
      </w:pPr>
      <w:r w:rsidRPr="00F21671">
        <w:t>„</w:t>
      </w:r>
      <w:r w:rsidR="00A23AB3" w:rsidRPr="00F21671">
        <w:t xml:space="preserve">20. Pagal Aprašą subsidija nėra skiriama pareiškėjui, kuris </w:t>
      </w:r>
      <w:r w:rsidR="00A23AB3" w:rsidRPr="00F21671">
        <w:rPr>
          <w:strike/>
        </w:rPr>
        <w:t>nėra sugrąžinęs anksčiau gautos valstybės pagalbos, Europos Komisijos sprendimu pripažintos neteisėta ir nesuderinama su vidaus rinka</w:t>
      </w:r>
      <w:r w:rsidR="00A23AB3" w:rsidRPr="00F21671">
        <w:rPr>
          <w:strike/>
          <w:color w:val="000000"/>
        </w:rPr>
        <w:t>.</w:t>
      </w:r>
      <w:r w:rsidR="00A23AB3" w:rsidRPr="00F21671">
        <w:rPr>
          <w:b/>
          <w:color w:val="000000"/>
          <w:shd w:val="clear" w:color="auto" w:fill="FFFFFF"/>
        </w:rPr>
        <w:t>atitinka nors vieną šių sąlygų:</w:t>
      </w:r>
    </w:p>
    <w:p w14:paraId="7E168828" w14:textId="77777777" w:rsidR="00A23AB3" w:rsidRPr="00F21671" w:rsidRDefault="00A23AB3" w:rsidP="00A23AB3">
      <w:pPr>
        <w:ind w:firstLine="709"/>
        <w:jc w:val="both"/>
        <w:rPr>
          <w:b/>
        </w:rPr>
      </w:pPr>
      <w:r w:rsidRPr="00F21671">
        <w:rPr>
          <w:b/>
          <w:color w:val="000000"/>
          <w:shd w:val="clear" w:color="auto" w:fill="FFFFFF"/>
        </w:rPr>
        <w:t xml:space="preserve">20.1. </w:t>
      </w:r>
      <w:r w:rsidR="0035722A" w:rsidRPr="00F21671">
        <w:rPr>
          <w:b/>
          <w:color w:val="000000"/>
          <w:shd w:val="clear" w:color="auto" w:fill="FFFFFF"/>
        </w:rPr>
        <w:t xml:space="preserve">pareiškėjas </w:t>
      </w:r>
      <w:r w:rsidR="0035722A" w:rsidRPr="00F21671">
        <w:rPr>
          <w:b/>
        </w:rPr>
        <w:t>nėra sugrąžinęs anksčiau gautos valstybės pagalbos, Europos Komisijos sprendimu pripažintos neteisėta ir nesuderinama su vidaus rinka;</w:t>
      </w:r>
    </w:p>
    <w:p w14:paraId="417274E5" w14:textId="77777777" w:rsidR="00C3479E" w:rsidRPr="00F21671" w:rsidRDefault="0035722A" w:rsidP="0035722A">
      <w:pPr>
        <w:ind w:firstLine="709"/>
        <w:jc w:val="both"/>
        <w:rPr>
          <w:color w:val="000000"/>
        </w:rPr>
      </w:pPr>
      <w:r w:rsidRPr="00F21671">
        <w:rPr>
          <w:b/>
        </w:rPr>
        <w:t>20.2. pareiškėjui</w:t>
      </w:r>
      <w:r w:rsidR="00782011" w:rsidRPr="00F21671">
        <w:rPr>
          <w:b/>
          <w:bCs/>
        </w:rPr>
        <w:t xml:space="preserve"> pritaikytos tarptautinės sankcijos ir (arba)</w:t>
      </w:r>
      <w:r w:rsidR="0097773E" w:rsidRPr="00F21671">
        <w:rPr>
          <w:b/>
          <w:color w:val="000000"/>
        </w:rPr>
        <w:t xml:space="preserve"> jo</w:t>
      </w:r>
      <w:r w:rsidR="009E50C6" w:rsidRPr="00F21671">
        <w:rPr>
          <w:b/>
          <w:color w:val="000000"/>
        </w:rPr>
        <w:t xml:space="preserve"> ir (arba) su juo susijusių įmonių</w:t>
      </w:r>
      <w:r w:rsidR="00C3479E" w:rsidRPr="00F21671">
        <w:rPr>
          <w:b/>
          <w:color w:val="000000"/>
        </w:rPr>
        <w:t xml:space="preserve"> vykdom</w:t>
      </w:r>
      <w:r w:rsidR="009E50C6" w:rsidRPr="00F21671">
        <w:rPr>
          <w:b/>
          <w:color w:val="000000"/>
        </w:rPr>
        <w:t>oje</w:t>
      </w:r>
      <w:r w:rsidR="00C3479E" w:rsidRPr="00F21671">
        <w:rPr>
          <w:b/>
          <w:color w:val="000000"/>
        </w:rPr>
        <w:t xml:space="preserve"> veikl</w:t>
      </w:r>
      <w:r w:rsidR="009E50C6" w:rsidRPr="00F21671">
        <w:rPr>
          <w:b/>
          <w:color w:val="000000"/>
        </w:rPr>
        <w:t>oje</w:t>
      </w:r>
      <w:r w:rsidR="00C3479E" w:rsidRPr="00F21671">
        <w:rPr>
          <w:b/>
          <w:color w:val="000000"/>
        </w:rPr>
        <w:t>, veiksm</w:t>
      </w:r>
      <w:r w:rsidR="009E50C6" w:rsidRPr="00F21671">
        <w:rPr>
          <w:b/>
          <w:color w:val="000000"/>
        </w:rPr>
        <w:t>uose</w:t>
      </w:r>
      <w:r w:rsidR="00C3479E" w:rsidRPr="00F21671">
        <w:rPr>
          <w:b/>
          <w:color w:val="000000"/>
        </w:rPr>
        <w:t>, sandori</w:t>
      </w:r>
      <w:r w:rsidR="009E50C6" w:rsidRPr="00F21671">
        <w:rPr>
          <w:b/>
          <w:color w:val="000000"/>
        </w:rPr>
        <w:t xml:space="preserve">uose dalyvauja </w:t>
      </w:r>
      <w:r w:rsidR="00C3479E" w:rsidRPr="00F21671">
        <w:rPr>
          <w:b/>
          <w:color w:val="000000"/>
        </w:rPr>
        <w:t xml:space="preserve">subjektai, </w:t>
      </w:r>
      <w:r w:rsidR="00520DDC" w:rsidRPr="00F21671">
        <w:rPr>
          <w:b/>
          <w:bCs/>
        </w:rPr>
        <w:t>kuriems pritaikytos tarptautinės sankcijos, kai</w:t>
      </w:r>
      <w:r w:rsidR="007E78DC">
        <w:rPr>
          <w:b/>
          <w:bCs/>
        </w:rPr>
        <w:t xml:space="preserve"> šių įmonių</w:t>
      </w:r>
      <w:r w:rsidR="00520DDC" w:rsidRPr="00F21671">
        <w:rPr>
          <w:b/>
          <w:bCs/>
        </w:rPr>
        <w:t xml:space="preserve"> veiklos, veiksmų ir (ar) sandorių vykdymas draudžiamas ar prieštarauja Lietuvos Respublikoje įgyvendinamoms tarptautinėms sankcijoms, </w:t>
      </w:r>
      <w:r w:rsidR="00520DDC" w:rsidRPr="00F21671">
        <w:rPr>
          <w:b/>
          <w:bCs/>
        </w:rPr>
        <w:lastRenderedPageBreak/>
        <w:t xml:space="preserve">vadovaujantis </w:t>
      </w:r>
      <w:r w:rsidR="00C11656">
        <w:rPr>
          <w:b/>
          <w:bCs/>
        </w:rPr>
        <w:t>E</w:t>
      </w:r>
      <w:r w:rsidR="00520DDC" w:rsidRPr="00F21671">
        <w:rPr>
          <w:b/>
          <w:bCs/>
        </w:rPr>
        <w:t xml:space="preserve">konominių ir kitų tarptautinių sankcijų įgyvendinimo įstatymo 9 straipsniu, arba veikloje, veiksmuose, sandoriuose dalyvauja užsieniečiai, </w:t>
      </w:r>
      <w:r w:rsidR="0052136F" w:rsidRPr="00410300">
        <w:rPr>
          <w:b/>
          <w:bCs/>
        </w:rPr>
        <w:t>įtraukti į užsieniečių, kuriems draudžiama atvykti į Lietuvos Respubliką</w:t>
      </w:r>
      <w:r w:rsidR="00BE4A7D" w:rsidRPr="00410300">
        <w:rPr>
          <w:b/>
          <w:bCs/>
        </w:rPr>
        <w:t>,</w:t>
      </w:r>
      <w:r w:rsidR="0052136F" w:rsidRPr="00410300">
        <w:rPr>
          <w:b/>
          <w:bCs/>
        </w:rPr>
        <w:t xml:space="preserve"> viešąjį sąrašą, skelbiamą Migracijos departamento prie Lietuvos Respublikos vidaus reikalų ministerijos interneto svetainėje </w:t>
      </w:r>
      <w:hyperlink r:id="rId8" w:history="1">
        <w:r w:rsidR="0052136F" w:rsidRPr="00410300">
          <w:rPr>
            <w:b/>
            <w:bCs/>
          </w:rPr>
          <w:t>www.migracija.lt</w:t>
        </w:r>
      </w:hyperlink>
      <w:r w:rsidR="00410300" w:rsidRPr="00410300">
        <w:rPr>
          <w:b/>
          <w:bCs/>
        </w:rPr>
        <w:t>.</w:t>
      </w:r>
      <w:r w:rsidR="00503E6B" w:rsidRPr="00410300">
        <w:rPr>
          <w:bCs/>
        </w:rPr>
        <w:t>“</w:t>
      </w:r>
    </w:p>
    <w:p w14:paraId="5EFB5386" w14:textId="77777777" w:rsidR="0069757D" w:rsidRPr="00F21671" w:rsidRDefault="00E13D6E" w:rsidP="003A4D86">
      <w:pPr>
        <w:ind w:left="720"/>
        <w:jc w:val="both"/>
      </w:pPr>
      <w:r w:rsidRPr="00F21671">
        <w:t>2.</w:t>
      </w:r>
      <w:r w:rsidR="00F21671">
        <w:t>11</w:t>
      </w:r>
      <w:r w:rsidRPr="00F21671">
        <w:t xml:space="preserve">. </w:t>
      </w:r>
      <w:r w:rsidR="0069757D" w:rsidRPr="00F21671">
        <w:t>Pakeisti 21.1 papunktį ir jį išdėstyti taip:</w:t>
      </w:r>
      <w:r w:rsidR="001F5380" w:rsidRPr="00F21671">
        <w:t xml:space="preserve"> </w:t>
      </w:r>
    </w:p>
    <w:p w14:paraId="6AC02FD1" w14:textId="77777777" w:rsidR="0069757D" w:rsidRPr="00F21671" w:rsidRDefault="0069757D" w:rsidP="0069757D">
      <w:pPr>
        <w:ind w:left="720"/>
        <w:jc w:val="both"/>
        <w:rPr>
          <w:color w:val="000000"/>
        </w:rPr>
      </w:pPr>
      <w:r w:rsidRPr="00F21671">
        <w:rPr>
          <w:color w:val="000000"/>
        </w:rPr>
        <w:t>„21.1. Aprašo 14.1 papunktyje nustatytas sąlygas atitinkantiems pareiškėjams:</w:t>
      </w:r>
    </w:p>
    <w:p w14:paraId="69F75398" w14:textId="77777777" w:rsidR="00376848" w:rsidRDefault="0069757D" w:rsidP="00CB20F2">
      <w:pPr>
        <w:ind w:firstLine="709"/>
        <w:jc w:val="both"/>
      </w:pPr>
      <w:r w:rsidRPr="00F21671">
        <w:rPr>
          <w:color w:val="000000"/>
        </w:rPr>
        <w:t xml:space="preserve">21.1.1. kai pareiškėjo 2019 metais </w:t>
      </w:r>
      <w:r w:rsidRPr="00F21671">
        <w:rPr>
          <w:strike/>
          <w:color w:val="000000"/>
        </w:rPr>
        <w:t>nuo A klasei priskiriamų pajamų</w:t>
      </w:r>
      <w:r w:rsidRPr="00F21671">
        <w:rPr>
          <w:color w:val="000000"/>
        </w:rPr>
        <w:t xml:space="preserve"> sumokėta ir (arba) įskaityta GPM suma (visa ar jos dalis), kuri padengė </w:t>
      </w:r>
      <w:r w:rsidRPr="00F21671">
        <w:t>2019 metų mokestinio laikotarpio GPM prievolę,</w:t>
      </w:r>
      <w:r w:rsidRPr="00F21671">
        <w:rPr>
          <w:color w:val="000000"/>
        </w:rPr>
        <w:t xml:space="preserve"> siekia daugiau kaip 2 000 Eur, subsidijos suma sudaro </w:t>
      </w:r>
      <w:r w:rsidRPr="00F21671">
        <w:t>25 proc. nuo sumokėtos ir (arba) įskaitytos GPM sumos (visos ar jos dalies), kuri padengė 2019 metų mokestinio laikotarpio GPM prievolę; vertinami iki</w:t>
      </w:r>
      <w:r w:rsidRPr="00F21671">
        <w:rPr>
          <w:color w:val="0070C0"/>
        </w:rPr>
        <w:t xml:space="preserve"> </w:t>
      </w:r>
      <w:r w:rsidRPr="00F21671">
        <w:t>2020 m. sausio 31 d. atlikti mokėjimai ir (arba) įskaitymai</w:t>
      </w:r>
      <w:r w:rsidR="00E178F3" w:rsidRPr="00F21671">
        <w:rPr>
          <w:b/>
        </w:rPr>
        <w:t xml:space="preserve">. Tuo atveju, jeigu pareiškėjas vykdo ekonominę ir neekonominę veiklą, subsidijos </w:t>
      </w:r>
      <w:r w:rsidR="00917F0F" w:rsidRPr="00F21671">
        <w:rPr>
          <w:b/>
        </w:rPr>
        <w:t xml:space="preserve">dydis apskaičiuojamas </w:t>
      </w:r>
      <w:r w:rsidR="00EA056E" w:rsidRPr="00F21671">
        <w:rPr>
          <w:b/>
        </w:rPr>
        <w:t>25 proc. nuo sumokėtos ir (arba) įskaitytos GPM sumos (visos ar jos dalies), kuri padengė 2019 metų mokestinio laikotarpio GPM prievolę, dauginant iš pareiškėjo 2019 m. pardavimo pajamų ir visų pajamų santykio</w:t>
      </w:r>
      <w:r w:rsidRPr="00F21671">
        <w:t>;</w:t>
      </w:r>
    </w:p>
    <w:p w14:paraId="504ED2EC" w14:textId="77777777" w:rsidR="0069757D" w:rsidRPr="00F21671" w:rsidRDefault="0069757D" w:rsidP="00CB20F2">
      <w:pPr>
        <w:ind w:firstLine="709"/>
        <w:jc w:val="both"/>
      </w:pPr>
      <w:r w:rsidRPr="00F21671">
        <w:t xml:space="preserve">21.1.2. </w:t>
      </w:r>
      <w:r w:rsidRPr="00F21671">
        <w:rPr>
          <w:color w:val="000000"/>
        </w:rPr>
        <w:t xml:space="preserve">kai pareiškėjo 2019 metais </w:t>
      </w:r>
      <w:r w:rsidRPr="00F21671">
        <w:rPr>
          <w:strike/>
          <w:color w:val="000000"/>
        </w:rPr>
        <w:t>nuo A klasei priskiriamų pajamų</w:t>
      </w:r>
      <w:r w:rsidRPr="00F21671">
        <w:rPr>
          <w:color w:val="000000"/>
        </w:rPr>
        <w:t xml:space="preserve"> sumokėta ir (arba) įskaityta GPM suma (visa ar jos dalis), kuri padengė </w:t>
      </w:r>
      <w:r w:rsidRPr="00F21671">
        <w:t>2019 metų mokestinio laikotarpio GPM prievolę,</w:t>
      </w:r>
      <w:r w:rsidRPr="00F21671">
        <w:rPr>
          <w:color w:val="000000"/>
        </w:rPr>
        <w:t xml:space="preserve"> yra ne didesnė kaip 2 000 Eur (du tūkstančiai eurų), skiriama 500 Eur (penkių šimtų eurų) subsidija; </w:t>
      </w:r>
      <w:r w:rsidRPr="00F21671">
        <w:t>vertinami iki</w:t>
      </w:r>
      <w:r w:rsidRPr="00F21671">
        <w:rPr>
          <w:color w:val="0070C0"/>
        </w:rPr>
        <w:t xml:space="preserve"> </w:t>
      </w:r>
      <w:r w:rsidRPr="00F21671">
        <w:t>2020 m. sausio 31 d. atlikti mokėjimai ir (arba) įskaitymai.“</w:t>
      </w:r>
    </w:p>
    <w:p w14:paraId="7AFE865E" w14:textId="77777777" w:rsidR="00EE69C0" w:rsidRPr="00F21671" w:rsidRDefault="0074105E" w:rsidP="00CB20F2">
      <w:pPr>
        <w:ind w:firstLine="709"/>
        <w:jc w:val="both"/>
      </w:pPr>
      <w:r w:rsidRPr="00F21671">
        <w:t>2.</w:t>
      </w:r>
      <w:r w:rsidR="00C77397" w:rsidRPr="00F21671">
        <w:t>1</w:t>
      </w:r>
      <w:r w:rsidR="00F21671">
        <w:t>2</w:t>
      </w:r>
      <w:r w:rsidRPr="00F21671">
        <w:t xml:space="preserve">. </w:t>
      </w:r>
      <w:r w:rsidR="00EE69C0" w:rsidRPr="00F21671">
        <w:t>Pakeisti 30 punktą ir jį išdėstyti taip:</w:t>
      </w:r>
    </w:p>
    <w:p w14:paraId="1175ADCD" w14:textId="77777777" w:rsidR="00EE69C0" w:rsidRPr="00F21671" w:rsidRDefault="00EE69C0" w:rsidP="00EE69C0">
      <w:pPr>
        <w:ind w:firstLine="709"/>
        <w:jc w:val="both"/>
      </w:pPr>
      <w:r w:rsidRPr="00F21671">
        <w:rPr>
          <w:bCs/>
          <w:color w:val="000000"/>
        </w:rPr>
        <w:t xml:space="preserve">„30. Nesavarankiškos įmonės, siekdamos gauti subsidiją, turi užpildyti </w:t>
      </w:r>
      <w:r w:rsidRPr="00F21671">
        <w:rPr>
          <w:color w:val="000000"/>
        </w:rPr>
        <w:t>nuo COVID-19 nukentėjusios nesavarankiškos įmonės subsidijos paraiškos formą (toliau – nesavarankiškos įmonės paraiška)</w:t>
      </w:r>
      <w:r w:rsidRPr="00F21671">
        <w:rPr>
          <w:b/>
          <w:color w:val="000000"/>
        </w:rPr>
        <w:t xml:space="preserve">, </w:t>
      </w:r>
      <w:r w:rsidR="00CD62A7" w:rsidRPr="00F21671">
        <w:rPr>
          <w:b/>
          <w:color w:val="000000"/>
        </w:rPr>
        <w:t xml:space="preserve">vadovaudamosi </w:t>
      </w:r>
      <w:r w:rsidRPr="00F21671">
        <w:rPr>
          <w:b/>
          <w:color w:val="000000"/>
        </w:rPr>
        <w:t xml:space="preserve">Lietuvos Respublikos ekonomikos ir inovacijų ministro </w:t>
      </w:r>
      <w:r w:rsidR="00BF0CD8" w:rsidRPr="00F21671">
        <w:rPr>
          <w:b/>
          <w:color w:val="000000"/>
        </w:rPr>
        <w:t xml:space="preserve">įsakymu </w:t>
      </w:r>
      <w:r w:rsidRPr="00F21671">
        <w:rPr>
          <w:b/>
          <w:color w:val="000000"/>
        </w:rPr>
        <w:t>patvirtintomis nuo COVID-19 nukentėjusios nesavarankiškos įmonės subsidijos paraiškos formos pildymo taisyklėmis,</w:t>
      </w:r>
      <w:r w:rsidRPr="00F21671">
        <w:rPr>
          <w:color w:val="000000"/>
        </w:rPr>
        <w:t xml:space="preserve"> ir pateikti ją per Elektroninio deklaravimo sistemą. </w:t>
      </w:r>
      <w:r w:rsidRPr="00F21671">
        <w:rPr>
          <w:strike/>
          <w:color w:val="201F1E"/>
        </w:rPr>
        <w:t>Tuo atveju, jeigu pareiškėjas nesavarankiškos įmonės paraiškoje nurodo, kad yra susijęs su užsienio juridiniu asmeniu, kartu su nesavarankiškos įmonės paraiška šiame punkte nustatyta tvarka turi pateikti šio užsienio juridinio asmens finansinių ataskaitų už 2019 metus rinkinius ar juos atitinkančius finansinius duomenis.</w:t>
      </w:r>
      <w:r w:rsidRPr="00F21671">
        <w:rPr>
          <w:color w:val="201F1E"/>
        </w:rPr>
        <w:t>“</w:t>
      </w:r>
    </w:p>
    <w:p w14:paraId="6A994971" w14:textId="77777777" w:rsidR="00CA1451" w:rsidRPr="00F21671" w:rsidRDefault="00EE69C0" w:rsidP="00CB20F2">
      <w:pPr>
        <w:ind w:firstLine="709"/>
        <w:jc w:val="both"/>
      </w:pPr>
      <w:r w:rsidRPr="00F21671">
        <w:t>2.</w:t>
      </w:r>
      <w:r w:rsidR="00333A25" w:rsidRPr="00F21671">
        <w:t>1</w:t>
      </w:r>
      <w:r w:rsidR="00F21671">
        <w:t>3</w:t>
      </w:r>
      <w:r w:rsidRPr="00F21671">
        <w:t>.</w:t>
      </w:r>
      <w:r w:rsidR="00CA1451" w:rsidRPr="00F21671">
        <w:t xml:space="preserve"> Pakeisti 31 punktą ir jį išdėstyti taip:</w:t>
      </w:r>
    </w:p>
    <w:p w14:paraId="15A36831" w14:textId="77777777" w:rsidR="006E6503" w:rsidRPr="00F21671" w:rsidRDefault="00CA1451" w:rsidP="00CB20F2">
      <w:pPr>
        <w:ind w:firstLine="709"/>
        <w:jc w:val="both"/>
      </w:pPr>
      <w:r w:rsidRPr="00F21671">
        <w:t xml:space="preserve">„31. </w:t>
      </w:r>
      <w:r w:rsidRPr="00F21671">
        <w:rPr>
          <w:color w:val="000000"/>
        </w:rPr>
        <w:t>Subsidijų paraiškos pildomos lietuvių kalba</w:t>
      </w:r>
      <w:r w:rsidRPr="00F21671">
        <w:rPr>
          <w:b/>
          <w:color w:val="000000"/>
        </w:rPr>
        <w:t>. Jeigu pareiškėjas, pateikęs subsidijų paraišką</w:t>
      </w:r>
      <w:r w:rsidR="001D1253" w:rsidRPr="00F21671">
        <w:rPr>
          <w:b/>
          <w:color w:val="000000"/>
        </w:rPr>
        <w:t xml:space="preserve">, </w:t>
      </w:r>
      <w:r w:rsidRPr="00F21671">
        <w:rPr>
          <w:b/>
          <w:color w:val="000000"/>
        </w:rPr>
        <w:t xml:space="preserve">pastebėjo, kad nurodė neteisingą ir (ar) ne visą informaciją (duomenis) arba subsidijų paraiškoje nurodyta informacija (duomenys) pasikeitė, </w:t>
      </w:r>
      <w:r w:rsidR="00AE4755" w:rsidRPr="00F21671">
        <w:rPr>
          <w:b/>
          <w:color w:val="000000"/>
        </w:rPr>
        <w:t>jis subsidijų paraišką patikslina</w:t>
      </w:r>
      <w:r w:rsidR="006175EC">
        <w:rPr>
          <w:b/>
          <w:color w:val="000000"/>
        </w:rPr>
        <w:t xml:space="preserve"> </w:t>
      </w:r>
      <w:r w:rsidR="00582823">
        <w:rPr>
          <w:b/>
          <w:color w:val="000000"/>
        </w:rPr>
        <w:t xml:space="preserve">– </w:t>
      </w:r>
      <w:r w:rsidR="00582823" w:rsidRPr="006175EC">
        <w:rPr>
          <w:b/>
        </w:rPr>
        <w:t>pateik</w:t>
      </w:r>
      <w:r w:rsidR="00582823">
        <w:rPr>
          <w:b/>
        </w:rPr>
        <w:t>ia</w:t>
      </w:r>
      <w:r w:rsidR="00582823" w:rsidRPr="006175EC">
        <w:rPr>
          <w:b/>
        </w:rPr>
        <w:t xml:space="preserve"> </w:t>
      </w:r>
      <w:r w:rsidR="006175EC" w:rsidRPr="006175EC">
        <w:rPr>
          <w:b/>
        </w:rPr>
        <w:t xml:space="preserve">naują </w:t>
      </w:r>
      <w:r w:rsidR="006175EC">
        <w:rPr>
          <w:b/>
        </w:rPr>
        <w:t xml:space="preserve">subsidijų </w:t>
      </w:r>
      <w:r w:rsidR="006175EC" w:rsidRPr="006175EC">
        <w:rPr>
          <w:b/>
        </w:rPr>
        <w:t>paraišką</w:t>
      </w:r>
      <w:r w:rsidR="00FC7B49" w:rsidRPr="00F21671">
        <w:rPr>
          <w:b/>
          <w:color w:val="000000"/>
        </w:rPr>
        <w:t xml:space="preserve">. Subsidijų paraiškos </w:t>
      </w:r>
      <w:r w:rsidR="00D7528A" w:rsidRPr="00F21671">
        <w:rPr>
          <w:b/>
          <w:color w:val="000000"/>
        </w:rPr>
        <w:t xml:space="preserve">gali būti tikslinamos </w:t>
      </w:r>
      <w:r w:rsidR="00C37577" w:rsidRPr="00F21671">
        <w:rPr>
          <w:b/>
          <w:color w:val="000000"/>
        </w:rPr>
        <w:t>iki kvietimų galiojimo pabaigos</w:t>
      </w:r>
      <w:r w:rsidR="00FC7B49" w:rsidRPr="00F21671">
        <w:rPr>
          <w:b/>
          <w:color w:val="000000"/>
        </w:rPr>
        <w:t>.</w:t>
      </w:r>
      <w:r w:rsidR="00AE4755" w:rsidRPr="00F21671">
        <w:rPr>
          <w:b/>
          <w:color w:val="000000"/>
        </w:rPr>
        <w:t xml:space="preserve"> </w:t>
      </w:r>
      <w:r w:rsidRPr="00F21671">
        <w:rPr>
          <w:strike/>
          <w:color w:val="000000"/>
        </w:rPr>
        <w:t>ir gali būti tikslinamos iki tinkamų finansuoti pareiškėjų sąrašų, nustatytų Aprašo 41 punkte, sudarymo dienos</w:t>
      </w:r>
      <w:r w:rsidRPr="00F21671">
        <w:rPr>
          <w:color w:val="000000"/>
        </w:rPr>
        <w:t>Jeigu subsidijų paraiška tikslinama, subsidijų p</w:t>
      </w:r>
      <w:r w:rsidRPr="00F21671">
        <w:t>araiškos pateikimo data yra laikoma paskutinės patikslintos subsidijų paraiškos pateikimo data.</w:t>
      </w:r>
    </w:p>
    <w:p w14:paraId="38E0E81B" w14:textId="77777777" w:rsidR="00CA1451" w:rsidRPr="00F21671" w:rsidRDefault="006E6503" w:rsidP="006E6503">
      <w:pPr>
        <w:ind w:firstLine="720"/>
        <w:jc w:val="both"/>
      </w:pPr>
      <w:r w:rsidRPr="00F21671">
        <w:rPr>
          <w:strike/>
          <w:color w:val="000000"/>
        </w:rPr>
        <w:t>Teikiant s</w:t>
      </w:r>
      <w:r w:rsidR="006C3F1E" w:rsidRPr="00F21671">
        <w:rPr>
          <w:b/>
          <w:color w:val="000000"/>
        </w:rPr>
        <w:t>S</w:t>
      </w:r>
      <w:r w:rsidRPr="00F21671">
        <w:rPr>
          <w:color w:val="000000"/>
        </w:rPr>
        <w:t>ubsidijų paraišk</w:t>
      </w:r>
      <w:r w:rsidRPr="00F21671">
        <w:rPr>
          <w:strike/>
          <w:color w:val="000000"/>
        </w:rPr>
        <w:t>ą</w:t>
      </w:r>
      <w:r w:rsidR="006C3F1E" w:rsidRPr="00F21671">
        <w:rPr>
          <w:b/>
          <w:color w:val="000000"/>
        </w:rPr>
        <w:t>oje</w:t>
      </w:r>
      <w:r w:rsidRPr="00F21671">
        <w:rPr>
          <w:color w:val="000000"/>
        </w:rPr>
        <w:t xml:space="preserve"> </w:t>
      </w:r>
      <w:r w:rsidRPr="00F21671">
        <w:rPr>
          <w:strike/>
          <w:color w:val="000000"/>
        </w:rPr>
        <w:t xml:space="preserve">pareiškėjo </w:t>
      </w:r>
      <w:r w:rsidRPr="00F21671">
        <w:rPr>
          <w:color w:val="000000"/>
        </w:rPr>
        <w:t>pateikti asmens duomenys</w:t>
      </w:r>
      <w:r w:rsidRPr="00F21671">
        <w:rPr>
          <w:strike/>
          <w:color w:val="000000"/>
        </w:rPr>
        <w:t>, t. y. teisę teikti subsidijų paraišką turinčio</w:t>
      </w:r>
      <w:r w:rsidRPr="00F21671">
        <w:rPr>
          <w:color w:val="000000"/>
        </w:rPr>
        <w:t xml:space="preserve"> </w:t>
      </w:r>
      <w:r w:rsidR="006C3F1E" w:rsidRPr="00F21671">
        <w:rPr>
          <w:b/>
          <w:color w:val="000000"/>
        </w:rPr>
        <w:t>(</w:t>
      </w:r>
      <w:r w:rsidRPr="00F21671">
        <w:rPr>
          <w:color w:val="000000"/>
        </w:rPr>
        <w:t>asmens vardas, pavardė,</w:t>
      </w:r>
      <w:r w:rsidR="006C3F1E" w:rsidRPr="00F21671">
        <w:rPr>
          <w:color w:val="000000"/>
        </w:rPr>
        <w:t xml:space="preserve"> </w:t>
      </w:r>
      <w:r w:rsidR="006C3F1E" w:rsidRPr="00F21671">
        <w:rPr>
          <w:b/>
          <w:color w:val="000000"/>
        </w:rPr>
        <w:t>asmens kodas</w:t>
      </w:r>
      <w:r w:rsidR="002A6A53" w:rsidRPr="00F21671">
        <w:rPr>
          <w:b/>
          <w:color w:val="000000"/>
        </w:rPr>
        <w:t>, o</w:t>
      </w:r>
      <w:r w:rsidR="00EA1ACB" w:rsidRPr="00F21671">
        <w:rPr>
          <w:b/>
          <w:color w:val="000000"/>
        </w:rPr>
        <w:t xml:space="preserve"> </w:t>
      </w:r>
      <w:r w:rsidR="00A140EB" w:rsidRPr="00F21671">
        <w:rPr>
          <w:b/>
          <w:color w:val="000000"/>
        </w:rPr>
        <w:t>jeigu pagal užsienio valstybės teisės aktus fiziniam asmeniui jis nesuteikiamas</w:t>
      </w:r>
      <w:r w:rsidR="00422EC8">
        <w:rPr>
          <w:b/>
          <w:color w:val="000000"/>
        </w:rPr>
        <w:t>,</w:t>
      </w:r>
      <w:r w:rsidR="00A140EB" w:rsidRPr="00F21671">
        <w:rPr>
          <w:b/>
          <w:color w:val="000000"/>
        </w:rPr>
        <w:t xml:space="preserve"> – gimimo data</w:t>
      </w:r>
      <w:r w:rsidR="006C3F1E" w:rsidRPr="00F21671">
        <w:rPr>
          <w:b/>
          <w:color w:val="000000"/>
        </w:rPr>
        <w:t>)</w:t>
      </w:r>
      <w:r w:rsidRPr="00F21671">
        <w:rPr>
          <w:color w:val="000000"/>
        </w:rPr>
        <w:t xml:space="preserve"> tvarkomi Aprašo 57 punkte nustatyta tvarka.</w:t>
      </w:r>
      <w:r w:rsidR="00CA1451" w:rsidRPr="00F21671">
        <w:t>“</w:t>
      </w:r>
    </w:p>
    <w:p w14:paraId="27353884" w14:textId="77777777" w:rsidR="0074105E" w:rsidRPr="00F21671" w:rsidRDefault="006E6503" w:rsidP="00CB20F2">
      <w:pPr>
        <w:ind w:firstLine="709"/>
        <w:jc w:val="both"/>
      </w:pPr>
      <w:r w:rsidRPr="00F21671">
        <w:t>2.</w:t>
      </w:r>
      <w:r w:rsidR="00361AD7" w:rsidRPr="00F21671">
        <w:t>1</w:t>
      </w:r>
      <w:r w:rsidR="00F21671">
        <w:t>4</w:t>
      </w:r>
      <w:r w:rsidRPr="00F21671">
        <w:t xml:space="preserve">. </w:t>
      </w:r>
      <w:r w:rsidR="0074105E" w:rsidRPr="00F21671">
        <w:t>Pakeisti 35 punktą ir jį išdėstyti taip:</w:t>
      </w:r>
    </w:p>
    <w:p w14:paraId="3FC5D83A" w14:textId="4A1F7C98" w:rsidR="0069757D" w:rsidRPr="00F21671" w:rsidRDefault="0074105E" w:rsidP="00172DC8">
      <w:pPr>
        <w:ind w:firstLine="709"/>
        <w:jc w:val="both"/>
        <w:rPr>
          <w:color w:val="000000"/>
        </w:rPr>
      </w:pPr>
      <w:r w:rsidRPr="00F21671">
        <w:t>„</w:t>
      </w:r>
      <w:r w:rsidRPr="00F21671">
        <w:rPr>
          <w:color w:val="000000"/>
        </w:rPr>
        <w:t xml:space="preserve">35. Taikydama subsidijų paraiškų pagrįstumo kontrolę, VMI turi teisę </w:t>
      </w:r>
      <w:r w:rsidRPr="00F21671">
        <w:t xml:space="preserve">paprašyti </w:t>
      </w:r>
      <w:r w:rsidRPr="00F21671">
        <w:rPr>
          <w:strike/>
        </w:rPr>
        <w:t>mėnesinio laikotarpio PVM deklaracijų (formų FR0600) neteikiančio</w:t>
      </w:r>
      <w:r w:rsidRPr="00F21671">
        <w:t xml:space="preserve"> pareiškėjo ne vėliau kaip per 5 darbo dienas pateikti papildomus duomenis (informaciją), kurie pagrindžia subsidijų paraiškoje pateiktus duomenis (informaciją)</w:t>
      </w:r>
      <w:r w:rsidR="00702EC7" w:rsidRPr="00F21671">
        <w:t xml:space="preserve"> </w:t>
      </w:r>
      <w:r w:rsidR="00702EC7" w:rsidRPr="00F21671">
        <w:rPr>
          <w:b/>
        </w:rPr>
        <w:t xml:space="preserve">ir </w:t>
      </w:r>
      <w:r w:rsidR="00106A77">
        <w:rPr>
          <w:b/>
        </w:rPr>
        <w:t xml:space="preserve">faktą, kad </w:t>
      </w:r>
      <w:r w:rsidR="00106A77" w:rsidRPr="00F21671">
        <w:rPr>
          <w:b/>
        </w:rPr>
        <w:t>pareiškėj</w:t>
      </w:r>
      <w:r w:rsidR="00106A77">
        <w:rPr>
          <w:b/>
        </w:rPr>
        <w:t>as</w:t>
      </w:r>
      <w:r w:rsidR="00106A77" w:rsidRPr="00F21671">
        <w:rPr>
          <w:b/>
        </w:rPr>
        <w:t xml:space="preserve"> nukentėj</w:t>
      </w:r>
      <w:r w:rsidR="00106A77">
        <w:rPr>
          <w:b/>
        </w:rPr>
        <w:t>o</w:t>
      </w:r>
      <w:r w:rsidR="00106A77" w:rsidRPr="00F21671">
        <w:rPr>
          <w:b/>
        </w:rPr>
        <w:t xml:space="preserve"> </w:t>
      </w:r>
      <w:r w:rsidR="00702EC7" w:rsidRPr="00F21671">
        <w:rPr>
          <w:b/>
          <w:iCs/>
          <w:color w:val="000000"/>
        </w:rPr>
        <w:t>nuo COVID-19</w:t>
      </w:r>
      <w:r w:rsidRPr="00F21671">
        <w:rPr>
          <w:color w:val="000000"/>
        </w:rPr>
        <w:t xml:space="preserve"> </w:t>
      </w:r>
      <w:r w:rsidR="00B83272" w:rsidRPr="00F21671">
        <w:rPr>
          <w:b/>
          <w:color w:val="201F1E"/>
        </w:rPr>
        <w:t xml:space="preserve">(išrašytas PVM sąskaitas faktūras, kreditorinius (debitorinius) atsiskaitymus, sutartis, užsakymus, duomenis (informaciją), dokumentus apie gautas pajamas, </w:t>
      </w:r>
      <w:r w:rsidR="00B83272" w:rsidRPr="00F21671">
        <w:rPr>
          <w:b/>
        </w:rPr>
        <w:t xml:space="preserve">veiklos vykdymo vietų apribojimus, klientų srautų pasikeitimus, darbuotojų </w:t>
      </w:r>
      <w:r w:rsidR="00613645" w:rsidRPr="00F21671">
        <w:rPr>
          <w:b/>
        </w:rPr>
        <w:t>prastov</w:t>
      </w:r>
      <w:r w:rsidR="00613645">
        <w:rPr>
          <w:b/>
        </w:rPr>
        <w:t>a</w:t>
      </w:r>
      <w:r w:rsidR="00613645" w:rsidRPr="00F21671">
        <w:rPr>
          <w:b/>
        </w:rPr>
        <w:t>s</w:t>
      </w:r>
      <w:r w:rsidR="00B83272" w:rsidRPr="00F21671">
        <w:rPr>
          <w:b/>
        </w:rPr>
        <w:t>, atleidimus ir pan.)</w:t>
      </w:r>
      <w:r w:rsidR="007664C3">
        <w:rPr>
          <w:b/>
        </w:rPr>
        <w:t>.</w:t>
      </w:r>
      <w:r w:rsidR="0054282C">
        <w:rPr>
          <w:b/>
        </w:rPr>
        <w:t xml:space="preserve"> </w:t>
      </w:r>
      <w:r w:rsidR="0054282C" w:rsidRPr="00F21671">
        <w:rPr>
          <w:color w:val="000000"/>
        </w:rPr>
        <w:t>Gavusi šiuos duomenis (informaciją) ir juos pagrindžiančius dokumentus</w:t>
      </w:r>
      <w:r w:rsidRPr="00F21671">
        <w:rPr>
          <w:color w:val="000000"/>
        </w:rPr>
        <w:t>,</w:t>
      </w:r>
      <w:r w:rsidR="00A726EB" w:rsidRPr="00F21671">
        <w:rPr>
          <w:color w:val="000000"/>
        </w:rPr>
        <w:t xml:space="preserve"> </w:t>
      </w:r>
      <w:r w:rsidRPr="00F21671">
        <w:rPr>
          <w:color w:val="000000"/>
        </w:rPr>
        <w:t xml:space="preserve">VMI ne vėliau kaip per 5 darbo dienas įvertina, ar subsidijų paraišką pateikęs pareiškėjas atitinka Aprašo 14.1 papunktyje nustatytus reikalavimus, ir apskaičiuoja galimos skirti subsidijos dydį. Jeigu per nustatytą terminą pareiškėjas pagrindžiančių </w:t>
      </w:r>
      <w:r w:rsidRPr="00F21671">
        <w:rPr>
          <w:color w:val="000000"/>
        </w:rPr>
        <w:lastRenderedPageBreak/>
        <w:t xml:space="preserve">duomenų (informacijos) </w:t>
      </w:r>
      <w:r w:rsidR="00F66A47" w:rsidRPr="0010463E">
        <w:rPr>
          <w:b/>
          <w:color w:val="000000"/>
        </w:rPr>
        <w:t>ir dokumentų</w:t>
      </w:r>
      <w:r w:rsidR="00F66A47">
        <w:rPr>
          <w:color w:val="000000"/>
        </w:rPr>
        <w:t xml:space="preserve"> </w:t>
      </w:r>
      <w:r w:rsidRPr="00F21671">
        <w:rPr>
          <w:color w:val="000000"/>
        </w:rPr>
        <w:t xml:space="preserve">nepateikia, VMI subsidijų paraiškos netenkina ir apie </w:t>
      </w:r>
      <w:r w:rsidRPr="00F21671">
        <w:t xml:space="preserve">tai ne vėliau kaip per </w:t>
      </w:r>
      <w:r w:rsidRPr="00F21671">
        <w:rPr>
          <w:strike/>
        </w:rPr>
        <w:t>3</w:t>
      </w:r>
      <w:r w:rsidR="00F52A4C" w:rsidRPr="00F21671">
        <w:rPr>
          <w:b/>
        </w:rPr>
        <w:t>5</w:t>
      </w:r>
      <w:r w:rsidRPr="00F21671">
        <w:t xml:space="preserve"> darbo dienas nuo pagrindžiantiems duomenims (informacijai) pateikti nustatyto termino pabaigos informuoja pareiškėją</w:t>
      </w:r>
      <w:r w:rsidRPr="00F21671">
        <w:rPr>
          <w:color w:val="000000"/>
        </w:rPr>
        <w:t xml:space="preserve"> per „Mano VMI“.</w:t>
      </w:r>
      <w:r w:rsidR="00172DC8" w:rsidRPr="00F21671">
        <w:rPr>
          <w:color w:val="000000"/>
        </w:rPr>
        <w:t>“</w:t>
      </w:r>
    </w:p>
    <w:p w14:paraId="2404EC5C" w14:textId="77777777" w:rsidR="001F7312" w:rsidRPr="00F21671" w:rsidRDefault="00172DC8" w:rsidP="00172DC8">
      <w:pPr>
        <w:ind w:left="720"/>
        <w:jc w:val="both"/>
      </w:pPr>
      <w:r w:rsidRPr="00F21671">
        <w:t>2.</w:t>
      </w:r>
      <w:r w:rsidR="00361AD7" w:rsidRPr="00F21671">
        <w:t>1</w:t>
      </w:r>
      <w:r w:rsidR="00F21671">
        <w:t>5</w:t>
      </w:r>
      <w:r w:rsidRPr="00F21671">
        <w:t>. Pakeisti 36 punkt</w:t>
      </w:r>
      <w:r w:rsidR="001F7312" w:rsidRPr="00F21671">
        <w:t>ą ir jį išdėstyti taip:</w:t>
      </w:r>
    </w:p>
    <w:p w14:paraId="6BEC3D3E" w14:textId="77777777" w:rsidR="009C5084" w:rsidRPr="00F21671" w:rsidRDefault="001F7312" w:rsidP="001F7312">
      <w:pPr>
        <w:ind w:firstLine="709"/>
        <w:jc w:val="both"/>
        <w:rPr>
          <w:color w:val="000000"/>
        </w:rPr>
      </w:pPr>
      <w:r w:rsidRPr="00F21671">
        <w:t>„</w:t>
      </w:r>
      <w:r w:rsidR="009C5084" w:rsidRPr="00F21671">
        <w:t xml:space="preserve">36. </w:t>
      </w:r>
      <w:r w:rsidR="006E6503" w:rsidRPr="00F21671">
        <w:rPr>
          <w:b/>
        </w:rPr>
        <w:t xml:space="preserve">Jeigu </w:t>
      </w:r>
      <w:r w:rsidRPr="00F21671">
        <w:rPr>
          <w:color w:val="000000"/>
        </w:rPr>
        <w:t xml:space="preserve">VMI </w:t>
      </w:r>
      <w:r w:rsidRPr="00F21671">
        <w:rPr>
          <w:strike/>
          <w:color w:val="000000"/>
        </w:rPr>
        <w:t>informaciją apie</w:t>
      </w:r>
      <w:r w:rsidRPr="00F21671">
        <w:rPr>
          <w:color w:val="000000"/>
        </w:rPr>
        <w:t xml:space="preserve"> Aprašo 33 ir 35 punktuose nustatyta tvarka</w:t>
      </w:r>
      <w:r w:rsidR="00183A2B" w:rsidRPr="00F21671">
        <w:rPr>
          <w:color w:val="000000"/>
        </w:rPr>
        <w:t xml:space="preserve"> </w:t>
      </w:r>
      <w:r w:rsidR="00183A2B" w:rsidRPr="00F21671">
        <w:rPr>
          <w:b/>
          <w:color w:val="000000"/>
        </w:rPr>
        <w:t xml:space="preserve">įvertina, kad </w:t>
      </w:r>
      <w:r w:rsidRPr="00F21671">
        <w:rPr>
          <w:strike/>
          <w:color w:val="000000"/>
        </w:rPr>
        <w:t xml:space="preserve">įvertintus </w:t>
      </w:r>
      <w:r w:rsidRPr="00F21671">
        <w:rPr>
          <w:color w:val="000000"/>
        </w:rPr>
        <w:t>pareiškėj</w:t>
      </w:r>
      <w:r w:rsidRPr="00F21671">
        <w:rPr>
          <w:strike/>
          <w:color w:val="000000"/>
        </w:rPr>
        <w:t>us</w:t>
      </w:r>
      <w:r w:rsidR="00183A2B" w:rsidRPr="00F21671">
        <w:rPr>
          <w:b/>
          <w:color w:val="000000"/>
        </w:rPr>
        <w:t>ai atitinka</w:t>
      </w:r>
      <w:r w:rsidRPr="00F21671">
        <w:rPr>
          <w:strike/>
          <w:color w:val="000000"/>
        </w:rPr>
        <w:t>, atitinkančius</w:t>
      </w:r>
      <w:r w:rsidRPr="00F21671">
        <w:rPr>
          <w:color w:val="000000"/>
        </w:rPr>
        <w:t xml:space="preserve"> Aprašo 14.1 arba 14.2 papunkčiuose, 15, 16 ir </w:t>
      </w:r>
      <w:r w:rsidR="006D0CC5" w:rsidRPr="00F21671">
        <w:rPr>
          <w:color w:val="000000"/>
        </w:rPr>
        <w:t>17 </w:t>
      </w:r>
      <w:r w:rsidRPr="00F21671">
        <w:rPr>
          <w:color w:val="000000"/>
        </w:rPr>
        <w:t>punktuose nustatytus reikalavimus,</w:t>
      </w:r>
      <w:r w:rsidR="0038454A" w:rsidRPr="00F21671">
        <w:rPr>
          <w:color w:val="000000"/>
        </w:rPr>
        <w:t xml:space="preserve"> </w:t>
      </w:r>
      <w:r w:rsidR="0038454A" w:rsidRPr="00F21671">
        <w:rPr>
          <w:b/>
          <w:color w:val="000000"/>
        </w:rPr>
        <w:t>ji</w:t>
      </w:r>
      <w:r w:rsidRPr="00F21671">
        <w:rPr>
          <w:b/>
          <w:color w:val="000000"/>
        </w:rPr>
        <w:t xml:space="preserve"> </w:t>
      </w:r>
      <w:r w:rsidR="00EB674E" w:rsidRPr="00F21671">
        <w:rPr>
          <w:b/>
          <w:color w:val="000000"/>
        </w:rPr>
        <w:t xml:space="preserve">informaciją apie šiuos pareiškėjus </w:t>
      </w:r>
      <w:r w:rsidRPr="00F21671">
        <w:rPr>
          <w:color w:val="000000"/>
        </w:rPr>
        <w:t xml:space="preserve">ne vėliau kaip per </w:t>
      </w:r>
      <w:r w:rsidR="005C55AF" w:rsidRPr="00F21671">
        <w:rPr>
          <w:color w:val="000000"/>
        </w:rPr>
        <w:t>1 </w:t>
      </w:r>
      <w:r w:rsidRPr="00F21671">
        <w:rPr>
          <w:color w:val="000000"/>
        </w:rPr>
        <w:t>darbo dieną pateikia LVPA.</w:t>
      </w:r>
      <w:r w:rsidR="00A56326" w:rsidRPr="00F21671">
        <w:rPr>
          <w:color w:val="000000"/>
        </w:rPr>
        <w:t xml:space="preserve"> </w:t>
      </w:r>
    </w:p>
    <w:p w14:paraId="60F659B9" w14:textId="77777777" w:rsidR="00766DEA" w:rsidRPr="00F21671" w:rsidRDefault="00EB674E" w:rsidP="00333B79">
      <w:pPr>
        <w:ind w:firstLine="709"/>
        <w:jc w:val="both"/>
        <w:rPr>
          <w:color w:val="000000"/>
        </w:rPr>
      </w:pPr>
      <w:r w:rsidRPr="00F21671">
        <w:rPr>
          <w:b/>
          <w:color w:val="000000"/>
        </w:rPr>
        <w:t>Jeigu VMI Aprašo 33 ir 35 punktuose nustatyta tvarka</w:t>
      </w:r>
      <w:r w:rsidRPr="00F21671">
        <w:rPr>
          <w:color w:val="000000"/>
        </w:rPr>
        <w:t xml:space="preserve"> </w:t>
      </w:r>
      <w:r w:rsidRPr="00F21671">
        <w:rPr>
          <w:b/>
          <w:color w:val="000000"/>
        </w:rPr>
        <w:t>įvertina, kad p</w:t>
      </w:r>
      <w:r w:rsidR="00333B79" w:rsidRPr="00F21671">
        <w:rPr>
          <w:b/>
          <w:color w:val="000000"/>
        </w:rPr>
        <w:t>areiškėj</w:t>
      </w:r>
      <w:r w:rsidRPr="00F21671">
        <w:rPr>
          <w:b/>
          <w:color w:val="000000"/>
        </w:rPr>
        <w:t>ai</w:t>
      </w:r>
      <w:r w:rsidR="00333B79" w:rsidRPr="00F21671">
        <w:rPr>
          <w:b/>
          <w:color w:val="000000"/>
        </w:rPr>
        <w:t xml:space="preserve"> </w:t>
      </w:r>
      <w:r w:rsidR="009C5084" w:rsidRPr="00F21671">
        <w:rPr>
          <w:b/>
          <w:color w:val="000000"/>
        </w:rPr>
        <w:t xml:space="preserve">neatitinka Aprašo 14.1 arba 14.2 papunkčiuose, 15, 16 ir 17 punktuose nustatytų reikalavimų, </w:t>
      </w:r>
      <w:r w:rsidRPr="00F21671">
        <w:rPr>
          <w:b/>
          <w:color w:val="000000"/>
        </w:rPr>
        <w:t xml:space="preserve">jų </w:t>
      </w:r>
      <w:r w:rsidR="00E952A8" w:rsidRPr="00F21671">
        <w:rPr>
          <w:b/>
          <w:color w:val="000000"/>
        </w:rPr>
        <w:t xml:space="preserve">subsidijų </w:t>
      </w:r>
      <w:r w:rsidR="00333B79" w:rsidRPr="00F21671">
        <w:rPr>
          <w:b/>
          <w:color w:val="000000"/>
        </w:rPr>
        <w:t>paraiškos netenkinamos</w:t>
      </w:r>
      <w:r w:rsidR="00C34A62" w:rsidRPr="00F21671">
        <w:rPr>
          <w:b/>
          <w:color w:val="000000"/>
        </w:rPr>
        <w:t xml:space="preserve">. </w:t>
      </w:r>
      <w:r w:rsidR="00E952A8" w:rsidRPr="00F21671">
        <w:rPr>
          <w:b/>
          <w:color w:val="000000"/>
        </w:rPr>
        <w:t xml:space="preserve">VMI apie </w:t>
      </w:r>
      <w:r w:rsidR="00213B84" w:rsidRPr="00F21671">
        <w:rPr>
          <w:b/>
          <w:color w:val="000000"/>
        </w:rPr>
        <w:t>savo sprendimą netenkinti subsidijų paraiškos</w:t>
      </w:r>
      <w:r w:rsidR="00C04991" w:rsidRPr="00F21671">
        <w:rPr>
          <w:b/>
          <w:color w:val="000000"/>
        </w:rPr>
        <w:t xml:space="preserve"> </w:t>
      </w:r>
      <w:r w:rsidR="00E952A8" w:rsidRPr="00F21671">
        <w:rPr>
          <w:b/>
          <w:color w:val="000000"/>
        </w:rPr>
        <w:t xml:space="preserve">informuoja pareiškėją per „Mano VMI“ ne vėliau kaip per </w:t>
      </w:r>
      <w:r w:rsidR="00F52A4C" w:rsidRPr="00F21671">
        <w:rPr>
          <w:b/>
          <w:color w:val="000000"/>
        </w:rPr>
        <w:t>5</w:t>
      </w:r>
      <w:r w:rsidR="00E952A8" w:rsidRPr="00F21671">
        <w:rPr>
          <w:b/>
          <w:color w:val="000000"/>
        </w:rPr>
        <w:t xml:space="preserve"> darbo dienas nuo </w:t>
      </w:r>
      <w:r w:rsidR="00333B79" w:rsidRPr="00F21671">
        <w:rPr>
          <w:b/>
          <w:color w:val="000000"/>
        </w:rPr>
        <w:t xml:space="preserve">šiame punkte nustatytų reikalavimų įvertinimo </w:t>
      </w:r>
      <w:r w:rsidR="00E952A8" w:rsidRPr="00F21671">
        <w:rPr>
          <w:b/>
          <w:color w:val="000000"/>
        </w:rPr>
        <w:t>dienos</w:t>
      </w:r>
      <w:r w:rsidR="00AE4755" w:rsidRPr="00F21671">
        <w:rPr>
          <w:b/>
          <w:color w:val="000000"/>
        </w:rPr>
        <w:t xml:space="preserve"> ir nurodo </w:t>
      </w:r>
      <w:r w:rsidR="00A271CD" w:rsidRPr="00F21671">
        <w:rPr>
          <w:b/>
          <w:color w:val="000000"/>
        </w:rPr>
        <w:t>subsidijų paraišk</w:t>
      </w:r>
      <w:r w:rsidR="00C34A62" w:rsidRPr="00F21671">
        <w:rPr>
          <w:b/>
          <w:color w:val="000000"/>
        </w:rPr>
        <w:t>os</w:t>
      </w:r>
      <w:r w:rsidR="00A271CD" w:rsidRPr="00F21671">
        <w:rPr>
          <w:b/>
          <w:color w:val="000000"/>
        </w:rPr>
        <w:t xml:space="preserve"> netenkinimo</w:t>
      </w:r>
      <w:r w:rsidRPr="00F21671">
        <w:rPr>
          <w:b/>
          <w:color w:val="000000"/>
        </w:rPr>
        <w:t xml:space="preserve"> pagrindą</w:t>
      </w:r>
      <w:r w:rsidR="00333B79" w:rsidRPr="00F21671">
        <w:rPr>
          <w:b/>
          <w:color w:val="000000"/>
        </w:rPr>
        <w:t>.</w:t>
      </w:r>
      <w:r w:rsidR="00B25D23" w:rsidRPr="00F21671">
        <w:rPr>
          <w:color w:val="000000"/>
        </w:rPr>
        <w:t>“</w:t>
      </w:r>
    </w:p>
    <w:p w14:paraId="65DD051E" w14:textId="77777777" w:rsidR="00E13D6E" w:rsidRPr="00F21671" w:rsidRDefault="000D6343" w:rsidP="00333B79">
      <w:pPr>
        <w:ind w:firstLine="709"/>
        <w:jc w:val="both"/>
        <w:rPr>
          <w:color w:val="000000"/>
        </w:rPr>
      </w:pPr>
      <w:r w:rsidRPr="00F21671">
        <w:rPr>
          <w:color w:val="000000"/>
        </w:rPr>
        <w:t>2.</w:t>
      </w:r>
      <w:r w:rsidR="00361AD7" w:rsidRPr="00F21671">
        <w:rPr>
          <w:color w:val="000000"/>
        </w:rPr>
        <w:t>1</w:t>
      </w:r>
      <w:r w:rsidR="00F21671">
        <w:rPr>
          <w:color w:val="000000"/>
        </w:rPr>
        <w:t>6</w:t>
      </w:r>
      <w:r w:rsidRPr="00F21671">
        <w:rPr>
          <w:color w:val="000000"/>
        </w:rPr>
        <w:t xml:space="preserve">. </w:t>
      </w:r>
      <w:r w:rsidR="00D109A2" w:rsidRPr="00F21671">
        <w:rPr>
          <w:color w:val="000000"/>
        </w:rPr>
        <w:t xml:space="preserve">Pakeisti 37 punktą ir jį išdėstyti taip: </w:t>
      </w:r>
    </w:p>
    <w:p w14:paraId="6B1A33DA" w14:textId="77777777" w:rsidR="00D109A2" w:rsidRPr="00F21671" w:rsidRDefault="00D109A2" w:rsidP="00D109A2">
      <w:pPr>
        <w:pStyle w:val="xmsonormal"/>
        <w:ind w:firstLine="709"/>
        <w:jc w:val="both"/>
      </w:pPr>
      <w:r w:rsidRPr="00F21671">
        <w:rPr>
          <w:color w:val="000000"/>
        </w:rPr>
        <w:t>„37. LVPA per 3 darbo dienas įvertina pareiškėjo atitiktį Komunikato ir valstybės pagalbos schemos reikalavimams, Aprašo 18</w:t>
      </w:r>
      <w:r w:rsidRPr="00F21671">
        <w:rPr>
          <w:b/>
          <w:bCs/>
          <w:color w:val="000000"/>
        </w:rPr>
        <w:t>,</w:t>
      </w:r>
      <w:r w:rsidRPr="00F21671">
        <w:rPr>
          <w:color w:val="000000"/>
        </w:rPr>
        <w:t xml:space="preserve"> </w:t>
      </w:r>
      <w:r w:rsidRPr="00F21671">
        <w:rPr>
          <w:strike/>
          <w:color w:val="000000"/>
        </w:rPr>
        <w:t xml:space="preserve">ir </w:t>
      </w:r>
      <w:r w:rsidRPr="00F21671">
        <w:rPr>
          <w:color w:val="000000"/>
        </w:rPr>
        <w:t xml:space="preserve">19 </w:t>
      </w:r>
      <w:r w:rsidRPr="00F21671">
        <w:rPr>
          <w:b/>
          <w:bCs/>
          <w:color w:val="000000"/>
        </w:rPr>
        <w:t>ir 20</w:t>
      </w:r>
      <w:r w:rsidRPr="00F21671">
        <w:rPr>
          <w:b/>
          <w:bCs/>
          <w:color w:val="000000"/>
          <w:vertAlign w:val="superscript"/>
        </w:rPr>
        <w:t xml:space="preserve"> </w:t>
      </w:r>
      <w:r w:rsidRPr="00F21671">
        <w:t>punktuose</w:t>
      </w:r>
      <w:r w:rsidRPr="00F21671">
        <w:rPr>
          <w:color w:val="000000"/>
        </w:rPr>
        <w:t xml:space="preserve"> nustatytiems reikalavimams, nustato, ar skyrus subsidiją nebūtų viršyta didžiausia leistina valstybės pagalbos suma, nustatyta Aprašo </w:t>
      </w:r>
      <w:r w:rsidR="003462E4" w:rsidRPr="00F21671">
        <w:rPr>
          <w:color w:val="000000"/>
        </w:rPr>
        <w:t>24 </w:t>
      </w:r>
      <w:r w:rsidRPr="00F21671">
        <w:rPr>
          <w:color w:val="000000"/>
        </w:rPr>
        <w:t xml:space="preserve">punkte, </w:t>
      </w:r>
      <w:r w:rsidRPr="00F21671">
        <w:t>skaičiuojant valstybės pagalbą vienai įmonei, kaip ji apibrėžta Aprašo 4.4 papunktyje.</w:t>
      </w:r>
      <w:r w:rsidRPr="00F21671">
        <w:rPr>
          <w:color w:val="000000"/>
        </w:rPr>
        <w:t xml:space="preserve"> </w:t>
      </w:r>
    </w:p>
    <w:p w14:paraId="34B70B0B" w14:textId="77777777" w:rsidR="009B7625" w:rsidRDefault="00D109A2" w:rsidP="004516D4">
      <w:pPr>
        <w:pStyle w:val="xmsonormal"/>
        <w:ind w:firstLine="709"/>
        <w:jc w:val="both"/>
        <w:rPr>
          <w:rFonts w:ascii="Calibri" w:hAnsi="Calibri"/>
          <w:sz w:val="22"/>
          <w:szCs w:val="22"/>
        </w:rPr>
      </w:pPr>
      <w:r w:rsidRPr="00F21671">
        <w:rPr>
          <w:color w:val="000000"/>
        </w:rPr>
        <w:t>LVPA pareiškėjo atitiktį šiame punkte nustatytiems reikalavimams įvertina per 10 darbo dienų, jei tokiam vertinimui būtina naudoti kitų informacinių sistemų (registrų) duomenis</w:t>
      </w:r>
      <w:r w:rsidR="001E7634" w:rsidRPr="001E7634">
        <w:rPr>
          <w:b/>
          <w:bCs/>
        </w:rPr>
        <w:t xml:space="preserve"> </w:t>
      </w:r>
      <w:r w:rsidR="001E7634" w:rsidRPr="00F47752">
        <w:rPr>
          <w:b/>
          <w:bCs/>
        </w:rPr>
        <w:t>arba pareiškėj</w:t>
      </w:r>
      <w:r w:rsidR="001E7634">
        <w:rPr>
          <w:b/>
          <w:bCs/>
        </w:rPr>
        <w:t>o papildomai pateiktus duomenis (informaciją). LVPA turi teisę paprašyti pareiškėjo</w:t>
      </w:r>
      <w:r w:rsidR="001E7634" w:rsidRPr="007D2240">
        <w:t xml:space="preserve"> </w:t>
      </w:r>
      <w:r w:rsidR="001E7634" w:rsidRPr="00F47752">
        <w:rPr>
          <w:b/>
          <w:bCs/>
        </w:rPr>
        <w:t>ne vėliau kaip per 5 darbo dienas</w:t>
      </w:r>
      <w:r w:rsidR="001E7634">
        <w:rPr>
          <w:b/>
          <w:bCs/>
        </w:rPr>
        <w:t xml:space="preserve"> </w:t>
      </w:r>
      <w:r w:rsidR="001E7634" w:rsidRPr="00F47752">
        <w:rPr>
          <w:b/>
          <w:bCs/>
        </w:rPr>
        <w:t>pateik</w:t>
      </w:r>
      <w:r w:rsidR="001E7634">
        <w:rPr>
          <w:b/>
          <w:bCs/>
        </w:rPr>
        <w:t>ti</w:t>
      </w:r>
      <w:r w:rsidR="001E7634" w:rsidRPr="00F47752">
        <w:rPr>
          <w:b/>
          <w:bCs/>
        </w:rPr>
        <w:t xml:space="preserve"> papildomus duomenis (informacij</w:t>
      </w:r>
      <w:r w:rsidR="001E7634">
        <w:rPr>
          <w:b/>
          <w:bCs/>
        </w:rPr>
        <w:t>ą</w:t>
      </w:r>
      <w:r w:rsidR="001E7634" w:rsidRPr="00F47752">
        <w:rPr>
          <w:b/>
          <w:bCs/>
        </w:rPr>
        <w:t>)</w:t>
      </w:r>
      <w:r w:rsidR="001E7634">
        <w:rPr>
          <w:b/>
          <w:bCs/>
        </w:rPr>
        <w:t xml:space="preserve">, </w:t>
      </w:r>
      <w:r w:rsidR="002643A2">
        <w:rPr>
          <w:b/>
          <w:bCs/>
        </w:rPr>
        <w:t xml:space="preserve">reikalingus </w:t>
      </w:r>
      <w:r w:rsidR="001E7634">
        <w:rPr>
          <w:b/>
          <w:bCs/>
        </w:rPr>
        <w:t xml:space="preserve">pareiškėjo atitikčiai Komunikato ir valstybės pagalbos schemos reikalavimams, Aprašo </w:t>
      </w:r>
      <w:r w:rsidR="001E7634" w:rsidRPr="00F47752">
        <w:rPr>
          <w:b/>
          <w:bCs/>
        </w:rPr>
        <w:t>18</w:t>
      </w:r>
      <w:r w:rsidR="001E7634">
        <w:rPr>
          <w:b/>
          <w:bCs/>
        </w:rPr>
        <w:t>, 19</w:t>
      </w:r>
      <w:r w:rsidR="001E7634" w:rsidRPr="00F47752">
        <w:rPr>
          <w:b/>
          <w:bCs/>
        </w:rPr>
        <w:t xml:space="preserve"> ir </w:t>
      </w:r>
      <w:r w:rsidR="001E7634">
        <w:rPr>
          <w:b/>
          <w:bCs/>
          <w:lang w:val="en-US"/>
        </w:rPr>
        <w:t>20</w:t>
      </w:r>
      <w:r w:rsidR="001E7634">
        <w:rPr>
          <w:b/>
          <w:bCs/>
        </w:rPr>
        <w:t xml:space="preserve"> punktuose nustatytiems reikalavimams įvertinti</w:t>
      </w:r>
      <w:r w:rsidRPr="00F21671">
        <w:rPr>
          <w:color w:val="000000"/>
        </w:rPr>
        <w:t xml:space="preserve">. </w:t>
      </w:r>
      <w:r w:rsidRPr="00F21671">
        <w:rPr>
          <w:b/>
          <w:bCs/>
          <w:color w:val="000000"/>
        </w:rPr>
        <w:t>Jei dėl pareiškėjo atitikties Aprašo 20</w:t>
      </w:r>
      <w:r w:rsidR="00364287">
        <w:rPr>
          <w:b/>
          <w:bCs/>
          <w:color w:val="000000"/>
        </w:rPr>
        <w:t>.2</w:t>
      </w:r>
      <w:r w:rsidR="002643A2">
        <w:rPr>
          <w:b/>
          <w:bCs/>
          <w:color w:val="000000"/>
          <w:vertAlign w:val="superscript"/>
        </w:rPr>
        <w:t> </w:t>
      </w:r>
      <w:r w:rsidRPr="00F21671">
        <w:rPr>
          <w:b/>
          <w:bCs/>
        </w:rPr>
        <w:t>p</w:t>
      </w:r>
      <w:r w:rsidR="00364287">
        <w:rPr>
          <w:b/>
          <w:bCs/>
        </w:rPr>
        <w:t>ap</w:t>
      </w:r>
      <w:r w:rsidRPr="00F21671">
        <w:rPr>
          <w:b/>
          <w:bCs/>
        </w:rPr>
        <w:t>unkt</w:t>
      </w:r>
      <w:r w:rsidR="00364287">
        <w:rPr>
          <w:b/>
          <w:bCs/>
        </w:rPr>
        <w:t>yje</w:t>
      </w:r>
      <w:r w:rsidRPr="00F21671">
        <w:rPr>
          <w:b/>
          <w:bCs/>
        </w:rPr>
        <w:t xml:space="preserve"> nustatytiems reikalavimams įvertinimo LVPA informacijos turi kreiptis į kitas institucijas,</w:t>
      </w:r>
      <w:r w:rsidR="00364287">
        <w:rPr>
          <w:b/>
          <w:bCs/>
        </w:rPr>
        <w:t xml:space="preserve"> nurodytas E</w:t>
      </w:r>
      <w:r w:rsidR="00364287" w:rsidRPr="00F21671">
        <w:rPr>
          <w:b/>
          <w:bCs/>
        </w:rPr>
        <w:t>konominių ir kitų tarptautinių sankcijų įgyvendinimo įstatym</w:t>
      </w:r>
      <w:r w:rsidR="00EB53B7">
        <w:rPr>
          <w:b/>
          <w:bCs/>
        </w:rPr>
        <w:t>o 12</w:t>
      </w:r>
      <w:r w:rsidR="002643A2">
        <w:rPr>
          <w:b/>
          <w:bCs/>
          <w:color w:val="000000"/>
          <w:vertAlign w:val="superscript"/>
        </w:rPr>
        <w:t> </w:t>
      </w:r>
      <w:r w:rsidR="00EB53B7">
        <w:rPr>
          <w:b/>
          <w:bCs/>
        </w:rPr>
        <w:t>straipsnyje</w:t>
      </w:r>
      <w:r w:rsidR="00364287">
        <w:rPr>
          <w:b/>
          <w:bCs/>
        </w:rPr>
        <w:t>,</w:t>
      </w:r>
      <w:r w:rsidRPr="00F21671">
        <w:rPr>
          <w:b/>
          <w:bCs/>
        </w:rPr>
        <w:t xml:space="preserve"> LVPA atitiktį šiam reikalavimui įvertina </w:t>
      </w:r>
      <w:r w:rsidR="0000037E">
        <w:rPr>
          <w:b/>
          <w:bCs/>
        </w:rPr>
        <w:t xml:space="preserve">per </w:t>
      </w:r>
      <w:r w:rsidR="0000037E" w:rsidRPr="001E7634">
        <w:rPr>
          <w:b/>
          <w:bCs/>
        </w:rPr>
        <w:t>1</w:t>
      </w:r>
      <w:r w:rsidR="00364287">
        <w:rPr>
          <w:b/>
          <w:bCs/>
        </w:rPr>
        <w:t xml:space="preserve">0 darbo dienų </w:t>
      </w:r>
      <w:r w:rsidR="00EB53B7">
        <w:rPr>
          <w:b/>
          <w:bCs/>
        </w:rPr>
        <w:t>nuo prašomos informacijos gavimo dienos</w:t>
      </w:r>
      <w:r w:rsidRPr="00F21671">
        <w:rPr>
          <w:b/>
          <w:bCs/>
        </w:rPr>
        <w:t>.</w:t>
      </w:r>
      <w:r w:rsidRPr="00F21671">
        <w:rPr>
          <w:bCs/>
        </w:rPr>
        <w:t>“</w:t>
      </w:r>
    </w:p>
    <w:p w14:paraId="674417DF" w14:textId="4B82BDAB" w:rsidR="00D109A2" w:rsidRPr="00B20233" w:rsidRDefault="009B7625" w:rsidP="004516D4">
      <w:pPr>
        <w:pStyle w:val="xmsonormal"/>
        <w:ind w:firstLine="709"/>
        <w:jc w:val="both"/>
      </w:pPr>
      <w:r w:rsidRPr="00B20233">
        <w:t>2.17. Pakeisti 39 punktą ir jį išdėstyti taip:</w:t>
      </w:r>
    </w:p>
    <w:p w14:paraId="60C3F27E" w14:textId="708E3B35" w:rsidR="009B7625" w:rsidRPr="00B20233" w:rsidRDefault="009B7625" w:rsidP="00B20233">
      <w:pPr>
        <w:ind w:firstLine="709"/>
        <w:jc w:val="both"/>
        <w:rPr>
          <w:color w:val="000000"/>
        </w:rPr>
      </w:pPr>
      <w:r>
        <w:rPr>
          <w:color w:val="000000"/>
        </w:rPr>
        <w:t xml:space="preserve">„LVPA, įvertinusi pareiškėjų atitiktį Aprašo 37 punkte nustatytiems reikalavimams, nedelsdama, bet ne vėliau kaip per 1 darbo dieną pateikia VMI informaciją apie įvertintus pareiškėjus ir nurodo, kuriems pareiškėjams gali būti teikiama valstybės pagalba ir kokio dydžio valstybės pagalba gali būti skiriama kiekvienam iš pareiškėjų. </w:t>
      </w:r>
      <w:r w:rsidRPr="00B20233">
        <w:rPr>
          <w:b/>
          <w:bCs/>
          <w:color w:val="000000"/>
        </w:rPr>
        <w:t>Pareiškėjų, kuriems valstybės pagalba negali būti teikiama, subsidijų paraiškos netenkinamos. VMI apie savo sprendimą netenkinti</w:t>
      </w:r>
      <w:r w:rsidRPr="009B7625">
        <w:rPr>
          <w:b/>
          <w:bCs/>
          <w:color w:val="000000"/>
        </w:rPr>
        <w:t xml:space="preserve"> </w:t>
      </w:r>
      <w:r w:rsidRPr="00B20233">
        <w:rPr>
          <w:b/>
          <w:bCs/>
          <w:color w:val="000000"/>
        </w:rPr>
        <w:t>subsidijų paraiškos informuoja pareiškėją per „Mano VMI“ ne vėliau kaip per 3 darbo dienas nuo informacijos apie pareiškėją gavimo iš LVPA dienos ir nurodo subsidijų paraiškos netenkinimo pagrindą.</w:t>
      </w:r>
      <w:r>
        <w:rPr>
          <w:color w:val="000000"/>
        </w:rPr>
        <w:t>“</w:t>
      </w:r>
    </w:p>
    <w:p w14:paraId="37216070" w14:textId="736AD94A" w:rsidR="00A556F3" w:rsidRPr="00F21671" w:rsidRDefault="00D109A2" w:rsidP="00333B79">
      <w:pPr>
        <w:ind w:firstLine="709"/>
        <w:jc w:val="both"/>
        <w:rPr>
          <w:color w:val="000000"/>
        </w:rPr>
      </w:pPr>
      <w:r w:rsidRPr="00F21671">
        <w:rPr>
          <w:color w:val="000000"/>
        </w:rPr>
        <w:t>2.</w:t>
      </w:r>
      <w:r w:rsidR="00432503" w:rsidRPr="00F21671">
        <w:rPr>
          <w:color w:val="000000"/>
        </w:rPr>
        <w:t>1</w:t>
      </w:r>
      <w:r w:rsidR="00432503">
        <w:rPr>
          <w:color w:val="000000"/>
        </w:rPr>
        <w:t>8</w:t>
      </w:r>
      <w:r w:rsidR="002A341E" w:rsidRPr="00F21671">
        <w:rPr>
          <w:color w:val="000000"/>
        </w:rPr>
        <w:t xml:space="preserve">. </w:t>
      </w:r>
      <w:r w:rsidR="00A556F3" w:rsidRPr="00F21671">
        <w:rPr>
          <w:color w:val="000000"/>
        </w:rPr>
        <w:t>Pakeisti 40 punktą ir jį išdėstyti taip:</w:t>
      </w:r>
    </w:p>
    <w:p w14:paraId="167D6B27" w14:textId="04D97C38" w:rsidR="00A556F3" w:rsidRPr="00F21671" w:rsidRDefault="00A556F3" w:rsidP="00A556F3">
      <w:pPr>
        <w:ind w:firstLine="709"/>
        <w:jc w:val="both"/>
        <w:rPr>
          <w:color w:val="000000"/>
        </w:rPr>
      </w:pPr>
      <w:r w:rsidRPr="00F21671">
        <w:rPr>
          <w:color w:val="000000"/>
        </w:rPr>
        <w:t xml:space="preserve">„40. </w:t>
      </w:r>
      <w:r w:rsidR="00C47F65" w:rsidRPr="00F21671">
        <w:rPr>
          <w:b/>
          <w:color w:val="000000"/>
        </w:rPr>
        <w:t>Pareiškėjas, kurio subsidijų paraiška</w:t>
      </w:r>
      <w:r w:rsidR="009A560B" w:rsidRPr="00F21671">
        <w:rPr>
          <w:b/>
          <w:color w:val="000000"/>
        </w:rPr>
        <w:t xml:space="preserve"> Aprašo 36 ir 39 punktuose nustatyta tvarka</w:t>
      </w:r>
      <w:r w:rsidR="00C47F65" w:rsidRPr="00F21671">
        <w:rPr>
          <w:b/>
          <w:color w:val="000000"/>
        </w:rPr>
        <w:t xml:space="preserve"> netenkinama, pasikeitus aplinkybėms, dėl kurių subsidijų paraiška buvo netenkinta, ją iki kvietimų galiojimo pabaigos gali teikti pakartotinai.</w:t>
      </w:r>
      <w:r w:rsidR="0010463E">
        <w:rPr>
          <w:b/>
          <w:color w:val="000000"/>
        </w:rPr>
        <w:t xml:space="preserve"> </w:t>
      </w:r>
      <w:r w:rsidRPr="00B20233">
        <w:rPr>
          <w:strike/>
          <w:color w:val="000000"/>
        </w:rPr>
        <w:t>Pareiškėjų, kuriems valstybės pagalba negali būti teikiama, subsidijų paraiškos netenkinamos. VMI apie savo sprendimą netenkinti</w:t>
      </w:r>
      <w:r w:rsidRPr="00B20233">
        <w:rPr>
          <w:b/>
          <w:strike/>
          <w:color w:val="000000"/>
        </w:rPr>
        <w:t xml:space="preserve"> </w:t>
      </w:r>
      <w:r w:rsidRPr="00B20233">
        <w:rPr>
          <w:strike/>
          <w:color w:val="000000"/>
        </w:rPr>
        <w:t>subsidijų paraiškos informuoja pareiškėją per „Mano VMI“ ne vėliau kaip per 3 darbo dienas nuo informacijos apie pareiškėją gavimo iš LVPA dienos</w:t>
      </w:r>
      <w:r w:rsidRPr="00B20233">
        <w:rPr>
          <w:color w:val="000000"/>
        </w:rPr>
        <w:t>.</w:t>
      </w:r>
      <w:r w:rsidRPr="001B2288">
        <w:rPr>
          <w:b/>
          <w:bCs/>
          <w:color w:val="000000"/>
        </w:rPr>
        <w:t>“</w:t>
      </w:r>
    </w:p>
    <w:p w14:paraId="64846F10" w14:textId="6C656FFB" w:rsidR="006E6503" w:rsidRPr="00F21671" w:rsidRDefault="00FB1CCC" w:rsidP="00333B79">
      <w:pPr>
        <w:ind w:firstLine="709"/>
        <w:jc w:val="both"/>
        <w:rPr>
          <w:color w:val="000000"/>
        </w:rPr>
      </w:pPr>
      <w:r w:rsidRPr="00F21671">
        <w:rPr>
          <w:color w:val="000000"/>
        </w:rPr>
        <w:t>2.</w:t>
      </w:r>
      <w:r w:rsidR="00432503" w:rsidRPr="00F21671">
        <w:rPr>
          <w:color w:val="000000"/>
        </w:rPr>
        <w:t>1</w:t>
      </w:r>
      <w:r w:rsidR="00432503">
        <w:rPr>
          <w:color w:val="000000"/>
        </w:rPr>
        <w:t>9</w:t>
      </w:r>
      <w:r w:rsidRPr="00F21671">
        <w:rPr>
          <w:color w:val="000000"/>
        </w:rPr>
        <w:t xml:space="preserve">. </w:t>
      </w:r>
      <w:r w:rsidR="0026609E" w:rsidRPr="00F21671">
        <w:rPr>
          <w:color w:val="000000"/>
        </w:rPr>
        <w:t>Pakeisti 49 punktą ir jį išdėstyti taip:</w:t>
      </w:r>
    </w:p>
    <w:p w14:paraId="47A5A5FC" w14:textId="03C9399D" w:rsidR="0026609E" w:rsidRPr="00F21671" w:rsidRDefault="0026609E" w:rsidP="0026609E">
      <w:pPr>
        <w:tabs>
          <w:tab w:val="left" w:pos="1276"/>
        </w:tabs>
        <w:ind w:firstLine="709"/>
        <w:jc w:val="both"/>
        <w:rPr>
          <w:color w:val="201F1E"/>
        </w:rPr>
      </w:pPr>
      <w:r w:rsidRPr="00F21671">
        <w:rPr>
          <w:color w:val="000000"/>
        </w:rPr>
        <w:t xml:space="preserve">„49. </w:t>
      </w:r>
      <w:r w:rsidRPr="00F21671">
        <w:rPr>
          <w:color w:val="201F1E"/>
        </w:rPr>
        <w:t>VMI ir LVPA iki 2021 m. gruodžio 1 d. atlieka atrankines pareiškėjų, kuriems skirtos subsidijos, patikras, siekdama įvertinti</w:t>
      </w:r>
      <w:r w:rsidR="00D2008A" w:rsidRPr="00F21671">
        <w:rPr>
          <w:color w:val="201F1E"/>
        </w:rPr>
        <w:t xml:space="preserve"> </w:t>
      </w:r>
      <w:r w:rsidRPr="00F21671">
        <w:rPr>
          <w:color w:val="201F1E"/>
        </w:rPr>
        <w:t>subsidijų paraiškoje pateiktos informacijos (duomenų), dokumentų tinkamumą</w:t>
      </w:r>
      <w:r w:rsidR="001C092F">
        <w:rPr>
          <w:color w:val="201F1E"/>
        </w:rPr>
        <w:t xml:space="preserve">, </w:t>
      </w:r>
      <w:r w:rsidR="001C092F" w:rsidRPr="005E627A">
        <w:rPr>
          <w:b/>
          <w:bCs/>
          <w:color w:val="201F1E"/>
        </w:rPr>
        <w:t>taip pat nustatyti,</w:t>
      </w:r>
      <w:r w:rsidR="00D2008A" w:rsidRPr="00F21671">
        <w:rPr>
          <w:b/>
          <w:color w:val="201F1E"/>
        </w:rPr>
        <w:t xml:space="preserve"> ar pareiškėjai nukentėjo nuo COVID-19</w:t>
      </w:r>
      <w:r w:rsidR="00D2008A" w:rsidRPr="00F21671">
        <w:rPr>
          <w:color w:val="201F1E"/>
        </w:rPr>
        <w:t xml:space="preserve"> </w:t>
      </w:r>
      <w:r w:rsidRPr="00F21671">
        <w:rPr>
          <w:color w:val="201F1E"/>
        </w:rPr>
        <w:t>pagal valstybės registruose ir informacinėse sistemose esančius ar kitus subsidijų skyrimo ir panaudojimo teisėtumui nustatyti svarbius duomenis</w:t>
      </w:r>
      <w:r w:rsidR="00CE16F8" w:rsidRPr="00F21671">
        <w:rPr>
          <w:b/>
          <w:color w:val="201F1E"/>
        </w:rPr>
        <w:t>, įskaitant</w:t>
      </w:r>
      <w:r w:rsidR="00E32BA1" w:rsidRPr="00F21671">
        <w:rPr>
          <w:color w:val="201F1E"/>
        </w:rPr>
        <w:t xml:space="preserve"> </w:t>
      </w:r>
      <w:r w:rsidR="00E32BA1" w:rsidRPr="00F21671">
        <w:rPr>
          <w:b/>
          <w:color w:val="201F1E"/>
        </w:rPr>
        <w:t xml:space="preserve">ir </w:t>
      </w:r>
      <w:r w:rsidR="00CE16F8" w:rsidRPr="00F21671">
        <w:rPr>
          <w:b/>
          <w:color w:val="201F1E"/>
        </w:rPr>
        <w:t xml:space="preserve">VMI ir (ar) LVPA prašymu pareiškėjų </w:t>
      </w:r>
      <w:r w:rsidR="00F66A47">
        <w:rPr>
          <w:b/>
          <w:color w:val="201F1E"/>
        </w:rPr>
        <w:t xml:space="preserve">Aprašo 35 ir 37 punktų nustatyta tvarka </w:t>
      </w:r>
      <w:r w:rsidR="00CE16F8" w:rsidRPr="00F21671">
        <w:rPr>
          <w:b/>
          <w:color w:val="201F1E"/>
        </w:rPr>
        <w:t>pateiktus papildomus duomenis (informaciją), dokumentus</w:t>
      </w:r>
      <w:r w:rsidRPr="00F21671">
        <w:rPr>
          <w:color w:val="201F1E"/>
        </w:rPr>
        <w:t xml:space="preserve">. </w:t>
      </w:r>
    </w:p>
    <w:p w14:paraId="38DD80F9" w14:textId="77777777" w:rsidR="0026609E" w:rsidRPr="00F21671" w:rsidRDefault="0026609E" w:rsidP="0026609E">
      <w:pPr>
        <w:ind w:firstLine="709"/>
        <w:jc w:val="both"/>
        <w:rPr>
          <w:color w:val="201F1E"/>
        </w:rPr>
      </w:pPr>
      <w:r w:rsidRPr="00F21671">
        <w:rPr>
          <w:color w:val="201F1E"/>
        </w:rPr>
        <w:lastRenderedPageBreak/>
        <w:t xml:space="preserve">Jei naujos aplinkybės ar informacija (duomenys), galėjusi ar galinti turėti įtakos subsidijų paraiškos vertinimui, subsidijos skyrimui ir panaudojimo teisėtumui, paaiškėja po 2021 m. gruodžio 1 d., VMI ir LVPA </w:t>
      </w:r>
      <w:r w:rsidRPr="00F21671">
        <w:rPr>
          <w:strike/>
          <w:color w:val="201F1E"/>
        </w:rPr>
        <w:t>turi teisę</w:t>
      </w:r>
      <w:r w:rsidRPr="00F21671">
        <w:rPr>
          <w:color w:val="201F1E"/>
        </w:rPr>
        <w:t xml:space="preserve"> pakartotinai patikrin</w:t>
      </w:r>
      <w:r w:rsidRPr="00F21671">
        <w:rPr>
          <w:strike/>
          <w:color w:val="201F1E"/>
        </w:rPr>
        <w:t>ti</w:t>
      </w:r>
      <w:r w:rsidRPr="00F21671">
        <w:rPr>
          <w:b/>
          <w:color w:val="201F1E"/>
        </w:rPr>
        <w:t>a</w:t>
      </w:r>
      <w:r w:rsidRPr="00F21671">
        <w:rPr>
          <w:color w:val="201F1E"/>
        </w:rPr>
        <w:t xml:space="preserve"> subsidijų paraiškoje pateiktos informacijos (duomenų) ir dokumentų tinkamumą.“</w:t>
      </w:r>
    </w:p>
    <w:p w14:paraId="24A9B4CA" w14:textId="0A85E2D4" w:rsidR="008D3716" w:rsidRPr="00F21671" w:rsidRDefault="00A8153C" w:rsidP="0026609E">
      <w:pPr>
        <w:ind w:firstLine="709"/>
        <w:jc w:val="both"/>
        <w:rPr>
          <w:color w:val="201F1E"/>
        </w:rPr>
      </w:pPr>
      <w:r>
        <w:rPr>
          <w:color w:val="201F1E"/>
        </w:rPr>
        <w:t>2.</w:t>
      </w:r>
      <w:r w:rsidR="00432503">
        <w:rPr>
          <w:color w:val="201F1E"/>
        </w:rPr>
        <w:t>20</w:t>
      </w:r>
      <w:r w:rsidR="008D3716" w:rsidRPr="00F21671">
        <w:rPr>
          <w:color w:val="201F1E"/>
        </w:rPr>
        <w:t>. Pakeisti 50 punktą ir jį išdėstyti taip:</w:t>
      </w:r>
    </w:p>
    <w:p w14:paraId="1D89652E" w14:textId="77777777" w:rsidR="008D3716" w:rsidRPr="00F21671" w:rsidRDefault="008D3716" w:rsidP="004C516C">
      <w:pPr>
        <w:tabs>
          <w:tab w:val="left" w:pos="1276"/>
        </w:tabs>
        <w:ind w:firstLine="709"/>
        <w:jc w:val="both"/>
      </w:pPr>
      <w:r w:rsidRPr="00F21671">
        <w:rPr>
          <w:color w:val="201F1E"/>
        </w:rPr>
        <w:t>„</w:t>
      </w:r>
      <w:bookmarkStart w:id="2" w:name="_Hlk63321486"/>
      <w:r w:rsidR="004C516C" w:rsidRPr="00F21671">
        <w:rPr>
          <w:color w:val="000000"/>
        </w:rPr>
        <w:t>50.</w:t>
      </w:r>
      <w:r w:rsidR="004C516C" w:rsidRPr="00F21671">
        <w:rPr>
          <w:color w:val="000000"/>
        </w:rPr>
        <w:tab/>
      </w:r>
      <w:r w:rsidR="004C516C" w:rsidRPr="00F21671">
        <w:t>VMI ir (ar) LVPA</w:t>
      </w:r>
      <w:r w:rsidR="00D804F6" w:rsidRPr="00F21671">
        <w:rPr>
          <w:b/>
        </w:rPr>
        <w:t>,</w:t>
      </w:r>
      <w:r w:rsidR="004C516C" w:rsidRPr="00F21671">
        <w:t xml:space="preserve"> nustačius</w:t>
      </w:r>
      <w:r w:rsidR="00D804F6" w:rsidRPr="00F21671">
        <w:rPr>
          <w:b/>
        </w:rPr>
        <w:t>ios</w:t>
      </w:r>
      <w:r w:rsidR="004C516C" w:rsidRPr="00F21671">
        <w:t xml:space="preserve">, kad pareiškėjas pateikė </w:t>
      </w:r>
      <w:r w:rsidR="004C516C" w:rsidRPr="00F21671">
        <w:rPr>
          <w:color w:val="000000"/>
        </w:rPr>
        <w:t xml:space="preserve">neteisingą, neišsamią ar netikslią informaciją (duomenis) ir subsidijų </w:t>
      </w:r>
      <w:r w:rsidR="004C516C" w:rsidRPr="00F21671">
        <w:t xml:space="preserve">paraiškos pateikimo momentu neatitiko Aprašo 14, </w:t>
      </w:r>
      <w:r w:rsidR="001F5380" w:rsidRPr="00F21671">
        <w:br/>
      </w:r>
      <w:r w:rsidR="004C516C" w:rsidRPr="00F21671">
        <w:t>16–18</w:t>
      </w:r>
      <w:r w:rsidR="004C516C" w:rsidRPr="000C7446">
        <w:t xml:space="preserve"> ir</w:t>
      </w:r>
      <w:r w:rsidR="000C7446">
        <w:t xml:space="preserve"> </w:t>
      </w:r>
      <w:r w:rsidR="004C516C" w:rsidRPr="00F21671">
        <w:t>20</w:t>
      </w:r>
      <w:r w:rsidR="004C516C" w:rsidRPr="00F21671">
        <w:rPr>
          <w:b/>
        </w:rPr>
        <w:t xml:space="preserve"> </w:t>
      </w:r>
      <w:r w:rsidR="004C516C" w:rsidRPr="00F21671">
        <w:t>punktuose nustatytų reikalavimų</w:t>
      </w:r>
      <w:r w:rsidR="009A560B" w:rsidRPr="00F21671">
        <w:t xml:space="preserve">, </w:t>
      </w:r>
      <w:r w:rsidR="004C516C" w:rsidRPr="00F21671">
        <w:t>arba nustačius</w:t>
      </w:r>
      <w:r w:rsidR="001F5380" w:rsidRPr="00F21671">
        <w:rPr>
          <w:b/>
        </w:rPr>
        <w:t>ios</w:t>
      </w:r>
      <w:r w:rsidR="004C516C" w:rsidRPr="00F21671">
        <w:t>, kad subsidija panaudota</w:t>
      </w:r>
      <w:r w:rsidR="009A560B" w:rsidRPr="00F21671">
        <w:t xml:space="preserve"> </w:t>
      </w:r>
      <w:r w:rsidR="009A560B" w:rsidRPr="00F21671">
        <w:rPr>
          <w:b/>
        </w:rPr>
        <w:t xml:space="preserve">Aprašo </w:t>
      </w:r>
      <w:r w:rsidR="00EE09BE" w:rsidRPr="00F21671">
        <w:rPr>
          <w:b/>
        </w:rPr>
        <w:t>25</w:t>
      </w:r>
      <w:r w:rsidR="00EE09BE">
        <w:rPr>
          <w:b/>
        </w:rPr>
        <w:t> </w:t>
      </w:r>
      <w:r w:rsidR="009A560B" w:rsidRPr="00F21671">
        <w:rPr>
          <w:b/>
        </w:rPr>
        <w:t>punkte draudžiamiems mokėjimams</w:t>
      </w:r>
      <w:r w:rsidR="00AE1355" w:rsidRPr="00F21671">
        <w:t xml:space="preserve"> </w:t>
      </w:r>
      <w:r w:rsidR="004C516C" w:rsidRPr="00F21671">
        <w:rPr>
          <w:strike/>
        </w:rPr>
        <w:t>dividendams išsimokėti, kapitalui išmokant lėšas pareiškėjo dalyviams mažinti, savoms akcijoms supirkti ar kitokiems mokėjimams iš kapitalo pareiškėjo dalyviams atlikti, taip pat paskoloms pareiškėjo dalyviams grąžinti</w:t>
      </w:r>
      <w:r w:rsidR="004C516C" w:rsidRPr="00F21671">
        <w:t>, arba gavus</w:t>
      </w:r>
      <w:r w:rsidR="001F5380" w:rsidRPr="00F21671">
        <w:rPr>
          <w:b/>
        </w:rPr>
        <w:t>ios</w:t>
      </w:r>
      <w:r w:rsidR="004C516C" w:rsidRPr="00F21671">
        <w:t xml:space="preserve"> informacijos iš pareiškėjo per „Mano VMI“ dėl skirtos subsidijos atsisakymo,</w:t>
      </w:r>
      <w:r w:rsidR="00D804F6" w:rsidRPr="00F21671">
        <w:t xml:space="preserve"> </w:t>
      </w:r>
      <w:r w:rsidR="00D804F6" w:rsidRPr="00F21671">
        <w:rPr>
          <w:b/>
        </w:rPr>
        <w:t>nedelsdamos, bet ne vėliau kaip per 3 darbo dienas</w:t>
      </w:r>
      <w:r w:rsidR="00CD2E39">
        <w:rPr>
          <w:b/>
        </w:rPr>
        <w:t>,</w:t>
      </w:r>
      <w:r w:rsidR="00D804F6" w:rsidRPr="00F21671">
        <w:rPr>
          <w:b/>
        </w:rPr>
        <w:t xml:space="preserve"> </w:t>
      </w:r>
      <w:r w:rsidR="004C516C" w:rsidRPr="00F21671">
        <w:rPr>
          <w:color w:val="000000"/>
        </w:rPr>
        <w:t>apie tai</w:t>
      </w:r>
      <w:r w:rsidR="00364401" w:rsidRPr="00F21671">
        <w:rPr>
          <w:b/>
          <w:color w:val="000000"/>
        </w:rPr>
        <w:t xml:space="preserve"> raštu</w:t>
      </w:r>
      <w:r w:rsidR="004C516C" w:rsidRPr="00F21671">
        <w:rPr>
          <w:color w:val="000000"/>
        </w:rPr>
        <w:t xml:space="preserve"> informuoja</w:t>
      </w:r>
      <w:r w:rsidR="004C516C" w:rsidRPr="00F21671">
        <w:rPr>
          <w:strike/>
          <w:color w:val="000000"/>
        </w:rPr>
        <w:t>ma</w:t>
      </w:r>
      <w:r w:rsidR="004C516C" w:rsidRPr="00F21671">
        <w:rPr>
          <w:color w:val="000000"/>
        </w:rPr>
        <w:t xml:space="preserve"> Ministerij</w:t>
      </w:r>
      <w:r w:rsidR="004C516C" w:rsidRPr="00F21671">
        <w:rPr>
          <w:strike/>
          <w:color w:val="000000"/>
        </w:rPr>
        <w:t>a</w:t>
      </w:r>
      <w:r w:rsidR="00FC0AED" w:rsidRPr="00F21671">
        <w:rPr>
          <w:b/>
          <w:color w:val="000000"/>
        </w:rPr>
        <w:t>ą</w:t>
      </w:r>
      <w:r w:rsidR="004C516C" w:rsidRPr="00F21671">
        <w:rPr>
          <w:color w:val="000000"/>
        </w:rPr>
        <w:t xml:space="preserve">. </w:t>
      </w:r>
      <w:r w:rsidR="004C516C" w:rsidRPr="00F21671">
        <w:t>E</w:t>
      </w:r>
      <w:r w:rsidR="004C516C" w:rsidRPr="00F21671">
        <w:rPr>
          <w:color w:val="000000"/>
        </w:rPr>
        <w:t xml:space="preserve">konomikos ir inovacijų </w:t>
      </w:r>
      <w:r w:rsidR="004C516C" w:rsidRPr="00F21671">
        <w:t>ministras ne vėliau kaip per 14</w:t>
      </w:r>
      <w:r w:rsidR="00FC0AED" w:rsidRPr="00F21671">
        <w:t xml:space="preserve"> </w:t>
      </w:r>
      <w:r w:rsidR="00FC0AED" w:rsidRPr="00F21671">
        <w:rPr>
          <w:b/>
        </w:rPr>
        <w:t>darbo</w:t>
      </w:r>
      <w:r w:rsidR="004C516C" w:rsidRPr="00F21671">
        <w:t xml:space="preserve"> dienų nuo informacijos </w:t>
      </w:r>
      <w:r w:rsidR="004C516C" w:rsidRPr="00F21671">
        <w:rPr>
          <w:strike/>
        </w:rPr>
        <w:t>ir pagrindžiančių dokumentų</w:t>
      </w:r>
      <w:r w:rsidR="004C516C" w:rsidRPr="00F21671">
        <w:t xml:space="preserve"> iš VMI ir (ar) LVPA gavimo dienos priima sprendimą dėl subsidijos grąžinimo, dalinio grąžinimo ar perskaičiavimo, apie kurį pareiškėjas informuojamas per „Mano VMI“ ne vėliau kaip per 3 darbo dienas.“</w:t>
      </w:r>
      <w:bookmarkEnd w:id="2"/>
    </w:p>
    <w:p w14:paraId="3AFB473D" w14:textId="4D5B8F32" w:rsidR="00906EEF" w:rsidRPr="00F21671" w:rsidRDefault="00906EEF" w:rsidP="004C516C">
      <w:pPr>
        <w:tabs>
          <w:tab w:val="left" w:pos="1276"/>
        </w:tabs>
        <w:ind w:firstLine="709"/>
        <w:jc w:val="both"/>
      </w:pPr>
      <w:r w:rsidRPr="00F21671">
        <w:t>2.</w:t>
      </w:r>
      <w:r w:rsidR="00432503">
        <w:t>2</w:t>
      </w:r>
      <w:r w:rsidR="00432503">
        <w:t>1</w:t>
      </w:r>
      <w:r w:rsidRPr="00F21671">
        <w:t>. Pakeisti 51 punktą ir jį išdėstyti taip:</w:t>
      </w:r>
    </w:p>
    <w:p w14:paraId="54E8CB79" w14:textId="135D0549" w:rsidR="00906EEF" w:rsidRPr="00F21671" w:rsidRDefault="00906EEF" w:rsidP="004C516C">
      <w:pPr>
        <w:tabs>
          <w:tab w:val="left" w:pos="1276"/>
        </w:tabs>
        <w:ind w:firstLine="709"/>
        <w:jc w:val="both"/>
      </w:pPr>
      <w:r w:rsidRPr="00F21671">
        <w:t xml:space="preserve">„51. Ekonomikos ir inovacijų ministro sprendime dėl subsidijos grąžinimo, dalinio grąžinimo ar perskaičiavimo pareiškėjui nustatomas </w:t>
      </w:r>
      <w:r w:rsidR="00C63957" w:rsidRPr="00F21671">
        <w:rPr>
          <w:strike/>
        </w:rPr>
        <w:t>90</w:t>
      </w:r>
      <w:r w:rsidR="00C63957">
        <w:rPr>
          <w:b/>
        </w:rPr>
        <w:t>30</w:t>
      </w:r>
      <w:r w:rsidR="00C63957" w:rsidRPr="00F21671">
        <w:t xml:space="preserve"> </w:t>
      </w:r>
      <w:r w:rsidRPr="00F21671">
        <w:t>kalendorinių dienų terminas subsidijai ar jos daliai grąžinti.</w:t>
      </w:r>
      <w:r w:rsidR="00591F4F" w:rsidRPr="00F21671">
        <w:t>“</w:t>
      </w:r>
    </w:p>
    <w:p w14:paraId="01D2B269" w14:textId="4C914323" w:rsidR="001361C3" w:rsidRPr="00F21671" w:rsidRDefault="001361C3" w:rsidP="0026609E">
      <w:pPr>
        <w:ind w:firstLine="709"/>
        <w:jc w:val="both"/>
        <w:rPr>
          <w:color w:val="201F1E"/>
        </w:rPr>
      </w:pPr>
      <w:r w:rsidRPr="00F21671">
        <w:rPr>
          <w:color w:val="201F1E"/>
        </w:rPr>
        <w:t>2.</w:t>
      </w:r>
      <w:r w:rsidR="00432503">
        <w:rPr>
          <w:color w:val="201F1E"/>
        </w:rPr>
        <w:t>2</w:t>
      </w:r>
      <w:r w:rsidR="00432503">
        <w:rPr>
          <w:color w:val="201F1E"/>
        </w:rPr>
        <w:t>2</w:t>
      </w:r>
      <w:r w:rsidRPr="00F21671">
        <w:rPr>
          <w:color w:val="201F1E"/>
        </w:rPr>
        <w:t>. Pakeisti 55 punktą ir jį išdėstyti taip:</w:t>
      </w:r>
    </w:p>
    <w:p w14:paraId="0B130445" w14:textId="77777777" w:rsidR="001361C3" w:rsidRPr="00F21671" w:rsidRDefault="001361C3" w:rsidP="001361C3">
      <w:pPr>
        <w:pStyle w:val="xmsonormal"/>
        <w:ind w:firstLine="709"/>
        <w:jc w:val="both"/>
        <w:rPr>
          <w:rFonts w:eastAsia="Times New Roman"/>
          <w:color w:val="201F1E"/>
          <w:lang w:eastAsia="ko-KR"/>
        </w:rPr>
      </w:pPr>
      <w:r w:rsidRPr="00F21671">
        <w:rPr>
          <w:color w:val="201F1E"/>
        </w:rPr>
        <w:t xml:space="preserve">„55. </w:t>
      </w:r>
      <w:r w:rsidRPr="00F21671">
        <w:rPr>
          <w:rFonts w:eastAsia="Times New Roman"/>
          <w:color w:val="201F1E"/>
          <w:lang w:eastAsia="ko-KR"/>
        </w:rPr>
        <w:t xml:space="preserve">Visi su subsidija susiję teisės aktai, dokumentai, informacija (duomenys) turi būti saugomi Lietuvos Respublikos teisės aktuose ir Komunikate nustatyta tvarka ir terminais. </w:t>
      </w:r>
      <w:r w:rsidRPr="00F21671">
        <w:rPr>
          <w:rFonts w:eastAsia="Times New Roman"/>
          <w:b/>
          <w:color w:val="201F1E"/>
          <w:lang w:eastAsia="ko-KR"/>
        </w:rPr>
        <w:t>Dokumentai, kuriuose yra asmens duomenų, saugomi Lietuvos Respublikos dokumentų ir archyvų įstatymo nustatyta tvarka Lietuvos vyriausiojo archyvaro nustatytais terminais</w:t>
      </w:r>
      <w:r w:rsidRPr="00F21671">
        <w:rPr>
          <w:rFonts w:eastAsia="Times New Roman"/>
          <w:color w:val="201F1E"/>
          <w:lang w:eastAsia="ko-KR"/>
        </w:rPr>
        <w:t>.“</w:t>
      </w:r>
    </w:p>
    <w:p w14:paraId="73977F4A" w14:textId="7825BF23" w:rsidR="001361C3" w:rsidRPr="00F21671" w:rsidRDefault="001361C3" w:rsidP="001361C3">
      <w:pPr>
        <w:pStyle w:val="xmsonormal"/>
        <w:ind w:firstLine="709"/>
        <w:jc w:val="both"/>
        <w:rPr>
          <w:rFonts w:eastAsia="Times New Roman"/>
          <w:color w:val="201F1E"/>
          <w:lang w:eastAsia="ko-KR"/>
        </w:rPr>
      </w:pPr>
      <w:r w:rsidRPr="00F21671">
        <w:rPr>
          <w:rFonts w:eastAsia="Times New Roman"/>
          <w:color w:val="201F1E"/>
          <w:lang w:eastAsia="ko-KR"/>
        </w:rPr>
        <w:t>2.</w:t>
      </w:r>
      <w:r w:rsidR="00432503" w:rsidRPr="00F21671">
        <w:rPr>
          <w:rFonts w:eastAsia="Times New Roman"/>
          <w:color w:val="201F1E"/>
          <w:lang w:eastAsia="ko-KR"/>
        </w:rPr>
        <w:t>2</w:t>
      </w:r>
      <w:r w:rsidR="00432503">
        <w:rPr>
          <w:rFonts w:eastAsia="Times New Roman"/>
          <w:color w:val="201F1E"/>
          <w:lang w:eastAsia="ko-KR"/>
        </w:rPr>
        <w:t>3</w:t>
      </w:r>
      <w:r w:rsidRPr="00F21671">
        <w:rPr>
          <w:rFonts w:eastAsia="Times New Roman"/>
          <w:color w:val="201F1E"/>
          <w:lang w:eastAsia="ko-KR"/>
        </w:rPr>
        <w:t>. Pakeisti 57 punktą ir jį išdėstyti taip:</w:t>
      </w:r>
    </w:p>
    <w:p w14:paraId="15FB41DF" w14:textId="77777777" w:rsidR="001361C3" w:rsidRPr="00F21671" w:rsidRDefault="001361C3" w:rsidP="001361C3">
      <w:pPr>
        <w:pStyle w:val="xmsonormal"/>
        <w:ind w:firstLine="709"/>
        <w:jc w:val="both"/>
        <w:rPr>
          <w:rFonts w:eastAsia="Times New Roman"/>
          <w:color w:val="201F1E"/>
          <w:lang w:eastAsia="ko-KR"/>
        </w:rPr>
      </w:pPr>
      <w:r w:rsidRPr="00F21671">
        <w:rPr>
          <w:rFonts w:eastAsia="Times New Roman"/>
          <w:color w:val="201F1E"/>
          <w:lang w:eastAsia="ko-KR"/>
        </w:rPr>
        <w:t xml:space="preserve">„57. Pareiškėjų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F21671">
        <w:rPr>
          <w:rFonts w:eastAsia="Times New Roman"/>
          <w:b/>
          <w:color w:val="201F1E"/>
          <w:lang w:eastAsia="ko-KR"/>
        </w:rPr>
        <w:t>ir Lietuvos Respublikos asmens duomenų teisinės apsaugos įstatymu</w:t>
      </w:r>
      <w:r w:rsidRPr="00F21671">
        <w:rPr>
          <w:rFonts w:eastAsia="Times New Roman"/>
          <w:color w:val="201F1E"/>
          <w:lang w:eastAsia="ko-KR"/>
        </w:rPr>
        <w:t>. Asmens duomenų tvarkymo tikslas – apskaičiuoti, skirti ir administruoti subsidiją. Duomenų subjektų teisės įgyvendinamos duomenų valdytojo, į kurį kreipiamasi dėl duomenų subjekto teisių įgyvendinimo, nustatyta tvarka.“</w:t>
      </w:r>
    </w:p>
    <w:p w14:paraId="631AC646" w14:textId="04E56C55" w:rsidR="00333B79" w:rsidRPr="00F21671" w:rsidRDefault="0026609E" w:rsidP="00333B79">
      <w:pPr>
        <w:ind w:firstLine="709"/>
        <w:jc w:val="both"/>
        <w:rPr>
          <w:color w:val="000000"/>
          <w:shd w:val="clear" w:color="auto" w:fill="FFFFFF"/>
        </w:rPr>
      </w:pPr>
      <w:r w:rsidRPr="00F21671">
        <w:rPr>
          <w:color w:val="201F1E"/>
        </w:rPr>
        <w:t xml:space="preserve">3. </w:t>
      </w:r>
      <w:r w:rsidR="00FC1D08" w:rsidRPr="00F21671">
        <w:rPr>
          <w:color w:val="000000"/>
          <w:shd w:val="clear" w:color="auto" w:fill="FFFFFF"/>
        </w:rPr>
        <w:t>Šis nutarimas taikomas vertinant po šio nutarimo įsigaliojimo pateiktas subsidijų paraiškas</w:t>
      </w:r>
      <w:r w:rsidR="00125E34" w:rsidRPr="00F21671">
        <w:rPr>
          <w:color w:val="000000"/>
          <w:shd w:val="clear" w:color="auto" w:fill="FFFFFF"/>
        </w:rPr>
        <w:t>.</w:t>
      </w:r>
      <w:r w:rsidR="00B22DF2" w:rsidRPr="00F21671">
        <w:rPr>
          <w:color w:val="000000"/>
          <w:shd w:val="clear" w:color="auto" w:fill="FFFFFF"/>
        </w:rPr>
        <w:t xml:space="preserve"> Pareiškėjai, kurių subsidijų paraiškos iki šio nutarimo įsigaliojimo buvo netenkintos, </w:t>
      </w:r>
      <w:r w:rsidR="001B7D3E" w:rsidRPr="00F21671">
        <w:rPr>
          <w:color w:val="000000"/>
          <w:shd w:val="clear" w:color="auto" w:fill="FFFFFF"/>
        </w:rPr>
        <w:t xml:space="preserve">po šio nutarimo įsigaliojimo </w:t>
      </w:r>
      <w:r w:rsidR="00B22DF2" w:rsidRPr="00F21671">
        <w:rPr>
          <w:color w:val="000000"/>
          <w:shd w:val="clear" w:color="auto" w:fill="FFFFFF"/>
        </w:rPr>
        <w:t>subsidijų paraiškas gali teikti pakartotinai</w:t>
      </w:r>
      <w:r w:rsidR="001B7D3E" w:rsidRPr="00F21671">
        <w:rPr>
          <w:color w:val="000000"/>
          <w:shd w:val="clear" w:color="auto" w:fill="FFFFFF"/>
        </w:rPr>
        <w:t xml:space="preserve"> iki kvietimų galiojimo pabaigos</w:t>
      </w:r>
      <w:r w:rsidR="00B22DF2" w:rsidRPr="00F21671">
        <w:rPr>
          <w:color w:val="000000"/>
          <w:shd w:val="clear" w:color="auto" w:fill="FFFFFF"/>
        </w:rPr>
        <w:t xml:space="preserve">. </w:t>
      </w:r>
    </w:p>
    <w:p w14:paraId="15356976" w14:textId="77777777" w:rsidR="00871DDC" w:rsidRPr="00F21671" w:rsidRDefault="00871DDC"/>
    <w:p w14:paraId="3D1B9B46" w14:textId="77777777" w:rsidR="006902C8" w:rsidRPr="00F21671" w:rsidRDefault="006902C8"/>
    <w:p w14:paraId="6720AA3D" w14:textId="77777777" w:rsidR="00B25D23" w:rsidRPr="00F21671" w:rsidRDefault="00B25D23"/>
    <w:p w14:paraId="6B2FCFE2" w14:textId="77777777" w:rsidR="00871DDC" w:rsidRPr="00F21671" w:rsidRDefault="00AF7EC7">
      <w:pPr>
        <w:rPr>
          <w:lang w:eastAsia="lt-LT"/>
        </w:rPr>
      </w:pPr>
      <w:r w:rsidRPr="00F21671">
        <w:rPr>
          <w:lang w:eastAsia="lt-LT"/>
        </w:rPr>
        <w:t>Ministras Pirmininkas</w:t>
      </w:r>
      <w:r w:rsidRPr="00F21671">
        <w:rPr>
          <w:lang w:eastAsia="lt-LT"/>
        </w:rPr>
        <w:tab/>
      </w:r>
      <w:r w:rsidRPr="00F21671">
        <w:rPr>
          <w:lang w:eastAsia="lt-LT"/>
        </w:rPr>
        <w:tab/>
      </w:r>
      <w:r w:rsidRPr="00F21671">
        <w:rPr>
          <w:lang w:eastAsia="lt-LT"/>
        </w:rPr>
        <w:tab/>
      </w:r>
      <w:r w:rsidRPr="00F21671">
        <w:rPr>
          <w:lang w:eastAsia="lt-LT"/>
        </w:rPr>
        <w:tab/>
      </w:r>
      <w:r w:rsidRPr="00F21671">
        <w:rPr>
          <w:lang w:eastAsia="lt-LT"/>
        </w:rPr>
        <w:tab/>
      </w:r>
      <w:r w:rsidRPr="00F21671">
        <w:rPr>
          <w:lang w:eastAsia="lt-LT"/>
        </w:rPr>
        <w:tab/>
      </w:r>
      <w:r w:rsidRPr="00F21671">
        <w:rPr>
          <w:lang w:eastAsia="lt-LT"/>
        </w:rPr>
        <w:tab/>
      </w:r>
      <w:r w:rsidR="002729F8" w:rsidRPr="00F21671">
        <w:rPr>
          <w:lang w:eastAsia="lt-LT"/>
        </w:rPr>
        <w:tab/>
      </w:r>
    </w:p>
    <w:p w14:paraId="2446F642" w14:textId="77777777" w:rsidR="00871DDC" w:rsidRPr="00F21671" w:rsidRDefault="00871DDC">
      <w:pPr>
        <w:rPr>
          <w:lang w:eastAsia="lt-LT"/>
        </w:rPr>
      </w:pPr>
    </w:p>
    <w:p w14:paraId="5161FDD8" w14:textId="77777777" w:rsidR="00871DDC" w:rsidRPr="00F21671" w:rsidRDefault="002729F8">
      <w:pPr>
        <w:rPr>
          <w:lang w:eastAsia="lt-LT"/>
        </w:rPr>
      </w:pPr>
      <w:r w:rsidRPr="00F21671">
        <w:rPr>
          <w:lang w:eastAsia="lt-LT"/>
        </w:rPr>
        <w:t>E</w:t>
      </w:r>
      <w:r w:rsidR="00AF7EC7" w:rsidRPr="00F21671">
        <w:rPr>
          <w:lang w:eastAsia="lt-LT"/>
        </w:rPr>
        <w:t>konomikos ir inovacijų ministr</w:t>
      </w:r>
      <w:r w:rsidRPr="00F21671">
        <w:rPr>
          <w:lang w:eastAsia="lt-LT"/>
        </w:rPr>
        <w:t>as</w:t>
      </w:r>
      <w:r w:rsidR="00AF7EC7" w:rsidRPr="00F21671">
        <w:rPr>
          <w:lang w:eastAsia="lt-LT"/>
        </w:rPr>
        <w:tab/>
      </w:r>
      <w:r w:rsidR="00AF7EC7" w:rsidRPr="00F21671">
        <w:rPr>
          <w:lang w:eastAsia="lt-LT"/>
        </w:rPr>
        <w:tab/>
        <w:t xml:space="preserve"> </w:t>
      </w:r>
    </w:p>
    <w:p w14:paraId="37542654" w14:textId="77777777" w:rsidR="00871DDC" w:rsidRPr="00F21671" w:rsidRDefault="00871DDC">
      <w:pPr>
        <w:ind w:left="3888" w:firstLine="1296"/>
        <w:jc w:val="both"/>
      </w:pPr>
    </w:p>
    <w:sectPr w:rsidR="00871DDC" w:rsidRPr="00F21671" w:rsidSect="006902C8">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88BBC" w14:textId="77777777" w:rsidR="009B7625" w:rsidRDefault="009B7625">
      <w:pPr>
        <w:rPr>
          <w:lang w:eastAsia="lt-LT"/>
        </w:rPr>
      </w:pPr>
      <w:r>
        <w:rPr>
          <w:lang w:eastAsia="lt-LT"/>
        </w:rPr>
        <w:separator/>
      </w:r>
    </w:p>
  </w:endnote>
  <w:endnote w:type="continuationSeparator" w:id="0">
    <w:p w14:paraId="0925041B" w14:textId="77777777" w:rsidR="009B7625" w:rsidRDefault="009B7625">
      <w:pPr>
        <w:rPr>
          <w:lang w:eastAsia="lt-LT"/>
        </w:rPr>
      </w:pPr>
      <w:r>
        <w:rPr>
          <w:lang w:eastAsia="lt-LT"/>
        </w:rPr>
        <w:continuationSeparator/>
      </w:r>
    </w:p>
  </w:endnote>
  <w:endnote w:type="continuationNotice" w:id="1">
    <w:p w14:paraId="6BF29906" w14:textId="77777777" w:rsidR="009B7625" w:rsidRDefault="009B7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F3CB5" w14:textId="77777777" w:rsidR="009B7625" w:rsidRDefault="009B7625">
      <w:pPr>
        <w:rPr>
          <w:lang w:eastAsia="lt-LT"/>
        </w:rPr>
      </w:pPr>
      <w:r>
        <w:rPr>
          <w:lang w:eastAsia="lt-LT"/>
        </w:rPr>
        <w:separator/>
      </w:r>
    </w:p>
  </w:footnote>
  <w:footnote w:type="continuationSeparator" w:id="0">
    <w:p w14:paraId="29ED97BB" w14:textId="77777777" w:rsidR="009B7625" w:rsidRDefault="009B7625">
      <w:pPr>
        <w:rPr>
          <w:lang w:eastAsia="lt-LT"/>
        </w:rPr>
      </w:pPr>
      <w:r>
        <w:rPr>
          <w:lang w:eastAsia="lt-LT"/>
        </w:rPr>
        <w:continuationSeparator/>
      </w:r>
    </w:p>
  </w:footnote>
  <w:footnote w:type="continuationNotice" w:id="1">
    <w:p w14:paraId="042A51E0" w14:textId="77777777" w:rsidR="009B7625" w:rsidRDefault="009B7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56359"/>
      <w:docPartObj>
        <w:docPartGallery w:val="Page Numbers (Top of Page)"/>
        <w:docPartUnique/>
      </w:docPartObj>
    </w:sdtPr>
    <w:sdtEndPr>
      <w:rPr>
        <w:noProof/>
      </w:rPr>
    </w:sdtEndPr>
    <w:sdtContent>
      <w:p w14:paraId="00374D52" w14:textId="595E2FD5" w:rsidR="009B7625" w:rsidRDefault="009B7625">
        <w:pPr>
          <w:pStyle w:val="Header"/>
          <w:jc w:val="center"/>
        </w:pPr>
        <w:r w:rsidRPr="00067F80">
          <w:rPr>
            <w:rFonts w:ascii="Times New Roman" w:hAnsi="Times New Roman"/>
            <w:sz w:val="24"/>
            <w:szCs w:val="24"/>
          </w:rPr>
          <w:fldChar w:fldCharType="begin"/>
        </w:r>
        <w:r w:rsidRPr="00067F80">
          <w:rPr>
            <w:rFonts w:ascii="Times New Roman" w:hAnsi="Times New Roman"/>
            <w:sz w:val="24"/>
            <w:szCs w:val="24"/>
          </w:rPr>
          <w:instrText xml:space="preserve"> PAGE   \* MERGEFORMAT </w:instrText>
        </w:r>
        <w:r w:rsidRPr="00067F80">
          <w:rPr>
            <w:rFonts w:ascii="Times New Roman" w:hAnsi="Times New Roman"/>
            <w:sz w:val="24"/>
            <w:szCs w:val="24"/>
          </w:rPr>
          <w:fldChar w:fldCharType="separate"/>
        </w:r>
        <w:r>
          <w:rPr>
            <w:rFonts w:ascii="Times New Roman" w:hAnsi="Times New Roman"/>
            <w:noProof/>
            <w:sz w:val="24"/>
            <w:szCs w:val="24"/>
          </w:rPr>
          <w:t>4</w:t>
        </w:r>
        <w:r w:rsidRPr="00067F80">
          <w:rPr>
            <w:rFonts w:ascii="Times New Roman" w:hAnsi="Times New Roman"/>
            <w:noProof/>
            <w:sz w:val="24"/>
            <w:szCs w:val="24"/>
          </w:rPr>
          <w:fldChar w:fldCharType="end"/>
        </w:r>
      </w:p>
    </w:sdtContent>
  </w:sdt>
  <w:p w14:paraId="649DFF2E" w14:textId="77777777" w:rsidR="009B7625" w:rsidRDefault="009B7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6766"/>
    <w:multiLevelType w:val="hybridMultilevel"/>
    <w:tmpl w:val="B0869CC8"/>
    <w:lvl w:ilvl="0" w:tplc="C1767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762CA0"/>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2" w15:restartNumberingAfterBreak="0">
    <w:nsid w:val="124E004B"/>
    <w:multiLevelType w:val="hybridMultilevel"/>
    <w:tmpl w:val="7EA649C4"/>
    <w:lvl w:ilvl="0" w:tplc="E670D3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E69E0"/>
    <w:multiLevelType w:val="hybridMultilevel"/>
    <w:tmpl w:val="830AB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16B44"/>
    <w:multiLevelType w:val="multilevel"/>
    <w:tmpl w:val="D876A72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864127"/>
    <w:multiLevelType w:val="hybridMultilevel"/>
    <w:tmpl w:val="33D0287E"/>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1C4DE6"/>
    <w:multiLevelType w:val="hybridMultilevel"/>
    <w:tmpl w:val="634CD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B674E7"/>
    <w:multiLevelType w:val="multilevel"/>
    <w:tmpl w:val="AA26227E"/>
    <w:lvl w:ilvl="0">
      <w:start w:val="3"/>
      <w:numFmt w:val="decimal"/>
      <w:lvlText w:val="%1."/>
      <w:lvlJc w:val="left"/>
      <w:pPr>
        <w:ind w:left="360" w:hanging="360"/>
      </w:pPr>
      <w:rPr>
        <w:b w:val="0"/>
      </w:rPr>
    </w:lvl>
    <w:lvl w:ilvl="1">
      <w:start w:val="1"/>
      <w:numFmt w:val="decimal"/>
      <w:lvlText w:val="%1.%2."/>
      <w:lvlJc w:val="left"/>
      <w:pPr>
        <w:ind w:left="1636" w:hanging="360"/>
      </w:pPr>
      <w:rPr>
        <w:rFonts w:ascii="Times New Roman" w:hAnsi="Times New Roman" w:cs="Times New Roman" w:hint="default"/>
        <w:b w:val="0"/>
        <w:sz w:val="24"/>
        <w:szCs w:val="24"/>
      </w:rPr>
    </w:lvl>
    <w:lvl w:ilvl="2">
      <w:start w:val="1"/>
      <w:numFmt w:val="decimal"/>
      <w:lvlText w:val="%1.%2.%3."/>
      <w:lvlJc w:val="left"/>
      <w:pPr>
        <w:ind w:left="7383"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45C56929"/>
    <w:multiLevelType w:val="hybridMultilevel"/>
    <w:tmpl w:val="EF868B3E"/>
    <w:lvl w:ilvl="0" w:tplc="04270019">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4909D2"/>
    <w:multiLevelType w:val="hybridMultilevel"/>
    <w:tmpl w:val="14601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1F0B00"/>
    <w:multiLevelType w:val="multilevel"/>
    <w:tmpl w:val="789A2E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F243976"/>
    <w:multiLevelType w:val="hybridMultilevel"/>
    <w:tmpl w:val="BC1C0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53469"/>
    <w:multiLevelType w:val="multilevel"/>
    <w:tmpl w:val="B14E78DE"/>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A8562E"/>
    <w:multiLevelType w:val="hybridMultilevel"/>
    <w:tmpl w:val="39C6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A71B2F"/>
    <w:multiLevelType w:val="hybridMultilevel"/>
    <w:tmpl w:val="5716514E"/>
    <w:lvl w:ilvl="0" w:tplc="344CD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D893917"/>
    <w:multiLevelType w:val="hybridMultilevel"/>
    <w:tmpl w:val="86AC08DE"/>
    <w:lvl w:ilvl="0" w:tplc="F968A7E4">
      <w:start w:val="11"/>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3"/>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num>
  <w:num w:numId="8">
    <w:abstractNumId w:val="6"/>
  </w:num>
  <w:num w:numId="9">
    <w:abstractNumId w:val="11"/>
  </w:num>
  <w:num w:numId="10">
    <w:abstractNumId w:val="1"/>
  </w:num>
  <w:num w:numId="11">
    <w:abstractNumId w:val="8"/>
  </w:num>
  <w:num w:numId="12">
    <w:abstractNumId w:val="2"/>
  </w:num>
  <w:num w:numId="13">
    <w:abstractNumId w:val="14"/>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37E"/>
    <w:rsid w:val="000004E0"/>
    <w:rsid w:val="0000208B"/>
    <w:rsid w:val="0000353A"/>
    <w:rsid w:val="000050AE"/>
    <w:rsid w:val="000057B5"/>
    <w:rsid w:val="000078D2"/>
    <w:rsid w:val="00007F98"/>
    <w:rsid w:val="000100C4"/>
    <w:rsid w:val="000102E9"/>
    <w:rsid w:val="00010866"/>
    <w:rsid w:val="00013AF5"/>
    <w:rsid w:val="00015780"/>
    <w:rsid w:val="000218A4"/>
    <w:rsid w:val="000223C6"/>
    <w:rsid w:val="00022851"/>
    <w:rsid w:val="0002533B"/>
    <w:rsid w:val="00027CDD"/>
    <w:rsid w:val="000306F1"/>
    <w:rsid w:val="000309DD"/>
    <w:rsid w:val="00030D68"/>
    <w:rsid w:val="00031D7F"/>
    <w:rsid w:val="0003301C"/>
    <w:rsid w:val="000332CB"/>
    <w:rsid w:val="0003487D"/>
    <w:rsid w:val="000350A3"/>
    <w:rsid w:val="00036106"/>
    <w:rsid w:val="0003695A"/>
    <w:rsid w:val="00041CA2"/>
    <w:rsid w:val="0004222B"/>
    <w:rsid w:val="00042FD3"/>
    <w:rsid w:val="000438A9"/>
    <w:rsid w:val="00044035"/>
    <w:rsid w:val="0004411F"/>
    <w:rsid w:val="00046874"/>
    <w:rsid w:val="00046FFA"/>
    <w:rsid w:val="00047C97"/>
    <w:rsid w:val="00047EAC"/>
    <w:rsid w:val="00050433"/>
    <w:rsid w:val="0005189B"/>
    <w:rsid w:val="00051DF9"/>
    <w:rsid w:val="00053D21"/>
    <w:rsid w:val="00054204"/>
    <w:rsid w:val="00054DCB"/>
    <w:rsid w:val="00055768"/>
    <w:rsid w:val="00057221"/>
    <w:rsid w:val="000577E4"/>
    <w:rsid w:val="00057A52"/>
    <w:rsid w:val="00057E4B"/>
    <w:rsid w:val="00057E8F"/>
    <w:rsid w:val="00060C77"/>
    <w:rsid w:val="00061394"/>
    <w:rsid w:val="00061494"/>
    <w:rsid w:val="00061CE6"/>
    <w:rsid w:val="0006228E"/>
    <w:rsid w:val="00066348"/>
    <w:rsid w:val="00067F80"/>
    <w:rsid w:val="00071181"/>
    <w:rsid w:val="00071A14"/>
    <w:rsid w:val="00074F16"/>
    <w:rsid w:val="000761C8"/>
    <w:rsid w:val="00077029"/>
    <w:rsid w:val="000775F3"/>
    <w:rsid w:val="00082871"/>
    <w:rsid w:val="000833DE"/>
    <w:rsid w:val="00085D81"/>
    <w:rsid w:val="00086AC9"/>
    <w:rsid w:val="00086B9B"/>
    <w:rsid w:val="00086BA3"/>
    <w:rsid w:val="000874F1"/>
    <w:rsid w:val="000878CB"/>
    <w:rsid w:val="00091F50"/>
    <w:rsid w:val="000920A2"/>
    <w:rsid w:val="000930E1"/>
    <w:rsid w:val="000933C6"/>
    <w:rsid w:val="000957BD"/>
    <w:rsid w:val="000967ED"/>
    <w:rsid w:val="000A0111"/>
    <w:rsid w:val="000A014F"/>
    <w:rsid w:val="000A0812"/>
    <w:rsid w:val="000A17C9"/>
    <w:rsid w:val="000A406C"/>
    <w:rsid w:val="000A4509"/>
    <w:rsid w:val="000A5A32"/>
    <w:rsid w:val="000A6329"/>
    <w:rsid w:val="000A6AD2"/>
    <w:rsid w:val="000B102A"/>
    <w:rsid w:val="000B1E4F"/>
    <w:rsid w:val="000B2CD9"/>
    <w:rsid w:val="000B34C4"/>
    <w:rsid w:val="000B4402"/>
    <w:rsid w:val="000B4714"/>
    <w:rsid w:val="000B50AA"/>
    <w:rsid w:val="000B526B"/>
    <w:rsid w:val="000B56CD"/>
    <w:rsid w:val="000B7F30"/>
    <w:rsid w:val="000C1EF7"/>
    <w:rsid w:val="000C2B6A"/>
    <w:rsid w:val="000C2E72"/>
    <w:rsid w:val="000C31DB"/>
    <w:rsid w:val="000C465D"/>
    <w:rsid w:val="000C68E9"/>
    <w:rsid w:val="000C7446"/>
    <w:rsid w:val="000C77D7"/>
    <w:rsid w:val="000D0B2D"/>
    <w:rsid w:val="000D11AF"/>
    <w:rsid w:val="000D12C0"/>
    <w:rsid w:val="000D1D8A"/>
    <w:rsid w:val="000D1FBA"/>
    <w:rsid w:val="000D22CC"/>
    <w:rsid w:val="000D35DB"/>
    <w:rsid w:val="000D4139"/>
    <w:rsid w:val="000D4605"/>
    <w:rsid w:val="000D6343"/>
    <w:rsid w:val="000D6ACE"/>
    <w:rsid w:val="000D77D3"/>
    <w:rsid w:val="000E03FE"/>
    <w:rsid w:val="000E2D58"/>
    <w:rsid w:val="000E34B1"/>
    <w:rsid w:val="000E3A76"/>
    <w:rsid w:val="000E4BB4"/>
    <w:rsid w:val="000E5115"/>
    <w:rsid w:val="000F0677"/>
    <w:rsid w:val="000F2615"/>
    <w:rsid w:val="000F27E3"/>
    <w:rsid w:val="000F37C6"/>
    <w:rsid w:val="000F7404"/>
    <w:rsid w:val="000F764C"/>
    <w:rsid w:val="00100C3F"/>
    <w:rsid w:val="00101D20"/>
    <w:rsid w:val="00102DEE"/>
    <w:rsid w:val="00102F84"/>
    <w:rsid w:val="001043CF"/>
    <w:rsid w:val="0010463E"/>
    <w:rsid w:val="001055AA"/>
    <w:rsid w:val="00105814"/>
    <w:rsid w:val="0010681D"/>
    <w:rsid w:val="001069BB"/>
    <w:rsid w:val="00106A77"/>
    <w:rsid w:val="00106C6D"/>
    <w:rsid w:val="001075B9"/>
    <w:rsid w:val="001078E3"/>
    <w:rsid w:val="00107BC9"/>
    <w:rsid w:val="00107FF1"/>
    <w:rsid w:val="0011000C"/>
    <w:rsid w:val="00111FC1"/>
    <w:rsid w:val="00112206"/>
    <w:rsid w:val="00113F45"/>
    <w:rsid w:val="00114A5F"/>
    <w:rsid w:val="00116AE6"/>
    <w:rsid w:val="00117264"/>
    <w:rsid w:val="001179A4"/>
    <w:rsid w:val="00117A29"/>
    <w:rsid w:val="00125E34"/>
    <w:rsid w:val="001273F1"/>
    <w:rsid w:val="001319C1"/>
    <w:rsid w:val="0013346D"/>
    <w:rsid w:val="001342FA"/>
    <w:rsid w:val="00134F62"/>
    <w:rsid w:val="00135336"/>
    <w:rsid w:val="00136081"/>
    <w:rsid w:val="001361C3"/>
    <w:rsid w:val="00137A15"/>
    <w:rsid w:val="00142458"/>
    <w:rsid w:val="00142A42"/>
    <w:rsid w:val="00144475"/>
    <w:rsid w:val="00144B60"/>
    <w:rsid w:val="001452BA"/>
    <w:rsid w:val="001466DF"/>
    <w:rsid w:val="00146CF2"/>
    <w:rsid w:val="00147511"/>
    <w:rsid w:val="00147A5B"/>
    <w:rsid w:val="0015325C"/>
    <w:rsid w:val="00153F25"/>
    <w:rsid w:val="0015761E"/>
    <w:rsid w:val="001607DB"/>
    <w:rsid w:val="00163217"/>
    <w:rsid w:val="00163E2F"/>
    <w:rsid w:val="00163E42"/>
    <w:rsid w:val="001648A2"/>
    <w:rsid w:val="00164947"/>
    <w:rsid w:val="001652C6"/>
    <w:rsid w:val="00165E64"/>
    <w:rsid w:val="001667BC"/>
    <w:rsid w:val="00166B0B"/>
    <w:rsid w:val="00166B51"/>
    <w:rsid w:val="0016750E"/>
    <w:rsid w:val="00167D1F"/>
    <w:rsid w:val="00167F35"/>
    <w:rsid w:val="001713E4"/>
    <w:rsid w:val="001715CE"/>
    <w:rsid w:val="00171B46"/>
    <w:rsid w:val="00171E33"/>
    <w:rsid w:val="00171E42"/>
    <w:rsid w:val="00172DC8"/>
    <w:rsid w:val="001730E5"/>
    <w:rsid w:val="00173A17"/>
    <w:rsid w:val="00174539"/>
    <w:rsid w:val="00174800"/>
    <w:rsid w:val="00175082"/>
    <w:rsid w:val="0017521A"/>
    <w:rsid w:val="00176467"/>
    <w:rsid w:val="001768B5"/>
    <w:rsid w:val="00181030"/>
    <w:rsid w:val="001816E4"/>
    <w:rsid w:val="001817F6"/>
    <w:rsid w:val="001818CC"/>
    <w:rsid w:val="0018204A"/>
    <w:rsid w:val="0018372A"/>
    <w:rsid w:val="00183A2B"/>
    <w:rsid w:val="001842E6"/>
    <w:rsid w:val="00184B09"/>
    <w:rsid w:val="001858D5"/>
    <w:rsid w:val="00192E00"/>
    <w:rsid w:val="0019314E"/>
    <w:rsid w:val="001934F1"/>
    <w:rsid w:val="00194235"/>
    <w:rsid w:val="0019493B"/>
    <w:rsid w:val="00194D71"/>
    <w:rsid w:val="00195AF1"/>
    <w:rsid w:val="00197065"/>
    <w:rsid w:val="00197958"/>
    <w:rsid w:val="001A0368"/>
    <w:rsid w:val="001A230D"/>
    <w:rsid w:val="001A469D"/>
    <w:rsid w:val="001A5F22"/>
    <w:rsid w:val="001B1198"/>
    <w:rsid w:val="001B1307"/>
    <w:rsid w:val="001B1551"/>
    <w:rsid w:val="001B191E"/>
    <w:rsid w:val="001B2288"/>
    <w:rsid w:val="001B2442"/>
    <w:rsid w:val="001B5991"/>
    <w:rsid w:val="001B6CAE"/>
    <w:rsid w:val="001B7D3E"/>
    <w:rsid w:val="001B7E35"/>
    <w:rsid w:val="001C066A"/>
    <w:rsid w:val="001C092F"/>
    <w:rsid w:val="001C0D3C"/>
    <w:rsid w:val="001C2E07"/>
    <w:rsid w:val="001C3C3E"/>
    <w:rsid w:val="001C408D"/>
    <w:rsid w:val="001C7F6E"/>
    <w:rsid w:val="001D057C"/>
    <w:rsid w:val="001D0734"/>
    <w:rsid w:val="001D1253"/>
    <w:rsid w:val="001D14ED"/>
    <w:rsid w:val="001D1F0A"/>
    <w:rsid w:val="001D2AED"/>
    <w:rsid w:val="001D3322"/>
    <w:rsid w:val="001D39F8"/>
    <w:rsid w:val="001D4EFE"/>
    <w:rsid w:val="001D511B"/>
    <w:rsid w:val="001D63E1"/>
    <w:rsid w:val="001E1598"/>
    <w:rsid w:val="001E3E0D"/>
    <w:rsid w:val="001E4717"/>
    <w:rsid w:val="001E5292"/>
    <w:rsid w:val="001E579A"/>
    <w:rsid w:val="001E6AB8"/>
    <w:rsid w:val="001E6EE0"/>
    <w:rsid w:val="001E74AB"/>
    <w:rsid w:val="001E7634"/>
    <w:rsid w:val="001E7C47"/>
    <w:rsid w:val="001E7E99"/>
    <w:rsid w:val="001F0C77"/>
    <w:rsid w:val="001F19C1"/>
    <w:rsid w:val="001F3D96"/>
    <w:rsid w:val="001F5380"/>
    <w:rsid w:val="001F59C3"/>
    <w:rsid w:val="001F5C5F"/>
    <w:rsid w:val="001F604C"/>
    <w:rsid w:val="001F682B"/>
    <w:rsid w:val="001F6ADA"/>
    <w:rsid w:val="001F70E4"/>
    <w:rsid w:val="001F7312"/>
    <w:rsid w:val="002010E7"/>
    <w:rsid w:val="00201D72"/>
    <w:rsid w:val="00202A6E"/>
    <w:rsid w:val="00203D43"/>
    <w:rsid w:val="00206675"/>
    <w:rsid w:val="0021014F"/>
    <w:rsid w:val="00210166"/>
    <w:rsid w:val="00210BE3"/>
    <w:rsid w:val="002111DF"/>
    <w:rsid w:val="00211F8B"/>
    <w:rsid w:val="002124F7"/>
    <w:rsid w:val="002129C1"/>
    <w:rsid w:val="0021339A"/>
    <w:rsid w:val="00213B84"/>
    <w:rsid w:val="00215304"/>
    <w:rsid w:val="002166D9"/>
    <w:rsid w:val="002200F4"/>
    <w:rsid w:val="002206BA"/>
    <w:rsid w:val="002228A9"/>
    <w:rsid w:val="0022580A"/>
    <w:rsid w:val="00225BA6"/>
    <w:rsid w:val="00227A24"/>
    <w:rsid w:val="0023122D"/>
    <w:rsid w:val="00232961"/>
    <w:rsid w:val="002329C7"/>
    <w:rsid w:val="00232EB9"/>
    <w:rsid w:val="00233409"/>
    <w:rsid w:val="002337A6"/>
    <w:rsid w:val="00235BB2"/>
    <w:rsid w:val="00235EC4"/>
    <w:rsid w:val="002379C0"/>
    <w:rsid w:val="002407AB"/>
    <w:rsid w:val="00240E17"/>
    <w:rsid w:val="00240E39"/>
    <w:rsid w:val="00243BCE"/>
    <w:rsid w:val="00243E62"/>
    <w:rsid w:val="00244C27"/>
    <w:rsid w:val="002455C9"/>
    <w:rsid w:val="002457DE"/>
    <w:rsid w:val="00245B97"/>
    <w:rsid w:val="00245C94"/>
    <w:rsid w:val="002464FD"/>
    <w:rsid w:val="00246C8C"/>
    <w:rsid w:val="0025282C"/>
    <w:rsid w:val="00252A88"/>
    <w:rsid w:val="00254F1F"/>
    <w:rsid w:val="00256F6D"/>
    <w:rsid w:val="00257124"/>
    <w:rsid w:val="00257EAA"/>
    <w:rsid w:val="00260F02"/>
    <w:rsid w:val="00261FFF"/>
    <w:rsid w:val="00262468"/>
    <w:rsid w:val="00262D25"/>
    <w:rsid w:val="00263CF2"/>
    <w:rsid w:val="002643A2"/>
    <w:rsid w:val="00265D5B"/>
    <w:rsid w:val="00265E95"/>
    <w:rsid w:val="0026609E"/>
    <w:rsid w:val="00266AE9"/>
    <w:rsid w:val="002725EF"/>
    <w:rsid w:val="002729F8"/>
    <w:rsid w:val="0027330E"/>
    <w:rsid w:val="002738EB"/>
    <w:rsid w:val="00282ED4"/>
    <w:rsid w:val="0028306E"/>
    <w:rsid w:val="002908EA"/>
    <w:rsid w:val="00291A2B"/>
    <w:rsid w:val="00292F5D"/>
    <w:rsid w:val="002932AB"/>
    <w:rsid w:val="00294F20"/>
    <w:rsid w:val="00295898"/>
    <w:rsid w:val="002A196B"/>
    <w:rsid w:val="002A2518"/>
    <w:rsid w:val="002A2FB7"/>
    <w:rsid w:val="002A341E"/>
    <w:rsid w:val="002A41FD"/>
    <w:rsid w:val="002A51BE"/>
    <w:rsid w:val="002A6A53"/>
    <w:rsid w:val="002A7E65"/>
    <w:rsid w:val="002B2E2E"/>
    <w:rsid w:val="002B36C5"/>
    <w:rsid w:val="002B43A9"/>
    <w:rsid w:val="002B51D6"/>
    <w:rsid w:val="002B5ED7"/>
    <w:rsid w:val="002B625C"/>
    <w:rsid w:val="002C0337"/>
    <w:rsid w:val="002C43E1"/>
    <w:rsid w:val="002C4F9A"/>
    <w:rsid w:val="002C69EB"/>
    <w:rsid w:val="002C76B5"/>
    <w:rsid w:val="002C7A57"/>
    <w:rsid w:val="002C7A8A"/>
    <w:rsid w:val="002C7D13"/>
    <w:rsid w:val="002D0E9D"/>
    <w:rsid w:val="002D337B"/>
    <w:rsid w:val="002D36F6"/>
    <w:rsid w:val="002D3865"/>
    <w:rsid w:val="002D5265"/>
    <w:rsid w:val="002D5C0A"/>
    <w:rsid w:val="002D7885"/>
    <w:rsid w:val="002E0A77"/>
    <w:rsid w:val="002E3D9B"/>
    <w:rsid w:val="002E42A8"/>
    <w:rsid w:val="002E50CF"/>
    <w:rsid w:val="002E669E"/>
    <w:rsid w:val="002F11F0"/>
    <w:rsid w:val="002F2C88"/>
    <w:rsid w:val="002F3DF4"/>
    <w:rsid w:val="002F3FBC"/>
    <w:rsid w:val="002F5423"/>
    <w:rsid w:val="002F5EA9"/>
    <w:rsid w:val="002F6718"/>
    <w:rsid w:val="002F7D75"/>
    <w:rsid w:val="00302402"/>
    <w:rsid w:val="00302FD3"/>
    <w:rsid w:val="0030347B"/>
    <w:rsid w:val="00303CF0"/>
    <w:rsid w:val="003047E2"/>
    <w:rsid w:val="00304EA7"/>
    <w:rsid w:val="003056C0"/>
    <w:rsid w:val="003067BF"/>
    <w:rsid w:val="00307AB5"/>
    <w:rsid w:val="003103C3"/>
    <w:rsid w:val="00310DD6"/>
    <w:rsid w:val="003124A5"/>
    <w:rsid w:val="003125BE"/>
    <w:rsid w:val="003140C3"/>
    <w:rsid w:val="00314A48"/>
    <w:rsid w:val="00314E6E"/>
    <w:rsid w:val="0031555A"/>
    <w:rsid w:val="00315782"/>
    <w:rsid w:val="00315D71"/>
    <w:rsid w:val="00315E1D"/>
    <w:rsid w:val="0031757E"/>
    <w:rsid w:val="00317851"/>
    <w:rsid w:val="0031791B"/>
    <w:rsid w:val="0032069E"/>
    <w:rsid w:val="00321B23"/>
    <w:rsid w:val="00322847"/>
    <w:rsid w:val="00325819"/>
    <w:rsid w:val="00327F89"/>
    <w:rsid w:val="00330C5B"/>
    <w:rsid w:val="00330EF4"/>
    <w:rsid w:val="00332EF2"/>
    <w:rsid w:val="00333A25"/>
    <w:rsid w:val="00333B79"/>
    <w:rsid w:val="0033643C"/>
    <w:rsid w:val="003374F5"/>
    <w:rsid w:val="00337681"/>
    <w:rsid w:val="00340AC6"/>
    <w:rsid w:val="00340CF3"/>
    <w:rsid w:val="00343F5D"/>
    <w:rsid w:val="00344AC7"/>
    <w:rsid w:val="003457C5"/>
    <w:rsid w:val="003462E4"/>
    <w:rsid w:val="00346579"/>
    <w:rsid w:val="00347762"/>
    <w:rsid w:val="00351227"/>
    <w:rsid w:val="00351294"/>
    <w:rsid w:val="00353046"/>
    <w:rsid w:val="00353593"/>
    <w:rsid w:val="0035506F"/>
    <w:rsid w:val="0035722A"/>
    <w:rsid w:val="00360285"/>
    <w:rsid w:val="00361AD7"/>
    <w:rsid w:val="0036386B"/>
    <w:rsid w:val="00363A9B"/>
    <w:rsid w:val="00364287"/>
    <w:rsid w:val="00364401"/>
    <w:rsid w:val="00365D05"/>
    <w:rsid w:val="00371904"/>
    <w:rsid w:val="0037277B"/>
    <w:rsid w:val="00375CDB"/>
    <w:rsid w:val="0037626C"/>
    <w:rsid w:val="00376848"/>
    <w:rsid w:val="00377B11"/>
    <w:rsid w:val="00377F87"/>
    <w:rsid w:val="00381612"/>
    <w:rsid w:val="00381A97"/>
    <w:rsid w:val="00381D87"/>
    <w:rsid w:val="0038454A"/>
    <w:rsid w:val="00385770"/>
    <w:rsid w:val="00385CD0"/>
    <w:rsid w:val="00387556"/>
    <w:rsid w:val="00390D6C"/>
    <w:rsid w:val="003949D2"/>
    <w:rsid w:val="0039564F"/>
    <w:rsid w:val="003965DE"/>
    <w:rsid w:val="00396990"/>
    <w:rsid w:val="00396B4C"/>
    <w:rsid w:val="00396C9B"/>
    <w:rsid w:val="003A14F2"/>
    <w:rsid w:val="003A3E66"/>
    <w:rsid w:val="003A4D86"/>
    <w:rsid w:val="003A5D46"/>
    <w:rsid w:val="003A5D97"/>
    <w:rsid w:val="003A7230"/>
    <w:rsid w:val="003B0DFD"/>
    <w:rsid w:val="003B0E0D"/>
    <w:rsid w:val="003B2D96"/>
    <w:rsid w:val="003B3D3E"/>
    <w:rsid w:val="003B4A95"/>
    <w:rsid w:val="003B538C"/>
    <w:rsid w:val="003B5CD7"/>
    <w:rsid w:val="003B5DD3"/>
    <w:rsid w:val="003B6156"/>
    <w:rsid w:val="003B61EC"/>
    <w:rsid w:val="003B633D"/>
    <w:rsid w:val="003B6692"/>
    <w:rsid w:val="003B7005"/>
    <w:rsid w:val="003C01BA"/>
    <w:rsid w:val="003C07B0"/>
    <w:rsid w:val="003C13BB"/>
    <w:rsid w:val="003C20B3"/>
    <w:rsid w:val="003C23C6"/>
    <w:rsid w:val="003C29AB"/>
    <w:rsid w:val="003C2D12"/>
    <w:rsid w:val="003C30D1"/>
    <w:rsid w:val="003C638A"/>
    <w:rsid w:val="003C667A"/>
    <w:rsid w:val="003C7A70"/>
    <w:rsid w:val="003D0EF5"/>
    <w:rsid w:val="003D1001"/>
    <w:rsid w:val="003D3827"/>
    <w:rsid w:val="003D3A1D"/>
    <w:rsid w:val="003D4276"/>
    <w:rsid w:val="003D4B48"/>
    <w:rsid w:val="003D5C2F"/>
    <w:rsid w:val="003D7198"/>
    <w:rsid w:val="003E0E37"/>
    <w:rsid w:val="003E2A48"/>
    <w:rsid w:val="003E3CB8"/>
    <w:rsid w:val="003E505C"/>
    <w:rsid w:val="003E5BC9"/>
    <w:rsid w:val="003E5FD8"/>
    <w:rsid w:val="003F0A9B"/>
    <w:rsid w:val="003F0D41"/>
    <w:rsid w:val="003F1C68"/>
    <w:rsid w:val="003F2395"/>
    <w:rsid w:val="003F2BEE"/>
    <w:rsid w:val="003F2C2D"/>
    <w:rsid w:val="003F3B4D"/>
    <w:rsid w:val="003F4A18"/>
    <w:rsid w:val="003F6313"/>
    <w:rsid w:val="003F682D"/>
    <w:rsid w:val="003F6EE8"/>
    <w:rsid w:val="004001B5"/>
    <w:rsid w:val="00400EA7"/>
    <w:rsid w:val="00401C14"/>
    <w:rsid w:val="00403330"/>
    <w:rsid w:val="0040594C"/>
    <w:rsid w:val="004073C9"/>
    <w:rsid w:val="00410300"/>
    <w:rsid w:val="004129CD"/>
    <w:rsid w:val="00413684"/>
    <w:rsid w:val="004137C3"/>
    <w:rsid w:val="00413908"/>
    <w:rsid w:val="0041482C"/>
    <w:rsid w:val="00414A36"/>
    <w:rsid w:val="00417ECA"/>
    <w:rsid w:val="00421622"/>
    <w:rsid w:val="00421E7E"/>
    <w:rsid w:val="00422EC8"/>
    <w:rsid w:val="00423B17"/>
    <w:rsid w:val="00423D56"/>
    <w:rsid w:val="004254C4"/>
    <w:rsid w:val="00425561"/>
    <w:rsid w:val="00425953"/>
    <w:rsid w:val="004300F1"/>
    <w:rsid w:val="0043065A"/>
    <w:rsid w:val="00431C0A"/>
    <w:rsid w:val="00432503"/>
    <w:rsid w:val="00432545"/>
    <w:rsid w:val="00432CD6"/>
    <w:rsid w:val="0043303B"/>
    <w:rsid w:val="004335EA"/>
    <w:rsid w:val="00434AB4"/>
    <w:rsid w:val="00440E42"/>
    <w:rsid w:val="0044150A"/>
    <w:rsid w:val="004418F8"/>
    <w:rsid w:val="00441CC3"/>
    <w:rsid w:val="0044243F"/>
    <w:rsid w:val="00442765"/>
    <w:rsid w:val="00443704"/>
    <w:rsid w:val="00443827"/>
    <w:rsid w:val="00446204"/>
    <w:rsid w:val="00447301"/>
    <w:rsid w:val="004502AA"/>
    <w:rsid w:val="00450E54"/>
    <w:rsid w:val="00451023"/>
    <w:rsid w:val="004516D4"/>
    <w:rsid w:val="00451959"/>
    <w:rsid w:val="00453F46"/>
    <w:rsid w:val="00454D22"/>
    <w:rsid w:val="00455BA0"/>
    <w:rsid w:val="00455F2D"/>
    <w:rsid w:val="00456EDB"/>
    <w:rsid w:val="004615E1"/>
    <w:rsid w:val="00461F6A"/>
    <w:rsid w:val="004624E5"/>
    <w:rsid w:val="004638F9"/>
    <w:rsid w:val="0046429C"/>
    <w:rsid w:val="004663E2"/>
    <w:rsid w:val="0046669A"/>
    <w:rsid w:val="00466E8C"/>
    <w:rsid w:val="0046725A"/>
    <w:rsid w:val="00467794"/>
    <w:rsid w:val="0047212B"/>
    <w:rsid w:val="004723CF"/>
    <w:rsid w:val="004728CB"/>
    <w:rsid w:val="0047369D"/>
    <w:rsid w:val="00473FD9"/>
    <w:rsid w:val="004801C0"/>
    <w:rsid w:val="00483A9A"/>
    <w:rsid w:val="00486361"/>
    <w:rsid w:val="004863B5"/>
    <w:rsid w:val="004865E3"/>
    <w:rsid w:val="0048778C"/>
    <w:rsid w:val="00490703"/>
    <w:rsid w:val="00490794"/>
    <w:rsid w:val="00490C2B"/>
    <w:rsid w:val="004926DA"/>
    <w:rsid w:val="00494651"/>
    <w:rsid w:val="00494C70"/>
    <w:rsid w:val="00495AF2"/>
    <w:rsid w:val="00495CB4"/>
    <w:rsid w:val="00496156"/>
    <w:rsid w:val="00496A93"/>
    <w:rsid w:val="0049776D"/>
    <w:rsid w:val="0049777C"/>
    <w:rsid w:val="004A093D"/>
    <w:rsid w:val="004A0E68"/>
    <w:rsid w:val="004A121A"/>
    <w:rsid w:val="004A1E9F"/>
    <w:rsid w:val="004A297F"/>
    <w:rsid w:val="004A32F6"/>
    <w:rsid w:val="004A4BE3"/>
    <w:rsid w:val="004A64A8"/>
    <w:rsid w:val="004A74E3"/>
    <w:rsid w:val="004A7944"/>
    <w:rsid w:val="004B2CD3"/>
    <w:rsid w:val="004B3475"/>
    <w:rsid w:val="004B4CD9"/>
    <w:rsid w:val="004B4D90"/>
    <w:rsid w:val="004B5353"/>
    <w:rsid w:val="004B5956"/>
    <w:rsid w:val="004B7077"/>
    <w:rsid w:val="004B7F73"/>
    <w:rsid w:val="004C068B"/>
    <w:rsid w:val="004C0A74"/>
    <w:rsid w:val="004C2063"/>
    <w:rsid w:val="004C3C2B"/>
    <w:rsid w:val="004C46DF"/>
    <w:rsid w:val="004C4A3A"/>
    <w:rsid w:val="004C4AD7"/>
    <w:rsid w:val="004C516C"/>
    <w:rsid w:val="004C555E"/>
    <w:rsid w:val="004C66E7"/>
    <w:rsid w:val="004C67BB"/>
    <w:rsid w:val="004C69F6"/>
    <w:rsid w:val="004C6C63"/>
    <w:rsid w:val="004C6CD9"/>
    <w:rsid w:val="004D0011"/>
    <w:rsid w:val="004D04B2"/>
    <w:rsid w:val="004D17C5"/>
    <w:rsid w:val="004D3FB6"/>
    <w:rsid w:val="004D45DB"/>
    <w:rsid w:val="004D576A"/>
    <w:rsid w:val="004D60E2"/>
    <w:rsid w:val="004D64FB"/>
    <w:rsid w:val="004D6E74"/>
    <w:rsid w:val="004E0BBD"/>
    <w:rsid w:val="004E1807"/>
    <w:rsid w:val="004E19B9"/>
    <w:rsid w:val="004E2092"/>
    <w:rsid w:val="004E26C6"/>
    <w:rsid w:val="004E29FC"/>
    <w:rsid w:val="004E2BE7"/>
    <w:rsid w:val="004E3F08"/>
    <w:rsid w:val="004E3FB5"/>
    <w:rsid w:val="004E544F"/>
    <w:rsid w:val="004E5DD0"/>
    <w:rsid w:val="004E5DD1"/>
    <w:rsid w:val="004E6483"/>
    <w:rsid w:val="004E68F4"/>
    <w:rsid w:val="004E692D"/>
    <w:rsid w:val="004E700A"/>
    <w:rsid w:val="004E708D"/>
    <w:rsid w:val="004E7279"/>
    <w:rsid w:val="004F0ED4"/>
    <w:rsid w:val="004F1B05"/>
    <w:rsid w:val="004F3ED7"/>
    <w:rsid w:val="004F54F2"/>
    <w:rsid w:val="004F6107"/>
    <w:rsid w:val="004F7064"/>
    <w:rsid w:val="004F7ED3"/>
    <w:rsid w:val="00503A68"/>
    <w:rsid w:val="00503A9F"/>
    <w:rsid w:val="00503E6B"/>
    <w:rsid w:val="005070E2"/>
    <w:rsid w:val="00507D9E"/>
    <w:rsid w:val="005100D6"/>
    <w:rsid w:val="005103E5"/>
    <w:rsid w:val="0051066C"/>
    <w:rsid w:val="00514C0A"/>
    <w:rsid w:val="00514E8B"/>
    <w:rsid w:val="005153D5"/>
    <w:rsid w:val="0051542E"/>
    <w:rsid w:val="00520DDC"/>
    <w:rsid w:val="00521231"/>
    <w:rsid w:val="0052136F"/>
    <w:rsid w:val="00522960"/>
    <w:rsid w:val="00523FE3"/>
    <w:rsid w:val="005242EB"/>
    <w:rsid w:val="005247E8"/>
    <w:rsid w:val="005257C1"/>
    <w:rsid w:val="00525AD0"/>
    <w:rsid w:val="00525B9B"/>
    <w:rsid w:val="00525D0E"/>
    <w:rsid w:val="0052614F"/>
    <w:rsid w:val="00526C29"/>
    <w:rsid w:val="00526ED1"/>
    <w:rsid w:val="00530B2A"/>
    <w:rsid w:val="005313FD"/>
    <w:rsid w:val="005317B1"/>
    <w:rsid w:val="00531876"/>
    <w:rsid w:val="005338BF"/>
    <w:rsid w:val="00533E04"/>
    <w:rsid w:val="005345E2"/>
    <w:rsid w:val="005412B0"/>
    <w:rsid w:val="005424A6"/>
    <w:rsid w:val="0054282C"/>
    <w:rsid w:val="00544177"/>
    <w:rsid w:val="00544D6D"/>
    <w:rsid w:val="00544E6B"/>
    <w:rsid w:val="00545988"/>
    <w:rsid w:val="0055024D"/>
    <w:rsid w:val="00550B0B"/>
    <w:rsid w:val="00551CC5"/>
    <w:rsid w:val="005528DD"/>
    <w:rsid w:val="00555472"/>
    <w:rsid w:val="005562DE"/>
    <w:rsid w:val="0056085C"/>
    <w:rsid w:val="00561718"/>
    <w:rsid w:val="00561CE0"/>
    <w:rsid w:val="0056277A"/>
    <w:rsid w:val="005632BA"/>
    <w:rsid w:val="00564F85"/>
    <w:rsid w:val="00565061"/>
    <w:rsid w:val="00566208"/>
    <w:rsid w:val="0057059B"/>
    <w:rsid w:val="00570D56"/>
    <w:rsid w:val="00571BA4"/>
    <w:rsid w:val="00573EE3"/>
    <w:rsid w:val="00575064"/>
    <w:rsid w:val="00575AE9"/>
    <w:rsid w:val="00575CC4"/>
    <w:rsid w:val="005765B1"/>
    <w:rsid w:val="005774F8"/>
    <w:rsid w:val="00577BE3"/>
    <w:rsid w:val="00582823"/>
    <w:rsid w:val="00582903"/>
    <w:rsid w:val="00582AAF"/>
    <w:rsid w:val="005836F6"/>
    <w:rsid w:val="00584327"/>
    <w:rsid w:val="00585032"/>
    <w:rsid w:val="0059158A"/>
    <w:rsid w:val="00591F4F"/>
    <w:rsid w:val="00594578"/>
    <w:rsid w:val="00595C1B"/>
    <w:rsid w:val="005966FB"/>
    <w:rsid w:val="005A2336"/>
    <w:rsid w:val="005A2D08"/>
    <w:rsid w:val="005A3E24"/>
    <w:rsid w:val="005A48D6"/>
    <w:rsid w:val="005A4932"/>
    <w:rsid w:val="005A6CEF"/>
    <w:rsid w:val="005A7F52"/>
    <w:rsid w:val="005A7FEE"/>
    <w:rsid w:val="005B1A63"/>
    <w:rsid w:val="005B1AE3"/>
    <w:rsid w:val="005B2042"/>
    <w:rsid w:val="005B2E81"/>
    <w:rsid w:val="005B4522"/>
    <w:rsid w:val="005B4B14"/>
    <w:rsid w:val="005B54D6"/>
    <w:rsid w:val="005C0D1B"/>
    <w:rsid w:val="005C2262"/>
    <w:rsid w:val="005C474B"/>
    <w:rsid w:val="005C49A7"/>
    <w:rsid w:val="005C55AF"/>
    <w:rsid w:val="005C66C6"/>
    <w:rsid w:val="005C7161"/>
    <w:rsid w:val="005C7209"/>
    <w:rsid w:val="005C7DFD"/>
    <w:rsid w:val="005D0D9C"/>
    <w:rsid w:val="005D1809"/>
    <w:rsid w:val="005D1B55"/>
    <w:rsid w:val="005D1EB2"/>
    <w:rsid w:val="005D219D"/>
    <w:rsid w:val="005D24F7"/>
    <w:rsid w:val="005D2926"/>
    <w:rsid w:val="005D3214"/>
    <w:rsid w:val="005D32DA"/>
    <w:rsid w:val="005D6CD0"/>
    <w:rsid w:val="005D71C5"/>
    <w:rsid w:val="005D75D0"/>
    <w:rsid w:val="005E05CA"/>
    <w:rsid w:val="005E0901"/>
    <w:rsid w:val="005E0B94"/>
    <w:rsid w:val="005E3C56"/>
    <w:rsid w:val="005E4DEE"/>
    <w:rsid w:val="005E5454"/>
    <w:rsid w:val="005E54D3"/>
    <w:rsid w:val="005E5DA6"/>
    <w:rsid w:val="005E627A"/>
    <w:rsid w:val="005E6547"/>
    <w:rsid w:val="005E792A"/>
    <w:rsid w:val="005E7A78"/>
    <w:rsid w:val="005F004E"/>
    <w:rsid w:val="005F009A"/>
    <w:rsid w:val="005F0972"/>
    <w:rsid w:val="005F0E15"/>
    <w:rsid w:val="005F204A"/>
    <w:rsid w:val="005F2FF6"/>
    <w:rsid w:val="005F4E66"/>
    <w:rsid w:val="005F6331"/>
    <w:rsid w:val="005F73BF"/>
    <w:rsid w:val="006024C5"/>
    <w:rsid w:val="00604D53"/>
    <w:rsid w:val="00604E7C"/>
    <w:rsid w:val="00610E3E"/>
    <w:rsid w:val="0061132C"/>
    <w:rsid w:val="00612085"/>
    <w:rsid w:val="00612858"/>
    <w:rsid w:val="00613645"/>
    <w:rsid w:val="00614D4A"/>
    <w:rsid w:val="0061554A"/>
    <w:rsid w:val="006155A5"/>
    <w:rsid w:val="006165BE"/>
    <w:rsid w:val="006175EC"/>
    <w:rsid w:val="006200EB"/>
    <w:rsid w:val="00620CDD"/>
    <w:rsid w:val="006210A4"/>
    <w:rsid w:val="00621AE2"/>
    <w:rsid w:val="00621B10"/>
    <w:rsid w:val="00622010"/>
    <w:rsid w:val="00623051"/>
    <w:rsid w:val="00623923"/>
    <w:rsid w:val="00624889"/>
    <w:rsid w:val="00624F3B"/>
    <w:rsid w:val="00625135"/>
    <w:rsid w:val="0062533A"/>
    <w:rsid w:val="00625B93"/>
    <w:rsid w:val="0062779F"/>
    <w:rsid w:val="00631D3C"/>
    <w:rsid w:val="00632A9D"/>
    <w:rsid w:val="006340FB"/>
    <w:rsid w:val="00634B3F"/>
    <w:rsid w:val="00634C9D"/>
    <w:rsid w:val="006356FF"/>
    <w:rsid w:val="00636513"/>
    <w:rsid w:val="006368A4"/>
    <w:rsid w:val="00636927"/>
    <w:rsid w:val="00637572"/>
    <w:rsid w:val="006377B6"/>
    <w:rsid w:val="00641C6E"/>
    <w:rsid w:val="0064403F"/>
    <w:rsid w:val="00644985"/>
    <w:rsid w:val="006476E8"/>
    <w:rsid w:val="00647964"/>
    <w:rsid w:val="00650240"/>
    <w:rsid w:val="00650F33"/>
    <w:rsid w:val="0065142A"/>
    <w:rsid w:val="0065755C"/>
    <w:rsid w:val="0065759A"/>
    <w:rsid w:val="00657DD9"/>
    <w:rsid w:val="00661AFB"/>
    <w:rsid w:val="00662C4E"/>
    <w:rsid w:val="00663A92"/>
    <w:rsid w:val="00665105"/>
    <w:rsid w:val="00665BD9"/>
    <w:rsid w:val="00673A56"/>
    <w:rsid w:val="006777C9"/>
    <w:rsid w:val="00681B3D"/>
    <w:rsid w:val="006824CE"/>
    <w:rsid w:val="00682501"/>
    <w:rsid w:val="00683311"/>
    <w:rsid w:val="006855BB"/>
    <w:rsid w:val="006902C8"/>
    <w:rsid w:val="006905D7"/>
    <w:rsid w:val="00690B3E"/>
    <w:rsid w:val="00691CF2"/>
    <w:rsid w:val="00691DFC"/>
    <w:rsid w:val="00694463"/>
    <w:rsid w:val="006965EF"/>
    <w:rsid w:val="006974F2"/>
    <w:rsid w:val="0069757D"/>
    <w:rsid w:val="006A3770"/>
    <w:rsid w:val="006A4302"/>
    <w:rsid w:val="006A4F84"/>
    <w:rsid w:val="006A538C"/>
    <w:rsid w:val="006A55CA"/>
    <w:rsid w:val="006A608C"/>
    <w:rsid w:val="006A63E2"/>
    <w:rsid w:val="006A6732"/>
    <w:rsid w:val="006B1C38"/>
    <w:rsid w:val="006B1D7B"/>
    <w:rsid w:val="006B413E"/>
    <w:rsid w:val="006B555F"/>
    <w:rsid w:val="006B570B"/>
    <w:rsid w:val="006B7670"/>
    <w:rsid w:val="006C0015"/>
    <w:rsid w:val="006C0F8B"/>
    <w:rsid w:val="006C2DE2"/>
    <w:rsid w:val="006C3F1E"/>
    <w:rsid w:val="006C4242"/>
    <w:rsid w:val="006C6104"/>
    <w:rsid w:val="006C7A3D"/>
    <w:rsid w:val="006C7C6C"/>
    <w:rsid w:val="006D0407"/>
    <w:rsid w:val="006D0CC5"/>
    <w:rsid w:val="006D1B87"/>
    <w:rsid w:val="006D2A7F"/>
    <w:rsid w:val="006D3A6F"/>
    <w:rsid w:val="006D3DC4"/>
    <w:rsid w:val="006D63B6"/>
    <w:rsid w:val="006D6935"/>
    <w:rsid w:val="006E059D"/>
    <w:rsid w:val="006E2FC3"/>
    <w:rsid w:val="006E60D0"/>
    <w:rsid w:val="006E6503"/>
    <w:rsid w:val="006E68B9"/>
    <w:rsid w:val="006E6CD9"/>
    <w:rsid w:val="006E7599"/>
    <w:rsid w:val="006F0B45"/>
    <w:rsid w:val="006F0CE9"/>
    <w:rsid w:val="006F11E9"/>
    <w:rsid w:val="006F7C2F"/>
    <w:rsid w:val="006F7DA5"/>
    <w:rsid w:val="006F7EAF"/>
    <w:rsid w:val="007005E8"/>
    <w:rsid w:val="00701ECF"/>
    <w:rsid w:val="00701EE3"/>
    <w:rsid w:val="00702C39"/>
    <w:rsid w:val="00702EC7"/>
    <w:rsid w:val="00704787"/>
    <w:rsid w:val="0070587D"/>
    <w:rsid w:val="00706802"/>
    <w:rsid w:val="00706834"/>
    <w:rsid w:val="0070714E"/>
    <w:rsid w:val="007076DD"/>
    <w:rsid w:val="00710969"/>
    <w:rsid w:val="00710C58"/>
    <w:rsid w:val="00712FDF"/>
    <w:rsid w:val="00714BF1"/>
    <w:rsid w:val="00715513"/>
    <w:rsid w:val="00715DF1"/>
    <w:rsid w:val="007164BF"/>
    <w:rsid w:val="007174AA"/>
    <w:rsid w:val="0072007A"/>
    <w:rsid w:val="00720407"/>
    <w:rsid w:val="00720504"/>
    <w:rsid w:val="00720E11"/>
    <w:rsid w:val="00721F4A"/>
    <w:rsid w:val="0072233B"/>
    <w:rsid w:val="00722689"/>
    <w:rsid w:val="00722C8B"/>
    <w:rsid w:val="00725C2F"/>
    <w:rsid w:val="00730A31"/>
    <w:rsid w:val="00731D16"/>
    <w:rsid w:val="00733441"/>
    <w:rsid w:val="00733856"/>
    <w:rsid w:val="0073441B"/>
    <w:rsid w:val="00734612"/>
    <w:rsid w:val="00734EF4"/>
    <w:rsid w:val="0073545D"/>
    <w:rsid w:val="007356E0"/>
    <w:rsid w:val="00736B86"/>
    <w:rsid w:val="00737341"/>
    <w:rsid w:val="007375A5"/>
    <w:rsid w:val="00737C22"/>
    <w:rsid w:val="00737DB5"/>
    <w:rsid w:val="00737F80"/>
    <w:rsid w:val="00740142"/>
    <w:rsid w:val="00740B8F"/>
    <w:rsid w:val="0074105E"/>
    <w:rsid w:val="00743A53"/>
    <w:rsid w:val="00743EB9"/>
    <w:rsid w:val="007451E1"/>
    <w:rsid w:val="007451E7"/>
    <w:rsid w:val="00745941"/>
    <w:rsid w:val="00746055"/>
    <w:rsid w:val="00750EDD"/>
    <w:rsid w:val="00751768"/>
    <w:rsid w:val="00751DC0"/>
    <w:rsid w:val="007523A7"/>
    <w:rsid w:val="0075292D"/>
    <w:rsid w:val="00753AFD"/>
    <w:rsid w:val="00753F3D"/>
    <w:rsid w:val="007554C2"/>
    <w:rsid w:val="00756FE8"/>
    <w:rsid w:val="007607D1"/>
    <w:rsid w:val="007626BC"/>
    <w:rsid w:val="00762CF1"/>
    <w:rsid w:val="00763564"/>
    <w:rsid w:val="00763ABB"/>
    <w:rsid w:val="00765867"/>
    <w:rsid w:val="007664C3"/>
    <w:rsid w:val="00766C30"/>
    <w:rsid w:val="00766DEA"/>
    <w:rsid w:val="0076749C"/>
    <w:rsid w:val="00770819"/>
    <w:rsid w:val="007718C5"/>
    <w:rsid w:val="00773CE2"/>
    <w:rsid w:val="007745FD"/>
    <w:rsid w:val="00774E94"/>
    <w:rsid w:val="00775BE0"/>
    <w:rsid w:val="0078137D"/>
    <w:rsid w:val="00781DDE"/>
    <w:rsid w:val="00782011"/>
    <w:rsid w:val="0078218D"/>
    <w:rsid w:val="00782226"/>
    <w:rsid w:val="007826C8"/>
    <w:rsid w:val="00782A11"/>
    <w:rsid w:val="00783586"/>
    <w:rsid w:val="00783CEB"/>
    <w:rsid w:val="007850E6"/>
    <w:rsid w:val="00785C9D"/>
    <w:rsid w:val="00786380"/>
    <w:rsid w:val="007866CC"/>
    <w:rsid w:val="0079073C"/>
    <w:rsid w:val="007913A7"/>
    <w:rsid w:val="0079287A"/>
    <w:rsid w:val="007929E7"/>
    <w:rsid w:val="00795991"/>
    <w:rsid w:val="00796633"/>
    <w:rsid w:val="007966D5"/>
    <w:rsid w:val="00796B35"/>
    <w:rsid w:val="007977A8"/>
    <w:rsid w:val="007A02E6"/>
    <w:rsid w:val="007A0544"/>
    <w:rsid w:val="007A0B7B"/>
    <w:rsid w:val="007A1387"/>
    <w:rsid w:val="007A2571"/>
    <w:rsid w:val="007A26DB"/>
    <w:rsid w:val="007A389E"/>
    <w:rsid w:val="007A61A0"/>
    <w:rsid w:val="007B128E"/>
    <w:rsid w:val="007B22FE"/>
    <w:rsid w:val="007B46D5"/>
    <w:rsid w:val="007B485F"/>
    <w:rsid w:val="007B4F89"/>
    <w:rsid w:val="007B57A4"/>
    <w:rsid w:val="007B69FF"/>
    <w:rsid w:val="007B6D4B"/>
    <w:rsid w:val="007B7EF1"/>
    <w:rsid w:val="007C0D95"/>
    <w:rsid w:val="007C44A4"/>
    <w:rsid w:val="007C4CD0"/>
    <w:rsid w:val="007C585B"/>
    <w:rsid w:val="007D2240"/>
    <w:rsid w:val="007D2A80"/>
    <w:rsid w:val="007D35CC"/>
    <w:rsid w:val="007D3FAC"/>
    <w:rsid w:val="007D5DA4"/>
    <w:rsid w:val="007E0323"/>
    <w:rsid w:val="007E157A"/>
    <w:rsid w:val="007E367C"/>
    <w:rsid w:val="007E5D8E"/>
    <w:rsid w:val="007E5ECC"/>
    <w:rsid w:val="007E70F3"/>
    <w:rsid w:val="007E78DC"/>
    <w:rsid w:val="007F0D0E"/>
    <w:rsid w:val="007F10D3"/>
    <w:rsid w:val="007F1AF8"/>
    <w:rsid w:val="007F2B7D"/>
    <w:rsid w:val="007F31C1"/>
    <w:rsid w:val="0080037B"/>
    <w:rsid w:val="00800B70"/>
    <w:rsid w:val="008033AC"/>
    <w:rsid w:val="008033D4"/>
    <w:rsid w:val="00803BB3"/>
    <w:rsid w:val="008042A1"/>
    <w:rsid w:val="00804C8A"/>
    <w:rsid w:val="00806353"/>
    <w:rsid w:val="00807B7A"/>
    <w:rsid w:val="00807E06"/>
    <w:rsid w:val="0081052E"/>
    <w:rsid w:val="0081220E"/>
    <w:rsid w:val="008123BC"/>
    <w:rsid w:val="008135D9"/>
    <w:rsid w:val="0081389A"/>
    <w:rsid w:val="00813AD6"/>
    <w:rsid w:val="00813FFD"/>
    <w:rsid w:val="008155DE"/>
    <w:rsid w:val="00817AB0"/>
    <w:rsid w:val="00817ECA"/>
    <w:rsid w:val="0082121E"/>
    <w:rsid w:val="00821AC6"/>
    <w:rsid w:val="00822362"/>
    <w:rsid w:val="00823E27"/>
    <w:rsid w:val="00824085"/>
    <w:rsid w:val="00824351"/>
    <w:rsid w:val="00824A57"/>
    <w:rsid w:val="00825E4B"/>
    <w:rsid w:val="008261AB"/>
    <w:rsid w:val="00827950"/>
    <w:rsid w:val="00830C58"/>
    <w:rsid w:val="0083180D"/>
    <w:rsid w:val="00835963"/>
    <w:rsid w:val="00835DC8"/>
    <w:rsid w:val="00841074"/>
    <w:rsid w:val="008414E8"/>
    <w:rsid w:val="00842903"/>
    <w:rsid w:val="00842FE4"/>
    <w:rsid w:val="0084368A"/>
    <w:rsid w:val="00844241"/>
    <w:rsid w:val="008447D5"/>
    <w:rsid w:val="00844A5D"/>
    <w:rsid w:val="00844DAE"/>
    <w:rsid w:val="008458F0"/>
    <w:rsid w:val="0084607C"/>
    <w:rsid w:val="00847553"/>
    <w:rsid w:val="008507BB"/>
    <w:rsid w:val="00856AC1"/>
    <w:rsid w:val="00856E01"/>
    <w:rsid w:val="00860EBE"/>
    <w:rsid w:val="008612DE"/>
    <w:rsid w:val="00861C9C"/>
    <w:rsid w:val="00862886"/>
    <w:rsid w:val="00862DEF"/>
    <w:rsid w:val="0086354E"/>
    <w:rsid w:val="00863840"/>
    <w:rsid w:val="00863A0A"/>
    <w:rsid w:val="00863D8C"/>
    <w:rsid w:val="00863F80"/>
    <w:rsid w:val="00865612"/>
    <w:rsid w:val="00865A5F"/>
    <w:rsid w:val="0086691C"/>
    <w:rsid w:val="00866CD8"/>
    <w:rsid w:val="008677AB"/>
    <w:rsid w:val="00870354"/>
    <w:rsid w:val="00871DDC"/>
    <w:rsid w:val="008725B3"/>
    <w:rsid w:val="00872D84"/>
    <w:rsid w:val="008733A0"/>
    <w:rsid w:val="00874FD5"/>
    <w:rsid w:val="00881D56"/>
    <w:rsid w:val="00881DEC"/>
    <w:rsid w:val="00882C86"/>
    <w:rsid w:val="008832BE"/>
    <w:rsid w:val="00883627"/>
    <w:rsid w:val="00885C9B"/>
    <w:rsid w:val="00886A31"/>
    <w:rsid w:val="00891455"/>
    <w:rsid w:val="00891A1D"/>
    <w:rsid w:val="008926F7"/>
    <w:rsid w:val="00893BBC"/>
    <w:rsid w:val="00893DDA"/>
    <w:rsid w:val="008970C5"/>
    <w:rsid w:val="00897D8F"/>
    <w:rsid w:val="008A04E8"/>
    <w:rsid w:val="008A47FA"/>
    <w:rsid w:val="008A4E27"/>
    <w:rsid w:val="008A6CAB"/>
    <w:rsid w:val="008A7504"/>
    <w:rsid w:val="008B4256"/>
    <w:rsid w:val="008B4C8E"/>
    <w:rsid w:val="008B5B79"/>
    <w:rsid w:val="008B6658"/>
    <w:rsid w:val="008B6804"/>
    <w:rsid w:val="008B6D2B"/>
    <w:rsid w:val="008C051D"/>
    <w:rsid w:val="008C121E"/>
    <w:rsid w:val="008C1233"/>
    <w:rsid w:val="008C1525"/>
    <w:rsid w:val="008C1A0F"/>
    <w:rsid w:val="008C1B96"/>
    <w:rsid w:val="008C2AEB"/>
    <w:rsid w:val="008C3798"/>
    <w:rsid w:val="008C3F2B"/>
    <w:rsid w:val="008C4C4A"/>
    <w:rsid w:val="008C545C"/>
    <w:rsid w:val="008C6146"/>
    <w:rsid w:val="008C78E4"/>
    <w:rsid w:val="008D1132"/>
    <w:rsid w:val="008D115D"/>
    <w:rsid w:val="008D1800"/>
    <w:rsid w:val="008D1B9A"/>
    <w:rsid w:val="008D3716"/>
    <w:rsid w:val="008D379E"/>
    <w:rsid w:val="008D51EC"/>
    <w:rsid w:val="008D6407"/>
    <w:rsid w:val="008D6BD9"/>
    <w:rsid w:val="008E0A25"/>
    <w:rsid w:val="008E1086"/>
    <w:rsid w:val="008E118F"/>
    <w:rsid w:val="008E1284"/>
    <w:rsid w:val="008E12E6"/>
    <w:rsid w:val="008E2F02"/>
    <w:rsid w:val="008E2F3F"/>
    <w:rsid w:val="008E33F7"/>
    <w:rsid w:val="008E357F"/>
    <w:rsid w:val="008E3875"/>
    <w:rsid w:val="008E560A"/>
    <w:rsid w:val="008E565A"/>
    <w:rsid w:val="008E69B5"/>
    <w:rsid w:val="008F33EC"/>
    <w:rsid w:val="00900E13"/>
    <w:rsid w:val="00903C69"/>
    <w:rsid w:val="0090416A"/>
    <w:rsid w:val="00904344"/>
    <w:rsid w:val="009045D0"/>
    <w:rsid w:val="00906EEF"/>
    <w:rsid w:val="009079F9"/>
    <w:rsid w:val="00913156"/>
    <w:rsid w:val="00913BBC"/>
    <w:rsid w:val="00913D39"/>
    <w:rsid w:val="00914B95"/>
    <w:rsid w:val="00914E15"/>
    <w:rsid w:val="0091500C"/>
    <w:rsid w:val="00915229"/>
    <w:rsid w:val="00915E3B"/>
    <w:rsid w:val="009177F9"/>
    <w:rsid w:val="0091799D"/>
    <w:rsid w:val="00917F0F"/>
    <w:rsid w:val="00920B92"/>
    <w:rsid w:val="00920CE3"/>
    <w:rsid w:val="00921C06"/>
    <w:rsid w:val="00921D5C"/>
    <w:rsid w:val="00924837"/>
    <w:rsid w:val="00924FC2"/>
    <w:rsid w:val="00925110"/>
    <w:rsid w:val="009259A3"/>
    <w:rsid w:val="0092777E"/>
    <w:rsid w:val="00927F00"/>
    <w:rsid w:val="009316BA"/>
    <w:rsid w:val="009328BC"/>
    <w:rsid w:val="0093324D"/>
    <w:rsid w:val="009347CB"/>
    <w:rsid w:val="009362B1"/>
    <w:rsid w:val="00936F4E"/>
    <w:rsid w:val="00941F06"/>
    <w:rsid w:val="00942342"/>
    <w:rsid w:val="009424AB"/>
    <w:rsid w:val="00942728"/>
    <w:rsid w:val="00942F3C"/>
    <w:rsid w:val="00943153"/>
    <w:rsid w:val="00944F48"/>
    <w:rsid w:val="00945DDE"/>
    <w:rsid w:val="00946354"/>
    <w:rsid w:val="0094643F"/>
    <w:rsid w:val="009520C9"/>
    <w:rsid w:val="00952720"/>
    <w:rsid w:val="00952F07"/>
    <w:rsid w:val="00953209"/>
    <w:rsid w:val="00953CA2"/>
    <w:rsid w:val="00954391"/>
    <w:rsid w:val="0095608D"/>
    <w:rsid w:val="00956757"/>
    <w:rsid w:val="00957211"/>
    <w:rsid w:val="00960C14"/>
    <w:rsid w:val="0096121B"/>
    <w:rsid w:val="00961A41"/>
    <w:rsid w:val="00961B62"/>
    <w:rsid w:val="0096318F"/>
    <w:rsid w:val="00963D58"/>
    <w:rsid w:val="00964696"/>
    <w:rsid w:val="00964EA1"/>
    <w:rsid w:val="00964EB9"/>
    <w:rsid w:val="009652C3"/>
    <w:rsid w:val="00965A8C"/>
    <w:rsid w:val="00965D30"/>
    <w:rsid w:val="00966BAC"/>
    <w:rsid w:val="009673BB"/>
    <w:rsid w:val="00967D2F"/>
    <w:rsid w:val="009704FE"/>
    <w:rsid w:val="009729FF"/>
    <w:rsid w:val="00972CE7"/>
    <w:rsid w:val="00973631"/>
    <w:rsid w:val="009759EF"/>
    <w:rsid w:val="009762F4"/>
    <w:rsid w:val="00976C54"/>
    <w:rsid w:val="0097773E"/>
    <w:rsid w:val="00977DBE"/>
    <w:rsid w:val="00977FDC"/>
    <w:rsid w:val="00980E33"/>
    <w:rsid w:val="00980E8B"/>
    <w:rsid w:val="0098722B"/>
    <w:rsid w:val="0098793F"/>
    <w:rsid w:val="0099019F"/>
    <w:rsid w:val="00994B7A"/>
    <w:rsid w:val="00995549"/>
    <w:rsid w:val="00995BEF"/>
    <w:rsid w:val="009966A5"/>
    <w:rsid w:val="00996CAE"/>
    <w:rsid w:val="00996D80"/>
    <w:rsid w:val="009974D8"/>
    <w:rsid w:val="00997BE0"/>
    <w:rsid w:val="009A09C8"/>
    <w:rsid w:val="009A1219"/>
    <w:rsid w:val="009A1C03"/>
    <w:rsid w:val="009A2D88"/>
    <w:rsid w:val="009A3A2E"/>
    <w:rsid w:val="009A3ADD"/>
    <w:rsid w:val="009A48CC"/>
    <w:rsid w:val="009A560B"/>
    <w:rsid w:val="009A79EC"/>
    <w:rsid w:val="009A7EAB"/>
    <w:rsid w:val="009B0DEA"/>
    <w:rsid w:val="009B1797"/>
    <w:rsid w:val="009B1BF1"/>
    <w:rsid w:val="009B1EE0"/>
    <w:rsid w:val="009B3290"/>
    <w:rsid w:val="009B32AD"/>
    <w:rsid w:val="009B346E"/>
    <w:rsid w:val="009B451B"/>
    <w:rsid w:val="009B48AE"/>
    <w:rsid w:val="009B689E"/>
    <w:rsid w:val="009B7625"/>
    <w:rsid w:val="009B7E73"/>
    <w:rsid w:val="009B7EB5"/>
    <w:rsid w:val="009C0080"/>
    <w:rsid w:val="009C3655"/>
    <w:rsid w:val="009C3A06"/>
    <w:rsid w:val="009C5084"/>
    <w:rsid w:val="009C5DA7"/>
    <w:rsid w:val="009C6DDB"/>
    <w:rsid w:val="009C7B25"/>
    <w:rsid w:val="009C7C3F"/>
    <w:rsid w:val="009D0536"/>
    <w:rsid w:val="009D0A15"/>
    <w:rsid w:val="009D2547"/>
    <w:rsid w:val="009D26AA"/>
    <w:rsid w:val="009D3345"/>
    <w:rsid w:val="009D3898"/>
    <w:rsid w:val="009D52A3"/>
    <w:rsid w:val="009D6475"/>
    <w:rsid w:val="009D6F44"/>
    <w:rsid w:val="009E0B0C"/>
    <w:rsid w:val="009E0F20"/>
    <w:rsid w:val="009E187B"/>
    <w:rsid w:val="009E1D07"/>
    <w:rsid w:val="009E2D36"/>
    <w:rsid w:val="009E3A10"/>
    <w:rsid w:val="009E4D8C"/>
    <w:rsid w:val="009E5053"/>
    <w:rsid w:val="009E50C6"/>
    <w:rsid w:val="009E583A"/>
    <w:rsid w:val="009E63FF"/>
    <w:rsid w:val="009E7115"/>
    <w:rsid w:val="009E7666"/>
    <w:rsid w:val="009F1027"/>
    <w:rsid w:val="009F20E5"/>
    <w:rsid w:val="009F317C"/>
    <w:rsid w:val="009F3A41"/>
    <w:rsid w:val="009F449D"/>
    <w:rsid w:val="009F5167"/>
    <w:rsid w:val="009F57C6"/>
    <w:rsid w:val="009F6236"/>
    <w:rsid w:val="009F6636"/>
    <w:rsid w:val="009F68F3"/>
    <w:rsid w:val="009F74F0"/>
    <w:rsid w:val="00A00371"/>
    <w:rsid w:val="00A00EB4"/>
    <w:rsid w:val="00A013AB"/>
    <w:rsid w:val="00A01C07"/>
    <w:rsid w:val="00A01E29"/>
    <w:rsid w:val="00A039CC"/>
    <w:rsid w:val="00A05FE0"/>
    <w:rsid w:val="00A1197C"/>
    <w:rsid w:val="00A11D67"/>
    <w:rsid w:val="00A12605"/>
    <w:rsid w:val="00A126DE"/>
    <w:rsid w:val="00A126DF"/>
    <w:rsid w:val="00A132FE"/>
    <w:rsid w:val="00A1332F"/>
    <w:rsid w:val="00A140EB"/>
    <w:rsid w:val="00A14FC0"/>
    <w:rsid w:val="00A1501A"/>
    <w:rsid w:val="00A15AF2"/>
    <w:rsid w:val="00A203FD"/>
    <w:rsid w:val="00A204BB"/>
    <w:rsid w:val="00A2182B"/>
    <w:rsid w:val="00A21F9F"/>
    <w:rsid w:val="00A2361A"/>
    <w:rsid w:val="00A23AB3"/>
    <w:rsid w:val="00A25C65"/>
    <w:rsid w:val="00A271CD"/>
    <w:rsid w:val="00A27EC6"/>
    <w:rsid w:val="00A30170"/>
    <w:rsid w:val="00A32FE1"/>
    <w:rsid w:val="00A3327E"/>
    <w:rsid w:val="00A33F04"/>
    <w:rsid w:val="00A34A93"/>
    <w:rsid w:val="00A35F93"/>
    <w:rsid w:val="00A36AB0"/>
    <w:rsid w:val="00A372D9"/>
    <w:rsid w:val="00A4108F"/>
    <w:rsid w:val="00A41D01"/>
    <w:rsid w:val="00A42AA9"/>
    <w:rsid w:val="00A42D10"/>
    <w:rsid w:val="00A44245"/>
    <w:rsid w:val="00A45AC5"/>
    <w:rsid w:val="00A45CA7"/>
    <w:rsid w:val="00A45E79"/>
    <w:rsid w:val="00A46F3E"/>
    <w:rsid w:val="00A47DFD"/>
    <w:rsid w:val="00A50D2C"/>
    <w:rsid w:val="00A511C6"/>
    <w:rsid w:val="00A51E36"/>
    <w:rsid w:val="00A54F19"/>
    <w:rsid w:val="00A556F3"/>
    <w:rsid w:val="00A56326"/>
    <w:rsid w:val="00A56421"/>
    <w:rsid w:val="00A571A2"/>
    <w:rsid w:val="00A617B6"/>
    <w:rsid w:val="00A6363E"/>
    <w:rsid w:val="00A66051"/>
    <w:rsid w:val="00A6611B"/>
    <w:rsid w:val="00A66845"/>
    <w:rsid w:val="00A67E86"/>
    <w:rsid w:val="00A726EB"/>
    <w:rsid w:val="00A72DE3"/>
    <w:rsid w:val="00A73478"/>
    <w:rsid w:val="00A74469"/>
    <w:rsid w:val="00A74EDF"/>
    <w:rsid w:val="00A75E78"/>
    <w:rsid w:val="00A77000"/>
    <w:rsid w:val="00A7705B"/>
    <w:rsid w:val="00A8044C"/>
    <w:rsid w:val="00A80DD7"/>
    <w:rsid w:val="00A8153C"/>
    <w:rsid w:val="00A81C8B"/>
    <w:rsid w:val="00A81D44"/>
    <w:rsid w:val="00A81DCC"/>
    <w:rsid w:val="00A8208E"/>
    <w:rsid w:val="00A82C2C"/>
    <w:rsid w:val="00A839D1"/>
    <w:rsid w:val="00A8451A"/>
    <w:rsid w:val="00A85884"/>
    <w:rsid w:val="00A85F1E"/>
    <w:rsid w:val="00A867C7"/>
    <w:rsid w:val="00A86A39"/>
    <w:rsid w:val="00A86D6E"/>
    <w:rsid w:val="00A872CD"/>
    <w:rsid w:val="00A90224"/>
    <w:rsid w:val="00A904CF"/>
    <w:rsid w:val="00A91522"/>
    <w:rsid w:val="00A91B99"/>
    <w:rsid w:val="00A96EA9"/>
    <w:rsid w:val="00A9758A"/>
    <w:rsid w:val="00A97DA2"/>
    <w:rsid w:val="00AA0ADF"/>
    <w:rsid w:val="00AA1BF4"/>
    <w:rsid w:val="00AA2432"/>
    <w:rsid w:val="00AA2EC0"/>
    <w:rsid w:val="00AA32C0"/>
    <w:rsid w:val="00AA3776"/>
    <w:rsid w:val="00AA3879"/>
    <w:rsid w:val="00AA38D6"/>
    <w:rsid w:val="00AA51C6"/>
    <w:rsid w:val="00AB3546"/>
    <w:rsid w:val="00AC084C"/>
    <w:rsid w:val="00AC404D"/>
    <w:rsid w:val="00AC481E"/>
    <w:rsid w:val="00AC4904"/>
    <w:rsid w:val="00AC55C4"/>
    <w:rsid w:val="00AC62C0"/>
    <w:rsid w:val="00AD4987"/>
    <w:rsid w:val="00AD5EF1"/>
    <w:rsid w:val="00AD670E"/>
    <w:rsid w:val="00AD6AD4"/>
    <w:rsid w:val="00AD75F4"/>
    <w:rsid w:val="00AE07B4"/>
    <w:rsid w:val="00AE1355"/>
    <w:rsid w:val="00AE26B3"/>
    <w:rsid w:val="00AE2D81"/>
    <w:rsid w:val="00AE34BD"/>
    <w:rsid w:val="00AE3E6B"/>
    <w:rsid w:val="00AE41EA"/>
    <w:rsid w:val="00AE4755"/>
    <w:rsid w:val="00AF136D"/>
    <w:rsid w:val="00AF1BA8"/>
    <w:rsid w:val="00AF1F43"/>
    <w:rsid w:val="00AF3EC3"/>
    <w:rsid w:val="00AF595B"/>
    <w:rsid w:val="00AF7EC7"/>
    <w:rsid w:val="00B024F0"/>
    <w:rsid w:val="00B0294A"/>
    <w:rsid w:val="00B0294E"/>
    <w:rsid w:val="00B04C94"/>
    <w:rsid w:val="00B061AB"/>
    <w:rsid w:val="00B06CD2"/>
    <w:rsid w:val="00B07350"/>
    <w:rsid w:val="00B07978"/>
    <w:rsid w:val="00B10BA8"/>
    <w:rsid w:val="00B1100E"/>
    <w:rsid w:val="00B119DB"/>
    <w:rsid w:val="00B130A6"/>
    <w:rsid w:val="00B14732"/>
    <w:rsid w:val="00B153CE"/>
    <w:rsid w:val="00B1626B"/>
    <w:rsid w:val="00B20233"/>
    <w:rsid w:val="00B212EF"/>
    <w:rsid w:val="00B22DF2"/>
    <w:rsid w:val="00B23D77"/>
    <w:rsid w:val="00B246AA"/>
    <w:rsid w:val="00B25D23"/>
    <w:rsid w:val="00B3092E"/>
    <w:rsid w:val="00B31C62"/>
    <w:rsid w:val="00B31DE9"/>
    <w:rsid w:val="00B3427C"/>
    <w:rsid w:val="00B35113"/>
    <w:rsid w:val="00B3775C"/>
    <w:rsid w:val="00B415D6"/>
    <w:rsid w:val="00B43A32"/>
    <w:rsid w:val="00B43C22"/>
    <w:rsid w:val="00B447A9"/>
    <w:rsid w:val="00B46BCF"/>
    <w:rsid w:val="00B470F1"/>
    <w:rsid w:val="00B50329"/>
    <w:rsid w:val="00B50E4C"/>
    <w:rsid w:val="00B514AF"/>
    <w:rsid w:val="00B5241D"/>
    <w:rsid w:val="00B542CE"/>
    <w:rsid w:val="00B54E1E"/>
    <w:rsid w:val="00B550B9"/>
    <w:rsid w:val="00B554BF"/>
    <w:rsid w:val="00B554D7"/>
    <w:rsid w:val="00B55593"/>
    <w:rsid w:val="00B560C7"/>
    <w:rsid w:val="00B62152"/>
    <w:rsid w:val="00B633FB"/>
    <w:rsid w:val="00B640B7"/>
    <w:rsid w:val="00B64DF0"/>
    <w:rsid w:val="00B65EE6"/>
    <w:rsid w:val="00B671D9"/>
    <w:rsid w:val="00B7114B"/>
    <w:rsid w:val="00B73260"/>
    <w:rsid w:val="00B73FEA"/>
    <w:rsid w:val="00B74E5A"/>
    <w:rsid w:val="00B75198"/>
    <w:rsid w:val="00B755E4"/>
    <w:rsid w:val="00B76512"/>
    <w:rsid w:val="00B76CEB"/>
    <w:rsid w:val="00B7701B"/>
    <w:rsid w:val="00B77028"/>
    <w:rsid w:val="00B801FB"/>
    <w:rsid w:val="00B83272"/>
    <w:rsid w:val="00B83AE9"/>
    <w:rsid w:val="00B83DAB"/>
    <w:rsid w:val="00B844E2"/>
    <w:rsid w:val="00B84AA6"/>
    <w:rsid w:val="00B863CD"/>
    <w:rsid w:val="00B906E2"/>
    <w:rsid w:val="00B965C2"/>
    <w:rsid w:val="00B9700B"/>
    <w:rsid w:val="00B97171"/>
    <w:rsid w:val="00B974B2"/>
    <w:rsid w:val="00B97820"/>
    <w:rsid w:val="00BA056E"/>
    <w:rsid w:val="00BA08A9"/>
    <w:rsid w:val="00BA1079"/>
    <w:rsid w:val="00BA134F"/>
    <w:rsid w:val="00BA45BB"/>
    <w:rsid w:val="00BA4B74"/>
    <w:rsid w:val="00BA4CDA"/>
    <w:rsid w:val="00BA54E8"/>
    <w:rsid w:val="00BA5E05"/>
    <w:rsid w:val="00BA64B8"/>
    <w:rsid w:val="00BA7887"/>
    <w:rsid w:val="00BB05E1"/>
    <w:rsid w:val="00BB087E"/>
    <w:rsid w:val="00BB0A15"/>
    <w:rsid w:val="00BB4CED"/>
    <w:rsid w:val="00BB5235"/>
    <w:rsid w:val="00BB56F6"/>
    <w:rsid w:val="00BB5B66"/>
    <w:rsid w:val="00BB643D"/>
    <w:rsid w:val="00BC05E9"/>
    <w:rsid w:val="00BC0904"/>
    <w:rsid w:val="00BC0C1A"/>
    <w:rsid w:val="00BC152F"/>
    <w:rsid w:val="00BC2DB5"/>
    <w:rsid w:val="00BC4420"/>
    <w:rsid w:val="00BC46D3"/>
    <w:rsid w:val="00BC6765"/>
    <w:rsid w:val="00BC70A1"/>
    <w:rsid w:val="00BC71D9"/>
    <w:rsid w:val="00BD03C6"/>
    <w:rsid w:val="00BD1D50"/>
    <w:rsid w:val="00BD213E"/>
    <w:rsid w:val="00BD23E1"/>
    <w:rsid w:val="00BD2444"/>
    <w:rsid w:val="00BD366F"/>
    <w:rsid w:val="00BD36F6"/>
    <w:rsid w:val="00BD3F69"/>
    <w:rsid w:val="00BD413B"/>
    <w:rsid w:val="00BD4195"/>
    <w:rsid w:val="00BD730B"/>
    <w:rsid w:val="00BD778C"/>
    <w:rsid w:val="00BD7C85"/>
    <w:rsid w:val="00BE0A98"/>
    <w:rsid w:val="00BE180F"/>
    <w:rsid w:val="00BE27AA"/>
    <w:rsid w:val="00BE29F0"/>
    <w:rsid w:val="00BE2EB9"/>
    <w:rsid w:val="00BE30BC"/>
    <w:rsid w:val="00BE4A7D"/>
    <w:rsid w:val="00BE5188"/>
    <w:rsid w:val="00BE65DD"/>
    <w:rsid w:val="00BE7A16"/>
    <w:rsid w:val="00BE7B80"/>
    <w:rsid w:val="00BF0013"/>
    <w:rsid w:val="00BF0AEF"/>
    <w:rsid w:val="00BF0CD8"/>
    <w:rsid w:val="00BF1B21"/>
    <w:rsid w:val="00BF2582"/>
    <w:rsid w:val="00BF3137"/>
    <w:rsid w:val="00BF3AF7"/>
    <w:rsid w:val="00C00ECD"/>
    <w:rsid w:val="00C01A68"/>
    <w:rsid w:val="00C02975"/>
    <w:rsid w:val="00C0317B"/>
    <w:rsid w:val="00C03238"/>
    <w:rsid w:val="00C032BC"/>
    <w:rsid w:val="00C04991"/>
    <w:rsid w:val="00C055D8"/>
    <w:rsid w:val="00C05DD4"/>
    <w:rsid w:val="00C0623F"/>
    <w:rsid w:val="00C1035D"/>
    <w:rsid w:val="00C10972"/>
    <w:rsid w:val="00C11656"/>
    <w:rsid w:val="00C12F43"/>
    <w:rsid w:val="00C168E5"/>
    <w:rsid w:val="00C16F5F"/>
    <w:rsid w:val="00C17961"/>
    <w:rsid w:val="00C20248"/>
    <w:rsid w:val="00C212D6"/>
    <w:rsid w:val="00C218B4"/>
    <w:rsid w:val="00C21B50"/>
    <w:rsid w:val="00C22988"/>
    <w:rsid w:val="00C233D9"/>
    <w:rsid w:val="00C25282"/>
    <w:rsid w:val="00C26A5F"/>
    <w:rsid w:val="00C278E4"/>
    <w:rsid w:val="00C323BD"/>
    <w:rsid w:val="00C32908"/>
    <w:rsid w:val="00C32A19"/>
    <w:rsid w:val="00C33243"/>
    <w:rsid w:val="00C33451"/>
    <w:rsid w:val="00C33A1B"/>
    <w:rsid w:val="00C33C2A"/>
    <w:rsid w:val="00C3452E"/>
    <w:rsid w:val="00C3479E"/>
    <w:rsid w:val="00C34A62"/>
    <w:rsid w:val="00C3503B"/>
    <w:rsid w:val="00C35539"/>
    <w:rsid w:val="00C3748C"/>
    <w:rsid w:val="00C37577"/>
    <w:rsid w:val="00C40B23"/>
    <w:rsid w:val="00C41A52"/>
    <w:rsid w:val="00C42EDF"/>
    <w:rsid w:val="00C439BC"/>
    <w:rsid w:val="00C44658"/>
    <w:rsid w:val="00C45FE4"/>
    <w:rsid w:val="00C47F65"/>
    <w:rsid w:val="00C516C9"/>
    <w:rsid w:val="00C51EC5"/>
    <w:rsid w:val="00C52280"/>
    <w:rsid w:val="00C53264"/>
    <w:rsid w:val="00C5339E"/>
    <w:rsid w:val="00C54DB2"/>
    <w:rsid w:val="00C54F97"/>
    <w:rsid w:val="00C55722"/>
    <w:rsid w:val="00C56233"/>
    <w:rsid w:val="00C57BF5"/>
    <w:rsid w:val="00C612C5"/>
    <w:rsid w:val="00C6131E"/>
    <w:rsid w:val="00C61DD8"/>
    <w:rsid w:val="00C62078"/>
    <w:rsid w:val="00C638FA"/>
    <w:rsid w:val="00C63957"/>
    <w:rsid w:val="00C63A9B"/>
    <w:rsid w:val="00C64094"/>
    <w:rsid w:val="00C6501D"/>
    <w:rsid w:val="00C6533D"/>
    <w:rsid w:val="00C653DB"/>
    <w:rsid w:val="00C66451"/>
    <w:rsid w:val="00C702FF"/>
    <w:rsid w:val="00C7041C"/>
    <w:rsid w:val="00C71043"/>
    <w:rsid w:val="00C71592"/>
    <w:rsid w:val="00C7222B"/>
    <w:rsid w:val="00C72304"/>
    <w:rsid w:val="00C724CE"/>
    <w:rsid w:val="00C7312C"/>
    <w:rsid w:val="00C75B2D"/>
    <w:rsid w:val="00C76BBC"/>
    <w:rsid w:val="00C76BF9"/>
    <w:rsid w:val="00C7730D"/>
    <w:rsid w:val="00C77397"/>
    <w:rsid w:val="00C8071A"/>
    <w:rsid w:val="00C8207C"/>
    <w:rsid w:val="00C826E0"/>
    <w:rsid w:val="00C83B1B"/>
    <w:rsid w:val="00C83CC5"/>
    <w:rsid w:val="00C843E5"/>
    <w:rsid w:val="00C85267"/>
    <w:rsid w:val="00C853E3"/>
    <w:rsid w:val="00C87676"/>
    <w:rsid w:val="00C90BFC"/>
    <w:rsid w:val="00C91C7E"/>
    <w:rsid w:val="00C91FBC"/>
    <w:rsid w:val="00C92610"/>
    <w:rsid w:val="00C94AD4"/>
    <w:rsid w:val="00C94B27"/>
    <w:rsid w:val="00C95178"/>
    <w:rsid w:val="00C951B4"/>
    <w:rsid w:val="00C951E9"/>
    <w:rsid w:val="00C95911"/>
    <w:rsid w:val="00C95BDF"/>
    <w:rsid w:val="00C9649A"/>
    <w:rsid w:val="00CA12A0"/>
    <w:rsid w:val="00CA1451"/>
    <w:rsid w:val="00CA40E3"/>
    <w:rsid w:val="00CA43E5"/>
    <w:rsid w:val="00CA4E1A"/>
    <w:rsid w:val="00CA60B3"/>
    <w:rsid w:val="00CA6FF1"/>
    <w:rsid w:val="00CA7059"/>
    <w:rsid w:val="00CA7910"/>
    <w:rsid w:val="00CB00F3"/>
    <w:rsid w:val="00CB0A53"/>
    <w:rsid w:val="00CB20F2"/>
    <w:rsid w:val="00CB4623"/>
    <w:rsid w:val="00CB5184"/>
    <w:rsid w:val="00CB6A6B"/>
    <w:rsid w:val="00CC09B9"/>
    <w:rsid w:val="00CC474B"/>
    <w:rsid w:val="00CC4FFF"/>
    <w:rsid w:val="00CC5425"/>
    <w:rsid w:val="00CC62D7"/>
    <w:rsid w:val="00CD2B49"/>
    <w:rsid w:val="00CD2E39"/>
    <w:rsid w:val="00CD4614"/>
    <w:rsid w:val="00CD481A"/>
    <w:rsid w:val="00CD62A7"/>
    <w:rsid w:val="00CD74E6"/>
    <w:rsid w:val="00CE08A2"/>
    <w:rsid w:val="00CE1205"/>
    <w:rsid w:val="00CE146E"/>
    <w:rsid w:val="00CE16F8"/>
    <w:rsid w:val="00CE1B9C"/>
    <w:rsid w:val="00CE4017"/>
    <w:rsid w:val="00CE5213"/>
    <w:rsid w:val="00CE53C2"/>
    <w:rsid w:val="00CE5FC4"/>
    <w:rsid w:val="00CE7B9A"/>
    <w:rsid w:val="00CE7C51"/>
    <w:rsid w:val="00CF2565"/>
    <w:rsid w:val="00CF3647"/>
    <w:rsid w:val="00CF515E"/>
    <w:rsid w:val="00CF56CD"/>
    <w:rsid w:val="00CF602E"/>
    <w:rsid w:val="00CF68F3"/>
    <w:rsid w:val="00CF6EC7"/>
    <w:rsid w:val="00CF776A"/>
    <w:rsid w:val="00D0069E"/>
    <w:rsid w:val="00D00F1D"/>
    <w:rsid w:val="00D01243"/>
    <w:rsid w:val="00D01689"/>
    <w:rsid w:val="00D01E51"/>
    <w:rsid w:val="00D0298B"/>
    <w:rsid w:val="00D055C8"/>
    <w:rsid w:val="00D05B91"/>
    <w:rsid w:val="00D100CD"/>
    <w:rsid w:val="00D109A2"/>
    <w:rsid w:val="00D11250"/>
    <w:rsid w:val="00D11BC4"/>
    <w:rsid w:val="00D1216D"/>
    <w:rsid w:val="00D12582"/>
    <w:rsid w:val="00D12B22"/>
    <w:rsid w:val="00D12DC7"/>
    <w:rsid w:val="00D13CD5"/>
    <w:rsid w:val="00D13EC9"/>
    <w:rsid w:val="00D1652E"/>
    <w:rsid w:val="00D20021"/>
    <w:rsid w:val="00D2008A"/>
    <w:rsid w:val="00D20529"/>
    <w:rsid w:val="00D20670"/>
    <w:rsid w:val="00D20C56"/>
    <w:rsid w:val="00D219E7"/>
    <w:rsid w:val="00D22E7A"/>
    <w:rsid w:val="00D240C1"/>
    <w:rsid w:val="00D249D4"/>
    <w:rsid w:val="00D25036"/>
    <w:rsid w:val="00D31F7C"/>
    <w:rsid w:val="00D32274"/>
    <w:rsid w:val="00D32A5D"/>
    <w:rsid w:val="00D346EE"/>
    <w:rsid w:val="00D35BB1"/>
    <w:rsid w:val="00D3676A"/>
    <w:rsid w:val="00D37048"/>
    <w:rsid w:val="00D42B76"/>
    <w:rsid w:val="00D42BC6"/>
    <w:rsid w:val="00D44E38"/>
    <w:rsid w:val="00D457A0"/>
    <w:rsid w:val="00D45A20"/>
    <w:rsid w:val="00D46497"/>
    <w:rsid w:val="00D50CCB"/>
    <w:rsid w:val="00D5309C"/>
    <w:rsid w:val="00D5377F"/>
    <w:rsid w:val="00D539CB"/>
    <w:rsid w:val="00D56F3D"/>
    <w:rsid w:val="00D616F0"/>
    <w:rsid w:val="00D61CAE"/>
    <w:rsid w:val="00D62B1A"/>
    <w:rsid w:val="00D62C0D"/>
    <w:rsid w:val="00D62D97"/>
    <w:rsid w:val="00D6321F"/>
    <w:rsid w:val="00D64046"/>
    <w:rsid w:val="00D64BDE"/>
    <w:rsid w:val="00D64FC6"/>
    <w:rsid w:val="00D67D36"/>
    <w:rsid w:val="00D71699"/>
    <w:rsid w:val="00D73270"/>
    <w:rsid w:val="00D739F2"/>
    <w:rsid w:val="00D747A1"/>
    <w:rsid w:val="00D7528A"/>
    <w:rsid w:val="00D752DC"/>
    <w:rsid w:val="00D7535B"/>
    <w:rsid w:val="00D75648"/>
    <w:rsid w:val="00D75F3F"/>
    <w:rsid w:val="00D76960"/>
    <w:rsid w:val="00D77325"/>
    <w:rsid w:val="00D77887"/>
    <w:rsid w:val="00D804F6"/>
    <w:rsid w:val="00D80584"/>
    <w:rsid w:val="00D82E9B"/>
    <w:rsid w:val="00D8312B"/>
    <w:rsid w:val="00D83904"/>
    <w:rsid w:val="00D8549D"/>
    <w:rsid w:val="00D87910"/>
    <w:rsid w:val="00D87A7F"/>
    <w:rsid w:val="00D87C58"/>
    <w:rsid w:val="00D87CC2"/>
    <w:rsid w:val="00D91C14"/>
    <w:rsid w:val="00D91FD8"/>
    <w:rsid w:val="00D948BC"/>
    <w:rsid w:val="00D9551F"/>
    <w:rsid w:val="00D957AB"/>
    <w:rsid w:val="00D97C99"/>
    <w:rsid w:val="00DA0F3E"/>
    <w:rsid w:val="00DA2B1C"/>
    <w:rsid w:val="00DA2FE2"/>
    <w:rsid w:val="00DA6243"/>
    <w:rsid w:val="00DA6743"/>
    <w:rsid w:val="00DA77E0"/>
    <w:rsid w:val="00DB2141"/>
    <w:rsid w:val="00DB3051"/>
    <w:rsid w:val="00DB3CC6"/>
    <w:rsid w:val="00DB7295"/>
    <w:rsid w:val="00DB75DB"/>
    <w:rsid w:val="00DB786F"/>
    <w:rsid w:val="00DC11BF"/>
    <w:rsid w:val="00DC2A71"/>
    <w:rsid w:val="00DC2EB4"/>
    <w:rsid w:val="00DC35D4"/>
    <w:rsid w:val="00DC5378"/>
    <w:rsid w:val="00DC63D6"/>
    <w:rsid w:val="00DC64E9"/>
    <w:rsid w:val="00DD0129"/>
    <w:rsid w:val="00DD05F8"/>
    <w:rsid w:val="00DD0855"/>
    <w:rsid w:val="00DD34FE"/>
    <w:rsid w:val="00DD3CFF"/>
    <w:rsid w:val="00DD3EEF"/>
    <w:rsid w:val="00DD580E"/>
    <w:rsid w:val="00DD5841"/>
    <w:rsid w:val="00DD6C7E"/>
    <w:rsid w:val="00DE2097"/>
    <w:rsid w:val="00DE26CD"/>
    <w:rsid w:val="00DE27EF"/>
    <w:rsid w:val="00DE65B9"/>
    <w:rsid w:val="00DE65CE"/>
    <w:rsid w:val="00DE6C32"/>
    <w:rsid w:val="00DE6E30"/>
    <w:rsid w:val="00DE781A"/>
    <w:rsid w:val="00DF0C76"/>
    <w:rsid w:val="00DF148A"/>
    <w:rsid w:val="00DF1953"/>
    <w:rsid w:val="00DF3593"/>
    <w:rsid w:val="00DF3E0C"/>
    <w:rsid w:val="00DF4290"/>
    <w:rsid w:val="00DF6214"/>
    <w:rsid w:val="00DF64F8"/>
    <w:rsid w:val="00DF7C0D"/>
    <w:rsid w:val="00E00835"/>
    <w:rsid w:val="00E00A66"/>
    <w:rsid w:val="00E01F46"/>
    <w:rsid w:val="00E0446F"/>
    <w:rsid w:val="00E04E31"/>
    <w:rsid w:val="00E057F3"/>
    <w:rsid w:val="00E058FF"/>
    <w:rsid w:val="00E0777B"/>
    <w:rsid w:val="00E07A00"/>
    <w:rsid w:val="00E10495"/>
    <w:rsid w:val="00E107EC"/>
    <w:rsid w:val="00E10E5C"/>
    <w:rsid w:val="00E1267A"/>
    <w:rsid w:val="00E12DBA"/>
    <w:rsid w:val="00E12FAD"/>
    <w:rsid w:val="00E13167"/>
    <w:rsid w:val="00E13D6E"/>
    <w:rsid w:val="00E1475E"/>
    <w:rsid w:val="00E1587C"/>
    <w:rsid w:val="00E178F3"/>
    <w:rsid w:val="00E17E48"/>
    <w:rsid w:val="00E206ED"/>
    <w:rsid w:val="00E21A59"/>
    <w:rsid w:val="00E24389"/>
    <w:rsid w:val="00E24443"/>
    <w:rsid w:val="00E2477A"/>
    <w:rsid w:val="00E249EC"/>
    <w:rsid w:val="00E24FDF"/>
    <w:rsid w:val="00E25D77"/>
    <w:rsid w:val="00E26112"/>
    <w:rsid w:val="00E26FEA"/>
    <w:rsid w:val="00E276D0"/>
    <w:rsid w:val="00E27E6D"/>
    <w:rsid w:val="00E3023F"/>
    <w:rsid w:val="00E304EA"/>
    <w:rsid w:val="00E305E2"/>
    <w:rsid w:val="00E30623"/>
    <w:rsid w:val="00E30FB8"/>
    <w:rsid w:val="00E328DC"/>
    <w:rsid w:val="00E32BA1"/>
    <w:rsid w:val="00E33381"/>
    <w:rsid w:val="00E33F1E"/>
    <w:rsid w:val="00E34805"/>
    <w:rsid w:val="00E363FD"/>
    <w:rsid w:val="00E37ED8"/>
    <w:rsid w:val="00E426E3"/>
    <w:rsid w:val="00E43D78"/>
    <w:rsid w:val="00E4516C"/>
    <w:rsid w:val="00E46D93"/>
    <w:rsid w:val="00E477AE"/>
    <w:rsid w:val="00E47832"/>
    <w:rsid w:val="00E47A14"/>
    <w:rsid w:val="00E47AAA"/>
    <w:rsid w:val="00E500C7"/>
    <w:rsid w:val="00E50BE2"/>
    <w:rsid w:val="00E52D9D"/>
    <w:rsid w:val="00E52FAA"/>
    <w:rsid w:val="00E563EB"/>
    <w:rsid w:val="00E57165"/>
    <w:rsid w:val="00E609C1"/>
    <w:rsid w:val="00E60E07"/>
    <w:rsid w:val="00E61319"/>
    <w:rsid w:val="00E6343B"/>
    <w:rsid w:val="00E63AC5"/>
    <w:rsid w:val="00E64E4D"/>
    <w:rsid w:val="00E6589A"/>
    <w:rsid w:val="00E7003B"/>
    <w:rsid w:val="00E71CEB"/>
    <w:rsid w:val="00E73D15"/>
    <w:rsid w:val="00E75498"/>
    <w:rsid w:val="00E75A04"/>
    <w:rsid w:val="00E77739"/>
    <w:rsid w:val="00E80EA7"/>
    <w:rsid w:val="00E80EFB"/>
    <w:rsid w:val="00E81139"/>
    <w:rsid w:val="00E81816"/>
    <w:rsid w:val="00E818D1"/>
    <w:rsid w:val="00E828F4"/>
    <w:rsid w:val="00E82C92"/>
    <w:rsid w:val="00E82E4E"/>
    <w:rsid w:val="00E83715"/>
    <w:rsid w:val="00E83FB2"/>
    <w:rsid w:val="00E860C5"/>
    <w:rsid w:val="00E867B6"/>
    <w:rsid w:val="00E86DDD"/>
    <w:rsid w:val="00E87070"/>
    <w:rsid w:val="00E9041A"/>
    <w:rsid w:val="00E90CF1"/>
    <w:rsid w:val="00E9279E"/>
    <w:rsid w:val="00E93A97"/>
    <w:rsid w:val="00E94F2B"/>
    <w:rsid w:val="00E952A8"/>
    <w:rsid w:val="00E956DF"/>
    <w:rsid w:val="00E96A68"/>
    <w:rsid w:val="00E96A96"/>
    <w:rsid w:val="00E97651"/>
    <w:rsid w:val="00E97C83"/>
    <w:rsid w:val="00EA037A"/>
    <w:rsid w:val="00EA056E"/>
    <w:rsid w:val="00EA1755"/>
    <w:rsid w:val="00EA1919"/>
    <w:rsid w:val="00EA1ACB"/>
    <w:rsid w:val="00EA1B6B"/>
    <w:rsid w:val="00EA2EB2"/>
    <w:rsid w:val="00EA67CD"/>
    <w:rsid w:val="00EA77E0"/>
    <w:rsid w:val="00EB0130"/>
    <w:rsid w:val="00EB04E2"/>
    <w:rsid w:val="00EB05BB"/>
    <w:rsid w:val="00EB0683"/>
    <w:rsid w:val="00EB2488"/>
    <w:rsid w:val="00EB35DE"/>
    <w:rsid w:val="00EB53B7"/>
    <w:rsid w:val="00EB674E"/>
    <w:rsid w:val="00EB6EAE"/>
    <w:rsid w:val="00EC01B9"/>
    <w:rsid w:val="00EC1533"/>
    <w:rsid w:val="00EC15D8"/>
    <w:rsid w:val="00EC2215"/>
    <w:rsid w:val="00EC5B1F"/>
    <w:rsid w:val="00EC5C10"/>
    <w:rsid w:val="00EC7C7A"/>
    <w:rsid w:val="00ED01CF"/>
    <w:rsid w:val="00ED4328"/>
    <w:rsid w:val="00ED52DF"/>
    <w:rsid w:val="00ED628B"/>
    <w:rsid w:val="00EE09BE"/>
    <w:rsid w:val="00EE313C"/>
    <w:rsid w:val="00EE35B0"/>
    <w:rsid w:val="00EE395A"/>
    <w:rsid w:val="00EE4D85"/>
    <w:rsid w:val="00EE59D8"/>
    <w:rsid w:val="00EE69C0"/>
    <w:rsid w:val="00EE7AD7"/>
    <w:rsid w:val="00EF30D0"/>
    <w:rsid w:val="00EF3819"/>
    <w:rsid w:val="00EF3A5C"/>
    <w:rsid w:val="00EF4B78"/>
    <w:rsid w:val="00EF679A"/>
    <w:rsid w:val="00EF7546"/>
    <w:rsid w:val="00F014D6"/>
    <w:rsid w:val="00F03892"/>
    <w:rsid w:val="00F052AE"/>
    <w:rsid w:val="00F055CD"/>
    <w:rsid w:val="00F05BED"/>
    <w:rsid w:val="00F05FFC"/>
    <w:rsid w:val="00F06F28"/>
    <w:rsid w:val="00F07786"/>
    <w:rsid w:val="00F07CAB"/>
    <w:rsid w:val="00F1052B"/>
    <w:rsid w:val="00F1091F"/>
    <w:rsid w:val="00F112F5"/>
    <w:rsid w:val="00F137DE"/>
    <w:rsid w:val="00F149AC"/>
    <w:rsid w:val="00F14DA3"/>
    <w:rsid w:val="00F1507A"/>
    <w:rsid w:val="00F1524E"/>
    <w:rsid w:val="00F160AD"/>
    <w:rsid w:val="00F171C0"/>
    <w:rsid w:val="00F21671"/>
    <w:rsid w:val="00F232FB"/>
    <w:rsid w:val="00F233CA"/>
    <w:rsid w:val="00F2775D"/>
    <w:rsid w:val="00F35522"/>
    <w:rsid w:val="00F36393"/>
    <w:rsid w:val="00F36745"/>
    <w:rsid w:val="00F3676C"/>
    <w:rsid w:val="00F36F12"/>
    <w:rsid w:val="00F378A4"/>
    <w:rsid w:val="00F37CA5"/>
    <w:rsid w:val="00F47A0B"/>
    <w:rsid w:val="00F50C06"/>
    <w:rsid w:val="00F51483"/>
    <w:rsid w:val="00F52A4C"/>
    <w:rsid w:val="00F52E2F"/>
    <w:rsid w:val="00F54FF5"/>
    <w:rsid w:val="00F574AC"/>
    <w:rsid w:val="00F57E39"/>
    <w:rsid w:val="00F63CF7"/>
    <w:rsid w:val="00F63E00"/>
    <w:rsid w:val="00F64D21"/>
    <w:rsid w:val="00F6613C"/>
    <w:rsid w:val="00F66A47"/>
    <w:rsid w:val="00F67BE9"/>
    <w:rsid w:val="00F73D6A"/>
    <w:rsid w:val="00F75105"/>
    <w:rsid w:val="00F76D15"/>
    <w:rsid w:val="00F779F2"/>
    <w:rsid w:val="00F77BB3"/>
    <w:rsid w:val="00F80EF6"/>
    <w:rsid w:val="00F8232C"/>
    <w:rsid w:val="00F8336E"/>
    <w:rsid w:val="00F83FF8"/>
    <w:rsid w:val="00F848CA"/>
    <w:rsid w:val="00F84F48"/>
    <w:rsid w:val="00F87CCA"/>
    <w:rsid w:val="00F91F08"/>
    <w:rsid w:val="00F939E6"/>
    <w:rsid w:val="00F9450D"/>
    <w:rsid w:val="00F95DEE"/>
    <w:rsid w:val="00F96A8B"/>
    <w:rsid w:val="00FA00D7"/>
    <w:rsid w:val="00FA00ED"/>
    <w:rsid w:val="00FA0923"/>
    <w:rsid w:val="00FA0E31"/>
    <w:rsid w:val="00FA259E"/>
    <w:rsid w:val="00FA2D7C"/>
    <w:rsid w:val="00FA35E5"/>
    <w:rsid w:val="00FA3B35"/>
    <w:rsid w:val="00FA3E7B"/>
    <w:rsid w:val="00FA48CE"/>
    <w:rsid w:val="00FA4C36"/>
    <w:rsid w:val="00FA5363"/>
    <w:rsid w:val="00FB14B5"/>
    <w:rsid w:val="00FB1CCC"/>
    <w:rsid w:val="00FB2225"/>
    <w:rsid w:val="00FB28A1"/>
    <w:rsid w:val="00FB3AF8"/>
    <w:rsid w:val="00FB62A6"/>
    <w:rsid w:val="00FB63C0"/>
    <w:rsid w:val="00FB7C6A"/>
    <w:rsid w:val="00FC0299"/>
    <w:rsid w:val="00FC05A1"/>
    <w:rsid w:val="00FC0AED"/>
    <w:rsid w:val="00FC1D08"/>
    <w:rsid w:val="00FC2183"/>
    <w:rsid w:val="00FC2DA7"/>
    <w:rsid w:val="00FC47F8"/>
    <w:rsid w:val="00FC5493"/>
    <w:rsid w:val="00FC5C3C"/>
    <w:rsid w:val="00FC6B8C"/>
    <w:rsid w:val="00FC7B49"/>
    <w:rsid w:val="00FD0CBF"/>
    <w:rsid w:val="00FD24F5"/>
    <w:rsid w:val="00FD27CB"/>
    <w:rsid w:val="00FD33DA"/>
    <w:rsid w:val="00FD3638"/>
    <w:rsid w:val="00FD462B"/>
    <w:rsid w:val="00FD5220"/>
    <w:rsid w:val="00FD6387"/>
    <w:rsid w:val="00FD63BB"/>
    <w:rsid w:val="00FD7F1B"/>
    <w:rsid w:val="00FD7F82"/>
    <w:rsid w:val="00FE05FC"/>
    <w:rsid w:val="00FE0968"/>
    <w:rsid w:val="00FE1011"/>
    <w:rsid w:val="00FE20F4"/>
    <w:rsid w:val="00FE2D3F"/>
    <w:rsid w:val="00FE3077"/>
    <w:rsid w:val="00FE3D40"/>
    <w:rsid w:val="00FE5828"/>
    <w:rsid w:val="00FE6976"/>
    <w:rsid w:val="00FE7903"/>
    <w:rsid w:val="00FF1685"/>
    <w:rsid w:val="00FF2451"/>
    <w:rsid w:val="00FF2A9B"/>
    <w:rsid w:val="00FF30B8"/>
    <w:rsid w:val="00FF38B0"/>
    <w:rsid w:val="00FF7DBE"/>
    <w:rsid w:val="3326B7AD"/>
    <w:rsid w:val="36C17590"/>
    <w:rsid w:val="41252FFF"/>
    <w:rsid w:val="528CD148"/>
    <w:rsid w:val="70A4DA7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7734021"/>
  <w15:docId w15:val="{670E6114-A8DF-4E6C-AEE5-0ED5D0F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63E"/>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styleId="ListParagraph">
    <w:name w:val="List Paragraph"/>
    <w:basedOn w:val="Normal"/>
    <w:uiPriority w:val="34"/>
    <w:qFormat/>
    <w:rsid w:val="0075292D"/>
    <w:pPr>
      <w:ind w:left="720"/>
      <w:contextualSpacing/>
    </w:pPr>
  </w:style>
  <w:style w:type="table" w:styleId="TableGrid">
    <w:name w:val="Table Grid"/>
    <w:basedOn w:val="TableNormal"/>
    <w:uiPriority w:val="59"/>
    <w:rsid w:val="000F76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Char,Char"/>
    <w:basedOn w:val="Normal"/>
    <w:link w:val="CommentTextChar"/>
    <w:unhideWhenUsed/>
    <w:rsid w:val="00650240"/>
    <w:pPr>
      <w:spacing w:after="200"/>
    </w:pPr>
    <w:rPr>
      <w:rFonts w:ascii="Calibri" w:hAnsi="Calibri"/>
      <w:sz w:val="20"/>
      <w:lang w:eastAsia="lt-LT"/>
    </w:rPr>
  </w:style>
  <w:style w:type="character" w:customStyle="1" w:styleId="CommentTextChar">
    <w:name w:val="Comment Text Char"/>
    <w:aliases w:val=" Char Char,Char Char"/>
    <w:link w:val="CommentText"/>
    <w:rsid w:val="000F764C"/>
    <w:rPr>
      <w:rFonts w:ascii="Calibri" w:hAnsi="Calibri"/>
    </w:rPr>
  </w:style>
  <w:style w:type="paragraph" w:styleId="NormalWeb">
    <w:name w:val="Normal (Web)"/>
    <w:basedOn w:val="Normal"/>
    <w:uiPriority w:val="99"/>
    <w:semiHidden/>
    <w:unhideWhenUsed/>
    <w:rsid w:val="000F764C"/>
    <w:rPr>
      <w:rFonts w:eastAsia="Calibri"/>
      <w:lang w:eastAsia="lt-LT"/>
    </w:rPr>
  </w:style>
  <w:style w:type="character" w:styleId="CommentReference">
    <w:name w:val="annotation reference"/>
    <w:uiPriority w:val="99"/>
    <w:unhideWhenUsed/>
    <w:rsid w:val="0013346D"/>
    <w:rPr>
      <w:sz w:val="16"/>
      <w:szCs w:val="16"/>
    </w:rPr>
  </w:style>
  <w:style w:type="paragraph" w:styleId="CommentSubject">
    <w:name w:val="annotation subject"/>
    <w:basedOn w:val="CommentText"/>
    <w:next w:val="CommentText"/>
    <w:link w:val="CommentSubjectChar"/>
    <w:semiHidden/>
    <w:unhideWhenUsed/>
    <w:rsid w:val="0013346D"/>
    <w:pPr>
      <w:spacing w:after="0"/>
    </w:pPr>
    <w:rPr>
      <w:rFonts w:ascii="Times New Roman" w:hAnsi="Times New Roman"/>
      <w:b/>
      <w:bCs/>
      <w:lang w:eastAsia="en-US"/>
    </w:rPr>
  </w:style>
  <w:style w:type="character" w:customStyle="1" w:styleId="CommentSubjectChar">
    <w:name w:val="Comment Subject Char"/>
    <w:link w:val="CommentSubject"/>
    <w:semiHidden/>
    <w:rsid w:val="0013346D"/>
    <w:rPr>
      <w:rFonts w:ascii="Calibri" w:eastAsia="Times New Roman" w:hAnsi="Calibri" w:cs="Times New Roman"/>
      <w:b/>
      <w:bCs/>
      <w:sz w:val="20"/>
      <w:lang w:eastAsia="lt-LT"/>
    </w:rPr>
  </w:style>
  <w:style w:type="paragraph" w:styleId="BalloonText">
    <w:name w:val="Balloon Text"/>
    <w:basedOn w:val="Normal"/>
    <w:link w:val="BalloonTextChar"/>
    <w:semiHidden/>
    <w:unhideWhenUsed/>
    <w:rsid w:val="0013346D"/>
    <w:rPr>
      <w:rFonts w:ascii="Segoe UI" w:hAnsi="Segoe UI" w:cs="Segoe UI"/>
      <w:sz w:val="18"/>
      <w:szCs w:val="18"/>
    </w:rPr>
  </w:style>
  <w:style w:type="character" w:customStyle="1" w:styleId="BalloonTextChar">
    <w:name w:val="Balloon Text Char"/>
    <w:link w:val="BalloonText"/>
    <w:semiHidden/>
    <w:rsid w:val="0013346D"/>
    <w:rPr>
      <w:rFonts w:ascii="Segoe UI" w:hAnsi="Segoe UI" w:cs="Segoe UI"/>
      <w:sz w:val="18"/>
      <w:szCs w:val="18"/>
    </w:rPr>
  </w:style>
  <w:style w:type="character" w:styleId="Hyperlink">
    <w:name w:val="Hyperlink"/>
    <w:unhideWhenUsed/>
    <w:rsid w:val="00650240"/>
    <w:rPr>
      <w:color w:val="0000FF"/>
      <w:u w:val="single"/>
    </w:rPr>
  </w:style>
  <w:style w:type="paragraph" w:styleId="Header">
    <w:name w:val="header"/>
    <w:basedOn w:val="Normal"/>
    <w:link w:val="HeaderChar"/>
    <w:uiPriority w:val="99"/>
    <w:unhideWhenUsed/>
    <w:rsid w:val="00650240"/>
    <w:pPr>
      <w:tabs>
        <w:tab w:val="center" w:pos="4819"/>
        <w:tab w:val="right" w:pos="9638"/>
      </w:tabs>
    </w:pPr>
    <w:rPr>
      <w:rFonts w:ascii="Calibri" w:hAnsi="Calibri"/>
      <w:sz w:val="22"/>
      <w:szCs w:val="22"/>
      <w:lang w:eastAsia="lt-LT"/>
    </w:rPr>
  </w:style>
  <w:style w:type="character" w:customStyle="1" w:styleId="HeaderChar">
    <w:name w:val="Header Char"/>
    <w:link w:val="Header"/>
    <w:uiPriority w:val="99"/>
    <w:rsid w:val="006F0B45"/>
    <w:rPr>
      <w:rFonts w:ascii="Calibri" w:hAnsi="Calibri"/>
      <w:sz w:val="22"/>
      <w:szCs w:val="22"/>
    </w:rPr>
  </w:style>
  <w:style w:type="paragraph" w:styleId="Revision">
    <w:name w:val="Revision"/>
    <w:hidden/>
    <w:semiHidden/>
    <w:rsid w:val="00650240"/>
    <w:rPr>
      <w:sz w:val="24"/>
      <w:lang w:eastAsia="en-US"/>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BA4CDA"/>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BA4CDA"/>
    <w:rPr>
      <w:rFonts w:ascii="Calibri" w:eastAsia="Calibri" w:hAnsi="Calibri"/>
      <w:lang w:eastAsia="en-US"/>
    </w:rPr>
  </w:style>
  <w:style w:type="character" w:styleId="FootnoteReference">
    <w:name w:val="footnote reference"/>
    <w:uiPriority w:val="99"/>
    <w:unhideWhenUsed/>
    <w:rsid w:val="00BA4CDA"/>
    <w:rPr>
      <w:vertAlign w:val="superscript"/>
    </w:rPr>
  </w:style>
  <w:style w:type="paragraph" w:styleId="NoSpacing">
    <w:name w:val="No Spacing"/>
    <w:uiPriority w:val="1"/>
    <w:qFormat/>
    <w:rsid w:val="00BA4CDA"/>
    <w:rPr>
      <w:rFonts w:ascii="Calibri" w:eastAsia="Calibri" w:hAnsi="Calibri"/>
      <w:sz w:val="22"/>
      <w:szCs w:val="22"/>
      <w:lang w:eastAsia="en-US"/>
    </w:rPr>
  </w:style>
  <w:style w:type="paragraph" w:customStyle="1" w:styleId="p1">
    <w:name w:val="p1"/>
    <w:basedOn w:val="Normal"/>
    <w:rsid w:val="005966FB"/>
    <w:rPr>
      <w:rFonts w:eastAsia="Calibri"/>
      <w:lang w:eastAsia="lt-LT"/>
    </w:rPr>
  </w:style>
  <w:style w:type="character" w:customStyle="1" w:styleId="s1">
    <w:name w:val="s1"/>
    <w:rsid w:val="005966FB"/>
  </w:style>
  <w:style w:type="character" w:customStyle="1" w:styleId="apple-converted-space">
    <w:name w:val="apple-converted-space"/>
    <w:basedOn w:val="DefaultParagraphFont"/>
    <w:rsid w:val="004E68F4"/>
  </w:style>
  <w:style w:type="character" w:customStyle="1" w:styleId="UnresolvedMention1">
    <w:name w:val="Unresolved Mention1"/>
    <w:uiPriority w:val="99"/>
    <w:semiHidden/>
    <w:unhideWhenUsed/>
    <w:rsid w:val="00CB00F3"/>
    <w:rPr>
      <w:color w:val="605E5C"/>
      <w:shd w:val="clear" w:color="auto" w:fill="E1DFDD"/>
    </w:rPr>
  </w:style>
  <w:style w:type="character" w:styleId="FollowedHyperlink">
    <w:name w:val="FollowedHyperlink"/>
    <w:semiHidden/>
    <w:unhideWhenUsed/>
    <w:rsid w:val="005E7A78"/>
    <w:rPr>
      <w:color w:val="954F72"/>
      <w:u w:val="single"/>
    </w:rPr>
  </w:style>
  <w:style w:type="paragraph" w:styleId="BodyTextIndent2">
    <w:name w:val="Body Text Indent 2"/>
    <w:basedOn w:val="Normal"/>
    <w:link w:val="BodyTextIndent2Char"/>
    <w:rsid w:val="004E5DD1"/>
    <w:pPr>
      <w:ind w:firstLine="720"/>
    </w:pPr>
    <w:rPr>
      <w:b/>
      <w:bCs/>
      <w:color w:val="000000"/>
      <w:lang w:eastAsia="en-US"/>
    </w:rPr>
  </w:style>
  <w:style w:type="character" w:customStyle="1" w:styleId="BodyTextIndent2Char">
    <w:name w:val="Body Text Indent 2 Char"/>
    <w:basedOn w:val="DefaultParagraphFont"/>
    <w:link w:val="BodyTextIndent2"/>
    <w:rsid w:val="004E5DD1"/>
    <w:rPr>
      <w:b/>
      <w:bCs/>
      <w:color w:val="000000"/>
      <w:sz w:val="24"/>
      <w:szCs w:val="24"/>
      <w:lang w:eastAsia="en-US"/>
    </w:rPr>
  </w:style>
  <w:style w:type="paragraph" w:customStyle="1" w:styleId="tajtip">
    <w:name w:val="tajtip"/>
    <w:basedOn w:val="Normal"/>
    <w:rsid w:val="007554C2"/>
    <w:pPr>
      <w:spacing w:before="100" w:beforeAutospacing="1" w:after="100" w:afterAutospacing="1"/>
    </w:pPr>
    <w:rPr>
      <w:lang w:eastAsia="lt-LT"/>
    </w:rPr>
  </w:style>
  <w:style w:type="paragraph" w:customStyle="1" w:styleId="prastasis1">
    <w:name w:val="Įprastasis1"/>
    <w:basedOn w:val="Normal"/>
    <w:rsid w:val="00292F5D"/>
    <w:pPr>
      <w:spacing w:before="100" w:beforeAutospacing="1" w:after="100" w:afterAutospacing="1"/>
    </w:pPr>
    <w:rPr>
      <w:lang w:eastAsia="lt-LT"/>
    </w:rPr>
  </w:style>
  <w:style w:type="character" w:customStyle="1" w:styleId="super">
    <w:name w:val="super"/>
    <w:basedOn w:val="DefaultParagraphFont"/>
    <w:rsid w:val="00292F5D"/>
  </w:style>
  <w:style w:type="character" w:styleId="Emphasis">
    <w:name w:val="Emphasis"/>
    <w:basedOn w:val="DefaultParagraphFont"/>
    <w:uiPriority w:val="20"/>
    <w:qFormat/>
    <w:rsid w:val="00FC1D08"/>
    <w:rPr>
      <w:i/>
      <w:iCs/>
    </w:rPr>
  </w:style>
  <w:style w:type="paragraph" w:styleId="Footer">
    <w:name w:val="footer"/>
    <w:basedOn w:val="Normal"/>
    <w:link w:val="FooterChar"/>
    <w:unhideWhenUsed/>
    <w:rsid w:val="00EC5B1F"/>
    <w:pPr>
      <w:tabs>
        <w:tab w:val="center" w:pos="4986"/>
        <w:tab w:val="right" w:pos="9972"/>
      </w:tabs>
    </w:pPr>
  </w:style>
  <w:style w:type="character" w:customStyle="1" w:styleId="FooterChar">
    <w:name w:val="Footer Char"/>
    <w:basedOn w:val="DefaultParagraphFont"/>
    <w:link w:val="Footer"/>
    <w:rsid w:val="00EC5B1F"/>
    <w:rPr>
      <w:sz w:val="24"/>
      <w:szCs w:val="24"/>
      <w:lang w:eastAsia="ko-KR"/>
    </w:rPr>
  </w:style>
  <w:style w:type="paragraph" w:customStyle="1" w:styleId="xmsonormal">
    <w:name w:val="x_msonormal"/>
    <w:basedOn w:val="Normal"/>
    <w:rsid w:val="001361C3"/>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7359633">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3403450">
      <w:bodyDiv w:val="1"/>
      <w:marLeft w:val="0"/>
      <w:marRight w:val="0"/>
      <w:marTop w:val="0"/>
      <w:marBottom w:val="0"/>
      <w:divBdr>
        <w:top w:val="none" w:sz="0" w:space="0" w:color="auto"/>
        <w:left w:val="none" w:sz="0" w:space="0" w:color="auto"/>
        <w:bottom w:val="none" w:sz="0" w:space="0" w:color="auto"/>
        <w:right w:val="none" w:sz="0" w:space="0" w:color="auto"/>
      </w:divBdr>
    </w:div>
    <w:div w:id="108087371">
      <w:bodyDiv w:val="1"/>
      <w:marLeft w:val="0"/>
      <w:marRight w:val="0"/>
      <w:marTop w:val="0"/>
      <w:marBottom w:val="0"/>
      <w:divBdr>
        <w:top w:val="none" w:sz="0" w:space="0" w:color="auto"/>
        <w:left w:val="none" w:sz="0" w:space="0" w:color="auto"/>
        <w:bottom w:val="none" w:sz="0" w:space="0" w:color="auto"/>
        <w:right w:val="none" w:sz="0" w:space="0" w:color="auto"/>
      </w:divBdr>
      <w:divsChild>
        <w:div w:id="765074108">
          <w:marLeft w:val="0"/>
          <w:marRight w:val="0"/>
          <w:marTop w:val="0"/>
          <w:marBottom w:val="0"/>
          <w:divBdr>
            <w:top w:val="none" w:sz="0" w:space="0" w:color="auto"/>
            <w:left w:val="none" w:sz="0" w:space="0" w:color="auto"/>
            <w:bottom w:val="none" w:sz="0" w:space="0" w:color="auto"/>
            <w:right w:val="none" w:sz="0" w:space="0" w:color="auto"/>
          </w:divBdr>
        </w:div>
        <w:div w:id="595671538">
          <w:marLeft w:val="0"/>
          <w:marRight w:val="0"/>
          <w:marTop w:val="0"/>
          <w:marBottom w:val="0"/>
          <w:divBdr>
            <w:top w:val="none" w:sz="0" w:space="0" w:color="auto"/>
            <w:left w:val="none" w:sz="0" w:space="0" w:color="auto"/>
            <w:bottom w:val="none" w:sz="0" w:space="0" w:color="auto"/>
            <w:right w:val="none" w:sz="0" w:space="0" w:color="auto"/>
          </w:divBdr>
        </w:div>
      </w:divsChild>
    </w:div>
    <w:div w:id="112792172">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4561825">
      <w:bodyDiv w:val="1"/>
      <w:marLeft w:val="0"/>
      <w:marRight w:val="0"/>
      <w:marTop w:val="0"/>
      <w:marBottom w:val="0"/>
      <w:divBdr>
        <w:top w:val="none" w:sz="0" w:space="0" w:color="auto"/>
        <w:left w:val="none" w:sz="0" w:space="0" w:color="auto"/>
        <w:bottom w:val="none" w:sz="0" w:space="0" w:color="auto"/>
        <w:right w:val="none" w:sz="0" w:space="0" w:color="auto"/>
      </w:divBdr>
    </w:div>
    <w:div w:id="214511023">
      <w:bodyDiv w:val="1"/>
      <w:marLeft w:val="0"/>
      <w:marRight w:val="0"/>
      <w:marTop w:val="0"/>
      <w:marBottom w:val="0"/>
      <w:divBdr>
        <w:top w:val="none" w:sz="0" w:space="0" w:color="auto"/>
        <w:left w:val="none" w:sz="0" w:space="0" w:color="auto"/>
        <w:bottom w:val="none" w:sz="0" w:space="0" w:color="auto"/>
        <w:right w:val="none" w:sz="0" w:space="0" w:color="auto"/>
      </w:divBdr>
    </w:div>
    <w:div w:id="270867299">
      <w:bodyDiv w:val="1"/>
      <w:marLeft w:val="0"/>
      <w:marRight w:val="0"/>
      <w:marTop w:val="0"/>
      <w:marBottom w:val="0"/>
      <w:divBdr>
        <w:top w:val="none" w:sz="0" w:space="0" w:color="auto"/>
        <w:left w:val="none" w:sz="0" w:space="0" w:color="auto"/>
        <w:bottom w:val="none" w:sz="0" w:space="0" w:color="auto"/>
        <w:right w:val="none" w:sz="0" w:space="0" w:color="auto"/>
      </w:divBdr>
    </w:div>
    <w:div w:id="28103300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8456253">
      <w:bodyDiv w:val="1"/>
      <w:marLeft w:val="0"/>
      <w:marRight w:val="0"/>
      <w:marTop w:val="0"/>
      <w:marBottom w:val="0"/>
      <w:divBdr>
        <w:top w:val="none" w:sz="0" w:space="0" w:color="auto"/>
        <w:left w:val="none" w:sz="0" w:space="0" w:color="auto"/>
        <w:bottom w:val="none" w:sz="0" w:space="0" w:color="auto"/>
        <w:right w:val="none" w:sz="0" w:space="0" w:color="auto"/>
      </w:divBdr>
      <w:divsChild>
        <w:div w:id="1291932104">
          <w:marLeft w:val="0"/>
          <w:marRight w:val="0"/>
          <w:marTop w:val="0"/>
          <w:marBottom w:val="0"/>
          <w:divBdr>
            <w:top w:val="none" w:sz="0" w:space="0" w:color="auto"/>
            <w:left w:val="none" w:sz="0" w:space="0" w:color="auto"/>
            <w:bottom w:val="none" w:sz="0" w:space="0" w:color="auto"/>
            <w:right w:val="none" w:sz="0" w:space="0" w:color="auto"/>
          </w:divBdr>
          <w:divsChild>
            <w:div w:id="674696158">
              <w:marLeft w:val="0"/>
              <w:marRight w:val="0"/>
              <w:marTop w:val="0"/>
              <w:marBottom w:val="0"/>
              <w:divBdr>
                <w:top w:val="none" w:sz="0" w:space="0" w:color="auto"/>
                <w:left w:val="none" w:sz="0" w:space="0" w:color="auto"/>
                <w:bottom w:val="none" w:sz="0" w:space="0" w:color="auto"/>
                <w:right w:val="none" w:sz="0" w:space="0" w:color="auto"/>
              </w:divBdr>
              <w:divsChild>
                <w:div w:id="19732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8889829">
      <w:bodyDiv w:val="1"/>
      <w:marLeft w:val="0"/>
      <w:marRight w:val="0"/>
      <w:marTop w:val="0"/>
      <w:marBottom w:val="0"/>
      <w:divBdr>
        <w:top w:val="none" w:sz="0" w:space="0" w:color="auto"/>
        <w:left w:val="none" w:sz="0" w:space="0" w:color="auto"/>
        <w:bottom w:val="none" w:sz="0" w:space="0" w:color="auto"/>
        <w:right w:val="none" w:sz="0" w:space="0" w:color="auto"/>
      </w:divBdr>
    </w:div>
    <w:div w:id="47330280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4973362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453676">
      <w:bodyDiv w:val="1"/>
      <w:marLeft w:val="0"/>
      <w:marRight w:val="0"/>
      <w:marTop w:val="0"/>
      <w:marBottom w:val="0"/>
      <w:divBdr>
        <w:top w:val="none" w:sz="0" w:space="0" w:color="auto"/>
        <w:left w:val="none" w:sz="0" w:space="0" w:color="auto"/>
        <w:bottom w:val="none" w:sz="0" w:space="0" w:color="auto"/>
        <w:right w:val="none" w:sz="0" w:space="0" w:color="auto"/>
      </w:divBdr>
    </w:div>
    <w:div w:id="720327482">
      <w:bodyDiv w:val="1"/>
      <w:marLeft w:val="0"/>
      <w:marRight w:val="0"/>
      <w:marTop w:val="0"/>
      <w:marBottom w:val="0"/>
      <w:divBdr>
        <w:top w:val="none" w:sz="0" w:space="0" w:color="auto"/>
        <w:left w:val="none" w:sz="0" w:space="0" w:color="auto"/>
        <w:bottom w:val="none" w:sz="0" w:space="0" w:color="auto"/>
        <w:right w:val="none" w:sz="0" w:space="0" w:color="auto"/>
      </w:divBdr>
    </w:div>
    <w:div w:id="796876402">
      <w:bodyDiv w:val="1"/>
      <w:marLeft w:val="0"/>
      <w:marRight w:val="0"/>
      <w:marTop w:val="0"/>
      <w:marBottom w:val="0"/>
      <w:divBdr>
        <w:top w:val="none" w:sz="0" w:space="0" w:color="auto"/>
        <w:left w:val="none" w:sz="0" w:space="0" w:color="auto"/>
        <w:bottom w:val="none" w:sz="0" w:space="0" w:color="auto"/>
        <w:right w:val="none" w:sz="0" w:space="0" w:color="auto"/>
      </w:divBdr>
    </w:div>
    <w:div w:id="849413173">
      <w:bodyDiv w:val="1"/>
      <w:marLeft w:val="0"/>
      <w:marRight w:val="0"/>
      <w:marTop w:val="0"/>
      <w:marBottom w:val="0"/>
      <w:divBdr>
        <w:top w:val="none" w:sz="0" w:space="0" w:color="auto"/>
        <w:left w:val="none" w:sz="0" w:space="0" w:color="auto"/>
        <w:bottom w:val="none" w:sz="0" w:space="0" w:color="auto"/>
        <w:right w:val="none" w:sz="0" w:space="0" w:color="auto"/>
      </w:divBdr>
    </w:div>
    <w:div w:id="850681696">
      <w:bodyDiv w:val="1"/>
      <w:marLeft w:val="0"/>
      <w:marRight w:val="0"/>
      <w:marTop w:val="0"/>
      <w:marBottom w:val="0"/>
      <w:divBdr>
        <w:top w:val="none" w:sz="0" w:space="0" w:color="auto"/>
        <w:left w:val="none" w:sz="0" w:space="0" w:color="auto"/>
        <w:bottom w:val="none" w:sz="0" w:space="0" w:color="auto"/>
        <w:right w:val="none" w:sz="0" w:space="0" w:color="auto"/>
      </w:divBdr>
    </w:div>
    <w:div w:id="903374042">
      <w:bodyDiv w:val="1"/>
      <w:marLeft w:val="0"/>
      <w:marRight w:val="0"/>
      <w:marTop w:val="0"/>
      <w:marBottom w:val="0"/>
      <w:divBdr>
        <w:top w:val="none" w:sz="0" w:space="0" w:color="auto"/>
        <w:left w:val="none" w:sz="0" w:space="0" w:color="auto"/>
        <w:bottom w:val="none" w:sz="0" w:space="0" w:color="auto"/>
        <w:right w:val="none" w:sz="0" w:space="0" w:color="auto"/>
      </w:divBdr>
    </w:div>
    <w:div w:id="988053383">
      <w:bodyDiv w:val="1"/>
      <w:marLeft w:val="0"/>
      <w:marRight w:val="0"/>
      <w:marTop w:val="0"/>
      <w:marBottom w:val="0"/>
      <w:divBdr>
        <w:top w:val="none" w:sz="0" w:space="0" w:color="auto"/>
        <w:left w:val="none" w:sz="0" w:space="0" w:color="auto"/>
        <w:bottom w:val="none" w:sz="0" w:space="0" w:color="auto"/>
        <w:right w:val="none" w:sz="0" w:space="0" w:color="auto"/>
      </w:divBdr>
    </w:div>
    <w:div w:id="1057776472">
      <w:bodyDiv w:val="1"/>
      <w:marLeft w:val="0"/>
      <w:marRight w:val="0"/>
      <w:marTop w:val="0"/>
      <w:marBottom w:val="0"/>
      <w:divBdr>
        <w:top w:val="none" w:sz="0" w:space="0" w:color="auto"/>
        <w:left w:val="none" w:sz="0" w:space="0" w:color="auto"/>
        <w:bottom w:val="none" w:sz="0" w:space="0" w:color="auto"/>
        <w:right w:val="none" w:sz="0" w:space="0" w:color="auto"/>
      </w:divBdr>
      <w:divsChild>
        <w:div w:id="1510753433">
          <w:marLeft w:val="0"/>
          <w:marRight w:val="0"/>
          <w:marTop w:val="0"/>
          <w:marBottom w:val="0"/>
          <w:divBdr>
            <w:top w:val="none" w:sz="0" w:space="0" w:color="auto"/>
            <w:left w:val="none" w:sz="0" w:space="0" w:color="auto"/>
            <w:bottom w:val="none" w:sz="0" w:space="0" w:color="auto"/>
            <w:right w:val="none" w:sz="0" w:space="0" w:color="auto"/>
          </w:divBdr>
          <w:divsChild>
            <w:div w:id="1424843289">
              <w:marLeft w:val="0"/>
              <w:marRight w:val="0"/>
              <w:marTop w:val="0"/>
              <w:marBottom w:val="0"/>
              <w:divBdr>
                <w:top w:val="none" w:sz="0" w:space="0" w:color="auto"/>
                <w:left w:val="none" w:sz="0" w:space="0" w:color="auto"/>
                <w:bottom w:val="none" w:sz="0" w:space="0" w:color="auto"/>
                <w:right w:val="none" w:sz="0" w:space="0" w:color="auto"/>
              </w:divBdr>
            </w:div>
            <w:div w:id="2112777506">
              <w:marLeft w:val="0"/>
              <w:marRight w:val="0"/>
              <w:marTop w:val="0"/>
              <w:marBottom w:val="0"/>
              <w:divBdr>
                <w:top w:val="none" w:sz="0" w:space="0" w:color="auto"/>
                <w:left w:val="none" w:sz="0" w:space="0" w:color="auto"/>
                <w:bottom w:val="none" w:sz="0" w:space="0" w:color="auto"/>
                <w:right w:val="none" w:sz="0" w:space="0" w:color="auto"/>
              </w:divBdr>
            </w:div>
            <w:div w:id="12812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429">
      <w:bodyDiv w:val="1"/>
      <w:marLeft w:val="0"/>
      <w:marRight w:val="0"/>
      <w:marTop w:val="0"/>
      <w:marBottom w:val="0"/>
      <w:divBdr>
        <w:top w:val="none" w:sz="0" w:space="0" w:color="auto"/>
        <w:left w:val="none" w:sz="0" w:space="0" w:color="auto"/>
        <w:bottom w:val="none" w:sz="0" w:space="0" w:color="auto"/>
        <w:right w:val="none" w:sz="0" w:space="0" w:color="auto"/>
      </w:divBdr>
    </w:div>
    <w:div w:id="1091778872">
      <w:bodyDiv w:val="1"/>
      <w:marLeft w:val="0"/>
      <w:marRight w:val="0"/>
      <w:marTop w:val="0"/>
      <w:marBottom w:val="0"/>
      <w:divBdr>
        <w:top w:val="none" w:sz="0" w:space="0" w:color="auto"/>
        <w:left w:val="none" w:sz="0" w:space="0" w:color="auto"/>
        <w:bottom w:val="none" w:sz="0" w:space="0" w:color="auto"/>
        <w:right w:val="none" w:sz="0" w:space="0" w:color="auto"/>
      </w:divBdr>
    </w:div>
    <w:div w:id="109728607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697127">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737398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4577068">
      <w:bodyDiv w:val="1"/>
      <w:marLeft w:val="0"/>
      <w:marRight w:val="0"/>
      <w:marTop w:val="0"/>
      <w:marBottom w:val="0"/>
      <w:divBdr>
        <w:top w:val="none" w:sz="0" w:space="0" w:color="auto"/>
        <w:left w:val="none" w:sz="0" w:space="0" w:color="auto"/>
        <w:bottom w:val="none" w:sz="0" w:space="0" w:color="auto"/>
        <w:right w:val="none" w:sz="0" w:space="0" w:color="auto"/>
      </w:divBdr>
    </w:div>
    <w:div w:id="1312563319">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62909191">
      <w:bodyDiv w:val="1"/>
      <w:marLeft w:val="0"/>
      <w:marRight w:val="0"/>
      <w:marTop w:val="0"/>
      <w:marBottom w:val="0"/>
      <w:divBdr>
        <w:top w:val="none" w:sz="0" w:space="0" w:color="auto"/>
        <w:left w:val="none" w:sz="0" w:space="0" w:color="auto"/>
        <w:bottom w:val="none" w:sz="0" w:space="0" w:color="auto"/>
        <w:right w:val="none" w:sz="0" w:space="0" w:color="auto"/>
      </w:divBdr>
    </w:div>
    <w:div w:id="1567253828">
      <w:bodyDiv w:val="1"/>
      <w:marLeft w:val="0"/>
      <w:marRight w:val="0"/>
      <w:marTop w:val="0"/>
      <w:marBottom w:val="0"/>
      <w:divBdr>
        <w:top w:val="none" w:sz="0" w:space="0" w:color="auto"/>
        <w:left w:val="none" w:sz="0" w:space="0" w:color="auto"/>
        <w:bottom w:val="none" w:sz="0" w:space="0" w:color="auto"/>
        <w:right w:val="none" w:sz="0" w:space="0" w:color="auto"/>
      </w:divBdr>
    </w:div>
    <w:div w:id="1618754931">
      <w:bodyDiv w:val="1"/>
      <w:marLeft w:val="0"/>
      <w:marRight w:val="0"/>
      <w:marTop w:val="0"/>
      <w:marBottom w:val="0"/>
      <w:divBdr>
        <w:top w:val="none" w:sz="0" w:space="0" w:color="auto"/>
        <w:left w:val="none" w:sz="0" w:space="0" w:color="auto"/>
        <w:bottom w:val="none" w:sz="0" w:space="0" w:color="auto"/>
        <w:right w:val="none" w:sz="0" w:space="0" w:color="auto"/>
      </w:divBdr>
    </w:div>
    <w:div w:id="1622303109">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5941183">
      <w:bodyDiv w:val="1"/>
      <w:marLeft w:val="0"/>
      <w:marRight w:val="0"/>
      <w:marTop w:val="0"/>
      <w:marBottom w:val="0"/>
      <w:divBdr>
        <w:top w:val="none" w:sz="0" w:space="0" w:color="auto"/>
        <w:left w:val="none" w:sz="0" w:space="0" w:color="auto"/>
        <w:bottom w:val="none" w:sz="0" w:space="0" w:color="auto"/>
        <w:right w:val="none" w:sz="0" w:space="0" w:color="auto"/>
      </w:divBdr>
    </w:div>
    <w:div w:id="1710951935">
      <w:bodyDiv w:val="1"/>
      <w:marLeft w:val="0"/>
      <w:marRight w:val="0"/>
      <w:marTop w:val="0"/>
      <w:marBottom w:val="0"/>
      <w:divBdr>
        <w:top w:val="none" w:sz="0" w:space="0" w:color="auto"/>
        <w:left w:val="none" w:sz="0" w:space="0" w:color="auto"/>
        <w:bottom w:val="none" w:sz="0" w:space="0" w:color="auto"/>
        <w:right w:val="none" w:sz="0" w:space="0" w:color="auto"/>
      </w:divBdr>
      <w:divsChild>
        <w:div w:id="370888928">
          <w:marLeft w:val="0"/>
          <w:marRight w:val="0"/>
          <w:marTop w:val="0"/>
          <w:marBottom w:val="0"/>
          <w:divBdr>
            <w:top w:val="none" w:sz="0" w:space="0" w:color="auto"/>
            <w:left w:val="none" w:sz="0" w:space="0" w:color="auto"/>
            <w:bottom w:val="none" w:sz="0" w:space="0" w:color="auto"/>
            <w:right w:val="none" w:sz="0" w:space="0" w:color="auto"/>
          </w:divBdr>
        </w:div>
        <w:div w:id="1194733385">
          <w:marLeft w:val="0"/>
          <w:marRight w:val="0"/>
          <w:marTop w:val="0"/>
          <w:marBottom w:val="0"/>
          <w:divBdr>
            <w:top w:val="none" w:sz="0" w:space="0" w:color="auto"/>
            <w:left w:val="none" w:sz="0" w:space="0" w:color="auto"/>
            <w:bottom w:val="none" w:sz="0" w:space="0" w:color="auto"/>
            <w:right w:val="none" w:sz="0" w:space="0" w:color="auto"/>
          </w:divBdr>
        </w:div>
        <w:div w:id="473522222">
          <w:marLeft w:val="0"/>
          <w:marRight w:val="0"/>
          <w:marTop w:val="0"/>
          <w:marBottom w:val="0"/>
          <w:divBdr>
            <w:top w:val="none" w:sz="0" w:space="0" w:color="auto"/>
            <w:left w:val="none" w:sz="0" w:space="0" w:color="auto"/>
            <w:bottom w:val="none" w:sz="0" w:space="0" w:color="auto"/>
            <w:right w:val="none" w:sz="0" w:space="0" w:color="auto"/>
          </w:divBdr>
        </w:div>
      </w:divsChild>
    </w:div>
    <w:div w:id="1729112534">
      <w:bodyDiv w:val="1"/>
      <w:marLeft w:val="0"/>
      <w:marRight w:val="0"/>
      <w:marTop w:val="0"/>
      <w:marBottom w:val="0"/>
      <w:divBdr>
        <w:top w:val="none" w:sz="0" w:space="0" w:color="auto"/>
        <w:left w:val="none" w:sz="0" w:space="0" w:color="auto"/>
        <w:bottom w:val="none" w:sz="0" w:space="0" w:color="auto"/>
        <w:right w:val="none" w:sz="0" w:space="0" w:color="auto"/>
      </w:divBdr>
    </w:div>
    <w:div w:id="1744140485">
      <w:bodyDiv w:val="1"/>
      <w:marLeft w:val="0"/>
      <w:marRight w:val="0"/>
      <w:marTop w:val="0"/>
      <w:marBottom w:val="0"/>
      <w:divBdr>
        <w:top w:val="none" w:sz="0" w:space="0" w:color="auto"/>
        <w:left w:val="none" w:sz="0" w:space="0" w:color="auto"/>
        <w:bottom w:val="none" w:sz="0" w:space="0" w:color="auto"/>
        <w:right w:val="none" w:sz="0" w:space="0" w:color="auto"/>
      </w:divBdr>
    </w:div>
    <w:div w:id="1897355812">
      <w:bodyDiv w:val="1"/>
      <w:marLeft w:val="0"/>
      <w:marRight w:val="0"/>
      <w:marTop w:val="0"/>
      <w:marBottom w:val="0"/>
      <w:divBdr>
        <w:top w:val="none" w:sz="0" w:space="0" w:color="auto"/>
        <w:left w:val="none" w:sz="0" w:space="0" w:color="auto"/>
        <w:bottom w:val="none" w:sz="0" w:space="0" w:color="auto"/>
        <w:right w:val="none" w:sz="0" w:space="0" w:color="auto"/>
      </w:divBdr>
    </w:div>
    <w:div w:id="19251468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3291561">
      <w:bodyDiv w:val="1"/>
      <w:marLeft w:val="0"/>
      <w:marRight w:val="0"/>
      <w:marTop w:val="0"/>
      <w:marBottom w:val="0"/>
      <w:divBdr>
        <w:top w:val="none" w:sz="0" w:space="0" w:color="auto"/>
        <w:left w:val="none" w:sz="0" w:space="0" w:color="auto"/>
        <w:bottom w:val="none" w:sz="0" w:space="0" w:color="auto"/>
        <w:right w:val="none" w:sz="0" w:space="0" w:color="auto"/>
      </w:divBdr>
    </w:div>
    <w:div w:id="2020812126">
      <w:bodyDiv w:val="1"/>
      <w:marLeft w:val="0"/>
      <w:marRight w:val="0"/>
      <w:marTop w:val="0"/>
      <w:marBottom w:val="0"/>
      <w:divBdr>
        <w:top w:val="none" w:sz="0" w:space="0" w:color="auto"/>
        <w:left w:val="none" w:sz="0" w:space="0" w:color="auto"/>
        <w:bottom w:val="none" w:sz="0" w:space="0" w:color="auto"/>
        <w:right w:val="none" w:sz="0" w:space="0" w:color="auto"/>
      </w:divBdr>
    </w:div>
    <w:div w:id="208163720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migracij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CF4E-9E75-4965-B056-867E8255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2469</Words>
  <Characters>16818</Characters>
  <Application>Microsoft Office Word</Application>
  <DocSecurity>0</DocSecurity>
  <Lines>140</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19249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2021-02-24T11:39:00Z</dcterms:created>
  <dc:creator>lrvk</dc:creator>
  <cp:lastModifiedBy>Kazlauskienė Aurelija</cp:lastModifiedBy>
  <cp:lastPrinted>2017-06-01T06:28:00Z</cp:lastPrinted>
  <dcterms:modified xsi:type="dcterms:W3CDTF">2021-02-24T11:40:00Z</dcterms:modified>
  <cp:revision>3</cp:revision>
</cp:coreProperties>
</file>