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27B4" w14:textId="77777777" w:rsidR="003D12B4" w:rsidRPr="00FC7724" w:rsidRDefault="003D12B4" w:rsidP="003D12B4">
      <w:pPr>
        <w:jc w:val="center"/>
        <w:rPr>
          <w:b/>
          <w:color w:val="000000"/>
          <w:sz w:val="22"/>
          <w:szCs w:val="22"/>
        </w:rPr>
      </w:pPr>
      <w:bookmarkStart w:id="0" w:name="_Hlk76646191"/>
      <w:r w:rsidRPr="00FC7724">
        <w:rPr>
          <w:b/>
          <w:color w:val="000000"/>
          <w:sz w:val="22"/>
          <w:szCs w:val="22"/>
        </w:rPr>
        <w:t>NUMATOMO TEISINIO REGULI</w:t>
      </w:r>
      <w:r w:rsidR="00796C31" w:rsidRPr="00FC7724">
        <w:rPr>
          <w:b/>
          <w:color w:val="000000"/>
          <w:sz w:val="22"/>
          <w:szCs w:val="22"/>
        </w:rPr>
        <w:t>AVIMO POVEIKIO VERTINIMO PAŽYMA</w:t>
      </w:r>
    </w:p>
    <w:bookmarkEnd w:id="0"/>
    <w:p w14:paraId="69EEE86C" w14:textId="77777777" w:rsidR="003D12B4" w:rsidRPr="00FC7724" w:rsidRDefault="003D12B4" w:rsidP="003D12B4">
      <w:pPr>
        <w:rPr>
          <w:b/>
          <w:color w:val="0000FF"/>
          <w:sz w:val="22"/>
          <w:szCs w:val="22"/>
        </w:rPr>
      </w:pPr>
    </w:p>
    <w:tbl>
      <w:tblPr>
        <w:tblW w:w="9214" w:type="dxa"/>
        <w:tblLook w:val="00A0" w:firstRow="1" w:lastRow="0" w:firstColumn="1" w:lastColumn="0" w:noHBand="0" w:noVBand="0"/>
      </w:tblPr>
      <w:tblGrid>
        <w:gridCol w:w="2174"/>
        <w:gridCol w:w="7040"/>
      </w:tblGrid>
      <w:tr w:rsidR="003D12B4" w:rsidRPr="00FC7724" w14:paraId="2D581FC0" w14:textId="77777777" w:rsidTr="00D405CE">
        <w:trPr>
          <w:trHeight w:val="804"/>
        </w:trPr>
        <w:tc>
          <w:tcPr>
            <w:tcW w:w="2174" w:type="dxa"/>
            <w:shd w:val="clear" w:color="auto" w:fill="DBE5F1"/>
            <w:hideMark/>
          </w:tcPr>
          <w:p w14:paraId="0D5774BE" w14:textId="2602AAED" w:rsidR="003D12B4" w:rsidRPr="00FC7724" w:rsidRDefault="00DD2237" w:rsidP="00DF3675">
            <w:pPr>
              <w:rPr>
                <w:sz w:val="22"/>
                <w:szCs w:val="22"/>
                <w:shd w:val="clear" w:color="auto" w:fill="DBE5F1"/>
              </w:rPr>
            </w:pPr>
            <w:r w:rsidRPr="00FC7724">
              <w:rPr>
                <w:b/>
                <w:sz w:val="22"/>
                <w:szCs w:val="22"/>
                <w:shd w:val="clear" w:color="auto" w:fill="DBE5F1"/>
              </w:rPr>
              <w:t>Projekt</w:t>
            </w:r>
            <w:r w:rsidR="00AC66CA" w:rsidRPr="00FC7724">
              <w:rPr>
                <w:b/>
                <w:sz w:val="22"/>
                <w:szCs w:val="22"/>
                <w:shd w:val="clear" w:color="auto" w:fill="DBE5F1"/>
              </w:rPr>
              <w:t>o</w:t>
            </w:r>
            <w:r w:rsidR="003D12B4" w:rsidRPr="00FC7724">
              <w:rPr>
                <w:b/>
                <w:sz w:val="22"/>
                <w:szCs w:val="22"/>
                <w:shd w:val="clear" w:color="auto" w:fill="DBE5F1"/>
              </w:rPr>
              <w:t xml:space="preserve"> pavadinima</w:t>
            </w:r>
            <w:r w:rsidR="00AC66CA" w:rsidRPr="00FC7724">
              <w:rPr>
                <w:b/>
                <w:sz w:val="22"/>
                <w:szCs w:val="22"/>
                <w:shd w:val="clear" w:color="auto" w:fill="DBE5F1"/>
              </w:rPr>
              <w:t>s</w:t>
            </w:r>
          </w:p>
        </w:tc>
        <w:tc>
          <w:tcPr>
            <w:tcW w:w="7040" w:type="dxa"/>
            <w:shd w:val="clear" w:color="auto" w:fill="DBE5F1"/>
          </w:tcPr>
          <w:p w14:paraId="6F265A03" w14:textId="6F51DA49" w:rsidR="003D12B4" w:rsidRPr="00FC7724" w:rsidRDefault="00DA5014" w:rsidP="000C2227">
            <w:pPr>
              <w:jc w:val="both"/>
              <w:rPr>
                <w:sz w:val="22"/>
                <w:szCs w:val="22"/>
              </w:rPr>
            </w:pPr>
            <w:r w:rsidRPr="00FC7724">
              <w:rPr>
                <w:sz w:val="22"/>
                <w:szCs w:val="22"/>
              </w:rPr>
              <w:t>Lietuvos Respublikos kelių priežiūros ir plėtros programos finansavimo įstatymo Nr. VIII-2032 2, 3</w:t>
            </w:r>
            <w:r w:rsidR="007541F3">
              <w:rPr>
                <w:sz w:val="22"/>
                <w:szCs w:val="22"/>
              </w:rPr>
              <w:t xml:space="preserve"> </w:t>
            </w:r>
            <w:r w:rsidRPr="00FC7724">
              <w:rPr>
                <w:sz w:val="22"/>
                <w:szCs w:val="22"/>
              </w:rPr>
              <w:t>ir 9 straipsnių pakeitimo</w:t>
            </w:r>
            <w:r w:rsidR="007541F3">
              <w:rPr>
                <w:sz w:val="22"/>
                <w:szCs w:val="22"/>
              </w:rPr>
              <w:t xml:space="preserve"> ir 4 straipsnio pripažinimo netekusiu galios</w:t>
            </w:r>
            <w:r w:rsidRPr="00FC7724">
              <w:rPr>
                <w:sz w:val="22"/>
                <w:szCs w:val="22"/>
              </w:rPr>
              <w:t xml:space="preserve"> įstatymo projekt</w:t>
            </w:r>
            <w:r w:rsidR="00FC7724">
              <w:rPr>
                <w:sz w:val="22"/>
                <w:szCs w:val="22"/>
              </w:rPr>
              <w:t>as</w:t>
            </w:r>
            <w:r w:rsidRPr="00FC7724">
              <w:rPr>
                <w:sz w:val="22"/>
                <w:szCs w:val="22"/>
              </w:rPr>
              <w:t xml:space="preserve"> </w:t>
            </w:r>
            <w:r w:rsidR="00AC66CA" w:rsidRPr="00FC7724">
              <w:rPr>
                <w:sz w:val="22"/>
                <w:szCs w:val="22"/>
              </w:rPr>
              <w:t xml:space="preserve">(toliau – </w:t>
            </w:r>
            <w:r w:rsidR="00E367EE">
              <w:rPr>
                <w:sz w:val="22"/>
                <w:szCs w:val="22"/>
              </w:rPr>
              <w:t>į</w:t>
            </w:r>
            <w:r w:rsidR="00AC66CA" w:rsidRPr="00FC7724">
              <w:rPr>
                <w:sz w:val="22"/>
                <w:szCs w:val="22"/>
              </w:rPr>
              <w:t>s</w:t>
            </w:r>
            <w:r w:rsidR="00E367EE">
              <w:rPr>
                <w:sz w:val="22"/>
                <w:szCs w:val="22"/>
              </w:rPr>
              <w:t>tat</w:t>
            </w:r>
            <w:r w:rsidR="00AC66CA" w:rsidRPr="00FC7724">
              <w:rPr>
                <w:sz w:val="22"/>
                <w:szCs w:val="22"/>
              </w:rPr>
              <w:t>ymo projektas).</w:t>
            </w:r>
          </w:p>
        </w:tc>
      </w:tr>
    </w:tbl>
    <w:p w14:paraId="28C6C991" w14:textId="77777777" w:rsidR="003D12B4" w:rsidRPr="00FC7724" w:rsidRDefault="003D12B4" w:rsidP="003D12B4">
      <w:pPr>
        <w:rPr>
          <w:sz w:val="22"/>
          <w:szCs w:val="22"/>
        </w:rPr>
      </w:pPr>
    </w:p>
    <w:tbl>
      <w:tblPr>
        <w:tblW w:w="9214" w:type="dxa"/>
        <w:tblLook w:val="00A0" w:firstRow="1" w:lastRow="0" w:firstColumn="1" w:lastColumn="0" w:noHBand="0" w:noVBand="0"/>
      </w:tblPr>
      <w:tblGrid>
        <w:gridCol w:w="2152"/>
        <w:gridCol w:w="7062"/>
      </w:tblGrid>
      <w:tr w:rsidR="003D12B4" w:rsidRPr="00FC7724" w14:paraId="0BF9FCE7" w14:textId="77777777" w:rsidTr="00D405CE">
        <w:trPr>
          <w:trHeight w:val="272"/>
        </w:trPr>
        <w:tc>
          <w:tcPr>
            <w:tcW w:w="2152" w:type="dxa"/>
            <w:shd w:val="clear" w:color="auto" w:fill="DBE5F1"/>
            <w:hideMark/>
          </w:tcPr>
          <w:p w14:paraId="6D2F77B8" w14:textId="542E965D" w:rsidR="003D12B4" w:rsidRPr="00FC7724" w:rsidRDefault="00E40631" w:rsidP="00DF3675">
            <w:pPr>
              <w:rPr>
                <w:sz w:val="22"/>
                <w:szCs w:val="22"/>
              </w:rPr>
            </w:pPr>
            <w:r w:rsidRPr="00FC7724">
              <w:rPr>
                <w:b/>
                <w:sz w:val="22"/>
                <w:szCs w:val="22"/>
                <w:shd w:val="clear" w:color="auto" w:fill="DBE5F1"/>
              </w:rPr>
              <w:t>Projekt</w:t>
            </w:r>
            <w:r w:rsidR="0092055A" w:rsidRPr="00FC7724">
              <w:rPr>
                <w:b/>
                <w:sz w:val="22"/>
                <w:szCs w:val="22"/>
                <w:shd w:val="clear" w:color="auto" w:fill="DBE5F1"/>
              </w:rPr>
              <w:t>o</w:t>
            </w:r>
            <w:r w:rsidR="003D12B4" w:rsidRPr="00FC7724">
              <w:rPr>
                <w:b/>
                <w:sz w:val="22"/>
                <w:szCs w:val="22"/>
                <w:shd w:val="clear" w:color="auto" w:fill="DBE5F1"/>
              </w:rPr>
              <w:t xml:space="preserve"> rengėjas</w:t>
            </w:r>
          </w:p>
        </w:tc>
        <w:tc>
          <w:tcPr>
            <w:tcW w:w="7062" w:type="dxa"/>
            <w:shd w:val="clear" w:color="auto" w:fill="DBE5F1"/>
            <w:hideMark/>
          </w:tcPr>
          <w:p w14:paraId="5110C8F3" w14:textId="37FF6ECB" w:rsidR="003D12B4" w:rsidRPr="00FC7724" w:rsidRDefault="00DD2237" w:rsidP="00DF3675">
            <w:pPr>
              <w:jc w:val="both"/>
              <w:rPr>
                <w:b/>
                <w:sz w:val="22"/>
                <w:szCs w:val="22"/>
              </w:rPr>
            </w:pPr>
            <w:r w:rsidRPr="00FC7724">
              <w:rPr>
                <w:sz w:val="22"/>
                <w:szCs w:val="22"/>
              </w:rPr>
              <w:t xml:space="preserve">Lietuvos Respublikos </w:t>
            </w:r>
            <w:r w:rsidR="00851336" w:rsidRPr="00FC7724">
              <w:rPr>
                <w:sz w:val="22"/>
                <w:szCs w:val="22"/>
              </w:rPr>
              <w:t xml:space="preserve">susisiekimo </w:t>
            </w:r>
            <w:r w:rsidRPr="00FC7724">
              <w:rPr>
                <w:sz w:val="22"/>
                <w:szCs w:val="22"/>
              </w:rPr>
              <w:t>ministerija</w:t>
            </w:r>
          </w:p>
        </w:tc>
      </w:tr>
    </w:tbl>
    <w:p w14:paraId="1067EF9B" w14:textId="77777777" w:rsidR="003D12B4" w:rsidRPr="00FC7724" w:rsidRDefault="003D12B4" w:rsidP="003D12B4">
      <w:pPr>
        <w:rPr>
          <w:sz w:val="22"/>
          <w:szCs w:val="22"/>
        </w:rPr>
      </w:pPr>
    </w:p>
    <w:tbl>
      <w:tblPr>
        <w:tblW w:w="9214" w:type="dxa"/>
        <w:tblLook w:val="00A0" w:firstRow="1" w:lastRow="0" w:firstColumn="1" w:lastColumn="0" w:noHBand="0" w:noVBand="0"/>
      </w:tblPr>
      <w:tblGrid>
        <w:gridCol w:w="2150"/>
        <w:gridCol w:w="7064"/>
      </w:tblGrid>
      <w:tr w:rsidR="003D12B4" w:rsidRPr="00FC7724" w14:paraId="71001FD1" w14:textId="77777777" w:rsidTr="00D405CE">
        <w:tc>
          <w:tcPr>
            <w:tcW w:w="2150" w:type="dxa"/>
            <w:shd w:val="clear" w:color="auto" w:fill="DBE5F1"/>
            <w:hideMark/>
          </w:tcPr>
          <w:p w14:paraId="7E5FBDEF" w14:textId="54E7F838" w:rsidR="003D12B4" w:rsidRPr="00FC7724" w:rsidRDefault="00E40631" w:rsidP="00DF3675">
            <w:pPr>
              <w:rPr>
                <w:b/>
                <w:sz w:val="22"/>
                <w:szCs w:val="22"/>
              </w:rPr>
            </w:pPr>
            <w:r w:rsidRPr="00FC7724">
              <w:rPr>
                <w:b/>
                <w:sz w:val="22"/>
                <w:szCs w:val="22"/>
              </w:rPr>
              <w:t>Projekt</w:t>
            </w:r>
            <w:r w:rsidR="0092055A" w:rsidRPr="00FC7724">
              <w:rPr>
                <w:b/>
                <w:sz w:val="22"/>
                <w:szCs w:val="22"/>
              </w:rPr>
              <w:t>o</w:t>
            </w:r>
            <w:r w:rsidR="003D12B4" w:rsidRPr="00FC7724">
              <w:rPr>
                <w:b/>
                <w:sz w:val="22"/>
                <w:szCs w:val="22"/>
              </w:rPr>
              <w:t xml:space="preserve"> tiksla</w:t>
            </w:r>
            <w:r w:rsidRPr="00FC7724">
              <w:rPr>
                <w:b/>
                <w:sz w:val="22"/>
                <w:szCs w:val="22"/>
              </w:rPr>
              <w:t>i</w:t>
            </w:r>
          </w:p>
        </w:tc>
        <w:tc>
          <w:tcPr>
            <w:tcW w:w="7064" w:type="dxa"/>
            <w:shd w:val="clear" w:color="auto" w:fill="DBE5F1"/>
            <w:hideMark/>
          </w:tcPr>
          <w:p w14:paraId="53DAD81F" w14:textId="455FAC5F" w:rsidR="00DA5014" w:rsidRPr="00FC7724" w:rsidRDefault="00DA5014" w:rsidP="00815446">
            <w:pPr>
              <w:tabs>
                <w:tab w:val="left" w:pos="280"/>
                <w:tab w:val="left" w:pos="579"/>
              </w:tabs>
              <w:ind w:left="12" w:firstLine="567"/>
              <w:jc w:val="both"/>
              <w:rPr>
                <w:color w:val="000000"/>
                <w:sz w:val="22"/>
                <w:szCs w:val="22"/>
              </w:rPr>
            </w:pPr>
            <w:r w:rsidRPr="00FC7724">
              <w:rPr>
                <w:color w:val="000000"/>
                <w:sz w:val="22"/>
                <w:szCs w:val="22"/>
              </w:rPr>
              <w:t xml:space="preserve">1. </w:t>
            </w:r>
            <w:r w:rsidR="00FC7724">
              <w:rPr>
                <w:color w:val="000000"/>
                <w:sz w:val="22"/>
                <w:szCs w:val="22"/>
              </w:rPr>
              <w:t>į</w:t>
            </w:r>
            <w:r w:rsidRPr="00FC7724">
              <w:rPr>
                <w:color w:val="000000"/>
                <w:sz w:val="22"/>
                <w:szCs w:val="22"/>
              </w:rPr>
              <w:t xml:space="preserve">gyvendinti Lietuvos Respublikos Konstitucinio Teismo nutarimą  (toliau – Nutarimas) ir panaikinti įstatymo nuostatas, prieštaraujančias Lietuvos Respublikos Konstitucijai; </w:t>
            </w:r>
          </w:p>
          <w:p w14:paraId="24DA97D9" w14:textId="66606716" w:rsidR="003D12B4" w:rsidRPr="00FC7724" w:rsidRDefault="00DA5014" w:rsidP="00815446">
            <w:pPr>
              <w:tabs>
                <w:tab w:val="left" w:pos="280"/>
                <w:tab w:val="left" w:pos="579"/>
              </w:tabs>
              <w:ind w:left="12" w:firstLine="567"/>
              <w:jc w:val="both"/>
              <w:rPr>
                <w:sz w:val="22"/>
                <w:szCs w:val="22"/>
              </w:rPr>
            </w:pPr>
            <w:r w:rsidRPr="00FC7724">
              <w:rPr>
                <w:color w:val="000000"/>
                <w:sz w:val="22"/>
                <w:szCs w:val="22"/>
              </w:rPr>
              <w:t xml:space="preserve">2. </w:t>
            </w:r>
            <w:r w:rsidR="00FC7724">
              <w:rPr>
                <w:color w:val="000000"/>
                <w:sz w:val="22"/>
                <w:szCs w:val="22"/>
              </w:rPr>
              <w:t>į</w:t>
            </w:r>
            <w:r w:rsidRPr="00FC7724">
              <w:rPr>
                <w:color w:val="000000"/>
                <w:sz w:val="22"/>
                <w:szCs w:val="22"/>
              </w:rPr>
              <w:t xml:space="preserve">gyvendinti Aštuonioliktosios Lietuvos Respublikos Vyriausybės programos nuostatų įgyvendinimo plano 5.7.1 priemonę </w:t>
            </w:r>
            <w:r w:rsidRPr="00FC7724">
              <w:rPr>
                <w:i/>
                <w:iCs/>
                <w:color w:val="000000"/>
                <w:sz w:val="22"/>
                <w:szCs w:val="22"/>
              </w:rPr>
              <w:t>Parengti ir patvirtinti naują vidutinės trukmės kelių finansavimo sistemą – nustatyti valstybinės ir vietinės reikšmės kelių administravimo principus, siekiant didesnio skaidrumo, efektyvumo, savivaldybių įsitraukimo ir sprendimų depolitizavimo (pakeisti Kelių priežiūros ir plėtros finansavimo įstatymą)</w:t>
            </w:r>
            <w:r w:rsidRPr="00FC7724">
              <w:rPr>
                <w:color w:val="000000"/>
                <w:sz w:val="22"/>
                <w:szCs w:val="22"/>
              </w:rPr>
              <w:t>.</w:t>
            </w:r>
          </w:p>
        </w:tc>
      </w:tr>
    </w:tbl>
    <w:p w14:paraId="2CD199C6" w14:textId="77777777" w:rsidR="003D12B4" w:rsidRPr="00FC7724" w:rsidRDefault="003D12B4" w:rsidP="003D12B4">
      <w:pPr>
        <w:rPr>
          <w:sz w:val="22"/>
          <w:szCs w:val="22"/>
        </w:rPr>
      </w:pPr>
    </w:p>
    <w:tbl>
      <w:tblPr>
        <w:tblW w:w="9214" w:type="dxa"/>
        <w:tblLook w:val="00A0" w:firstRow="1" w:lastRow="0" w:firstColumn="1" w:lastColumn="0" w:noHBand="0" w:noVBand="0"/>
      </w:tblPr>
      <w:tblGrid>
        <w:gridCol w:w="2107"/>
        <w:gridCol w:w="7107"/>
      </w:tblGrid>
      <w:tr w:rsidR="003D12B4" w:rsidRPr="00FC7724" w14:paraId="754FDC94" w14:textId="77777777" w:rsidTr="00D405CE">
        <w:trPr>
          <w:trHeight w:val="415"/>
        </w:trPr>
        <w:tc>
          <w:tcPr>
            <w:tcW w:w="2107" w:type="dxa"/>
            <w:shd w:val="clear" w:color="auto" w:fill="DBE5F1"/>
          </w:tcPr>
          <w:p w14:paraId="00051CB9" w14:textId="77777777" w:rsidR="003D12B4" w:rsidRPr="00FC7724" w:rsidRDefault="003D12B4" w:rsidP="00DF3675">
            <w:pPr>
              <w:rPr>
                <w:sz w:val="22"/>
                <w:szCs w:val="22"/>
              </w:rPr>
            </w:pPr>
          </w:p>
        </w:tc>
        <w:tc>
          <w:tcPr>
            <w:tcW w:w="7107" w:type="dxa"/>
            <w:shd w:val="clear" w:color="auto" w:fill="DBE5F1"/>
            <w:hideMark/>
          </w:tcPr>
          <w:p w14:paraId="5F2B85E0" w14:textId="050BDA8A" w:rsidR="003D12B4" w:rsidRPr="00FC7724" w:rsidRDefault="00E40631" w:rsidP="00DF3675">
            <w:pPr>
              <w:jc w:val="center"/>
              <w:rPr>
                <w:b/>
                <w:sz w:val="22"/>
                <w:szCs w:val="22"/>
              </w:rPr>
            </w:pPr>
            <w:r w:rsidRPr="00FC7724">
              <w:rPr>
                <w:b/>
                <w:sz w:val="22"/>
                <w:szCs w:val="22"/>
              </w:rPr>
              <w:t>Siūlom</w:t>
            </w:r>
            <w:r w:rsidR="000551C2" w:rsidRPr="00FC7724">
              <w:rPr>
                <w:b/>
                <w:sz w:val="22"/>
                <w:szCs w:val="22"/>
              </w:rPr>
              <w:t>o</w:t>
            </w:r>
            <w:r w:rsidRPr="00FC7724">
              <w:rPr>
                <w:b/>
                <w:sz w:val="22"/>
                <w:szCs w:val="22"/>
              </w:rPr>
              <w:t xml:space="preserve"> projekt</w:t>
            </w:r>
            <w:r w:rsidR="000551C2" w:rsidRPr="00FC7724">
              <w:rPr>
                <w:b/>
                <w:sz w:val="22"/>
                <w:szCs w:val="22"/>
              </w:rPr>
              <w:t>o</w:t>
            </w:r>
            <w:r w:rsidR="003D12B4" w:rsidRPr="00FC7724">
              <w:rPr>
                <w:b/>
                <w:sz w:val="22"/>
                <w:szCs w:val="22"/>
              </w:rPr>
              <w:t xml:space="preserve"> poveikio įvertinimas </w:t>
            </w:r>
          </w:p>
          <w:p w14:paraId="23BBC3B6" w14:textId="060DE61D" w:rsidR="003D12B4" w:rsidRPr="00FC7724" w:rsidRDefault="003D12B4" w:rsidP="00DF3675">
            <w:pPr>
              <w:jc w:val="center"/>
              <w:rPr>
                <w:b/>
                <w:sz w:val="22"/>
                <w:szCs w:val="22"/>
              </w:rPr>
            </w:pPr>
            <w:r w:rsidRPr="00FC7724">
              <w:rPr>
                <w:b/>
                <w:sz w:val="22"/>
                <w:szCs w:val="22"/>
              </w:rPr>
              <w:t>(</w:t>
            </w:r>
            <w:r w:rsidRPr="00FC7724">
              <w:rPr>
                <w:b/>
                <w:bCs/>
                <w:sz w:val="22"/>
                <w:szCs w:val="22"/>
              </w:rPr>
              <w:t>teigiamos ir (ar) neigiamos pasekmės)</w:t>
            </w:r>
          </w:p>
        </w:tc>
      </w:tr>
    </w:tbl>
    <w:p w14:paraId="13CE1434" w14:textId="77777777" w:rsidR="003D12B4" w:rsidRPr="00FC7724" w:rsidRDefault="003D12B4" w:rsidP="003D12B4">
      <w:pPr>
        <w:rPr>
          <w:sz w:val="22"/>
          <w:szCs w:val="22"/>
        </w:rPr>
      </w:pPr>
    </w:p>
    <w:tbl>
      <w:tblPr>
        <w:tblW w:w="9214" w:type="dxa"/>
        <w:tblLook w:val="00A0" w:firstRow="1" w:lastRow="0" w:firstColumn="1" w:lastColumn="0" w:noHBand="0" w:noVBand="0"/>
      </w:tblPr>
      <w:tblGrid>
        <w:gridCol w:w="2220"/>
        <w:gridCol w:w="6994"/>
      </w:tblGrid>
      <w:tr w:rsidR="00557145" w:rsidRPr="00FC7724" w14:paraId="3B422329" w14:textId="77777777" w:rsidTr="00D405CE">
        <w:tc>
          <w:tcPr>
            <w:tcW w:w="2220" w:type="dxa"/>
            <w:shd w:val="clear" w:color="auto" w:fill="DBE5F1"/>
          </w:tcPr>
          <w:p w14:paraId="63E9BADF" w14:textId="77777777" w:rsidR="003D12B4" w:rsidRPr="00FC7724" w:rsidRDefault="003D12B4" w:rsidP="00D413B2">
            <w:pPr>
              <w:jc w:val="both"/>
              <w:rPr>
                <w:b/>
                <w:szCs w:val="24"/>
              </w:rPr>
            </w:pPr>
            <w:r w:rsidRPr="00FC7724">
              <w:rPr>
                <w:b/>
                <w:szCs w:val="24"/>
              </w:rPr>
              <w:t xml:space="preserve">Poveikis atitinkamai </w:t>
            </w:r>
          </w:p>
          <w:p w14:paraId="18B2EEC1" w14:textId="77777777" w:rsidR="003D12B4" w:rsidRPr="00FC7724" w:rsidRDefault="003D12B4" w:rsidP="00D413B2">
            <w:pPr>
              <w:jc w:val="both"/>
              <w:rPr>
                <w:b/>
                <w:szCs w:val="24"/>
              </w:rPr>
            </w:pPr>
            <w:r w:rsidRPr="00FC7724">
              <w:rPr>
                <w:b/>
                <w:szCs w:val="24"/>
              </w:rPr>
              <w:t>sričiai</w:t>
            </w:r>
          </w:p>
        </w:tc>
        <w:tc>
          <w:tcPr>
            <w:tcW w:w="6994" w:type="dxa"/>
          </w:tcPr>
          <w:p w14:paraId="1235F1F8" w14:textId="1B5FB16E" w:rsidR="00421CE2" w:rsidRPr="00FC7724" w:rsidRDefault="005C0570" w:rsidP="00935C67">
            <w:pPr>
              <w:ind w:right="-105"/>
              <w:jc w:val="both"/>
              <w:rPr>
                <w:sz w:val="22"/>
                <w:szCs w:val="22"/>
              </w:rPr>
            </w:pPr>
            <w:r w:rsidRPr="00FC7724">
              <w:rPr>
                <w:sz w:val="22"/>
                <w:szCs w:val="22"/>
              </w:rPr>
              <w:t xml:space="preserve">Numatomas teisinis reguliavimas iš esmės </w:t>
            </w:r>
            <w:r w:rsidR="00FC7724" w:rsidRPr="00FC7724">
              <w:rPr>
                <w:sz w:val="22"/>
                <w:szCs w:val="22"/>
              </w:rPr>
              <w:t xml:space="preserve">nereguliuos </w:t>
            </w:r>
            <w:r w:rsidRPr="00FC7724">
              <w:rPr>
                <w:sz w:val="22"/>
                <w:szCs w:val="22"/>
              </w:rPr>
              <w:t>naujos teisinių santykių srities. Įstatymo projektu tikslinamas teisinis reguliavimas,</w:t>
            </w:r>
            <w:r w:rsidR="00831D89" w:rsidRPr="00FC7724">
              <w:rPr>
                <w:sz w:val="22"/>
                <w:szCs w:val="22"/>
              </w:rPr>
              <w:t xml:space="preserve"> įgyvendinant Nutarimą,</w:t>
            </w:r>
            <w:r w:rsidRPr="00FC7724">
              <w:rPr>
                <w:sz w:val="22"/>
                <w:szCs w:val="22"/>
              </w:rPr>
              <w:t xml:space="preserve"> supaprastinant Kelių priežiūros ir plėtros programos (toliau – Programa) finansavimo lėšų paskirstymo ir administravimo sistem</w:t>
            </w:r>
            <w:r w:rsidR="00421CE2" w:rsidRPr="00FC7724">
              <w:rPr>
                <w:sz w:val="22"/>
                <w:szCs w:val="22"/>
              </w:rPr>
              <w:t>ą</w:t>
            </w:r>
            <w:r w:rsidRPr="00FC7724">
              <w:rPr>
                <w:sz w:val="22"/>
                <w:szCs w:val="22"/>
              </w:rPr>
              <w:t xml:space="preserve">, o tai savo ruožtu supaprastins kelių darbų planavimą ir įgyvendinimą. </w:t>
            </w:r>
            <w:r w:rsidR="00FC7724">
              <w:rPr>
                <w:sz w:val="22"/>
                <w:szCs w:val="22"/>
              </w:rPr>
              <w:t xml:space="preserve"> </w:t>
            </w:r>
          </w:p>
          <w:p w14:paraId="5551A6CD" w14:textId="77777777" w:rsidR="00421CE2" w:rsidRPr="00FC7724" w:rsidRDefault="00421CE2" w:rsidP="00935C67">
            <w:pPr>
              <w:ind w:right="-105"/>
              <w:jc w:val="both"/>
              <w:rPr>
                <w:sz w:val="22"/>
                <w:szCs w:val="22"/>
              </w:rPr>
            </w:pPr>
          </w:p>
          <w:p w14:paraId="1DF81857" w14:textId="02639C35" w:rsidR="00421CE2" w:rsidRPr="00FC7724" w:rsidRDefault="0071068D" w:rsidP="00935C67">
            <w:pPr>
              <w:ind w:right="-105"/>
              <w:jc w:val="both"/>
              <w:rPr>
                <w:sz w:val="22"/>
                <w:szCs w:val="22"/>
              </w:rPr>
            </w:pPr>
            <w:r w:rsidRPr="00FC7724">
              <w:rPr>
                <w:sz w:val="22"/>
                <w:szCs w:val="22"/>
              </w:rPr>
              <w:t xml:space="preserve">Siūlomi pakeitimai </w:t>
            </w:r>
            <w:r w:rsidR="005C0570" w:rsidRPr="00FC7724">
              <w:rPr>
                <w:sz w:val="22"/>
                <w:szCs w:val="22"/>
              </w:rPr>
              <w:t>teigiamai paveiks visų pirma savivaldybes</w:t>
            </w:r>
            <w:r w:rsidR="00831D89" w:rsidRPr="00FC7724">
              <w:rPr>
                <w:sz w:val="22"/>
                <w:szCs w:val="22"/>
              </w:rPr>
              <w:t>,</w:t>
            </w:r>
            <w:r w:rsidR="005C0570" w:rsidRPr="00FC7724">
              <w:rPr>
                <w:sz w:val="22"/>
                <w:szCs w:val="22"/>
              </w:rPr>
              <w:t xml:space="preserve"> jų gyventojus</w:t>
            </w:r>
            <w:r w:rsidR="00421CE2" w:rsidRPr="00FC7724">
              <w:rPr>
                <w:sz w:val="22"/>
                <w:szCs w:val="22"/>
              </w:rPr>
              <w:t xml:space="preserve"> bei</w:t>
            </w:r>
            <w:r w:rsidR="005C0570" w:rsidRPr="00FC7724">
              <w:rPr>
                <w:sz w:val="22"/>
                <w:szCs w:val="22"/>
              </w:rPr>
              <w:t xml:space="preserve"> juridinius asmenis. Savivaldybės galės disponuoti didesniais </w:t>
            </w:r>
            <w:r w:rsidR="00421CE2" w:rsidRPr="00FC7724">
              <w:rPr>
                <w:sz w:val="22"/>
                <w:szCs w:val="22"/>
              </w:rPr>
              <w:t xml:space="preserve">Programos finansavimo lėšų </w:t>
            </w:r>
            <w:r w:rsidR="005C0570" w:rsidRPr="00FC7724">
              <w:rPr>
                <w:sz w:val="22"/>
                <w:szCs w:val="22"/>
              </w:rPr>
              <w:t>krepšeliais,</w:t>
            </w:r>
            <w:r w:rsidR="00421CE2" w:rsidRPr="00FC7724">
              <w:rPr>
                <w:sz w:val="22"/>
                <w:szCs w:val="22"/>
              </w:rPr>
              <w:t xml:space="preserve"> kurie padidės:</w:t>
            </w:r>
          </w:p>
          <w:p w14:paraId="387FBA89" w14:textId="7ECDEBD8" w:rsidR="00421CE2" w:rsidRPr="00FC7724" w:rsidRDefault="00FC7724" w:rsidP="00421CE2">
            <w:pPr>
              <w:pStyle w:val="Sraopastraipa"/>
              <w:numPr>
                <w:ilvl w:val="0"/>
                <w:numId w:val="16"/>
              </w:numPr>
              <w:ind w:right="-105"/>
              <w:jc w:val="both"/>
              <w:rPr>
                <w:sz w:val="22"/>
                <w:szCs w:val="22"/>
              </w:rPr>
            </w:pPr>
            <w:r>
              <w:rPr>
                <w:sz w:val="22"/>
                <w:szCs w:val="22"/>
              </w:rPr>
              <w:t>a</w:t>
            </w:r>
            <w:r w:rsidR="00421CE2" w:rsidRPr="00FC7724">
              <w:rPr>
                <w:sz w:val="22"/>
                <w:szCs w:val="22"/>
              </w:rPr>
              <w:t>tsisakius tikslinio finansavimo rezervavimo atskiriems projektams Lietuvos Respublikos valstybės biudžeto ir savivaldybių biudžetų finansinių rodiklių patvirtinimo įstatyme ir visą Programai skirtą finansavimą skirstant pagal Kelių priežiūros ir plėtros programos finansavimo įstatyme nustatytas proporcijas</w:t>
            </w:r>
            <w:r>
              <w:rPr>
                <w:sz w:val="22"/>
                <w:szCs w:val="22"/>
              </w:rPr>
              <w:t>;</w:t>
            </w:r>
            <w:r w:rsidR="00421CE2" w:rsidRPr="00FC7724">
              <w:rPr>
                <w:sz w:val="22"/>
                <w:szCs w:val="22"/>
              </w:rPr>
              <w:t xml:space="preserve"> </w:t>
            </w:r>
          </w:p>
          <w:p w14:paraId="3F7B43B1" w14:textId="21916382" w:rsidR="00421CE2" w:rsidRPr="00FC7724" w:rsidRDefault="00FC7724" w:rsidP="00421CE2">
            <w:pPr>
              <w:pStyle w:val="Sraopastraipa"/>
              <w:numPr>
                <w:ilvl w:val="0"/>
                <w:numId w:val="16"/>
              </w:numPr>
              <w:ind w:right="-105"/>
              <w:jc w:val="both"/>
              <w:rPr>
                <w:sz w:val="22"/>
                <w:szCs w:val="22"/>
              </w:rPr>
            </w:pPr>
            <w:r>
              <w:rPr>
                <w:sz w:val="22"/>
                <w:szCs w:val="22"/>
              </w:rPr>
              <w:t>a</w:t>
            </w:r>
            <w:r w:rsidR="00421CE2" w:rsidRPr="00FC7724">
              <w:rPr>
                <w:sz w:val="22"/>
                <w:szCs w:val="22"/>
              </w:rPr>
              <w:t>tsisak</w:t>
            </w:r>
            <w:r w:rsidR="0071068D" w:rsidRPr="00FC7724">
              <w:rPr>
                <w:sz w:val="22"/>
                <w:szCs w:val="22"/>
              </w:rPr>
              <w:t>ius</w:t>
            </w:r>
            <w:r w:rsidR="00421CE2" w:rsidRPr="00FC7724">
              <w:rPr>
                <w:sz w:val="22"/>
                <w:szCs w:val="22"/>
              </w:rPr>
              <w:t xml:space="preserve"> atskiro finansavimo skyrimo savivaldybių grupėms (Sostinės regiono ir savivaldybėms prie didžiųjų miestų)</w:t>
            </w:r>
            <w:r>
              <w:rPr>
                <w:sz w:val="22"/>
                <w:szCs w:val="22"/>
              </w:rPr>
              <w:t>;</w:t>
            </w:r>
          </w:p>
          <w:p w14:paraId="50D88BD5" w14:textId="4BEFD04B" w:rsidR="007A1821" w:rsidRPr="00FC7724" w:rsidRDefault="00FC7724" w:rsidP="00421CE2">
            <w:pPr>
              <w:pStyle w:val="Sraopastraipa"/>
              <w:numPr>
                <w:ilvl w:val="0"/>
                <w:numId w:val="16"/>
              </w:numPr>
              <w:ind w:right="-105"/>
              <w:jc w:val="both"/>
              <w:rPr>
                <w:sz w:val="22"/>
                <w:szCs w:val="22"/>
              </w:rPr>
            </w:pPr>
            <w:r>
              <w:rPr>
                <w:sz w:val="22"/>
                <w:szCs w:val="22"/>
              </w:rPr>
              <w:t>a</w:t>
            </w:r>
            <w:r w:rsidR="00421CE2" w:rsidRPr="00FC7724">
              <w:rPr>
                <w:sz w:val="22"/>
                <w:szCs w:val="22"/>
              </w:rPr>
              <w:t>tsisak</w:t>
            </w:r>
            <w:r w:rsidR="007A1821" w:rsidRPr="00FC7724">
              <w:rPr>
                <w:sz w:val="22"/>
                <w:szCs w:val="22"/>
              </w:rPr>
              <w:t xml:space="preserve">ius </w:t>
            </w:r>
            <w:r w:rsidR="00421CE2" w:rsidRPr="00FC7724">
              <w:rPr>
                <w:sz w:val="22"/>
                <w:szCs w:val="22"/>
              </w:rPr>
              <w:t>Programos finansavimo lėšų rezervo (5 proc.), o Programos finansavimo lėšų rezervo lėšas sk</w:t>
            </w:r>
            <w:r>
              <w:rPr>
                <w:sz w:val="22"/>
                <w:szCs w:val="22"/>
              </w:rPr>
              <w:t>y</w:t>
            </w:r>
            <w:r w:rsidR="00421CE2" w:rsidRPr="00FC7724">
              <w:rPr>
                <w:sz w:val="22"/>
                <w:szCs w:val="22"/>
              </w:rPr>
              <w:t>r</w:t>
            </w:r>
            <w:r w:rsidR="0071068D" w:rsidRPr="00FC7724">
              <w:rPr>
                <w:sz w:val="22"/>
                <w:szCs w:val="22"/>
              </w:rPr>
              <w:t xml:space="preserve">us </w:t>
            </w:r>
            <w:r w:rsidR="00421CE2" w:rsidRPr="00FC7724">
              <w:rPr>
                <w:sz w:val="22"/>
                <w:szCs w:val="22"/>
              </w:rPr>
              <w:t>savivaldybių vietinės reikšmės keliams (+3 proc.) ir valstybinės reikšmės keliams (+2 proc.).</w:t>
            </w:r>
            <w:r w:rsidR="005C0570" w:rsidRPr="00FC7724">
              <w:rPr>
                <w:sz w:val="22"/>
                <w:szCs w:val="22"/>
              </w:rPr>
              <w:t xml:space="preserve"> </w:t>
            </w:r>
          </w:p>
          <w:p w14:paraId="1E972E94" w14:textId="21C7D522" w:rsidR="007A1821" w:rsidRPr="00FC7724" w:rsidRDefault="007A1821" w:rsidP="007A1821">
            <w:pPr>
              <w:ind w:right="-105"/>
              <w:jc w:val="both"/>
              <w:rPr>
                <w:sz w:val="22"/>
                <w:szCs w:val="22"/>
              </w:rPr>
            </w:pPr>
            <w:r w:rsidRPr="00FC7724">
              <w:rPr>
                <w:sz w:val="22"/>
                <w:szCs w:val="22"/>
              </w:rPr>
              <w:t xml:space="preserve">Įgyvendinus šiuos pokyčius </w:t>
            </w:r>
            <w:r w:rsidR="005C0570" w:rsidRPr="00FC7724">
              <w:rPr>
                <w:sz w:val="22"/>
                <w:szCs w:val="22"/>
              </w:rPr>
              <w:t>atitinkamai turėtų pagerėti vietinių kelių kokybė savivaldybėse</w:t>
            </w:r>
            <w:r w:rsidRPr="00FC7724">
              <w:rPr>
                <w:sz w:val="22"/>
                <w:szCs w:val="22"/>
              </w:rPr>
              <w:t xml:space="preserve">, sumažės rizika </w:t>
            </w:r>
            <w:r w:rsidR="00FC7724" w:rsidRPr="00FC7724">
              <w:rPr>
                <w:sz w:val="22"/>
                <w:szCs w:val="22"/>
              </w:rPr>
              <w:t xml:space="preserve">kiekvienais metais </w:t>
            </w:r>
            <w:r w:rsidRPr="00FC7724">
              <w:rPr>
                <w:sz w:val="22"/>
                <w:szCs w:val="22"/>
              </w:rPr>
              <w:t xml:space="preserve">nepanaudoti </w:t>
            </w:r>
            <w:r w:rsidR="00FC7724">
              <w:rPr>
                <w:sz w:val="22"/>
                <w:szCs w:val="22"/>
              </w:rPr>
              <w:t xml:space="preserve">dalies </w:t>
            </w:r>
            <w:r w:rsidRPr="00FC7724">
              <w:rPr>
                <w:sz w:val="22"/>
                <w:szCs w:val="22"/>
              </w:rPr>
              <w:t>Programos finansavimo lėšų.</w:t>
            </w:r>
            <w:r w:rsidR="005C0570" w:rsidRPr="00FC7724">
              <w:rPr>
                <w:sz w:val="22"/>
                <w:szCs w:val="22"/>
              </w:rPr>
              <w:t xml:space="preserve"> </w:t>
            </w:r>
          </w:p>
          <w:p w14:paraId="1D7DE9B4" w14:textId="77777777" w:rsidR="007A1821" w:rsidRPr="00FC7724" w:rsidRDefault="007A1821" w:rsidP="007A1821">
            <w:pPr>
              <w:ind w:right="-105"/>
              <w:jc w:val="both"/>
              <w:rPr>
                <w:sz w:val="22"/>
                <w:szCs w:val="22"/>
              </w:rPr>
            </w:pPr>
          </w:p>
          <w:p w14:paraId="1915C896" w14:textId="0A4844E2" w:rsidR="007A1821" w:rsidRPr="00FC7724" w:rsidRDefault="005C0570" w:rsidP="007A1821">
            <w:pPr>
              <w:ind w:right="-105"/>
              <w:jc w:val="both"/>
              <w:rPr>
                <w:sz w:val="22"/>
                <w:szCs w:val="22"/>
              </w:rPr>
            </w:pPr>
            <w:r w:rsidRPr="00FC7724">
              <w:rPr>
                <w:sz w:val="22"/>
                <w:szCs w:val="22"/>
              </w:rPr>
              <w:t xml:space="preserve">Teigiamo poveikio tikisi ir Susisiekimo ministerija, kadangi sumažės rengiamų teisės aktų, atitinkamai sumažės administracinė našta. </w:t>
            </w:r>
          </w:p>
          <w:p w14:paraId="2D8C06BA" w14:textId="77777777" w:rsidR="007A1821" w:rsidRPr="00FC7724" w:rsidRDefault="007A1821" w:rsidP="007A1821">
            <w:pPr>
              <w:ind w:right="-105"/>
              <w:jc w:val="both"/>
              <w:rPr>
                <w:sz w:val="22"/>
                <w:szCs w:val="22"/>
              </w:rPr>
            </w:pPr>
          </w:p>
          <w:p w14:paraId="237E319D" w14:textId="0E0F0A3C" w:rsidR="00BF1078" w:rsidRPr="00FC7724" w:rsidRDefault="007A1821" w:rsidP="00815446">
            <w:pPr>
              <w:ind w:right="-105"/>
              <w:jc w:val="both"/>
              <w:rPr>
                <w:sz w:val="22"/>
                <w:szCs w:val="22"/>
              </w:rPr>
            </w:pPr>
            <w:r w:rsidRPr="00FC7724">
              <w:rPr>
                <w:sz w:val="22"/>
                <w:szCs w:val="22"/>
              </w:rPr>
              <w:t xml:space="preserve">Siūlomų pokyčių </w:t>
            </w:r>
            <w:r w:rsidR="005C0570" w:rsidRPr="00FC7724">
              <w:rPr>
                <w:sz w:val="22"/>
                <w:szCs w:val="22"/>
              </w:rPr>
              <w:t>efektas bus ilgalaikis</w:t>
            </w:r>
            <w:r w:rsidRPr="00FC7724">
              <w:rPr>
                <w:sz w:val="22"/>
                <w:szCs w:val="22"/>
              </w:rPr>
              <w:t>. Tačiau n</w:t>
            </w:r>
            <w:r w:rsidR="005C0570" w:rsidRPr="00FC7724">
              <w:rPr>
                <w:sz w:val="22"/>
                <w:szCs w:val="22"/>
              </w:rPr>
              <w:t xml:space="preserve">umatomam teisiniam reguliavimui įgyvendinti būtinos administracinės ir organizacinės </w:t>
            </w:r>
            <w:r w:rsidR="00815446" w:rsidRPr="00FC7724">
              <w:rPr>
                <w:sz w:val="22"/>
                <w:szCs w:val="22"/>
              </w:rPr>
              <w:t>pastangos</w:t>
            </w:r>
            <w:r w:rsidRPr="00FC7724">
              <w:rPr>
                <w:sz w:val="22"/>
                <w:szCs w:val="22"/>
              </w:rPr>
              <w:t xml:space="preserve">, nes pakeitimus </w:t>
            </w:r>
            <w:r w:rsidR="005C0570" w:rsidRPr="00FC7724">
              <w:rPr>
                <w:sz w:val="22"/>
                <w:szCs w:val="22"/>
              </w:rPr>
              <w:t xml:space="preserve">būtina įgyvendinti kuo skubiau, kad 2022 metais </w:t>
            </w:r>
            <w:r w:rsidRPr="00FC7724">
              <w:rPr>
                <w:sz w:val="22"/>
                <w:szCs w:val="22"/>
              </w:rPr>
              <w:t>Programos finansavimo</w:t>
            </w:r>
            <w:r w:rsidR="005C0570" w:rsidRPr="00FC7724">
              <w:rPr>
                <w:sz w:val="22"/>
                <w:szCs w:val="22"/>
              </w:rPr>
              <w:t xml:space="preserve"> lėš</w:t>
            </w:r>
            <w:r w:rsidR="00FC7724">
              <w:rPr>
                <w:sz w:val="22"/>
                <w:szCs w:val="22"/>
              </w:rPr>
              <w:t>os jau būtų</w:t>
            </w:r>
            <w:r w:rsidR="005C0570" w:rsidRPr="00FC7724">
              <w:rPr>
                <w:sz w:val="22"/>
                <w:szCs w:val="22"/>
              </w:rPr>
              <w:t xml:space="preserve"> skirst</w:t>
            </w:r>
            <w:r w:rsidR="00FC7724">
              <w:rPr>
                <w:sz w:val="22"/>
                <w:szCs w:val="22"/>
              </w:rPr>
              <w:t>omos</w:t>
            </w:r>
            <w:r w:rsidR="005C0570" w:rsidRPr="00FC7724">
              <w:rPr>
                <w:sz w:val="22"/>
                <w:szCs w:val="22"/>
              </w:rPr>
              <w:t xml:space="preserve"> pagal naują tvarką.   </w:t>
            </w:r>
          </w:p>
        </w:tc>
      </w:tr>
    </w:tbl>
    <w:p w14:paraId="734BAE8A" w14:textId="77777777" w:rsidR="003D12B4" w:rsidRPr="00FC7724" w:rsidRDefault="003D12B4" w:rsidP="003D12B4">
      <w:pPr>
        <w:rPr>
          <w:sz w:val="22"/>
          <w:szCs w:val="22"/>
        </w:rPr>
      </w:pPr>
    </w:p>
    <w:tbl>
      <w:tblPr>
        <w:tblW w:w="9356" w:type="dxa"/>
        <w:tblLook w:val="00A0" w:firstRow="1" w:lastRow="0" w:firstColumn="1" w:lastColumn="0" w:noHBand="0" w:noVBand="0"/>
      </w:tblPr>
      <w:tblGrid>
        <w:gridCol w:w="2268"/>
        <w:gridCol w:w="7088"/>
      </w:tblGrid>
      <w:tr w:rsidR="003D12B4" w:rsidRPr="00FC7724" w14:paraId="4CFE618A" w14:textId="77777777" w:rsidTr="00D405CE">
        <w:trPr>
          <w:trHeight w:val="544"/>
        </w:trPr>
        <w:tc>
          <w:tcPr>
            <w:tcW w:w="2268" w:type="dxa"/>
            <w:shd w:val="clear" w:color="auto" w:fill="DBE5F1"/>
            <w:hideMark/>
          </w:tcPr>
          <w:p w14:paraId="3973CB62" w14:textId="77777777" w:rsidR="003D12B4" w:rsidRPr="00FC7724" w:rsidRDefault="003D12B4" w:rsidP="00DF3675">
            <w:pPr>
              <w:rPr>
                <w:b/>
                <w:sz w:val="22"/>
                <w:szCs w:val="22"/>
              </w:rPr>
            </w:pPr>
            <w:r w:rsidRPr="00FC7724">
              <w:rPr>
                <w:b/>
                <w:sz w:val="22"/>
                <w:szCs w:val="22"/>
              </w:rPr>
              <w:t xml:space="preserve">Poveikis </w:t>
            </w:r>
          </w:p>
          <w:p w14:paraId="2A4E5422" w14:textId="77777777" w:rsidR="003D12B4" w:rsidRPr="00FC7724" w:rsidRDefault="003D12B4" w:rsidP="00DF3675">
            <w:pPr>
              <w:rPr>
                <w:b/>
                <w:sz w:val="22"/>
                <w:szCs w:val="22"/>
              </w:rPr>
            </w:pPr>
            <w:r w:rsidRPr="00FC7724">
              <w:rPr>
                <w:b/>
                <w:sz w:val="22"/>
                <w:szCs w:val="22"/>
              </w:rPr>
              <w:t>valstybės finansams</w:t>
            </w:r>
          </w:p>
        </w:tc>
        <w:tc>
          <w:tcPr>
            <w:tcW w:w="7088" w:type="dxa"/>
            <w:hideMark/>
          </w:tcPr>
          <w:p w14:paraId="19FE548D" w14:textId="63F5E1A4" w:rsidR="003D12B4" w:rsidRPr="00FC7724" w:rsidRDefault="0071068D" w:rsidP="00F25E01">
            <w:pPr>
              <w:jc w:val="both"/>
              <w:rPr>
                <w:sz w:val="22"/>
                <w:szCs w:val="22"/>
              </w:rPr>
            </w:pPr>
            <w:r w:rsidRPr="00FC7724">
              <w:rPr>
                <w:color w:val="000000"/>
                <w:sz w:val="22"/>
                <w:szCs w:val="22"/>
              </w:rPr>
              <w:t>Įgyvendinus siūlomus pakeitimus, s</w:t>
            </w:r>
            <w:r w:rsidR="00DA5014" w:rsidRPr="00FC7724">
              <w:rPr>
                <w:color w:val="000000"/>
                <w:sz w:val="22"/>
                <w:szCs w:val="22"/>
              </w:rPr>
              <w:t>umažės rizika kiekvienais metais nepanaudoti</w:t>
            </w:r>
            <w:r w:rsidR="00815446" w:rsidRPr="00FC7724">
              <w:rPr>
                <w:color w:val="000000"/>
                <w:sz w:val="22"/>
                <w:szCs w:val="22"/>
              </w:rPr>
              <w:t xml:space="preserve"> dalies</w:t>
            </w:r>
            <w:r w:rsidR="00DA5014" w:rsidRPr="00FC7724">
              <w:rPr>
                <w:color w:val="000000"/>
                <w:sz w:val="22"/>
                <w:szCs w:val="22"/>
              </w:rPr>
              <w:t xml:space="preserve"> Programos finansavimo lėš</w:t>
            </w:r>
            <w:r w:rsidR="00815446" w:rsidRPr="00FC7724">
              <w:rPr>
                <w:color w:val="000000"/>
                <w:sz w:val="22"/>
                <w:szCs w:val="22"/>
              </w:rPr>
              <w:t>ų</w:t>
            </w:r>
            <w:r w:rsidR="00DA5014" w:rsidRPr="00FC7724">
              <w:rPr>
                <w:color w:val="000000"/>
                <w:sz w:val="22"/>
                <w:szCs w:val="22"/>
              </w:rPr>
              <w:t>. Papildomų biudžeto ir kitų valstybės įsteigtų fondų lėšų įs</w:t>
            </w:r>
            <w:r w:rsidR="00E367EE">
              <w:rPr>
                <w:color w:val="000000"/>
                <w:sz w:val="22"/>
                <w:szCs w:val="22"/>
              </w:rPr>
              <w:t>t</w:t>
            </w:r>
            <w:r w:rsidR="00DA5014" w:rsidRPr="00FC7724">
              <w:rPr>
                <w:color w:val="000000"/>
                <w:sz w:val="22"/>
                <w:szCs w:val="22"/>
              </w:rPr>
              <w:t>a</w:t>
            </w:r>
            <w:r w:rsidR="00E367EE">
              <w:rPr>
                <w:color w:val="000000"/>
                <w:sz w:val="22"/>
                <w:szCs w:val="22"/>
              </w:rPr>
              <w:t>t</w:t>
            </w:r>
            <w:r w:rsidR="00DA5014" w:rsidRPr="00FC7724">
              <w:rPr>
                <w:color w:val="000000"/>
                <w:sz w:val="22"/>
                <w:szCs w:val="22"/>
              </w:rPr>
              <w:t xml:space="preserve">ymo projekto įgyvendinimas nepareikalaus. Projekto įgyvendinimas valstybės biudžeto lėšų nesutaupys ir nepaveiks valstybės tarptautinių finansinių įsipareigojimų.  </w:t>
            </w:r>
          </w:p>
        </w:tc>
      </w:tr>
    </w:tbl>
    <w:p w14:paraId="55F0CD70" w14:textId="77777777" w:rsidR="003D12B4" w:rsidRPr="00FC7724" w:rsidRDefault="003D12B4" w:rsidP="003D12B4">
      <w:pPr>
        <w:rPr>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088"/>
      </w:tblGrid>
      <w:tr w:rsidR="003D12B4" w:rsidRPr="00FC7724" w14:paraId="09C45DAF" w14:textId="77777777" w:rsidTr="00D405CE">
        <w:tc>
          <w:tcPr>
            <w:tcW w:w="2268" w:type="dxa"/>
            <w:tcBorders>
              <w:top w:val="nil"/>
              <w:left w:val="nil"/>
              <w:bottom w:val="nil"/>
              <w:right w:val="nil"/>
            </w:tcBorders>
            <w:shd w:val="clear" w:color="auto" w:fill="DBE5F1"/>
          </w:tcPr>
          <w:p w14:paraId="12062785" w14:textId="77777777" w:rsidR="003D12B4" w:rsidRPr="00FC7724" w:rsidRDefault="003D12B4" w:rsidP="00DF3675">
            <w:pPr>
              <w:shd w:val="clear" w:color="auto" w:fill="DBE5F1"/>
              <w:rPr>
                <w:b/>
                <w:sz w:val="22"/>
                <w:szCs w:val="22"/>
              </w:rPr>
            </w:pPr>
            <w:r w:rsidRPr="00FC7724">
              <w:rPr>
                <w:b/>
                <w:sz w:val="22"/>
                <w:szCs w:val="22"/>
              </w:rPr>
              <w:lastRenderedPageBreak/>
              <w:t>Poveikis administracinei naštai</w:t>
            </w:r>
          </w:p>
          <w:p w14:paraId="1126C707" w14:textId="77777777" w:rsidR="003D12B4" w:rsidRPr="00FC7724" w:rsidRDefault="003D12B4" w:rsidP="00DF3675">
            <w:pPr>
              <w:rPr>
                <w:sz w:val="22"/>
                <w:szCs w:val="22"/>
              </w:rPr>
            </w:pPr>
          </w:p>
        </w:tc>
        <w:tc>
          <w:tcPr>
            <w:tcW w:w="7088" w:type="dxa"/>
            <w:tcBorders>
              <w:top w:val="nil"/>
              <w:left w:val="nil"/>
              <w:bottom w:val="nil"/>
              <w:right w:val="nil"/>
            </w:tcBorders>
            <w:hideMark/>
          </w:tcPr>
          <w:p w14:paraId="17AE0361" w14:textId="40200BA2" w:rsidR="003D12B4" w:rsidRPr="00FC7724" w:rsidRDefault="000551C2" w:rsidP="0082216F">
            <w:pPr>
              <w:jc w:val="both"/>
              <w:rPr>
                <w:sz w:val="22"/>
                <w:szCs w:val="22"/>
              </w:rPr>
            </w:pPr>
            <w:r w:rsidRPr="00FC7724">
              <w:rPr>
                <w:sz w:val="22"/>
                <w:szCs w:val="22"/>
              </w:rPr>
              <w:t xml:space="preserve">Perteklinių reikalavimų, didinančių administracinę naštą ūkio subjektams, </w:t>
            </w:r>
            <w:r w:rsidR="00920656" w:rsidRPr="00FC7724">
              <w:rPr>
                <w:sz w:val="22"/>
                <w:szCs w:val="22"/>
              </w:rPr>
              <w:t>įs</w:t>
            </w:r>
            <w:r w:rsidR="00E367EE">
              <w:rPr>
                <w:sz w:val="22"/>
                <w:szCs w:val="22"/>
              </w:rPr>
              <w:t>t</w:t>
            </w:r>
            <w:r w:rsidR="00920656" w:rsidRPr="00FC7724">
              <w:rPr>
                <w:sz w:val="22"/>
                <w:szCs w:val="22"/>
              </w:rPr>
              <w:t>a</w:t>
            </w:r>
            <w:r w:rsidR="00E367EE">
              <w:rPr>
                <w:sz w:val="22"/>
                <w:szCs w:val="22"/>
              </w:rPr>
              <w:t>t</w:t>
            </w:r>
            <w:r w:rsidR="00920656" w:rsidRPr="00FC7724">
              <w:rPr>
                <w:sz w:val="22"/>
                <w:szCs w:val="22"/>
              </w:rPr>
              <w:t xml:space="preserve">ymo projekte </w:t>
            </w:r>
            <w:r w:rsidRPr="00FC7724">
              <w:rPr>
                <w:sz w:val="22"/>
                <w:szCs w:val="22"/>
              </w:rPr>
              <w:t>nenustatoma.</w:t>
            </w:r>
            <w:r w:rsidR="0071068D" w:rsidRPr="00FC7724">
              <w:rPr>
                <w:sz w:val="22"/>
                <w:szCs w:val="22"/>
              </w:rPr>
              <w:t xml:space="preserve"> Planuojama, kad sumažės rengiamų teisės aktų, susijusių su Programos finansavimo lėšų paskirstymu.</w:t>
            </w:r>
          </w:p>
        </w:tc>
      </w:tr>
    </w:tbl>
    <w:p w14:paraId="32E48125" w14:textId="59B73EFF" w:rsidR="003D12B4" w:rsidRPr="00FC7724" w:rsidRDefault="003D12B4" w:rsidP="003D12B4">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292282" w:rsidRPr="00FC7724" w14:paraId="30192752" w14:textId="77777777" w:rsidTr="00292282">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65548D1D" w14:textId="77777777" w:rsidR="00292282" w:rsidRPr="00FC7724" w:rsidRDefault="00292282" w:rsidP="00292282">
            <w:pPr>
              <w:shd w:val="clear" w:color="auto" w:fill="DBE5F1"/>
              <w:rPr>
                <w:sz w:val="22"/>
                <w:szCs w:val="22"/>
                <w:lang w:eastAsia="en-GB"/>
              </w:rPr>
            </w:pPr>
            <w:r w:rsidRPr="00FC7724">
              <w:rPr>
                <w:b/>
                <w:bCs/>
                <w:sz w:val="22"/>
                <w:szCs w:val="22"/>
                <w:lang w:eastAsia="en-GB"/>
              </w:rPr>
              <w:t>Poveikis ekonomikai</w:t>
            </w:r>
          </w:p>
        </w:tc>
        <w:tc>
          <w:tcPr>
            <w:tcW w:w="6803" w:type="dxa"/>
            <w:tcBorders>
              <w:top w:val="nil"/>
              <w:left w:val="nil"/>
              <w:bottom w:val="nil"/>
              <w:right w:val="nil"/>
            </w:tcBorders>
            <w:tcMar>
              <w:top w:w="0" w:type="dxa"/>
              <w:left w:w="108" w:type="dxa"/>
              <w:bottom w:w="0" w:type="dxa"/>
              <w:right w:w="108" w:type="dxa"/>
            </w:tcMar>
            <w:hideMark/>
          </w:tcPr>
          <w:p w14:paraId="77B684FF" w14:textId="284D7E0E" w:rsidR="00292282" w:rsidRPr="00FC7724" w:rsidRDefault="003C7A66" w:rsidP="00292282">
            <w:pPr>
              <w:jc w:val="both"/>
              <w:rPr>
                <w:b/>
                <w:bCs/>
                <w:sz w:val="22"/>
                <w:szCs w:val="22"/>
                <w:lang w:eastAsia="en-GB"/>
              </w:rPr>
            </w:pPr>
            <w:r w:rsidRPr="00FC7724">
              <w:rPr>
                <w:sz w:val="22"/>
                <w:szCs w:val="22"/>
              </w:rPr>
              <w:t>Numatomas teisinis reguliavimas nepaveiks bendros ūkio būklės, tačiau palengvins planavimą kelių tiesimo sektoriuje veikiančioms įmonėms. Įmonių konkurencingumui vidaus ir užsienio rinkose poveikis nenumatomas. Numatomas teisinis reguliavimas nepaveiks bendro investicinio klimato, bendro eksporto galimybių lygio</w:t>
            </w:r>
            <w:r w:rsidR="00815446" w:rsidRPr="00FC7724">
              <w:rPr>
                <w:sz w:val="22"/>
                <w:szCs w:val="22"/>
              </w:rPr>
              <w:t>,</w:t>
            </w:r>
            <w:r w:rsidRPr="00FC7724">
              <w:rPr>
                <w:sz w:val="22"/>
                <w:szCs w:val="22"/>
              </w:rPr>
              <w:t xml:space="preserve"> inovacijų diegimo įmonėse</w:t>
            </w:r>
            <w:r w:rsidR="00815446" w:rsidRPr="00FC7724">
              <w:rPr>
                <w:sz w:val="22"/>
                <w:szCs w:val="22"/>
              </w:rPr>
              <w:t xml:space="preserve">, </w:t>
            </w:r>
            <w:r w:rsidRPr="00FC7724">
              <w:rPr>
                <w:sz w:val="22"/>
                <w:szCs w:val="22"/>
              </w:rPr>
              <w:t>prekių ir paslaugų kainų indeksų, vartotojų teisių ir gyventojų perkamosios galios.</w:t>
            </w:r>
          </w:p>
        </w:tc>
      </w:tr>
      <w:tr w:rsidR="00292282" w:rsidRPr="00FC7724" w14:paraId="38555045" w14:textId="77777777" w:rsidTr="00292282">
        <w:tc>
          <w:tcPr>
            <w:tcW w:w="2268" w:type="dxa"/>
            <w:tcBorders>
              <w:top w:val="nil"/>
              <w:left w:val="nil"/>
              <w:bottom w:val="nil"/>
              <w:right w:val="nil"/>
            </w:tcBorders>
            <w:shd w:val="clear" w:color="auto" w:fill="DBE5F1"/>
            <w:tcMar>
              <w:top w:w="0" w:type="dxa"/>
              <w:left w:w="108" w:type="dxa"/>
              <w:bottom w:w="0" w:type="dxa"/>
              <w:right w:w="108" w:type="dxa"/>
            </w:tcMar>
            <w:hideMark/>
          </w:tcPr>
          <w:p w14:paraId="500631DB" w14:textId="77777777" w:rsidR="00292282" w:rsidRPr="00FC7724" w:rsidRDefault="00292282" w:rsidP="00292282">
            <w:pPr>
              <w:shd w:val="clear" w:color="auto" w:fill="DBE5F1"/>
              <w:rPr>
                <w:sz w:val="22"/>
                <w:szCs w:val="22"/>
                <w:lang w:eastAsia="en-GB"/>
              </w:rPr>
            </w:pPr>
            <w:r w:rsidRPr="00FC7724">
              <w:rPr>
                <w:b/>
                <w:bCs/>
                <w:sz w:val="22"/>
                <w:szCs w:val="22"/>
                <w:lang w:eastAsia="en-GB"/>
              </w:rPr>
              <w:t> </w:t>
            </w:r>
          </w:p>
        </w:tc>
        <w:tc>
          <w:tcPr>
            <w:tcW w:w="6803" w:type="dxa"/>
            <w:tcBorders>
              <w:top w:val="nil"/>
              <w:left w:val="nil"/>
              <w:bottom w:val="nil"/>
              <w:right w:val="nil"/>
            </w:tcBorders>
            <w:tcMar>
              <w:top w:w="0" w:type="dxa"/>
              <w:left w:w="108" w:type="dxa"/>
              <w:bottom w:w="0" w:type="dxa"/>
              <w:right w:w="108" w:type="dxa"/>
            </w:tcMar>
            <w:hideMark/>
          </w:tcPr>
          <w:p w14:paraId="18B379D3" w14:textId="77777777" w:rsidR="00292282" w:rsidRPr="00FC7724" w:rsidRDefault="00292282" w:rsidP="00292282">
            <w:pPr>
              <w:jc w:val="both"/>
              <w:rPr>
                <w:sz w:val="22"/>
                <w:szCs w:val="22"/>
                <w:lang w:eastAsia="en-GB"/>
              </w:rPr>
            </w:pPr>
            <w:r w:rsidRPr="00FC7724">
              <w:rPr>
                <w:sz w:val="22"/>
                <w:szCs w:val="22"/>
                <w:lang w:eastAsia="en-GB"/>
              </w:rPr>
              <w:t> </w:t>
            </w:r>
          </w:p>
        </w:tc>
      </w:tr>
    </w:tbl>
    <w:p w14:paraId="62EA832D" w14:textId="77777777" w:rsidR="00292282" w:rsidRPr="00FC7724" w:rsidRDefault="00292282" w:rsidP="003D12B4">
      <w:pPr>
        <w:rPr>
          <w:i/>
          <w:sz w:val="22"/>
          <w:szCs w:val="22"/>
        </w:rPr>
      </w:pPr>
    </w:p>
    <w:tbl>
      <w:tblPr>
        <w:tblW w:w="9242" w:type="dxa"/>
        <w:tblLook w:val="00A0" w:firstRow="1" w:lastRow="0" w:firstColumn="1" w:lastColumn="0" w:noHBand="0" w:noVBand="0"/>
      </w:tblPr>
      <w:tblGrid>
        <w:gridCol w:w="9242"/>
      </w:tblGrid>
      <w:tr w:rsidR="003D12B4" w:rsidRPr="00FC7724" w14:paraId="67DEB9A9" w14:textId="77777777" w:rsidTr="00D405CE">
        <w:trPr>
          <w:trHeight w:val="290"/>
        </w:trPr>
        <w:tc>
          <w:tcPr>
            <w:tcW w:w="9242" w:type="dxa"/>
            <w:vMerge w:val="restart"/>
            <w:shd w:val="clear" w:color="auto" w:fill="DBE5F1"/>
            <w:hideMark/>
          </w:tcPr>
          <w:p w14:paraId="033B2C2E" w14:textId="77777777" w:rsidR="003D12B4" w:rsidRPr="00FC7724" w:rsidRDefault="003D12B4" w:rsidP="00DF3675">
            <w:pPr>
              <w:rPr>
                <w:b/>
                <w:sz w:val="22"/>
                <w:szCs w:val="22"/>
              </w:rPr>
            </w:pPr>
            <w:r w:rsidRPr="00FC7724">
              <w:rPr>
                <w:b/>
                <w:sz w:val="22"/>
                <w:szCs w:val="22"/>
              </w:rPr>
              <w:t>Kita svarbi informacija</w:t>
            </w:r>
          </w:p>
          <w:p w14:paraId="101A9BFC" w14:textId="12B1127E" w:rsidR="00920656" w:rsidRPr="00FC7724" w:rsidRDefault="00292282" w:rsidP="00920656">
            <w:pPr>
              <w:jc w:val="both"/>
              <w:rPr>
                <w:sz w:val="22"/>
                <w:szCs w:val="22"/>
              </w:rPr>
            </w:pPr>
            <w:r w:rsidRPr="00FC7724">
              <w:rPr>
                <w:sz w:val="22"/>
                <w:szCs w:val="22"/>
              </w:rPr>
              <w:t>-</w:t>
            </w:r>
          </w:p>
        </w:tc>
      </w:tr>
      <w:tr w:rsidR="003D12B4" w:rsidRPr="00FC7724" w14:paraId="287AADED" w14:textId="77777777" w:rsidTr="00D405CE">
        <w:trPr>
          <w:trHeight w:val="276"/>
        </w:trPr>
        <w:tc>
          <w:tcPr>
            <w:tcW w:w="9242" w:type="dxa"/>
            <w:vMerge/>
            <w:vAlign w:val="center"/>
            <w:hideMark/>
          </w:tcPr>
          <w:p w14:paraId="66857231" w14:textId="77777777" w:rsidR="003D12B4" w:rsidRPr="00FC7724" w:rsidRDefault="003D12B4" w:rsidP="00DF3675">
            <w:pPr>
              <w:rPr>
                <w:b/>
                <w:sz w:val="22"/>
                <w:szCs w:val="22"/>
              </w:rPr>
            </w:pPr>
          </w:p>
        </w:tc>
      </w:tr>
      <w:tr w:rsidR="003D12B4" w:rsidRPr="00FC7724" w14:paraId="1179C1F7" w14:textId="77777777" w:rsidTr="00D405CE">
        <w:trPr>
          <w:trHeight w:val="276"/>
        </w:trPr>
        <w:tc>
          <w:tcPr>
            <w:tcW w:w="9242" w:type="dxa"/>
            <w:vMerge/>
            <w:vAlign w:val="center"/>
            <w:hideMark/>
          </w:tcPr>
          <w:p w14:paraId="056F14B3" w14:textId="77777777" w:rsidR="003D12B4" w:rsidRPr="00FC7724" w:rsidRDefault="003D12B4" w:rsidP="00DF3675">
            <w:pPr>
              <w:rPr>
                <w:b/>
                <w:sz w:val="22"/>
                <w:szCs w:val="22"/>
              </w:rPr>
            </w:pPr>
          </w:p>
        </w:tc>
      </w:tr>
    </w:tbl>
    <w:p w14:paraId="78D9A19F" w14:textId="77777777" w:rsidR="00721777" w:rsidRPr="00FC7724" w:rsidRDefault="00721777" w:rsidP="003D12B4">
      <w:pPr>
        <w:pStyle w:val="ListParagraph1"/>
        <w:ind w:left="0"/>
        <w:contextualSpacing/>
        <w:jc w:val="both"/>
        <w:rPr>
          <w:b/>
          <w:sz w:val="22"/>
          <w:szCs w:val="22"/>
        </w:rPr>
      </w:pPr>
    </w:p>
    <w:p w14:paraId="501A4101" w14:textId="77777777" w:rsidR="003D12B4" w:rsidRPr="00FC7724" w:rsidRDefault="003D12B4" w:rsidP="003D12B4">
      <w:pPr>
        <w:pStyle w:val="ListParagraph1"/>
        <w:ind w:left="0"/>
        <w:contextualSpacing/>
        <w:jc w:val="both"/>
        <w:rPr>
          <w:b/>
          <w:sz w:val="22"/>
          <w:szCs w:val="22"/>
        </w:rPr>
      </w:pPr>
      <w:r w:rsidRPr="00FC7724">
        <w:rPr>
          <w:b/>
          <w:sz w:val="22"/>
          <w:szCs w:val="22"/>
        </w:rPr>
        <w:t>Informacija apie asmenį ir instituciją, atsakingą už poveikio vertinimą</w:t>
      </w:r>
    </w:p>
    <w:p w14:paraId="1A3CA11A" w14:textId="77777777" w:rsidR="003D12B4" w:rsidRPr="00FC7724" w:rsidRDefault="003D12B4" w:rsidP="003D12B4">
      <w:pPr>
        <w:pStyle w:val="ListParagraph1"/>
        <w:jc w:val="both"/>
        <w:rPr>
          <w:b/>
          <w:sz w:val="22"/>
          <w:szCs w:val="2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6604"/>
      </w:tblGrid>
      <w:tr w:rsidR="003D12B4" w:rsidRPr="00FC7724" w14:paraId="61893828"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2FD1ED7" w14:textId="77777777" w:rsidR="003D12B4" w:rsidRPr="00FC7724" w:rsidRDefault="003D12B4" w:rsidP="00DF3675">
            <w:pPr>
              <w:pStyle w:val="ListParagraph1"/>
              <w:ind w:left="0"/>
              <w:rPr>
                <w:sz w:val="22"/>
                <w:szCs w:val="22"/>
              </w:rPr>
            </w:pPr>
            <w:r w:rsidRPr="00FC7724">
              <w:rPr>
                <w:sz w:val="22"/>
                <w:szCs w:val="22"/>
              </w:rPr>
              <w:t>Vardas ir pavardė</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6394E104" w14:textId="68F35583" w:rsidR="003D12B4" w:rsidRPr="00FC7724" w:rsidRDefault="00AC66CA" w:rsidP="002C68EB">
            <w:pPr>
              <w:pStyle w:val="ListParagraph1"/>
              <w:ind w:left="0"/>
              <w:rPr>
                <w:sz w:val="22"/>
                <w:szCs w:val="22"/>
              </w:rPr>
            </w:pPr>
            <w:r w:rsidRPr="00FC7724">
              <w:rPr>
                <w:sz w:val="22"/>
                <w:szCs w:val="22"/>
              </w:rPr>
              <w:t>Sergėjus Volkovas</w:t>
            </w:r>
          </w:p>
        </w:tc>
      </w:tr>
      <w:tr w:rsidR="003D12B4" w:rsidRPr="00FC7724" w14:paraId="17B3AA5C"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83C5156" w14:textId="77777777" w:rsidR="003D12B4" w:rsidRPr="00FC7724" w:rsidRDefault="003D12B4" w:rsidP="00DF3675">
            <w:pPr>
              <w:pStyle w:val="ListParagraph1"/>
              <w:ind w:left="0"/>
              <w:rPr>
                <w:b/>
                <w:sz w:val="22"/>
                <w:szCs w:val="22"/>
              </w:rPr>
            </w:pPr>
            <w:r w:rsidRPr="00FC7724">
              <w:rPr>
                <w:sz w:val="22"/>
                <w:szCs w:val="22"/>
              </w:rPr>
              <w:t>Pareigos</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6D094547" w14:textId="437E0856" w:rsidR="003D12B4" w:rsidRPr="00FC7724" w:rsidRDefault="00AC66CA" w:rsidP="00DF3675">
            <w:pPr>
              <w:pStyle w:val="ListParagraph1"/>
              <w:ind w:left="0"/>
              <w:jc w:val="both"/>
              <w:rPr>
                <w:sz w:val="22"/>
                <w:szCs w:val="22"/>
              </w:rPr>
            </w:pPr>
            <w:r w:rsidRPr="00FC7724">
              <w:rPr>
                <w:color w:val="000000"/>
                <w:spacing w:val="-1"/>
                <w:sz w:val="22"/>
                <w:szCs w:val="22"/>
              </w:rPr>
              <w:t xml:space="preserve">Kelių ir oro transporto politikos grupės vyresnysis </w:t>
            </w:r>
            <w:r w:rsidR="00292282" w:rsidRPr="00FC7724">
              <w:rPr>
                <w:color w:val="000000" w:themeColor="text1"/>
                <w:sz w:val="22"/>
                <w:szCs w:val="22"/>
              </w:rPr>
              <w:t>patarėja</w:t>
            </w:r>
            <w:r w:rsidRPr="00FC7724">
              <w:rPr>
                <w:color w:val="000000" w:themeColor="text1"/>
                <w:sz w:val="22"/>
                <w:szCs w:val="22"/>
              </w:rPr>
              <w:t>s</w:t>
            </w:r>
          </w:p>
        </w:tc>
      </w:tr>
      <w:tr w:rsidR="003D12B4" w:rsidRPr="00FC7724" w14:paraId="6E35E9AD"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29B3EBF" w14:textId="77777777" w:rsidR="003D12B4" w:rsidRPr="00FC7724" w:rsidRDefault="003D12B4" w:rsidP="00DF3675">
            <w:pPr>
              <w:pStyle w:val="ListParagraph1"/>
              <w:ind w:left="0"/>
              <w:rPr>
                <w:b/>
                <w:sz w:val="22"/>
                <w:szCs w:val="22"/>
              </w:rPr>
            </w:pPr>
            <w:r w:rsidRPr="00FC7724">
              <w:rPr>
                <w:sz w:val="22"/>
                <w:szCs w:val="22"/>
              </w:rPr>
              <w:t>Institucija (padalinys)</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78C30F7B" w14:textId="4FF4BF89" w:rsidR="003D12B4" w:rsidRPr="00FC7724" w:rsidRDefault="00292282" w:rsidP="00DF3675">
            <w:pPr>
              <w:pStyle w:val="ListParagraph1"/>
              <w:ind w:left="0"/>
              <w:jc w:val="both"/>
              <w:rPr>
                <w:sz w:val="22"/>
                <w:szCs w:val="22"/>
              </w:rPr>
            </w:pPr>
            <w:r w:rsidRPr="00FC7724">
              <w:rPr>
                <w:sz w:val="22"/>
                <w:szCs w:val="22"/>
              </w:rPr>
              <w:t xml:space="preserve">Susisiekimo </w:t>
            </w:r>
            <w:r w:rsidR="00604CA4" w:rsidRPr="00FC7724">
              <w:rPr>
                <w:sz w:val="22"/>
                <w:szCs w:val="22"/>
              </w:rPr>
              <w:t>ministerija</w:t>
            </w:r>
          </w:p>
        </w:tc>
      </w:tr>
      <w:tr w:rsidR="003D12B4" w:rsidRPr="00FC7724" w14:paraId="60FE467D"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5285C4" w14:textId="77777777" w:rsidR="003D12B4" w:rsidRPr="00FC7724" w:rsidRDefault="003D12B4" w:rsidP="00DF3675">
            <w:pPr>
              <w:pStyle w:val="ListParagraph1"/>
              <w:ind w:left="0"/>
              <w:rPr>
                <w:sz w:val="22"/>
                <w:szCs w:val="22"/>
              </w:rPr>
            </w:pPr>
            <w:r w:rsidRPr="00FC7724">
              <w:rPr>
                <w:sz w:val="22"/>
                <w:szCs w:val="22"/>
              </w:rPr>
              <w:t>Telefono numeris ir elektroninio pašto adresas</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72BF086A" w14:textId="18FD0E14" w:rsidR="00292282" w:rsidRPr="00FC7724" w:rsidRDefault="00292282" w:rsidP="00DF3675">
            <w:pPr>
              <w:pStyle w:val="ListParagraph1"/>
              <w:ind w:left="0"/>
              <w:jc w:val="both"/>
              <w:rPr>
                <w:sz w:val="22"/>
                <w:szCs w:val="22"/>
              </w:rPr>
            </w:pPr>
            <w:r w:rsidRPr="00FC7724">
              <w:rPr>
                <w:sz w:val="22"/>
                <w:szCs w:val="22"/>
              </w:rPr>
              <w:t>(8 5) 239 38</w:t>
            </w:r>
            <w:r w:rsidR="00AC66CA" w:rsidRPr="00FC7724">
              <w:rPr>
                <w:sz w:val="22"/>
                <w:szCs w:val="22"/>
              </w:rPr>
              <w:t>77</w:t>
            </w:r>
          </w:p>
          <w:p w14:paraId="2D16DBE2" w14:textId="1FBDA07E" w:rsidR="00604CA4" w:rsidRPr="00FC7724" w:rsidRDefault="00AC66CA" w:rsidP="00DF3675">
            <w:pPr>
              <w:pStyle w:val="ListParagraph1"/>
              <w:ind w:left="0"/>
              <w:jc w:val="both"/>
              <w:rPr>
                <w:sz w:val="22"/>
                <w:szCs w:val="22"/>
              </w:rPr>
            </w:pPr>
            <w:r w:rsidRPr="00FC7724">
              <w:rPr>
                <w:sz w:val="22"/>
                <w:szCs w:val="22"/>
              </w:rPr>
              <w:t>sergejus</w:t>
            </w:r>
            <w:r w:rsidR="00292282" w:rsidRPr="00FC7724">
              <w:rPr>
                <w:sz w:val="22"/>
                <w:szCs w:val="22"/>
              </w:rPr>
              <w:t>.</w:t>
            </w:r>
            <w:r w:rsidRPr="00FC7724">
              <w:rPr>
                <w:sz w:val="22"/>
                <w:szCs w:val="22"/>
              </w:rPr>
              <w:t>volkovas</w:t>
            </w:r>
            <w:r w:rsidR="00292282" w:rsidRPr="00FC7724">
              <w:rPr>
                <w:sz w:val="22"/>
                <w:szCs w:val="22"/>
              </w:rPr>
              <w:t>@sumin.lt</w:t>
            </w:r>
          </w:p>
        </w:tc>
      </w:tr>
    </w:tbl>
    <w:p w14:paraId="15E31E00" w14:textId="77777777" w:rsidR="003D12B4" w:rsidRPr="00FC7724" w:rsidRDefault="003D12B4" w:rsidP="003D12B4">
      <w:pPr>
        <w:jc w:val="both"/>
        <w:rPr>
          <w:sz w:val="22"/>
          <w:szCs w:val="22"/>
        </w:rPr>
      </w:pPr>
    </w:p>
    <w:p w14:paraId="136A0518" w14:textId="147D3798" w:rsidR="003D12B4" w:rsidRPr="00FC7724" w:rsidRDefault="003D12B4" w:rsidP="00292282">
      <w:pPr>
        <w:pStyle w:val="Antrats"/>
        <w:tabs>
          <w:tab w:val="clear" w:pos="4153"/>
          <w:tab w:val="clear" w:pos="8306"/>
          <w:tab w:val="left" w:pos="6237"/>
        </w:tabs>
        <w:jc w:val="center"/>
        <w:rPr>
          <w:sz w:val="22"/>
          <w:szCs w:val="22"/>
        </w:rPr>
      </w:pPr>
      <w:r w:rsidRPr="00FC7724">
        <w:rPr>
          <w:sz w:val="22"/>
          <w:szCs w:val="22"/>
        </w:rPr>
        <w:t>__________________</w:t>
      </w:r>
    </w:p>
    <w:sectPr w:rsidR="003D12B4" w:rsidRPr="00FC7724" w:rsidSect="00D405CE">
      <w:footerReference w:type="default" r:id="rId8"/>
      <w:headerReference w:type="first" r:id="rId9"/>
      <w:pgSz w:w="11906" w:h="16838"/>
      <w:pgMar w:top="709" w:right="1134"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C496" w14:textId="77777777" w:rsidR="00592672" w:rsidRDefault="00592672">
      <w:r>
        <w:separator/>
      </w:r>
    </w:p>
  </w:endnote>
  <w:endnote w:type="continuationSeparator" w:id="0">
    <w:p w14:paraId="24DDAF0D" w14:textId="77777777" w:rsidR="00592672" w:rsidRDefault="0059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9DCE" w14:textId="77777777" w:rsidR="009C3EC4" w:rsidRDefault="009C3EC4" w:rsidP="00744E90">
    <w:pPr>
      <w:pStyle w:val="Porat"/>
      <w:tabs>
        <w:tab w:val="clear" w:pos="4153"/>
        <w:tab w:val="clear" w:pos="8306"/>
        <w:tab w:val="left" w:pos="34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767C" w14:textId="77777777" w:rsidR="00592672" w:rsidRDefault="00592672">
      <w:r>
        <w:separator/>
      </w:r>
    </w:p>
  </w:footnote>
  <w:footnote w:type="continuationSeparator" w:id="0">
    <w:p w14:paraId="2B74D067" w14:textId="77777777" w:rsidR="00592672" w:rsidRDefault="0059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286947"/>
      <w:docPartObj>
        <w:docPartGallery w:val="Page Numbers (Top of Page)"/>
        <w:docPartUnique/>
      </w:docPartObj>
    </w:sdtPr>
    <w:sdtEndPr/>
    <w:sdtContent>
      <w:p w14:paraId="75534559" w14:textId="77777777" w:rsidR="009C3EC4" w:rsidRDefault="009C3EC4">
        <w:pPr>
          <w:pStyle w:val="Antrats"/>
          <w:jc w:val="center"/>
        </w:pPr>
        <w:r>
          <w:fldChar w:fldCharType="begin"/>
        </w:r>
        <w:r>
          <w:instrText>PAGE   \* MERGEFORMAT</w:instrText>
        </w:r>
        <w:r>
          <w:fldChar w:fldCharType="separate"/>
        </w:r>
        <w:r>
          <w:rPr>
            <w:noProof/>
          </w:rPr>
          <w:t>1</w:t>
        </w:r>
        <w:r>
          <w:fldChar w:fldCharType="end"/>
        </w:r>
      </w:p>
    </w:sdtContent>
  </w:sdt>
  <w:p w14:paraId="16985BC6" w14:textId="77777777" w:rsidR="009C3EC4" w:rsidRDefault="009C3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6123"/>
    <w:multiLevelType w:val="hybridMultilevel"/>
    <w:tmpl w:val="F25679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AC245E4"/>
    <w:multiLevelType w:val="multilevel"/>
    <w:tmpl w:val="2ACEAC72"/>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90D0697"/>
    <w:multiLevelType w:val="multilevel"/>
    <w:tmpl w:val="10668112"/>
    <w:lvl w:ilvl="0">
      <w:start w:val="11"/>
      <w:numFmt w:val="decimal"/>
      <w:lvlText w:val="%1."/>
      <w:lvlJc w:val="left"/>
      <w:pPr>
        <w:ind w:left="480" w:hanging="480"/>
      </w:pPr>
      <w:rPr>
        <w:rFonts w:hint="default"/>
      </w:rPr>
    </w:lvl>
    <w:lvl w:ilvl="1">
      <w:start w:val="1"/>
      <w:numFmt w:val="decimal"/>
      <w:lvlText w:val="%1.%2."/>
      <w:lvlJc w:val="left"/>
      <w:pPr>
        <w:ind w:left="4069" w:hanging="480"/>
      </w:pPr>
      <w:rPr>
        <w:rFonts w:hint="default"/>
      </w:rPr>
    </w:lvl>
    <w:lvl w:ilvl="2">
      <w:start w:val="1"/>
      <w:numFmt w:val="decimal"/>
      <w:lvlText w:val="%1.%2.%3."/>
      <w:lvlJc w:val="left"/>
      <w:pPr>
        <w:ind w:left="7898" w:hanging="720"/>
      </w:pPr>
      <w:rPr>
        <w:rFonts w:hint="default"/>
      </w:rPr>
    </w:lvl>
    <w:lvl w:ilvl="3">
      <w:start w:val="1"/>
      <w:numFmt w:val="decimal"/>
      <w:lvlText w:val="%1.%2.%3.%4."/>
      <w:lvlJc w:val="left"/>
      <w:pPr>
        <w:ind w:left="11487" w:hanging="720"/>
      </w:pPr>
      <w:rPr>
        <w:rFonts w:hint="default"/>
      </w:rPr>
    </w:lvl>
    <w:lvl w:ilvl="4">
      <w:start w:val="1"/>
      <w:numFmt w:val="decimal"/>
      <w:lvlText w:val="%1.%2.%3.%4.%5."/>
      <w:lvlJc w:val="left"/>
      <w:pPr>
        <w:ind w:left="15436" w:hanging="1080"/>
      </w:pPr>
      <w:rPr>
        <w:rFonts w:hint="default"/>
      </w:rPr>
    </w:lvl>
    <w:lvl w:ilvl="5">
      <w:start w:val="1"/>
      <w:numFmt w:val="decimal"/>
      <w:lvlText w:val="%1.%2.%3.%4.%5.%6."/>
      <w:lvlJc w:val="left"/>
      <w:pPr>
        <w:ind w:left="19025" w:hanging="1080"/>
      </w:pPr>
      <w:rPr>
        <w:rFonts w:hint="default"/>
      </w:rPr>
    </w:lvl>
    <w:lvl w:ilvl="6">
      <w:start w:val="1"/>
      <w:numFmt w:val="decimal"/>
      <w:lvlText w:val="%1.%2.%3.%4.%5.%6.%7."/>
      <w:lvlJc w:val="left"/>
      <w:pPr>
        <w:ind w:left="22974" w:hanging="1440"/>
      </w:pPr>
      <w:rPr>
        <w:rFonts w:hint="default"/>
      </w:rPr>
    </w:lvl>
    <w:lvl w:ilvl="7">
      <w:start w:val="1"/>
      <w:numFmt w:val="decimal"/>
      <w:lvlText w:val="%1.%2.%3.%4.%5.%6.%7.%8."/>
      <w:lvlJc w:val="left"/>
      <w:pPr>
        <w:ind w:left="26563" w:hanging="1440"/>
      </w:pPr>
      <w:rPr>
        <w:rFonts w:hint="default"/>
      </w:rPr>
    </w:lvl>
    <w:lvl w:ilvl="8">
      <w:start w:val="1"/>
      <w:numFmt w:val="decimal"/>
      <w:lvlText w:val="%1.%2.%3.%4.%5.%6.%7.%8.%9."/>
      <w:lvlJc w:val="left"/>
      <w:pPr>
        <w:ind w:left="30512" w:hanging="1800"/>
      </w:pPr>
      <w:rPr>
        <w:rFonts w:hint="default"/>
      </w:rPr>
    </w:lvl>
  </w:abstractNum>
  <w:abstractNum w:abstractNumId="3" w15:restartNumberingAfterBreak="0">
    <w:nsid w:val="42C952CF"/>
    <w:multiLevelType w:val="multilevel"/>
    <w:tmpl w:val="1B6E8D58"/>
    <w:lvl w:ilvl="0">
      <w:start w:val="5"/>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468C2EF8"/>
    <w:multiLevelType w:val="multilevel"/>
    <w:tmpl w:val="40F6A168"/>
    <w:lvl w:ilvl="0">
      <w:start w:val="1"/>
      <w:numFmt w:val="decimal"/>
      <w:lvlText w:val="%1."/>
      <w:lvlJc w:val="left"/>
      <w:pPr>
        <w:tabs>
          <w:tab w:val="num" w:pos="1353"/>
        </w:tabs>
        <w:ind w:left="1353" w:hanging="360"/>
      </w:pPr>
      <w:rPr>
        <w:b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5" w15:restartNumberingAfterBreak="0">
    <w:nsid w:val="4B00116D"/>
    <w:multiLevelType w:val="multilevel"/>
    <w:tmpl w:val="A7749542"/>
    <w:lvl w:ilvl="0">
      <w:start w:val="9"/>
      <w:numFmt w:val="decimal"/>
      <w:lvlText w:val="%1."/>
      <w:lvlJc w:val="left"/>
      <w:pPr>
        <w:tabs>
          <w:tab w:val="num" w:pos="720"/>
        </w:tabs>
        <w:ind w:left="720" w:hanging="360"/>
      </w:pPr>
      <w:rPr>
        <w:rFonts w:hint="default"/>
      </w:rPr>
    </w:lvl>
    <w:lvl w:ilvl="1">
      <w:start w:val="1"/>
      <w:numFmt w:val="decimal"/>
      <w:isLgl/>
      <w:lvlText w:val="%1%2.1."/>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BF7792D"/>
    <w:multiLevelType w:val="hybridMultilevel"/>
    <w:tmpl w:val="AE22FA1E"/>
    <w:lvl w:ilvl="0" w:tplc="AA9E0F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8205B"/>
    <w:multiLevelType w:val="multilevel"/>
    <w:tmpl w:val="16065C02"/>
    <w:lvl w:ilvl="0">
      <w:start w:val="11"/>
      <w:numFmt w:val="decimal"/>
      <w:lvlText w:val="%1."/>
      <w:lvlJc w:val="left"/>
      <w:pPr>
        <w:ind w:left="1312" w:hanging="360"/>
      </w:pPr>
      <w:rPr>
        <w:rFonts w:hint="default"/>
        <w:i w:val="0"/>
        <w:color w:val="auto"/>
      </w:rPr>
    </w:lvl>
    <w:lvl w:ilvl="1">
      <w:start w:val="1"/>
      <w:numFmt w:val="decimal"/>
      <w:lvlText w:val="%1.%2."/>
      <w:lvlJc w:val="left"/>
      <w:pPr>
        <w:ind w:left="95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15:restartNumberingAfterBreak="0">
    <w:nsid w:val="5B08139D"/>
    <w:multiLevelType w:val="hybridMultilevel"/>
    <w:tmpl w:val="AAA62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BCF4EA8"/>
    <w:multiLevelType w:val="hybridMultilevel"/>
    <w:tmpl w:val="7944A960"/>
    <w:lvl w:ilvl="0" w:tplc="EF702354">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5E540437"/>
    <w:multiLevelType w:val="hybridMultilevel"/>
    <w:tmpl w:val="E006DD24"/>
    <w:lvl w:ilvl="0" w:tplc="E0D6F85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790D45"/>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12" w15:restartNumberingAfterBreak="0">
    <w:nsid w:val="62A824BB"/>
    <w:multiLevelType w:val="multilevel"/>
    <w:tmpl w:val="CE286BE8"/>
    <w:lvl w:ilvl="0">
      <w:start w:val="1"/>
      <w:numFmt w:val="decimal"/>
      <w:lvlText w:val="%1."/>
      <w:lvlJc w:val="left"/>
      <w:pPr>
        <w:tabs>
          <w:tab w:val="num" w:pos="928"/>
        </w:tabs>
        <w:ind w:left="928" w:hanging="360"/>
      </w:pPr>
      <w:rPr>
        <w:b w:val="0"/>
        <w:i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3" w15:restartNumberingAfterBreak="0">
    <w:nsid w:val="662F62BD"/>
    <w:multiLevelType w:val="multilevel"/>
    <w:tmpl w:val="887A4F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D9A4E0B"/>
    <w:multiLevelType w:val="hybridMultilevel"/>
    <w:tmpl w:val="47DAE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F7629B9"/>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4"/>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FA"/>
    <w:rsid w:val="00020DCE"/>
    <w:rsid w:val="00030E3D"/>
    <w:rsid w:val="00031C58"/>
    <w:rsid w:val="00044F51"/>
    <w:rsid w:val="000551C2"/>
    <w:rsid w:val="000C2227"/>
    <w:rsid w:val="000C3104"/>
    <w:rsid w:val="00106858"/>
    <w:rsid w:val="00120087"/>
    <w:rsid w:val="00121C2F"/>
    <w:rsid w:val="001304AB"/>
    <w:rsid w:val="0015216D"/>
    <w:rsid w:val="0016487C"/>
    <w:rsid w:val="001724B3"/>
    <w:rsid w:val="001730CE"/>
    <w:rsid w:val="0017615F"/>
    <w:rsid w:val="001814FA"/>
    <w:rsid w:val="00193FDE"/>
    <w:rsid w:val="001B25AB"/>
    <w:rsid w:val="001E10AD"/>
    <w:rsid w:val="002010D4"/>
    <w:rsid w:val="002147FF"/>
    <w:rsid w:val="00222585"/>
    <w:rsid w:val="00233726"/>
    <w:rsid w:val="0023572D"/>
    <w:rsid w:val="00250C3B"/>
    <w:rsid w:val="00263170"/>
    <w:rsid w:val="00292282"/>
    <w:rsid w:val="002A39DE"/>
    <w:rsid w:val="002A5303"/>
    <w:rsid w:val="002C68EB"/>
    <w:rsid w:val="002D1A3E"/>
    <w:rsid w:val="002D4E52"/>
    <w:rsid w:val="003378BC"/>
    <w:rsid w:val="00345B4C"/>
    <w:rsid w:val="0038085A"/>
    <w:rsid w:val="003927C2"/>
    <w:rsid w:val="003C7A66"/>
    <w:rsid w:val="003D12B4"/>
    <w:rsid w:val="003E0DCB"/>
    <w:rsid w:val="003F4FB9"/>
    <w:rsid w:val="003F512D"/>
    <w:rsid w:val="00410234"/>
    <w:rsid w:val="004113EC"/>
    <w:rsid w:val="00414B0A"/>
    <w:rsid w:val="00421CE2"/>
    <w:rsid w:val="004266E9"/>
    <w:rsid w:val="0043091E"/>
    <w:rsid w:val="00434F1F"/>
    <w:rsid w:val="0047295A"/>
    <w:rsid w:val="00472D3C"/>
    <w:rsid w:val="004820A9"/>
    <w:rsid w:val="00487862"/>
    <w:rsid w:val="004A61FB"/>
    <w:rsid w:val="004B5862"/>
    <w:rsid w:val="004C44B5"/>
    <w:rsid w:val="004F07EB"/>
    <w:rsid w:val="00516F13"/>
    <w:rsid w:val="0052272C"/>
    <w:rsid w:val="00547C3C"/>
    <w:rsid w:val="00551509"/>
    <w:rsid w:val="00551DA7"/>
    <w:rsid w:val="00557145"/>
    <w:rsid w:val="00592672"/>
    <w:rsid w:val="00595BF5"/>
    <w:rsid w:val="005C0570"/>
    <w:rsid w:val="005C5D32"/>
    <w:rsid w:val="005D4FB6"/>
    <w:rsid w:val="005D54C4"/>
    <w:rsid w:val="00601151"/>
    <w:rsid w:val="00604CA4"/>
    <w:rsid w:val="00626408"/>
    <w:rsid w:val="006628AF"/>
    <w:rsid w:val="00663DF2"/>
    <w:rsid w:val="00671550"/>
    <w:rsid w:val="006736B5"/>
    <w:rsid w:val="00697C26"/>
    <w:rsid w:val="006A402F"/>
    <w:rsid w:val="006B023D"/>
    <w:rsid w:val="006B7196"/>
    <w:rsid w:val="006D1CF2"/>
    <w:rsid w:val="006D2EB7"/>
    <w:rsid w:val="006D3AA7"/>
    <w:rsid w:val="006D6293"/>
    <w:rsid w:val="006D7164"/>
    <w:rsid w:val="006E4475"/>
    <w:rsid w:val="006E4A13"/>
    <w:rsid w:val="006F4105"/>
    <w:rsid w:val="007076F6"/>
    <w:rsid w:val="0071068D"/>
    <w:rsid w:val="00712255"/>
    <w:rsid w:val="007127DE"/>
    <w:rsid w:val="007165D0"/>
    <w:rsid w:val="00721777"/>
    <w:rsid w:val="00727D53"/>
    <w:rsid w:val="00730EBF"/>
    <w:rsid w:val="00736388"/>
    <w:rsid w:val="00744E90"/>
    <w:rsid w:val="007541F3"/>
    <w:rsid w:val="0075719D"/>
    <w:rsid w:val="0077658B"/>
    <w:rsid w:val="007951A1"/>
    <w:rsid w:val="00796C31"/>
    <w:rsid w:val="007A1821"/>
    <w:rsid w:val="007C1EBC"/>
    <w:rsid w:val="00800EE2"/>
    <w:rsid w:val="008102F4"/>
    <w:rsid w:val="00810F7C"/>
    <w:rsid w:val="00815446"/>
    <w:rsid w:val="00820738"/>
    <w:rsid w:val="0082216F"/>
    <w:rsid w:val="00831D89"/>
    <w:rsid w:val="0083298A"/>
    <w:rsid w:val="00851336"/>
    <w:rsid w:val="008603AB"/>
    <w:rsid w:val="00867D0A"/>
    <w:rsid w:val="00892F0F"/>
    <w:rsid w:val="008A022F"/>
    <w:rsid w:val="008C0601"/>
    <w:rsid w:val="008D03B9"/>
    <w:rsid w:val="0092055A"/>
    <w:rsid w:val="00920656"/>
    <w:rsid w:val="00920FEE"/>
    <w:rsid w:val="0092231B"/>
    <w:rsid w:val="00930700"/>
    <w:rsid w:val="00935C67"/>
    <w:rsid w:val="00935D76"/>
    <w:rsid w:val="0093651A"/>
    <w:rsid w:val="0095184F"/>
    <w:rsid w:val="00981B72"/>
    <w:rsid w:val="009B2911"/>
    <w:rsid w:val="009B6E36"/>
    <w:rsid w:val="009C3EC4"/>
    <w:rsid w:val="009D4CA6"/>
    <w:rsid w:val="009E481E"/>
    <w:rsid w:val="00A04B9D"/>
    <w:rsid w:val="00A06F1A"/>
    <w:rsid w:val="00A40B51"/>
    <w:rsid w:val="00AA2C7D"/>
    <w:rsid w:val="00AA3FE4"/>
    <w:rsid w:val="00AB5E11"/>
    <w:rsid w:val="00AC66CA"/>
    <w:rsid w:val="00AE3FC5"/>
    <w:rsid w:val="00AE59A6"/>
    <w:rsid w:val="00AF4E3E"/>
    <w:rsid w:val="00AF5F81"/>
    <w:rsid w:val="00B304F3"/>
    <w:rsid w:val="00B5082E"/>
    <w:rsid w:val="00B547F8"/>
    <w:rsid w:val="00B61870"/>
    <w:rsid w:val="00B760FC"/>
    <w:rsid w:val="00B87C92"/>
    <w:rsid w:val="00BB617F"/>
    <w:rsid w:val="00BC558E"/>
    <w:rsid w:val="00BF1078"/>
    <w:rsid w:val="00C35F93"/>
    <w:rsid w:val="00C3774A"/>
    <w:rsid w:val="00C45E2E"/>
    <w:rsid w:val="00C64390"/>
    <w:rsid w:val="00C74398"/>
    <w:rsid w:val="00C97A93"/>
    <w:rsid w:val="00CA2456"/>
    <w:rsid w:val="00CC0C26"/>
    <w:rsid w:val="00CE4835"/>
    <w:rsid w:val="00CF3ACF"/>
    <w:rsid w:val="00D12AF3"/>
    <w:rsid w:val="00D346E4"/>
    <w:rsid w:val="00D405CE"/>
    <w:rsid w:val="00D413B2"/>
    <w:rsid w:val="00D60330"/>
    <w:rsid w:val="00D62B72"/>
    <w:rsid w:val="00D75255"/>
    <w:rsid w:val="00DA1C5C"/>
    <w:rsid w:val="00DA34F6"/>
    <w:rsid w:val="00DA5014"/>
    <w:rsid w:val="00DC0ADB"/>
    <w:rsid w:val="00DD2237"/>
    <w:rsid w:val="00DE627E"/>
    <w:rsid w:val="00DE78B8"/>
    <w:rsid w:val="00DF1C39"/>
    <w:rsid w:val="00DF3675"/>
    <w:rsid w:val="00E224D8"/>
    <w:rsid w:val="00E302EE"/>
    <w:rsid w:val="00E367EE"/>
    <w:rsid w:val="00E40631"/>
    <w:rsid w:val="00E5271D"/>
    <w:rsid w:val="00E83430"/>
    <w:rsid w:val="00E86E9A"/>
    <w:rsid w:val="00E935FB"/>
    <w:rsid w:val="00EA29F7"/>
    <w:rsid w:val="00F07D02"/>
    <w:rsid w:val="00F25E01"/>
    <w:rsid w:val="00F34194"/>
    <w:rsid w:val="00F4268F"/>
    <w:rsid w:val="00F60282"/>
    <w:rsid w:val="00F67732"/>
    <w:rsid w:val="00F80870"/>
    <w:rsid w:val="00FC736A"/>
    <w:rsid w:val="00FC7724"/>
    <w:rsid w:val="00FD1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033FC2"/>
  <w15:docId w15:val="{D246CCA2-28DE-43B1-97F1-DE35EE51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uiPriority w:val="99"/>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basedOn w:val="Numatytasispastraiposriftas"/>
    <w:link w:val="Porat"/>
    <w:uiPriority w:val="99"/>
    <w:rsid w:val="009C3EC4"/>
    <w:rPr>
      <w:sz w:val="24"/>
      <w:lang w:val="lt-LT"/>
    </w:rPr>
  </w:style>
  <w:style w:type="paragraph" w:styleId="Komentarotema">
    <w:name w:val="annotation subject"/>
    <w:basedOn w:val="Komentarotekstas"/>
    <w:next w:val="Komentarotekstas"/>
    <w:link w:val="KomentarotemaDiagrama"/>
    <w:semiHidden/>
    <w:unhideWhenUsed/>
    <w:rsid w:val="00DF1C39"/>
    <w:rPr>
      <w:b/>
      <w:bCs/>
    </w:rPr>
  </w:style>
  <w:style w:type="character" w:customStyle="1" w:styleId="KomentarotekstasDiagrama">
    <w:name w:val="Komentaro tekstas Diagrama"/>
    <w:basedOn w:val="Numatytasispastraiposriftas"/>
    <w:link w:val="Komentarotekstas"/>
    <w:semiHidden/>
    <w:rsid w:val="00DF1C39"/>
    <w:rPr>
      <w:lang w:val="lt-LT"/>
    </w:rPr>
  </w:style>
  <w:style w:type="character" w:customStyle="1" w:styleId="KomentarotemaDiagrama">
    <w:name w:val="Komentaro tema Diagrama"/>
    <w:basedOn w:val="KomentarotekstasDiagrama"/>
    <w:link w:val="Komentarotema"/>
    <w:semiHidden/>
    <w:rsid w:val="00DF1C39"/>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0144">
      <w:bodyDiv w:val="1"/>
      <w:marLeft w:val="0"/>
      <w:marRight w:val="0"/>
      <w:marTop w:val="0"/>
      <w:marBottom w:val="0"/>
      <w:divBdr>
        <w:top w:val="none" w:sz="0" w:space="0" w:color="auto"/>
        <w:left w:val="none" w:sz="0" w:space="0" w:color="auto"/>
        <w:bottom w:val="none" w:sz="0" w:space="0" w:color="auto"/>
        <w:right w:val="none" w:sz="0" w:space="0" w:color="auto"/>
      </w:divBdr>
    </w:div>
    <w:div w:id="536820462">
      <w:bodyDiv w:val="1"/>
      <w:marLeft w:val="0"/>
      <w:marRight w:val="0"/>
      <w:marTop w:val="0"/>
      <w:marBottom w:val="0"/>
      <w:divBdr>
        <w:top w:val="none" w:sz="0" w:space="0" w:color="auto"/>
        <w:left w:val="none" w:sz="0" w:space="0" w:color="auto"/>
        <w:bottom w:val="none" w:sz="0" w:space="0" w:color="auto"/>
        <w:right w:val="none" w:sz="0" w:space="0" w:color="auto"/>
      </w:divBdr>
    </w:div>
    <w:div w:id="60577456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6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832333297">
      <w:bodyDiv w:val="1"/>
      <w:marLeft w:val="0"/>
      <w:marRight w:val="0"/>
      <w:marTop w:val="0"/>
      <w:marBottom w:val="0"/>
      <w:divBdr>
        <w:top w:val="none" w:sz="0" w:space="0" w:color="auto"/>
        <w:left w:val="none" w:sz="0" w:space="0" w:color="auto"/>
        <w:bottom w:val="none" w:sz="0" w:space="0" w:color="auto"/>
        <w:right w:val="none" w:sz="0" w:space="0" w:color="auto"/>
      </w:divBdr>
    </w:div>
    <w:div w:id="1014915639">
      <w:bodyDiv w:val="1"/>
      <w:marLeft w:val="0"/>
      <w:marRight w:val="0"/>
      <w:marTop w:val="0"/>
      <w:marBottom w:val="0"/>
      <w:divBdr>
        <w:top w:val="none" w:sz="0" w:space="0" w:color="auto"/>
        <w:left w:val="none" w:sz="0" w:space="0" w:color="auto"/>
        <w:bottom w:val="none" w:sz="0" w:space="0" w:color="auto"/>
        <w:right w:val="none" w:sz="0" w:space="0" w:color="auto"/>
      </w:divBdr>
      <w:divsChild>
        <w:div w:id="198557506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20651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B0ED-845B-4BC3-AF47-0CC8EB10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480</Words>
  <Characters>3837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4309</CharactersWithSpaces>
  <SharedDoc>false</SharedDoc>
  <HLinks>
    <vt:vector size="186" baseType="variant">
      <vt:variant>
        <vt:i4>1966170</vt:i4>
      </vt:variant>
      <vt:variant>
        <vt:i4>90</vt:i4>
      </vt:variant>
      <vt:variant>
        <vt:i4>0</vt:i4>
      </vt:variant>
      <vt:variant>
        <vt:i4>5</vt:i4>
      </vt:variant>
      <vt:variant>
        <vt:lpwstr>http://www3.lrs.lt/cgi-bin/preps2?a=474004&amp;b=</vt:lpwstr>
      </vt:variant>
      <vt:variant>
        <vt:lpwstr/>
      </vt:variant>
      <vt:variant>
        <vt:i4>1638488</vt:i4>
      </vt:variant>
      <vt:variant>
        <vt:i4>87</vt:i4>
      </vt:variant>
      <vt:variant>
        <vt:i4>0</vt:i4>
      </vt:variant>
      <vt:variant>
        <vt:i4>5</vt:i4>
      </vt:variant>
      <vt:variant>
        <vt:lpwstr>http://www3.lrs.lt/cgi-bin/preps2?a=435532&amp;b=</vt:lpwstr>
      </vt:variant>
      <vt:variant>
        <vt:lpwstr/>
      </vt:variant>
      <vt:variant>
        <vt:i4>1179726</vt:i4>
      </vt:variant>
      <vt:variant>
        <vt:i4>84</vt:i4>
      </vt:variant>
      <vt:variant>
        <vt:i4>0</vt:i4>
      </vt:variant>
      <vt:variant>
        <vt:i4>5</vt:i4>
      </vt:variant>
      <vt:variant>
        <vt:lpwstr>http://www3.lrs.lt/pls/inter/dokpaieska.showdoc_l?p_id=275817</vt:lpwstr>
      </vt:variant>
      <vt:variant>
        <vt:lpwstr/>
      </vt:variant>
      <vt:variant>
        <vt:i4>1310813</vt:i4>
      </vt:variant>
      <vt:variant>
        <vt:i4>81</vt:i4>
      </vt:variant>
      <vt:variant>
        <vt:i4>0</vt:i4>
      </vt:variant>
      <vt:variant>
        <vt:i4>5</vt:i4>
      </vt:variant>
      <vt:variant>
        <vt:lpwstr>http://www3.lrs.lt/cgi-bin/preps2?a=364807&amp;b=</vt:lpwstr>
      </vt:variant>
      <vt:variant>
        <vt:lpwstr/>
      </vt:variant>
      <vt:variant>
        <vt:i4>1835099</vt:i4>
      </vt:variant>
      <vt:variant>
        <vt:i4>78</vt:i4>
      </vt:variant>
      <vt:variant>
        <vt:i4>0</vt:i4>
      </vt:variant>
      <vt:variant>
        <vt:i4>5</vt:i4>
      </vt:variant>
      <vt:variant>
        <vt:lpwstr>http://www3.lrs.lt/cgi-bin/preps2?a=354367&amp;b=</vt:lpwstr>
      </vt:variant>
      <vt:variant>
        <vt:lpwstr/>
      </vt:variant>
      <vt:variant>
        <vt:i4>1179736</vt:i4>
      </vt:variant>
      <vt:variant>
        <vt:i4>75</vt:i4>
      </vt:variant>
      <vt:variant>
        <vt:i4>0</vt:i4>
      </vt:variant>
      <vt:variant>
        <vt:i4>5</vt:i4>
      </vt:variant>
      <vt:variant>
        <vt:lpwstr>http://www3.lrs.lt/cgi-bin/preps2?a=353228&amp;b=</vt:lpwstr>
      </vt:variant>
      <vt:variant>
        <vt:lpwstr/>
      </vt:variant>
      <vt:variant>
        <vt:i4>1966162</vt:i4>
      </vt:variant>
      <vt:variant>
        <vt:i4>72</vt:i4>
      </vt:variant>
      <vt:variant>
        <vt:i4>0</vt:i4>
      </vt:variant>
      <vt:variant>
        <vt:i4>5</vt:i4>
      </vt:variant>
      <vt:variant>
        <vt:lpwstr>http://www3.lrs.lt/cgi-bin/preps2?a=338535&amp;b=</vt:lpwstr>
      </vt:variant>
      <vt:variant>
        <vt:lpwstr/>
      </vt:variant>
      <vt:variant>
        <vt:i4>1638481</vt:i4>
      </vt:variant>
      <vt:variant>
        <vt:i4>69</vt:i4>
      </vt:variant>
      <vt:variant>
        <vt:i4>0</vt:i4>
      </vt:variant>
      <vt:variant>
        <vt:i4>5</vt:i4>
      </vt:variant>
      <vt:variant>
        <vt:lpwstr>http://www3.lrs.lt/cgi-bin/preps2?a=331295&amp;b=</vt:lpwstr>
      </vt:variant>
      <vt:variant>
        <vt:lpwstr/>
      </vt:variant>
      <vt:variant>
        <vt:i4>1572948</vt:i4>
      </vt:variant>
      <vt:variant>
        <vt:i4>66</vt:i4>
      </vt:variant>
      <vt:variant>
        <vt:i4>0</vt:i4>
      </vt:variant>
      <vt:variant>
        <vt:i4>5</vt:i4>
      </vt:variant>
      <vt:variant>
        <vt:lpwstr>http://www3.lrs.lt/cgi-bin/preps2?a=294884&amp;b=</vt:lpwstr>
      </vt:variant>
      <vt:variant>
        <vt:lpwstr/>
      </vt:variant>
      <vt:variant>
        <vt:i4>1966170</vt:i4>
      </vt:variant>
      <vt:variant>
        <vt:i4>63</vt:i4>
      </vt:variant>
      <vt:variant>
        <vt:i4>0</vt:i4>
      </vt:variant>
      <vt:variant>
        <vt:i4>5</vt:i4>
      </vt:variant>
      <vt:variant>
        <vt:lpwstr>http://www3.lrs.lt/cgi-bin/preps2?a=474004&amp;b=</vt:lpwstr>
      </vt:variant>
      <vt:variant>
        <vt:lpwstr/>
      </vt:variant>
      <vt:variant>
        <vt:i4>1966170</vt:i4>
      </vt:variant>
      <vt:variant>
        <vt:i4>60</vt:i4>
      </vt:variant>
      <vt:variant>
        <vt:i4>0</vt:i4>
      </vt:variant>
      <vt:variant>
        <vt:i4>5</vt:i4>
      </vt:variant>
      <vt:variant>
        <vt:lpwstr>http://www3.lrs.lt/cgi-bin/preps2?a=474004&amp;b=</vt:lpwstr>
      </vt:variant>
      <vt:variant>
        <vt:lpwstr/>
      </vt:variant>
      <vt:variant>
        <vt:i4>1966170</vt:i4>
      </vt:variant>
      <vt:variant>
        <vt:i4>57</vt:i4>
      </vt:variant>
      <vt:variant>
        <vt:i4>0</vt:i4>
      </vt:variant>
      <vt:variant>
        <vt:i4>5</vt:i4>
      </vt:variant>
      <vt:variant>
        <vt:lpwstr>http://www3.lrs.lt/cgi-bin/preps2?a=474004&amp;b=</vt:lpwstr>
      </vt:variant>
      <vt:variant>
        <vt:lpwstr/>
      </vt:variant>
      <vt:variant>
        <vt:i4>1966170</vt:i4>
      </vt:variant>
      <vt:variant>
        <vt:i4>54</vt:i4>
      </vt:variant>
      <vt:variant>
        <vt:i4>0</vt:i4>
      </vt:variant>
      <vt:variant>
        <vt:i4>5</vt:i4>
      </vt:variant>
      <vt:variant>
        <vt:lpwstr>http://www3.lrs.lt/cgi-bin/preps2?a=474004&amp;b=</vt:lpwstr>
      </vt:variant>
      <vt:variant>
        <vt:lpwstr/>
      </vt:variant>
      <vt:variant>
        <vt:i4>1966170</vt:i4>
      </vt:variant>
      <vt:variant>
        <vt:i4>51</vt:i4>
      </vt:variant>
      <vt:variant>
        <vt:i4>0</vt:i4>
      </vt:variant>
      <vt:variant>
        <vt:i4>5</vt:i4>
      </vt:variant>
      <vt:variant>
        <vt:lpwstr>http://www3.lrs.lt/cgi-bin/preps2?a=474004&amp;b=</vt:lpwstr>
      </vt:variant>
      <vt:variant>
        <vt:lpwstr/>
      </vt:variant>
      <vt:variant>
        <vt:i4>1966170</vt:i4>
      </vt:variant>
      <vt:variant>
        <vt:i4>48</vt:i4>
      </vt:variant>
      <vt:variant>
        <vt:i4>0</vt:i4>
      </vt:variant>
      <vt:variant>
        <vt:i4>5</vt:i4>
      </vt:variant>
      <vt:variant>
        <vt:lpwstr>http://www3.lrs.lt/cgi-bin/preps2?a=474004&amp;b=</vt:lpwstr>
      </vt:variant>
      <vt:variant>
        <vt:lpwstr/>
      </vt:variant>
      <vt:variant>
        <vt:i4>1966170</vt:i4>
      </vt:variant>
      <vt:variant>
        <vt:i4>45</vt:i4>
      </vt:variant>
      <vt:variant>
        <vt:i4>0</vt:i4>
      </vt:variant>
      <vt:variant>
        <vt:i4>5</vt:i4>
      </vt:variant>
      <vt:variant>
        <vt:lpwstr>http://www3.lrs.lt/cgi-bin/preps2?a=474004&amp;b=</vt:lpwstr>
      </vt:variant>
      <vt:variant>
        <vt:lpwstr/>
      </vt:variant>
      <vt:variant>
        <vt:i4>1048662</vt:i4>
      </vt:variant>
      <vt:variant>
        <vt:i4>42</vt:i4>
      </vt:variant>
      <vt:variant>
        <vt:i4>0</vt:i4>
      </vt:variant>
      <vt:variant>
        <vt:i4>5</vt:i4>
      </vt:variant>
      <vt:variant>
        <vt:lpwstr>http://www.finmin.lt/</vt:lpwstr>
      </vt:variant>
      <vt:variant>
        <vt:lpwstr/>
      </vt:variant>
      <vt:variant>
        <vt:i4>1966170</vt:i4>
      </vt:variant>
      <vt:variant>
        <vt:i4>39</vt:i4>
      </vt:variant>
      <vt:variant>
        <vt:i4>0</vt:i4>
      </vt:variant>
      <vt:variant>
        <vt:i4>5</vt:i4>
      </vt:variant>
      <vt:variant>
        <vt:lpwstr>http://www3.lrs.lt/cgi-bin/preps2?a=474004&amp;b=</vt:lpwstr>
      </vt:variant>
      <vt:variant>
        <vt:lpwstr/>
      </vt:variant>
      <vt:variant>
        <vt:i4>1966170</vt:i4>
      </vt:variant>
      <vt:variant>
        <vt:i4>36</vt:i4>
      </vt:variant>
      <vt:variant>
        <vt:i4>0</vt:i4>
      </vt:variant>
      <vt:variant>
        <vt:i4>5</vt:i4>
      </vt:variant>
      <vt:variant>
        <vt:lpwstr>http://www3.lrs.lt/cgi-bin/preps2?a=474004&amp;b=</vt:lpwstr>
      </vt:variant>
      <vt:variant>
        <vt:lpwstr/>
      </vt:variant>
      <vt:variant>
        <vt:i4>1966170</vt:i4>
      </vt:variant>
      <vt:variant>
        <vt:i4>33</vt:i4>
      </vt:variant>
      <vt:variant>
        <vt:i4>0</vt:i4>
      </vt:variant>
      <vt:variant>
        <vt:i4>5</vt:i4>
      </vt:variant>
      <vt:variant>
        <vt:lpwstr>http://www3.lrs.lt/cgi-bin/preps2?a=474004&amp;b=</vt:lpwstr>
      </vt:variant>
      <vt:variant>
        <vt:lpwstr/>
      </vt:variant>
      <vt:variant>
        <vt:i4>1966170</vt:i4>
      </vt:variant>
      <vt:variant>
        <vt:i4>30</vt:i4>
      </vt:variant>
      <vt:variant>
        <vt:i4>0</vt:i4>
      </vt:variant>
      <vt:variant>
        <vt:i4>5</vt:i4>
      </vt:variant>
      <vt:variant>
        <vt:lpwstr>http://www3.lrs.lt/cgi-bin/preps2?a=474004&amp;b=</vt:lpwstr>
      </vt:variant>
      <vt:variant>
        <vt:lpwstr/>
      </vt:variant>
      <vt:variant>
        <vt:i4>1966170</vt:i4>
      </vt:variant>
      <vt:variant>
        <vt:i4>27</vt:i4>
      </vt:variant>
      <vt:variant>
        <vt:i4>0</vt:i4>
      </vt:variant>
      <vt:variant>
        <vt:i4>5</vt:i4>
      </vt:variant>
      <vt:variant>
        <vt:lpwstr>http://www3.lrs.lt/cgi-bin/preps2?a=474004&amp;b=</vt:lpwstr>
      </vt:variant>
      <vt:variant>
        <vt:lpwstr/>
      </vt:variant>
      <vt:variant>
        <vt:i4>1966170</vt:i4>
      </vt:variant>
      <vt:variant>
        <vt:i4>24</vt:i4>
      </vt:variant>
      <vt:variant>
        <vt:i4>0</vt:i4>
      </vt:variant>
      <vt:variant>
        <vt:i4>5</vt:i4>
      </vt:variant>
      <vt:variant>
        <vt:lpwstr>http://www3.lrs.lt/cgi-bin/preps2?a=474004&amp;b=</vt:lpwstr>
      </vt:variant>
      <vt:variant>
        <vt:lpwstr/>
      </vt:variant>
      <vt:variant>
        <vt:i4>1966170</vt:i4>
      </vt:variant>
      <vt:variant>
        <vt:i4>21</vt:i4>
      </vt:variant>
      <vt:variant>
        <vt:i4>0</vt:i4>
      </vt:variant>
      <vt:variant>
        <vt:i4>5</vt:i4>
      </vt:variant>
      <vt:variant>
        <vt:lpwstr>http://www3.lrs.lt/cgi-bin/preps2?a=474004&amp;b=</vt:lpwstr>
      </vt:variant>
      <vt:variant>
        <vt:lpwstr/>
      </vt:variant>
      <vt:variant>
        <vt:i4>1966170</vt:i4>
      </vt:variant>
      <vt:variant>
        <vt:i4>18</vt:i4>
      </vt:variant>
      <vt:variant>
        <vt:i4>0</vt:i4>
      </vt:variant>
      <vt:variant>
        <vt:i4>5</vt:i4>
      </vt:variant>
      <vt:variant>
        <vt:lpwstr>http://www3.lrs.lt/cgi-bin/preps2?a=474004&amp;b=</vt:lpwstr>
      </vt:variant>
      <vt:variant>
        <vt:lpwstr/>
      </vt:variant>
      <vt:variant>
        <vt:i4>1966170</vt:i4>
      </vt:variant>
      <vt:variant>
        <vt:i4>15</vt:i4>
      </vt:variant>
      <vt:variant>
        <vt:i4>0</vt:i4>
      </vt:variant>
      <vt:variant>
        <vt:i4>5</vt:i4>
      </vt:variant>
      <vt:variant>
        <vt:lpwstr>http://www3.lrs.lt/cgi-bin/preps2?a=474004&amp;b=</vt:lpwstr>
      </vt:variant>
      <vt:variant>
        <vt:lpwstr/>
      </vt:variant>
      <vt:variant>
        <vt:i4>1966170</vt:i4>
      </vt:variant>
      <vt:variant>
        <vt:i4>12</vt:i4>
      </vt:variant>
      <vt:variant>
        <vt:i4>0</vt:i4>
      </vt:variant>
      <vt:variant>
        <vt:i4>5</vt:i4>
      </vt:variant>
      <vt:variant>
        <vt:lpwstr>http://www3.lrs.lt/cgi-bin/preps2?a=474004&amp;b=</vt:lpwstr>
      </vt:variant>
      <vt:variant>
        <vt:lpwstr/>
      </vt:variant>
      <vt:variant>
        <vt:i4>1966170</vt:i4>
      </vt:variant>
      <vt:variant>
        <vt:i4>9</vt:i4>
      </vt:variant>
      <vt:variant>
        <vt:i4>0</vt:i4>
      </vt:variant>
      <vt:variant>
        <vt:i4>5</vt:i4>
      </vt:variant>
      <vt:variant>
        <vt:lpwstr>http://www3.lrs.lt/cgi-bin/preps2?a=474004&amp;b=</vt:lpwstr>
      </vt:variant>
      <vt:variant>
        <vt:lpwstr/>
      </vt:variant>
      <vt:variant>
        <vt:i4>1966170</vt:i4>
      </vt:variant>
      <vt:variant>
        <vt:i4>6</vt:i4>
      </vt:variant>
      <vt:variant>
        <vt:i4>0</vt:i4>
      </vt:variant>
      <vt:variant>
        <vt:i4>5</vt:i4>
      </vt:variant>
      <vt:variant>
        <vt:lpwstr>http://www3.lrs.lt/cgi-bin/preps2?a=474004&amp;b=</vt:lpwstr>
      </vt:variant>
      <vt:variant>
        <vt:lpwstr/>
      </vt:variant>
      <vt:variant>
        <vt:i4>1638488</vt:i4>
      </vt:variant>
      <vt:variant>
        <vt:i4>3</vt:i4>
      </vt:variant>
      <vt:variant>
        <vt:i4>0</vt:i4>
      </vt:variant>
      <vt:variant>
        <vt:i4>5</vt:i4>
      </vt:variant>
      <vt:variant>
        <vt:lpwstr>http://www3.lrs.lt/cgi-bin/preps2?a=435532&amp;b=</vt:lpwstr>
      </vt:variant>
      <vt:variant>
        <vt:lpwstr/>
      </vt:variant>
      <vt:variant>
        <vt:i4>1310810</vt:i4>
      </vt:variant>
      <vt:variant>
        <vt:i4>0</vt:i4>
      </vt:variant>
      <vt:variant>
        <vt:i4>0</vt:i4>
      </vt:variant>
      <vt:variant>
        <vt:i4>5</vt:i4>
      </vt:variant>
      <vt:variant>
        <vt:lpwstr>http://www3.lrs.lt/cgi-bin/preps2?a=205970&amp;b=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2021-09-14T13:42:00Z</dcterms:created>
  <dc:creator>lrvk</dc:creator>
  <cp:lastModifiedBy>Sergėjus Volkovas</cp:lastModifiedBy>
  <cp:lastPrinted>2003-02-28T06:49:00Z</cp:lastPrinted>
  <dcterms:modified xsi:type="dcterms:W3CDTF">2021-09-14T15:02:00Z</dcterms:modified>
  <cp:revision>3</cp:revision>
  <dc:title> </dc:title>
</cp:coreProperties>
</file>