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B90" w:rsidRPr="00077641" w:rsidRDefault="00EE1216">
      <w:pPr>
        <w:pStyle w:val="BodyA"/>
        <w:jc w:val="center"/>
        <w:rPr>
          <w:rFonts w:hAnsi="Times New Roman" w:cs="Times New Roman"/>
          <w:b/>
          <w:lang w:val="lt-LT"/>
        </w:rPr>
      </w:pPr>
      <w:r w:rsidRPr="00077641">
        <w:rPr>
          <w:rFonts w:hAnsi="Times New Roman" w:cs="Times New Roman"/>
          <w:b/>
          <w:lang w:val="lt-LT"/>
        </w:rPr>
        <w:t xml:space="preserve">ES </w:t>
      </w:r>
      <w:r w:rsidR="00073929">
        <w:rPr>
          <w:rFonts w:hAnsi="Times New Roman" w:cs="Times New Roman"/>
          <w:b/>
          <w:lang w:val="lt-LT"/>
        </w:rPr>
        <w:t xml:space="preserve">TEISINGUMO IR </w:t>
      </w:r>
      <w:r w:rsidR="002C7E0C" w:rsidRPr="00077641">
        <w:rPr>
          <w:rFonts w:hAnsi="Times New Roman" w:cs="Times New Roman"/>
          <w:b/>
          <w:lang w:val="lt-LT"/>
        </w:rPr>
        <w:t xml:space="preserve">VIDAUS REIKALŲ </w:t>
      </w:r>
      <w:r w:rsidR="00D920D6">
        <w:rPr>
          <w:rFonts w:hAnsi="Times New Roman" w:cs="Times New Roman"/>
          <w:b/>
          <w:lang w:val="lt-LT"/>
        </w:rPr>
        <w:t xml:space="preserve">MINISTRŲ </w:t>
      </w:r>
      <w:r w:rsidR="00073929">
        <w:rPr>
          <w:rFonts w:hAnsi="Times New Roman" w:cs="Times New Roman"/>
          <w:b/>
          <w:lang w:val="lt-LT"/>
        </w:rPr>
        <w:t>TARYBA</w:t>
      </w:r>
    </w:p>
    <w:p w:rsidR="004B217F" w:rsidRPr="00077641" w:rsidRDefault="003C4B90">
      <w:pPr>
        <w:pStyle w:val="BodyA"/>
        <w:jc w:val="center"/>
        <w:rPr>
          <w:rFonts w:eastAsia="Times New Roman Bold" w:hAnsi="Times New Roman" w:cs="Times New Roman"/>
          <w:b/>
          <w:lang w:val="lt-LT"/>
        </w:rPr>
      </w:pPr>
      <w:r w:rsidRPr="00077641">
        <w:rPr>
          <w:rFonts w:hAnsi="Times New Roman" w:cs="Times New Roman"/>
          <w:b/>
          <w:lang w:val="lt-LT"/>
        </w:rPr>
        <w:t>202</w:t>
      </w:r>
      <w:r w:rsidR="00D920D6">
        <w:rPr>
          <w:rFonts w:hAnsi="Times New Roman" w:cs="Times New Roman"/>
          <w:b/>
          <w:lang w:val="lt-LT"/>
        </w:rPr>
        <w:t>1</w:t>
      </w:r>
      <w:r w:rsidRPr="00077641">
        <w:rPr>
          <w:rFonts w:hAnsi="Times New Roman" w:cs="Times New Roman"/>
          <w:b/>
          <w:lang w:val="lt-LT"/>
        </w:rPr>
        <w:t xml:space="preserve"> M. </w:t>
      </w:r>
      <w:r w:rsidR="00672EE0">
        <w:rPr>
          <w:rFonts w:hAnsi="Times New Roman" w:cs="Times New Roman"/>
          <w:b/>
          <w:lang w:val="lt-LT"/>
        </w:rPr>
        <w:t>SPALIO</w:t>
      </w:r>
      <w:r w:rsidRPr="00077641">
        <w:rPr>
          <w:rFonts w:hAnsi="Times New Roman" w:cs="Times New Roman"/>
          <w:b/>
          <w:lang w:val="lt-LT"/>
        </w:rPr>
        <w:t xml:space="preserve"> </w:t>
      </w:r>
      <w:r w:rsidR="00073929">
        <w:rPr>
          <w:rFonts w:hAnsi="Times New Roman" w:cs="Times New Roman"/>
          <w:b/>
          <w:lang w:val="lt-LT"/>
        </w:rPr>
        <w:t>7-8</w:t>
      </w:r>
      <w:r w:rsidRPr="00077641">
        <w:rPr>
          <w:rFonts w:hAnsi="Times New Roman" w:cs="Times New Roman"/>
          <w:b/>
          <w:lang w:val="lt-LT"/>
        </w:rPr>
        <w:t xml:space="preserve"> D.</w:t>
      </w:r>
    </w:p>
    <w:p w:rsidR="004B217F" w:rsidRDefault="004B217F">
      <w:pPr>
        <w:pStyle w:val="BodyA"/>
        <w:rPr>
          <w:rFonts w:eastAsia="Times New Roman Bold" w:hAnsi="Times New Roman" w:cs="Times New Roman"/>
          <w:lang w:val="lt-LT"/>
        </w:rPr>
      </w:pPr>
    </w:p>
    <w:p w:rsidR="00073929" w:rsidRDefault="00073929">
      <w:pPr>
        <w:pStyle w:val="BodyA"/>
        <w:rPr>
          <w:rFonts w:eastAsia="Times New Roman Bold" w:hAnsi="Times New Roman" w:cs="Times New Roman"/>
          <w:lang w:val="lt-LT"/>
        </w:rPr>
      </w:pPr>
    </w:p>
    <w:tbl>
      <w:tblPr>
        <w:tblStyle w:val="Lentelstinklelis"/>
        <w:tblpPr w:leftFromText="180" w:rightFromText="180" w:vertAnchor="text" w:horzAnchor="page" w:tblpX="1990" w:tblpY="63"/>
        <w:tblW w:w="9067" w:type="dxa"/>
        <w:tblLook w:val="04A0" w:firstRow="1" w:lastRow="0" w:firstColumn="1" w:lastColumn="0" w:noHBand="0" w:noVBand="1"/>
      </w:tblPr>
      <w:tblGrid>
        <w:gridCol w:w="9067"/>
      </w:tblGrid>
      <w:tr w:rsidR="00073929" w:rsidTr="00073929">
        <w:tc>
          <w:tcPr>
            <w:tcW w:w="9067" w:type="dxa"/>
          </w:tcPr>
          <w:p w:rsidR="00073929" w:rsidRPr="00073929" w:rsidRDefault="00073929" w:rsidP="00073929">
            <w:pPr>
              <w:rPr>
                <w:b/>
              </w:rPr>
            </w:pPr>
            <w:r w:rsidRPr="00073929">
              <w:rPr>
                <w:rFonts w:eastAsia="Times New Roman Bold"/>
                <w:b/>
                <w:lang w:val="lt-LT"/>
              </w:rPr>
              <w:t xml:space="preserve">1. </w:t>
            </w:r>
            <w:r w:rsidRPr="00073929">
              <w:rPr>
                <w:b/>
              </w:rPr>
              <w:t xml:space="preserve"> </w:t>
            </w:r>
            <w:r w:rsidR="00672EE0" w:rsidRPr="00672EE0">
              <w:rPr>
                <w:b/>
                <w:lang w:val="lt-LT"/>
              </w:rPr>
              <w:t xml:space="preserve">Tikrinimo ir sulaikymo pasienyje problemos </w:t>
            </w:r>
          </w:p>
          <w:p w:rsidR="00073929" w:rsidRPr="00073929" w:rsidRDefault="00073929" w:rsidP="00C308A0">
            <w:pPr>
              <w:pStyle w:val="Sraopastraipa"/>
              <w:numPr>
                <w:ilvl w:val="0"/>
                <w:numId w:val="13"/>
              </w:numPr>
              <w:ind w:hanging="375"/>
              <w:rPr>
                <w:rFonts w:hAnsi="Times New Roman" w:cs="Times New Roman"/>
                <w:lang w:val="lt-LT"/>
              </w:rPr>
            </w:pPr>
            <w:r>
              <w:rPr>
                <w:rFonts w:hAnsi="Times New Roman" w:cs="Times New Roman"/>
                <w:i/>
                <w:lang w:val="lt-LT"/>
              </w:rPr>
              <w:t>P</w:t>
            </w:r>
            <w:r w:rsidR="00672EE0">
              <w:rPr>
                <w:rFonts w:hAnsi="Times New Roman" w:cs="Times New Roman"/>
                <w:i/>
                <w:lang w:val="lt-LT"/>
              </w:rPr>
              <w:t>olitiniai debatai</w:t>
            </w:r>
          </w:p>
          <w:p w:rsidR="00073929" w:rsidRDefault="00073929" w:rsidP="00073929">
            <w:pPr>
              <w:spacing w:after="120"/>
              <w:rPr>
                <w:b/>
                <w:u w:val="single"/>
                <w:lang w:val="lt-LT"/>
              </w:rPr>
            </w:pPr>
            <w:r w:rsidRPr="00077641">
              <w:rPr>
                <w:b/>
                <w:u w:val="single"/>
                <w:lang w:val="lt-LT"/>
              </w:rPr>
              <w:t>Klausimo esmė:</w:t>
            </w:r>
          </w:p>
          <w:p w:rsidR="00402A5E" w:rsidRDefault="00DB2EDC" w:rsidP="007C158D">
            <w:pPr>
              <w:pStyle w:val="prastasiniatinklio"/>
              <w:spacing w:before="0" w:beforeAutospacing="0" w:after="120" w:afterAutospacing="0"/>
              <w:jc w:val="both"/>
              <w:rPr>
                <w:rFonts w:ascii="Arial" w:hAnsi="Arial" w:cs="Arial"/>
                <w:color w:val="000000"/>
                <w:sz w:val="18"/>
                <w:szCs w:val="18"/>
              </w:rPr>
            </w:pPr>
            <w:r>
              <w:rPr>
                <w:color w:val="000000"/>
              </w:rPr>
              <w:t>P</w:t>
            </w:r>
            <w:r w:rsidR="00402A5E">
              <w:rPr>
                <w:color w:val="000000"/>
              </w:rPr>
              <w:t>er pastaruosius šešerius metus ES įvyko dvi precedento neturinčios krizės: 2015–2016 m. migracijos ir pabėgėlių krizė ir 2020 m. COVID-19 protrūkis. Nepaisant valstybių narių ir ES agentūrų pastangų, pastarojo meto įvykiai Baltarusijoje priminė apie mūsų išorės sienų pažeidžiamumą. Pastarojo meto įvykiai Afganistane taip pat kelia didelio masto nelegalios migracijos judėjimo grėsmę ir galimą su tuo susijusią riziką saugumui. Pastarojo meto įvykiai taip pat parodė, kad su migracija susiję saugumo ir sveikatos klausimai gali turėti įtakos bet kuriai valstybei narei.</w:t>
            </w:r>
          </w:p>
          <w:p w:rsidR="00402A5E" w:rsidRDefault="00402A5E" w:rsidP="007C158D">
            <w:pPr>
              <w:pStyle w:val="prastasiniatinklio"/>
              <w:spacing w:before="0" w:beforeAutospacing="0" w:after="120" w:afterAutospacing="0"/>
              <w:jc w:val="both"/>
              <w:rPr>
                <w:rFonts w:ascii="Arial" w:hAnsi="Arial" w:cs="Arial"/>
                <w:color w:val="000000"/>
                <w:sz w:val="18"/>
                <w:szCs w:val="18"/>
              </w:rPr>
            </w:pPr>
            <w:r>
              <w:rPr>
                <w:color w:val="000000"/>
              </w:rPr>
              <w:t>Šiomis aplinkybėmis valstybės narės ne kartą pripažino prioritetu spręsti su saugumu ir sveikata susijusius klausimus, kurie yra neatsiejamai susiję su ES išorės sienų apsauga. Viena iš svarbiausių per pandemiją ir migracijos krizes įgytų pamokų buvo koordinuoto ES požiūrio, visų pirma dėl sienų kontrolės, svarba.</w:t>
            </w:r>
          </w:p>
          <w:p w:rsidR="00402A5E" w:rsidRDefault="00DB2EDC" w:rsidP="007C158D">
            <w:pPr>
              <w:pStyle w:val="prastasiniatinklio"/>
              <w:spacing w:before="0" w:beforeAutospacing="0" w:after="120" w:afterAutospacing="0"/>
              <w:jc w:val="both"/>
              <w:rPr>
                <w:rFonts w:ascii="Arial" w:hAnsi="Arial" w:cs="Arial"/>
                <w:color w:val="000000"/>
                <w:sz w:val="18"/>
                <w:szCs w:val="18"/>
              </w:rPr>
            </w:pPr>
            <w:r>
              <w:rPr>
                <w:color w:val="000000"/>
              </w:rPr>
              <w:t>Prieš metus</w:t>
            </w:r>
            <w:r w:rsidR="00402A5E">
              <w:rPr>
                <w:color w:val="000000"/>
              </w:rPr>
              <w:t xml:space="preserve"> Komisija pateikė Reglamento dėl trečiųjų šalių piliečių tikrinimo prie išorės sienų nustatymo (toliau – tikrinimo reglamentas) pasiūlymą. Siūlomame tikrinimo reglamente tikrinimo prieš atvykimą etapas suprantamas kaip savarankiškas procesas, kuriuo siekiama nustatyti trečiųjų šalių piliečių tapatybę ir sveikatos būklę ir nustatyti, ar jie kelia grėsmę saugumui. Nors įgyvendinant Šengeno sienų kodeksą nacionaliniu lygmeniu jau taikomos panašios tapatybės nustatymo priemonės ir saugumo patikrinimai prie išorės sienų, šiuo metu jie taikomi tik atvykimui į teisėtus išorės sienos perėjimo punktus. Siūlomame tikrinimo reglamente nustatyta prievolė tikrinti migrantus ir prieglobsčio prašytojus, neatsižvelgiant į tai, kur jie atvyksta į Sąjungos teritoriją, ir netgi vėliau, kai jie aptinkami jau Sąjungos teritorijoje. Siūlomi patikrinimai papildytų Šengeno sienų kodeksą taip užtikrinant, kad jie taip pat apimtų ir neteisėtą sienos kirtimą. Todėl pirmininkaujanti valstybė narė mano, kad racionalizuoti ir sistemingi saugumo ir sveikatos patikrinimai būtų labai naudingi visoms valstybėms narėms.</w:t>
            </w:r>
          </w:p>
          <w:p w:rsidR="00402A5E" w:rsidRDefault="00DB2EDC" w:rsidP="007C158D">
            <w:pPr>
              <w:pStyle w:val="prastasiniatinklio"/>
              <w:spacing w:before="0" w:beforeAutospacing="0" w:after="120" w:afterAutospacing="0"/>
              <w:jc w:val="both"/>
              <w:rPr>
                <w:rFonts w:ascii="Arial" w:hAnsi="Arial" w:cs="Arial"/>
                <w:color w:val="000000"/>
                <w:sz w:val="18"/>
                <w:szCs w:val="18"/>
              </w:rPr>
            </w:pPr>
            <w:r>
              <w:rPr>
                <w:color w:val="000000"/>
              </w:rPr>
              <w:t>Ligšiolinės</w:t>
            </w:r>
            <w:r w:rsidR="00402A5E">
              <w:rPr>
                <w:color w:val="000000"/>
              </w:rPr>
              <w:t xml:space="preserve"> diskusijos parodė, kad valstybių narių nuomonės skiriasi dėl to, ar tikrinimo reglamentas iš tiesų galėtų padėti apsaugoti ES išorės sienas ir ar jis turėtų būti priimtas prioriteto tvarka. Pirmininkaujanti valstybė narė pripažįsta šiuos skirtingus požiūrius ir pagrindinius susirūpinimą keliančius klausimus, visų pirma tų VN, kurios turės atlikti daugiausiai tikrinimų. Nepaisant to, pirmininkaujanti valstybė narė mano, kad priėmus Patikrinimo reglamentą būtų sukurta pridėtinė vertė išorės sienų apsaugai, nedarant poveikio dabartiniams ir būsimiems sprendimams kituose Migracijos ir prieglobsčio pakto teisėkūros pasiūlymuose.</w:t>
            </w:r>
          </w:p>
          <w:p w:rsidR="00402A5E" w:rsidRDefault="00402A5E" w:rsidP="00402A5E">
            <w:pPr>
              <w:pStyle w:val="p68b1db1-prastasis1"/>
              <w:spacing w:before="0" w:beforeAutospacing="0" w:after="0" w:afterAutospacing="0"/>
              <w:jc w:val="both"/>
              <w:rPr>
                <w:rFonts w:ascii="Arial" w:hAnsi="Arial" w:cs="Arial"/>
                <w:color w:val="000000"/>
              </w:rPr>
            </w:pPr>
            <w:r>
              <w:rPr>
                <w:rStyle w:val="Grietas"/>
                <w:color w:val="000000"/>
                <w:u w:val="single"/>
              </w:rPr>
              <w:t>Klausimai ministrų diskusijoms:</w:t>
            </w:r>
          </w:p>
          <w:p w:rsidR="00402A5E" w:rsidRDefault="00402A5E" w:rsidP="00402A5E">
            <w:pPr>
              <w:pStyle w:val="point123"/>
              <w:spacing w:before="0" w:beforeAutospacing="0" w:after="0" w:afterAutospacing="0"/>
              <w:jc w:val="both"/>
              <w:rPr>
                <w:rFonts w:ascii="Arial" w:hAnsi="Arial" w:cs="Arial"/>
                <w:color w:val="000000"/>
              </w:rPr>
            </w:pPr>
            <w:r>
              <w:rPr>
                <w:rStyle w:val="Emfaz"/>
                <w:color w:val="000000"/>
              </w:rPr>
              <w:t>1. Ar valstybės narės sutinka, kad ES išorės sienos susiduria su didesnėmis saugumo problemomis, dėl kurių reikia imtis skubių bendrų ES veiksmų?</w:t>
            </w:r>
          </w:p>
          <w:p w:rsidR="00402A5E" w:rsidRDefault="00402A5E" w:rsidP="00402A5E">
            <w:pPr>
              <w:pStyle w:val="point123"/>
              <w:spacing w:before="0" w:beforeAutospacing="0" w:after="0" w:afterAutospacing="0"/>
              <w:jc w:val="both"/>
              <w:rPr>
                <w:rFonts w:ascii="Arial" w:hAnsi="Arial" w:cs="Arial"/>
                <w:color w:val="000000"/>
              </w:rPr>
            </w:pPr>
            <w:r>
              <w:rPr>
                <w:rStyle w:val="Emfaz"/>
                <w:color w:val="000000"/>
              </w:rPr>
              <w:t>2. Ar valstybės narės mano, kad suderintos taisyklės, kuriomis užtikrinamas saugumas ir sveikatos patikrinimai prie išorės sienų, pagal pasiūlymą dėl tikrinimų Reglamento gali padėti siekti mūsų tikslų – užtikrinti mūsų piliečių saugumą ir sveikatą? </w:t>
            </w:r>
          </w:p>
          <w:p w:rsidR="00402A5E" w:rsidRPr="007C158D" w:rsidRDefault="00402A5E" w:rsidP="007C158D">
            <w:pPr>
              <w:pStyle w:val="point123"/>
              <w:spacing w:before="0" w:beforeAutospacing="0" w:after="0" w:afterAutospacing="0"/>
              <w:jc w:val="both"/>
              <w:rPr>
                <w:rFonts w:ascii="Arial" w:hAnsi="Arial" w:cs="Arial"/>
                <w:color w:val="000000"/>
              </w:rPr>
            </w:pPr>
            <w:r>
              <w:rPr>
                <w:rStyle w:val="Emfaz"/>
                <w:color w:val="000000"/>
              </w:rPr>
              <w:t>3. Ar valstybės narės sutinka, kad atitinkamų sprendimų turėtų būti ieškoma pagal pasiūlymą dėl tikrinimo, nedarant poveikio dabartiniams ir būsimiems sprendimams kituose pasiūlymuose dėl teisėkūros procedūra priimamų aktų?</w:t>
            </w:r>
          </w:p>
          <w:p w:rsidR="00073929" w:rsidRDefault="00073929" w:rsidP="00073929">
            <w:pPr>
              <w:spacing w:before="120" w:after="120"/>
              <w:rPr>
                <w:b/>
                <w:u w:val="single"/>
                <w:lang w:val="lt-LT"/>
              </w:rPr>
            </w:pPr>
            <w:r w:rsidRPr="00077641">
              <w:rPr>
                <w:b/>
                <w:u w:val="single"/>
                <w:lang w:val="lt-LT"/>
              </w:rPr>
              <w:t>Lietuvos pozicija:</w:t>
            </w:r>
          </w:p>
          <w:p w:rsidR="00402A5E" w:rsidRDefault="00402A5E" w:rsidP="007C158D">
            <w:pPr>
              <w:pStyle w:val="prastasiniatinklio"/>
              <w:spacing w:before="0" w:beforeAutospacing="0" w:after="120" w:afterAutospacing="0"/>
              <w:jc w:val="both"/>
              <w:rPr>
                <w:rFonts w:ascii="Arial" w:hAnsi="Arial" w:cs="Arial"/>
                <w:color w:val="000000"/>
                <w:sz w:val="18"/>
                <w:szCs w:val="18"/>
              </w:rPr>
            </w:pPr>
            <w:r>
              <w:rPr>
                <w:color w:val="000000"/>
              </w:rPr>
              <w:t>Lietuva iš esmės pritaria pasiūlymui dėl Patikrinimo reglamento. Norėtume, kad tai kuo greičiau taptų galiojančio ES teisyno dalimi. Todėl palaikytume Patikrinimų reglamento atskyrimą nuo bendro Migracijos ir prieglobsčio pakto teisėkūros pasiūlymų paketo.</w:t>
            </w:r>
          </w:p>
          <w:p w:rsidR="00402A5E" w:rsidRDefault="00402A5E" w:rsidP="007C158D">
            <w:pPr>
              <w:pStyle w:val="prastasiniatinklio"/>
              <w:spacing w:before="0" w:beforeAutospacing="0" w:after="120" w:afterAutospacing="0"/>
              <w:jc w:val="both"/>
              <w:rPr>
                <w:rFonts w:ascii="Arial" w:hAnsi="Arial" w:cs="Arial"/>
                <w:color w:val="000000"/>
                <w:sz w:val="18"/>
                <w:szCs w:val="18"/>
              </w:rPr>
            </w:pPr>
            <w:r>
              <w:rPr>
                <w:color w:val="000000"/>
              </w:rPr>
              <w:t xml:space="preserve">Visiškai sutinkame su PIRM, kad ES išorės sienos susiduria su didesnėmis saugumo problemomis, dėl kurių reikia imtis skubių bendrų ES veiksmų. Pastaruoju metu esame viena iš tų valstybių narių, kurios patiria didelį spaudimą dėl politiškai motyvuoto nelegalios migracijos </w:t>
            </w:r>
            <w:proofErr w:type="spellStart"/>
            <w:r>
              <w:rPr>
                <w:color w:val="000000"/>
              </w:rPr>
              <w:t>instrumentalizavimo</w:t>
            </w:r>
            <w:proofErr w:type="spellEnd"/>
            <w:r>
              <w:rPr>
                <w:color w:val="000000"/>
              </w:rPr>
              <w:t>.</w:t>
            </w:r>
          </w:p>
          <w:p w:rsidR="00402A5E" w:rsidRDefault="00402A5E" w:rsidP="007C158D">
            <w:pPr>
              <w:pStyle w:val="prastasiniatinklio"/>
              <w:spacing w:before="0" w:beforeAutospacing="0" w:after="120" w:afterAutospacing="0"/>
              <w:jc w:val="both"/>
              <w:rPr>
                <w:rFonts w:ascii="Arial" w:hAnsi="Arial" w:cs="Arial"/>
                <w:color w:val="000000"/>
                <w:sz w:val="18"/>
                <w:szCs w:val="18"/>
              </w:rPr>
            </w:pPr>
            <w:r>
              <w:rPr>
                <w:color w:val="000000"/>
              </w:rPr>
              <w:t xml:space="preserve">Manome, kad tikrinimo reglamente numatomos suderintos taisyklės, kuriomis užtikrinamas migrantų saugumo ir sveikatos patikrinimai, gali padėti siekti mūsų tikslų – užtikrinti mūsų piliečių saugumą ir sveikatą. Deja, taip pat manome, kad šis reglamentas neišspręs esminių sienų saugumo problemų. Tam reikia ryžtingų sprendimų ES lygmeniu, kad valstybės narės galėtų apsaugoti išorės sienas ir užkirsti kelią autoritariniams režimams išnaudoti migrantams. Sprendimo, kuris atgrasytų nuo neteisėtos migracijos </w:t>
            </w:r>
            <w:proofErr w:type="spellStart"/>
            <w:r>
              <w:rPr>
                <w:color w:val="000000"/>
              </w:rPr>
              <w:t>instrumentalizavimo</w:t>
            </w:r>
            <w:proofErr w:type="spellEnd"/>
            <w:r>
              <w:rPr>
                <w:color w:val="000000"/>
              </w:rPr>
              <w:t xml:space="preserve">, suradimas </w:t>
            </w:r>
            <w:r w:rsidR="00DB2EDC">
              <w:rPr>
                <w:color w:val="000000"/>
              </w:rPr>
              <w:t>p</w:t>
            </w:r>
            <w:r>
              <w:rPr>
                <w:color w:val="000000"/>
              </w:rPr>
              <w:t>adėtų užtikrinti, kad patikros reglamentas galėtų būti taikomas daug veiksmingiau ir būtų tikrai naudingas. </w:t>
            </w:r>
          </w:p>
          <w:p w:rsidR="00477C2F" w:rsidRPr="007C158D" w:rsidRDefault="00402A5E" w:rsidP="00DB2EDC">
            <w:pPr>
              <w:pStyle w:val="prastasiniatinklio"/>
              <w:spacing w:before="0" w:beforeAutospacing="0" w:after="120" w:afterAutospacing="0"/>
              <w:jc w:val="both"/>
              <w:rPr>
                <w:rFonts w:ascii="Arial" w:hAnsi="Arial" w:cs="Arial"/>
                <w:color w:val="000000"/>
                <w:sz w:val="18"/>
                <w:szCs w:val="18"/>
              </w:rPr>
            </w:pPr>
            <w:r>
              <w:rPr>
                <w:color w:val="000000"/>
              </w:rPr>
              <w:t xml:space="preserve">Kalbant apie trečiąjį klausimą, manome, kad sprendimų galima ir reikėtų ieškoti. Suprantame, kad jei šis pasiūlymas būtų </w:t>
            </w:r>
            <w:r w:rsidR="00DB2EDC">
              <w:rPr>
                <w:color w:val="000000"/>
              </w:rPr>
              <w:t>priimamas atskirai</w:t>
            </w:r>
            <w:r>
              <w:rPr>
                <w:color w:val="000000"/>
              </w:rPr>
              <w:t>, reikėtų jį persvarstyti, kartu išbraukiant visas esamas nuorodas į kitus pasiūlymus, pateiktus Migracijos ir prieglobsčio pakte.</w:t>
            </w:r>
          </w:p>
        </w:tc>
      </w:tr>
    </w:tbl>
    <w:p w:rsidR="00073929" w:rsidRDefault="00073929">
      <w:pPr>
        <w:pStyle w:val="BodyA"/>
        <w:rPr>
          <w:rFonts w:eastAsia="Times New Roman Bold" w:hAnsi="Times New Roman" w:cs="Times New Roman"/>
          <w:lang w:val="lt-LT"/>
        </w:rPr>
      </w:pPr>
    </w:p>
    <w:p w:rsidR="00073929" w:rsidRPr="00077641" w:rsidRDefault="00073929">
      <w:pPr>
        <w:pStyle w:val="BodyA"/>
        <w:rPr>
          <w:rFonts w:eastAsia="Times New Roman Bold"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65002E" w:rsidTr="00946AC6">
        <w:trPr>
          <w:trHeight w:val="9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64C9" w:rsidRPr="00077641" w:rsidRDefault="00073929" w:rsidP="002C67CC">
            <w:pPr>
              <w:pStyle w:val="BodyA"/>
              <w:rPr>
                <w:rFonts w:hAnsi="Times New Roman" w:cs="Times New Roman"/>
                <w:b/>
                <w:lang w:val="lt-LT"/>
              </w:rPr>
            </w:pPr>
            <w:r>
              <w:rPr>
                <w:rFonts w:hAnsi="Times New Roman" w:cs="Times New Roman"/>
                <w:b/>
                <w:lang w:val="lt-LT"/>
              </w:rPr>
              <w:t>2</w:t>
            </w:r>
            <w:r w:rsidR="00EE1216" w:rsidRPr="00077641">
              <w:rPr>
                <w:rFonts w:hAnsi="Times New Roman" w:cs="Times New Roman"/>
                <w:b/>
                <w:lang w:val="lt-LT"/>
              </w:rPr>
              <w:t xml:space="preserve">. </w:t>
            </w:r>
            <w:r w:rsidR="005C468E" w:rsidRPr="005C468E">
              <w:rPr>
                <w:rFonts w:hAnsi="Times New Roman" w:cs="Times New Roman"/>
                <w:b/>
                <w:bCs/>
                <w:lang w:val="lt-LT"/>
              </w:rPr>
              <w:t xml:space="preserve">Sąveikumo įgyvendinimas </w:t>
            </w:r>
          </w:p>
          <w:p w:rsidR="003264C9" w:rsidRPr="005C468E" w:rsidRDefault="005C468E" w:rsidP="005C468E">
            <w:pPr>
              <w:pStyle w:val="Sraopastraipa"/>
              <w:numPr>
                <w:ilvl w:val="0"/>
                <w:numId w:val="13"/>
              </w:numPr>
              <w:spacing w:after="0"/>
              <w:ind w:hanging="374"/>
              <w:rPr>
                <w:rFonts w:hAnsi="Times New Roman" w:cs="Times New Roman"/>
                <w:lang w:val="lt-LT"/>
              </w:rPr>
            </w:pPr>
            <w:r w:rsidRPr="005C468E">
              <w:rPr>
                <w:rFonts w:hAnsi="Times New Roman" w:cs="Times New Roman"/>
                <w:bCs/>
                <w:i/>
                <w:lang w:val="lt-LT"/>
              </w:rPr>
              <w:t xml:space="preserve">Komisijos ir </w:t>
            </w:r>
            <w:proofErr w:type="spellStart"/>
            <w:r w:rsidRPr="005C468E">
              <w:rPr>
                <w:rFonts w:hAnsi="Times New Roman" w:cs="Times New Roman"/>
                <w:bCs/>
                <w:i/>
                <w:lang w:val="lt-LT"/>
              </w:rPr>
              <w:t>eu</w:t>
            </w:r>
            <w:proofErr w:type="spellEnd"/>
            <w:r w:rsidRPr="005C468E">
              <w:rPr>
                <w:rFonts w:hAnsi="Times New Roman" w:cs="Times New Roman"/>
                <w:bCs/>
                <w:i/>
                <w:lang w:val="lt-LT"/>
              </w:rPr>
              <w:t>-LISA informacija</w:t>
            </w:r>
          </w:p>
          <w:p w:rsidR="005C468E" w:rsidRPr="005C468E" w:rsidRDefault="005C468E" w:rsidP="00C308A0">
            <w:pPr>
              <w:pStyle w:val="Sraopastraipa"/>
              <w:numPr>
                <w:ilvl w:val="0"/>
                <w:numId w:val="13"/>
              </w:numPr>
              <w:ind w:hanging="375"/>
              <w:rPr>
                <w:rFonts w:hAnsi="Times New Roman" w:cs="Times New Roman"/>
                <w:i/>
                <w:lang w:val="lt-LT"/>
              </w:rPr>
            </w:pPr>
            <w:r w:rsidRPr="005C468E">
              <w:rPr>
                <w:rFonts w:hAnsi="Times New Roman" w:cs="Times New Roman"/>
                <w:bCs/>
                <w:i/>
                <w:lang w:val="lt-LT"/>
              </w:rPr>
              <w:t>Pasikeitimas nuomonėmis</w:t>
            </w:r>
          </w:p>
          <w:p w:rsidR="002C67CC" w:rsidRDefault="002C67CC" w:rsidP="0058250F">
            <w:pPr>
              <w:spacing w:after="120"/>
              <w:rPr>
                <w:b/>
                <w:u w:val="single"/>
                <w:lang w:val="lt-LT"/>
              </w:rPr>
            </w:pPr>
            <w:r w:rsidRPr="00077641">
              <w:rPr>
                <w:b/>
                <w:u w:val="single"/>
                <w:lang w:val="lt-LT"/>
              </w:rPr>
              <w:t>Klausimo esmė:</w:t>
            </w:r>
          </w:p>
          <w:p w:rsidR="005C468E" w:rsidRPr="005C468E" w:rsidRDefault="005C468E" w:rsidP="005C46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18"/>
                <w:szCs w:val="18"/>
                <w:bdr w:val="none" w:sz="0" w:space="0" w:color="auto"/>
                <w:lang w:val="lt-LT" w:eastAsia="lt-LT"/>
              </w:rPr>
            </w:pPr>
            <w:r w:rsidRPr="005C468E">
              <w:rPr>
                <w:rFonts w:eastAsia="Times New Roman"/>
                <w:color w:val="000000"/>
                <w:bdr w:val="none" w:sz="0" w:space="0" w:color="auto"/>
                <w:lang w:val="lt-LT" w:eastAsia="lt-LT"/>
              </w:rPr>
              <w:t>Saugus ir patikimas informacijos valdymas bei keitimasis ja yra būtinas norint užtikrinti aukštą Europos vidaus saugumo lygį ir laisvą asmenų judėjimą Šengeno erdvėje. Atsižvelgiant į tai, buvo pradėtas procesas, kurio tikslas - iš esmės pagerinti ES informacines sistemas sienų, migracijos, vizų ir saugumo srityse: atnaujinti esamas ir įdiegti naujas sistemas bei užtikrinti jų sąveikumą, pašalinant svarbius identifikuotus trūkumus.</w:t>
            </w:r>
          </w:p>
          <w:p w:rsidR="005C468E" w:rsidRPr="005C468E" w:rsidRDefault="005C468E" w:rsidP="005C46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18"/>
                <w:szCs w:val="18"/>
                <w:bdr w:val="none" w:sz="0" w:space="0" w:color="auto"/>
                <w:lang w:val="lt-LT" w:eastAsia="lt-LT"/>
              </w:rPr>
            </w:pPr>
            <w:r w:rsidRPr="005C468E">
              <w:rPr>
                <w:rFonts w:eastAsia="Times New Roman"/>
                <w:color w:val="000000"/>
                <w:bdr w:val="none" w:sz="0" w:space="0" w:color="auto"/>
                <w:lang w:val="lt-LT" w:eastAsia="lt-LT"/>
              </w:rPr>
              <w:t>To pasėkoje buvo pateikti teisėkūros pasiūlymai, kurių dalis jau yra priimta, o dėl likusių vyksta derybos. Jais numatoma:</w:t>
            </w:r>
          </w:p>
          <w:p w:rsidR="005C468E" w:rsidRPr="005C468E" w:rsidRDefault="005C468E" w:rsidP="005C468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rial" w:eastAsia="Times New Roman" w:hAnsi="Arial" w:cs="Arial"/>
                <w:color w:val="000000"/>
                <w:sz w:val="18"/>
                <w:szCs w:val="18"/>
                <w:bdr w:val="none" w:sz="0" w:space="0" w:color="auto"/>
                <w:lang w:val="lt-LT" w:eastAsia="lt-LT"/>
              </w:rPr>
            </w:pPr>
            <w:r w:rsidRPr="005C468E">
              <w:rPr>
                <w:rFonts w:eastAsia="Times New Roman"/>
                <w:color w:val="000000"/>
                <w:bdr w:val="none" w:sz="0" w:space="0" w:color="auto"/>
                <w:lang w:val="lt-LT" w:eastAsia="lt-LT"/>
              </w:rPr>
              <w:t>Sukurti naujas ES informacines sistemas, t. y. Atvykimo / išvykimo sistemą (AIS), Europos kelionių informacijos ir leidimų sistemą (ETIAS) ir Europos nuosprendžių registrų informacinę sistemą trečiųjų šalių piliečiams (ECRIS-TCN);</w:t>
            </w:r>
          </w:p>
          <w:p w:rsidR="005C468E" w:rsidRPr="005C468E" w:rsidRDefault="005C468E" w:rsidP="005C468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rial" w:eastAsia="Times New Roman" w:hAnsi="Arial" w:cs="Arial"/>
                <w:color w:val="000000"/>
                <w:sz w:val="18"/>
                <w:szCs w:val="18"/>
                <w:bdr w:val="none" w:sz="0" w:space="0" w:color="auto"/>
                <w:lang w:val="lt-LT" w:eastAsia="lt-LT"/>
              </w:rPr>
            </w:pPr>
            <w:r w:rsidRPr="005C468E">
              <w:rPr>
                <w:rFonts w:eastAsia="Times New Roman"/>
                <w:color w:val="000000"/>
                <w:bdr w:val="none" w:sz="0" w:space="0" w:color="auto"/>
                <w:lang w:val="lt-LT" w:eastAsia="lt-LT"/>
              </w:rPr>
              <w:t xml:space="preserve">Atnaujinti ir plėtoti kitas, jau egzistuojančias sistemas, </w:t>
            </w:r>
            <w:proofErr w:type="spellStart"/>
            <w:r w:rsidRPr="005C468E">
              <w:rPr>
                <w:rFonts w:eastAsia="Times New Roman"/>
                <w:color w:val="000000"/>
                <w:bdr w:val="none" w:sz="0" w:space="0" w:color="auto"/>
                <w:lang w:val="lt-LT" w:eastAsia="lt-LT"/>
              </w:rPr>
              <w:t>t.y</w:t>
            </w:r>
            <w:proofErr w:type="spellEnd"/>
            <w:r w:rsidRPr="005C468E">
              <w:rPr>
                <w:rFonts w:eastAsia="Times New Roman"/>
                <w:color w:val="000000"/>
                <w:bdr w:val="none" w:sz="0" w:space="0" w:color="auto"/>
                <w:lang w:val="lt-LT" w:eastAsia="lt-LT"/>
              </w:rPr>
              <w:t>. Šengeno informacinę sistemą (SIS), kuriose bus tvarkomi nauji perspėjimai dėl asmenų gražinimo, įdiegtos naujos funkcijos, Vizų informacinę sistemą (VIS), kurią numatoma modernizuoti, ir „</w:t>
            </w:r>
            <w:proofErr w:type="spellStart"/>
            <w:r w:rsidRPr="005C468E">
              <w:rPr>
                <w:rFonts w:eastAsia="Times New Roman"/>
                <w:color w:val="000000"/>
                <w:bdr w:val="none" w:sz="0" w:space="0" w:color="auto"/>
                <w:lang w:val="lt-LT" w:eastAsia="lt-LT"/>
              </w:rPr>
              <w:t>Eurodac</w:t>
            </w:r>
            <w:proofErr w:type="spellEnd"/>
            <w:r w:rsidRPr="005C468E">
              <w:rPr>
                <w:rFonts w:eastAsia="Times New Roman"/>
                <w:color w:val="000000"/>
                <w:bdr w:val="none" w:sz="0" w:space="0" w:color="auto"/>
                <w:lang w:val="lt-LT" w:eastAsia="lt-LT"/>
              </w:rPr>
              <w:t>“, dėl kurios Komisija neseniai pateikė iš dalies pakeistą teisėkūros pasiūlymą;</w:t>
            </w:r>
          </w:p>
          <w:p w:rsidR="005C468E" w:rsidRPr="005C468E" w:rsidRDefault="005C468E" w:rsidP="005C468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rial" w:eastAsia="Times New Roman" w:hAnsi="Arial" w:cs="Arial"/>
                <w:color w:val="000000"/>
                <w:sz w:val="18"/>
                <w:szCs w:val="18"/>
                <w:bdr w:val="none" w:sz="0" w:space="0" w:color="auto"/>
                <w:lang w:val="lt-LT" w:eastAsia="lt-LT"/>
              </w:rPr>
            </w:pPr>
            <w:r w:rsidRPr="005C468E">
              <w:rPr>
                <w:rFonts w:eastAsia="Times New Roman"/>
                <w:color w:val="000000"/>
                <w:bdr w:val="none" w:sz="0" w:space="0" w:color="auto"/>
                <w:lang w:val="lt-LT" w:eastAsia="lt-LT"/>
              </w:rPr>
              <w:t>Sukurti šių paminėtų ES informacinių sistemų sąveikumą, kuris, pvz. turėtų suteikti galimybę toms sistemoms papildyti viena kitą, kad būtų lengviau tinkamai identifikuoti asmenis ir nustatyti tapatybės klastojimo ir sukčiavimo atvejus.</w:t>
            </w:r>
          </w:p>
          <w:p w:rsidR="005C468E" w:rsidRPr="005C468E" w:rsidRDefault="005C468E" w:rsidP="005C46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18"/>
                <w:szCs w:val="18"/>
                <w:bdr w:val="none" w:sz="0" w:space="0" w:color="auto"/>
                <w:lang w:val="lt-LT" w:eastAsia="lt-LT"/>
              </w:rPr>
            </w:pPr>
            <w:r w:rsidRPr="005C468E">
              <w:rPr>
                <w:rFonts w:eastAsia="Times New Roman"/>
                <w:color w:val="000000"/>
                <w:bdr w:val="none" w:sz="0" w:space="0" w:color="auto"/>
                <w:lang w:val="lt-LT" w:eastAsia="lt-LT"/>
              </w:rPr>
              <w:t xml:space="preserve">Savalaikis atnaujintos TVR IT sistemų architektūros įgyvendinimas yra vienas iš svarbiausių ES prioritetų vidaus reikalų srityje. Dėl savo kompleksiškumo ir kuriamų jungčių </w:t>
            </w:r>
            <w:proofErr w:type="spellStart"/>
            <w:r w:rsidRPr="005C468E">
              <w:rPr>
                <w:rFonts w:eastAsia="Times New Roman"/>
                <w:color w:val="000000"/>
                <w:bdr w:val="none" w:sz="0" w:space="0" w:color="auto"/>
                <w:lang w:val="lt-LT" w:eastAsia="lt-LT"/>
              </w:rPr>
              <w:t>daugialypiškumo</w:t>
            </w:r>
            <w:proofErr w:type="spellEnd"/>
            <w:r w:rsidRPr="005C468E">
              <w:rPr>
                <w:rFonts w:eastAsia="Times New Roman"/>
                <w:color w:val="000000"/>
                <w:bdr w:val="none" w:sz="0" w:space="0" w:color="auto"/>
                <w:lang w:val="lt-LT" w:eastAsia="lt-LT"/>
              </w:rPr>
              <w:t>, tai yra sudėtingas uždavinys tiek valstybėms narėms, tiek susijusioms ES agentūroms. COVID-19 pandemija taip pat sukėlė sutrikimų ir kliūčių įgyvendinant projektus, visų pirma AIS. Atsižvelgiant į tai, kad kiekvienos sistemos paleidimas laiku priklausys nuo to, ar kiekviena valstybė narė tam numatytu metu bus pilnai pasirengusi, akivaizdu, kad tiek valstybėms narėms, tiek ES agentūroms planuojant savo darbus reikia patikimumo ir skaidrumo.</w:t>
            </w:r>
          </w:p>
          <w:p w:rsidR="005C468E" w:rsidRPr="005C468E" w:rsidRDefault="005C468E" w:rsidP="005C46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18"/>
                <w:szCs w:val="18"/>
                <w:bdr w:val="none" w:sz="0" w:space="0" w:color="auto"/>
                <w:lang w:val="lt-LT" w:eastAsia="lt-LT"/>
              </w:rPr>
            </w:pPr>
          </w:p>
          <w:p w:rsidR="005C468E" w:rsidRDefault="005C468E" w:rsidP="005C468E">
            <w:pPr>
              <w:spacing w:after="120"/>
              <w:rPr>
                <w:b/>
                <w:u w:val="single"/>
                <w:lang w:val="lt-LT"/>
              </w:rPr>
            </w:pPr>
            <w:r w:rsidRPr="005C468E">
              <w:rPr>
                <w:rFonts w:eastAsia="Times New Roman"/>
                <w:color w:val="000000"/>
                <w:bdr w:val="none" w:sz="0" w:space="0" w:color="auto"/>
                <w:lang w:val="lt-LT" w:eastAsia="lt-LT"/>
              </w:rPr>
              <w:t xml:space="preserve">Spalio 7-8 d. TVR Tarybos posėdyje Europos Komisija ir </w:t>
            </w:r>
            <w:proofErr w:type="spellStart"/>
            <w:r w:rsidRPr="005C468E">
              <w:rPr>
                <w:rFonts w:eastAsia="Times New Roman"/>
                <w:color w:val="000000"/>
                <w:bdr w:val="none" w:sz="0" w:space="0" w:color="auto"/>
                <w:lang w:val="lt-LT" w:eastAsia="lt-LT"/>
              </w:rPr>
              <w:t>eu</w:t>
            </w:r>
            <w:proofErr w:type="spellEnd"/>
            <w:r w:rsidRPr="005C468E">
              <w:rPr>
                <w:rFonts w:eastAsia="Times New Roman"/>
                <w:color w:val="000000"/>
                <w:bdr w:val="none" w:sz="0" w:space="0" w:color="auto"/>
                <w:lang w:val="lt-LT" w:eastAsia="lt-LT"/>
              </w:rPr>
              <w:t xml:space="preserve">-LISA informuos vidaus reikalų ministrus apie dabartinę situaciją </w:t>
            </w:r>
            <w:proofErr w:type="spellStart"/>
            <w:r w:rsidRPr="005C468E">
              <w:rPr>
                <w:rFonts w:eastAsia="Times New Roman"/>
                <w:color w:val="000000"/>
                <w:bdr w:val="none" w:sz="0" w:space="0" w:color="auto"/>
                <w:lang w:val="lt-LT" w:eastAsia="lt-LT"/>
              </w:rPr>
              <w:t>sąveikumo</w:t>
            </w:r>
            <w:proofErr w:type="spellEnd"/>
            <w:r w:rsidRPr="005C468E">
              <w:rPr>
                <w:rFonts w:eastAsia="Times New Roman"/>
                <w:color w:val="000000"/>
                <w:bdr w:val="none" w:sz="0" w:space="0" w:color="auto"/>
                <w:lang w:val="lt-LT" w:eastAsia="lt-LT"/>
              </w:rPr>
              <w:t xml:space="preserve"> įgyvendinimo procese, o ministrai bus pakviesti išsakyti savo nuomones.</w:t>
            </w:r>
          </w:p>
          <w:p w:rsidR="00DB2EDC" w:rsidRPr="00DB2EDC" w:rsidRDefault="00DB2EDC" w:rsidP="00DB2EDC">
            <w:pPr>
              <w:spacing w:before="120" w:after="120"/>
              <w:jc w:val="both"/>
              <w:rPr>
                <w:color w:val="000000"/>
                <w:lang w:val="lt-LT"/>
              </w:rPr>
            </w:pPr>
            <w:r>
              <w:rPr>
                <w:color w:val="000000"/>
              </w:rPr>
              <w:t xml:space="preserve">2021 09 29 </w:t>
            </w:r>
            <w:proofErr w:type="spellStart"/>
            <w:r>
              <w:rPr>
                <w:color w:val="000000"/>
              </w:rPr>
              <w:t>eu</w:t>
            </w:r>
            <w:proofErr w:type="spellEnd"/>
            <w:r>
              <w:rPr>
                <w:color w:val="000000"/>
              </w:rPr>
              <w:t xml:space="preserve">-LISA </w:t>
            </w:r>
            <w:r w:rsidRPr="00DB2EDC">
              <w:rPr>
                <w:color w:val="000000"/>
                <w:lang w:val="lt-LT"/>
              </w:rPr>
              <w:t>pateikė informaciją, kad AIS sistema negalės būti paleista numatytais terminais (2022 m. gegužę), o tai įtakos ir ETIAS (Europos kelionių informacijos ir leidimų sistemos) paleidimo terminus (</w:t>
            </w:r>
            <w:proofErr w:type="spellStart"/>
            <w:r w:rsidRPr="00DB2EDC">
              <w:rPr>
                <w:rStyle w:val="Emfaz"/>
                <w:color w:val="000000"/>
                <w:lang w:val="lt-LT"/>
              </w:rPr>
              <w:t>Entry</w:t>
            </w:r>
            <w:proofErr w:type="spellEnd"/>
            <w:r w:rsidRPr="00DB2EDC">
              <w:rPr>
                <w:rStyle w:val="Emfaz"/>
                <w:color w:val="000000"/>
                <w:lang w:val="lt-LT"/>
              </w:rPr>
              <w:t xml:space="preserve"> </w:t>
            </w:r>
            <w:proofErr w:type="spellStart"/>
            <w:r w:rsidRPr="00DB2EDC">
              <w:rPr>
                <w:rStyle w:val="Emfaz"/>
                <w:color w:val="000000"/>
                <w:lang w:val="lt-LT"/>
              </w:rPr>
              <w:t>into</w:t>
            </w:r>
            <w:proofErr w:type="spellEnd"/>
            <w:r w:rsidRPr="00DB2EDC">
              <w:rPr>
                <w:rStyle w:val="Emfaz"/>
                <w:color w:val="000000"/>
                <w:lang w:val="lt-LT"/>
              </w:rPr>
              <w:t xml:space="preserve"> </w:t>
            </w:r>
            <w:proofErr w:type="spellStart"/>
            <w:r w:rsidRPr="00DB2EDC">
              <w:rPr>
                <w:rStyle w:val="Emfaz"/>
                <w:color w:val="000000"/>
                <w:lang w:val="lt-LT"/>
              </w:rPr>
              <w:t>Operation</w:t>
            </w:r>
            <w:proofErr w:type="spellEnd"/>
            <w:r w:rsidRPr="00DB2EDC">
              <w:rPr>
                <w:rStyle w:val="Emfaz"/>
                <w:color w:val="000000"/>
                <w:lang w:val="lt-LT"/>
              </w:rPr>
              <w:t xml:space="preserve"> - </w:t>
            </w:r>
            <w:proofErr w:type="spellStart"/>
            <w:r w:rsidRPr="00DB2EDC">
              <w:rPr>
                <w:rStyle w:val="Emfaz"/>
                <w:color w:val="000000"/>
                <w:lang w:val="lt-LT"/>
              </w:rPr>
              <w:t>EiO</w:t>
            </w:r>
            <w:proofErr w:type="spellEnd"/>
            <w:r w:rsidRPr="00DB2EDC">
              <w:rPr>
                <w:color w:val="000000"/>
                <w:lang w:val="lt-LT"/>
              </w:rPr>
              <w:t xml:space="preserve">). TVR taryboje </w:t>
            </w:r>
            <w:proofErr w:type="spellStart"/>
            <w:r w:rsidRPr="00DB2EDC">
              <w:rPr>
                <w:color w:val="000000"/>
                <w:lang w:val="lt-LT"/>
              </w:rPr>
              <w:t>eu</w:t>
            </w:r>
            <w:proofErr w:type="spellEnd"/>
            <w:r w:rsidRPr="00DB2EDC">
              <w:rPr>
                <w:color w:val="000000"/>
                <w:lang w:val="lt-LT"/>
              </w:rPr>
              <w:t xml:space="preserve">-LISA </w:t>
            </w:r>
            <w:r w:rsidRPr="00DB2EDC">
              <w:rPr>
                <w:color w:val="000000"/>
                <w:lang w:val="lt-LT"/>
              </w:rPr>
              <w:t>min</w:t>
            </w:r>
            <w:r w:rsidRPr="00DB2EDC">
              <w:rPr>
                <w:color w:val="000000"/>
                <w:lang w:val="lt-LT"/>
              </w:rPr>
              <w:t xml:space="preserve">istrams pateiks išsamią ir skaidrią informaciją dėl Europos didelių sistemų įgyvendinimo būsenos, kurios pagrindu, reikės priimti tam tikrus sprendimus patikslinant </w:t>
            </w:r>
            <w:proofErr w:type="spellStart"/>
            <w:r w:rsidRPr="00DB2EDC">
              <w:rPr>
                <w:color w:val="000000"/>
                <w:lang w:val="lt-LT"/>
              </w:rPr>
              <w:t>EiO</w:t>
            </w:r>
            <w:proofErr w:type="spellEnd"/>
            <w:r w:rsidRPr="00DB2EDC">
              <w:rPr>
                <w:color w:val="000000"/>
                <w:lang w:val="lt-LT"/>
              </w:rPr>
              <w:t xml:space="preserve"> terminus, ypač AIS.</w:t>
            </w:r>
          </w:p>
          <w:p w:rsidR="00BB54D1" w:rsidRPr="00DB2EDC" w:rsidRDefault="002C67CC" w:rsidP="00A101C3">
            <w:pPr>
              <w:spacing w:before="120" w:after="120"/>
              <w:rPr>
                <w:b/>
                <w:u w:val="single"/>
                <w:lang w:val="lt-LT"/>
              </w:rPr>
            </w:pPr>
            <w:r w:rsidRPr="00DB2EDC">
              <w:rPr>
                <w:b/>
                <w:u w:val="single"/>
                <w:lang w:val="lt-LT"/>
              </w:rPr>
              <w:t>Lietuvos pozicija:</w:t>
            </w:r>
          </w:p>
          <w:p w:rsidR="00D11EAE" w:rsidRDefault="00D11EAE" w:rsidP="00D11EAE">
            <w:pPr>
              <w:pStyle w:val="prastasiniatinklio"/>
              <w:spacing w:before="0" w:beforeAutospacing="0" w:after="120" w:afterAutospacing="0"/>
              <w:jc w:val="both"/>
              <w:rPr>
                <w:rFonts w:ascii="Arial" w:hAnsi="Arial" w:cs="Arial"/>
                <w:color w:val="000000"/>
              </w:rPr>
            </w:pPr>
            <w:r>
              <w:rPr>
                <w:color w:val="000000"/>
              </w:rPr>
              <w:t>Naujos IT architektūros įgyvendinimas mums yra svarbus tikslas ir politinis prioritetas. Todėl dedame visas pastangas, kad naujoji IT architektūra būtų įgyvendinta laiku. Tai yra sudėtingas procesas, kurio sėkmė priklauso nuo daugelio veiksnių – savalaikių ES reglamentų ir įgyvendinamųjų teisės aktų, priėmimo, techninių specifikacijų, centrinių ES informacinių sistemų parengimo ir pateikimo testuoti ir prisijungti valstybės narėms, ilgesnių nei planuota viešųjų pirkimų procedūrų, finansinių ir žmogiškųjų išteklių, taip pat nuo pandemijos poveikio ir kt..</w:t>
            </w:r>
          </w:p>
          <w:p w:rsidR="00D11EAE" w:rsidRDefault="00D11EAE" w:rsidP="00D11EAE">
            <w:pPr>
              <w:pStyle w:val="prastasiniatinklio"/>
              <w:spacing w:before="0" w:beforeAutospacing="0" w:after="0" w:afterAutospacing="0"/>
              <w:jc w:val="both"/>
              <w:rPr>
                <w:color w:val="000000"/>
              </w:rPr>
            </w:pPr>
            <w:r>
              <w:rPr>
                <w:color w:val="000000"/>
              </w:rPr>
              <w:t xml:space="preserve">Esame pasiryžę imtis visų būtinų priemonių, kad užtikrintume tinkamą susijusių ES reglamentų įgyvendinimą. Atvykimo-išvykimo sistemai (AIS), kaip pirmajai pradėsiančiai veikti naujai IT sistemai, skiriame ypatingą dėmesį ir pastangas. AIS įgyvendinimas šiuo metu vyksta pagal nacionalinį planą, tačiau esame susirūpinę dėl vėlavimų centriniame AIS įgyvendinimo lygmenyje. Taip pat negalime atmesti rizikų, susijusių su viešaisiais pirkimais,  pasienio kontrolės postų pertvarkymo </w:t>
            </w:r>
            <w:r w:rsidR="00DB2EDC">
              <w:rPr>
                <w:color w:val="000000"/>
              </w:rPr>
              <w:t>poreikiu</w:t>
            </w:r>
            <w:r>
              <w:rPr>
                <w:color w:val="000000"/>
              </w:rPr>
              <w:t xml:space="preserve"> ir kit</w:t>
            </w:r>
            <w:r w:rsidR="00DB2EDC">
              <w:rPr>
                <w:color w:val="000000"/>
              </w:rPr>
              <w:t xml:space="preserve">ais </w:t>
            </w:r>
            <w:r>
              <w:rPr>
                <w:color w:val="000000"/>
              </w:rPr>
              <w:t>veiksni</w:t>
            </w:r>
            <w:r w:rsidR="00DB2EDC">
              <w:rPr>
                <w:color w:val="000000"/>
              </w:rPr>
              <w:t xml:space="preserve">ais, galinčiais įtakoti </w:t>
            </w:r>
            <w:r w:rsidR="00E45090">
              <w:rPr>
                <w:color w:val="000000"/>
              </w:rPr>
              <w:t xml:space="preserve">sklandų </w:t>
            </w:r>
            <w:r w:rsidR="00DB2EDC">
              <w:rPr>
                <w:color w:val="000000"/>
              </w:rPr>
              <w:t>įgyvendinimą</w:t>
            </w:r>
            <w:r>
              <w:rPr>
                <w:color w:val="000000"/>
              </w:rPr>
              <w:t>.</w:t>
            </w:r>
          </w:p>
          <w:p w:rsidR="00E45090" w:rsidRDefault="00E45090" w:rsidP="00D11EAE">
            <w:pPr>
              <w:pStyle w:val="prastasiniatinklio"/>
              <w:spacing w:before="0" w:beforeAutospacing="0" w:after="0" w:afterAutospacing="0"/>
              <w:jc w:val="both"/>
              <w:rPr>
                <w:rFonts w:ascii="Arial" w:hAnsi="Arial" w:cs="Arial"/>
                <w:color w:val="000000"/>
              </w:rPr>
            </w:pPr>
          </w:p>
          <w:p w:rsidR="00D11EAE" w:rsidRDefault="00D11EAE" w:rsidP="00D11EAE">
            <w:pPr>
              <w:pStyle w:val="prastasiniatinklio"/>
              <w:spacing w:before="0" w:beforeAutospacing="0" w:after="0" w:afterAutospacing="0"/>
              <w:rPr>
                <w:rFonts w:ascii="Arial" w:hAnsi="Arial" w:cs="Arial"/>
                <w:color w:val="000000"/>
              </w:rPr>
            </w:pPr>
            <w:r>
              <w:rPr>
                <w:color w:val="000000"/>
              </w:rPr>
              <w:t> </w:t>
            </w:r>
            <w:r w:rsidR="005E6B6D">
              <w:rPr>
                <w:color w:val="000000"/>
              </w:rPr>
              <w:t xml:space="preserve">AIS įgyvendinimo termino vėlinimui neprieštaraujame, tačiau tai neturėtų sutrukdyti visą ES IT sistemų architektūrą (įskaitant </w:t>
            </w:r>
            <w:proofErr w:type="spellStart"/>
            <w:r w:rsidR="005E6B6D">
              <w:rPr>
                <w:color w:val="000000"/>
              </w:rPr>
              <w:t>sąveikumą</w:t>
            </w:r>
            <w:proofErr w:type="spellEnd"/>
            <w:r w:rsidR="005E6B6D">
              <w:rPr>
                <w:color w:val="000000"/>
              </w:rPr>
              <w:t>) įgyvendinti iki 2023 m. pabaigos.</w:t>
            </w:r>
          </w:p>
          <w:p w:rsidR="005B7EF8" w:rsidRPr="00D11EAE" w:rsidRDefault="005B7EF8" w:rsidP="00E45090">
            <w:pPr>
              <w:pStyle w:val="prastasiniatinklio"/>
              <w:spacing w:before="0" w:beforeAutospacing="0" w:after="0" w:afterAutospacing="0"/>
              <w:rPr>
                <w:rFonts w:ascii="Arial" w:hAnsi="Arial" w:cs="Arial"/>
                <w:color w:val="000000"/>
                <w:sz w:val="18"/>
                <w:szCs w:val="18"/>
              </w:rPr>
            </w:pPr>
          </w:p>
        </w:tc>
      </w:tr>
    </w:tbl>
    <w:p w:rsidR="004B217F" w:rsidRPr="00077641" w:rsidRDefault="004B217F">
      <w:pPr>
        <w:pStyle w:val="BodyA"/>
        <w:rPr>
          <w:rFonts w:eastAsia="Times New Roman Bold"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1C0AB5" w:rsidTr="00946AC6">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073929" w:rsidRPr="00073929" w:rsidRDefault="00073929" w:rsidP="00073929">
            <w:pPr>
              <w:rPr>
                <w:b/>
                <w:lang w:val="lt-LT"/>
              </w:rPr>
            </w:pPr>
            <w:r>
              <w:rPr>
                <w:b/>
                <w:lang w:val="lt-LT"/>
              </w:rPr>
              <w:t>3</w:t>
            </w:r>
            <w:r w:rsidRPr="00073929">
              <w:rPr>
                <w:b/>
                <w:lang w:val="lt-LT"/>
              </w:rPr>
              <w:t xml:space="preserve">. </w:t>
            </w:r>
            <w:r w:rsidR="005C468E" w:rsidRPr="005C468E">
              <w:rPr>
                <w:b/>
                <w:lang w:val="lt-LT"/>
              </w:rPr>
              <w:t>Padėtis Afganistane: tolesnė veikla</w:t>
            </w:r>
          </w:p>
          <w:p w:rsidR="002C67CC" w:rsidRPr="005C468E" w:rsidRDefault="005C468E" w:rsidP="005C468E">
            <w:pPr>
              <w:pStyle w:val="Sraopastraipa"/>
              <w:numPr>
                <w:ilvl w:val="0"/>
                <w:numId w:val="13"/>
              </w:numPr>
              <w:spacing w:line="240" w:lineRule="auto"/>
              <w:ind w:left="486" w:hanging="375"/>
              <w:rPr>
                <w:rFonts w:hAnsi="Times New Roman" w:cs="Times New Roman"/>
                <w:i/>
                <w:lang w:val="lt-LT"/>
              </w:rPr>
            </w:pPr>
            <w:r w:rsidRPr="005C468E">
              <w:rPr>
                <w:rFonts w:hAnsi="Times New Roman" w:cs="Times New Roman"/>
                <w:i/>
                <w:lang w:val="lt-LT"/>
              </w:rPr>
              <w:t>Pirmininkaujančios valstybės narės, Komisijos ir ES kovos su terorizmu koordinatoriaus informacij</w:t>
            </w:r>
            <w:r>
              <w:rPr>
                <w:rFonts w:hAnsi="Times New Roman" w:cs="Times New Roman"/>
                <w:i/>
                <w:lang w:val="lt-LT"/>
              </w:rPr>
              <w:t>a</w:t>
            </w:r>
          </w:p>
          <w:p w:rsidR="00A82DF1" w:rsidRDefault="00EE1216" w:rsidP="00080285">
            <w:pPr>
              <w:pStyle w:val="BodyA"/>
              <w:tabs>
                <w:tab w:val="left" w:pos="-222"/>
              </w:tabs>
              <w:spacing w:after="120"/>
              <w:ind w:hanging="221"/>
              <w:rPr>
                <w:rFonts w:hAnsi="Times New Roman" w:cs="Times New Roman"/>
                <w:b/>
                <w:u w:val="single"/>
                <w:lang w:val="lt-LT"/>
              </w:rPr>
            </w:pPr>
            <w:r w:rsidRPr="00077641">
              <w:rPr>
                <w:rFonts w:hAnsi="Times New Roman" w:cs="Times New Roman"/>
                <w:b/>
                <w:u w:val="single"/>
                <w:lang w:val="lt-LT"/>
              </w:rPr>
              <w:t>Klausimo esmė</w:t>
            </w:r>
            <w:r w:rsidR="002C67CC" w:rsidRPr="00077641">
              <w:rPr>
                <w:rFonts w:hAnsi="Times New Roman" w:cs="Times New Roman"/>
                <w:b/>
                <w:u w:val="single"/>
                <w:lang w:val="lt-LT"/>
              </w:rPr>
              <w:t>:</w:t>
            </w:r>
          </w:p>
          <w:p w:rsidR="00C45393" w:rsidRDefault="00C45393" w:rsidP="00C45393">
            <w:pPr>
              <w:pStyle w:val="BodyA"/>
              <w:tabs>
                <w:tab w:val="left" w:pos="-222"/>
              </w:tabs>
              <w:spacing w:after="120"/>
              <w:ind w:left="-222"/>
              <w:rPr>
                <w:rFonts w:eastAsia="Times New Roman" w:hAnsi="Times New Roman" w:cs="Times New Roman"/>
                <w:bdr w:val="none" w:sz="0" w:space="0" w:color="auto"/>
                <w:lang w:val="lt-LT" w:eastAsia="lt-LT"/>
              </w:rPr>
            </w:pPr>
            <w:r w:rsidRPr="00C45393">
              <w:rPr>
                <w:rFonts w:eastAsia="Times New Roman" w:hAnsi="Times New Roman" w:cs="Times New Roman"/>
                <w:bdr w:val="none" w:sz="0" w:space="0" w:color="auto"/>
                <w:lang w:val="lt-LT" w:eastAsia="lt-LT"/>
              </w:rPr>
              <w:t xml:space="preserve">Dėl situacijos Afganistane </w:t>
            </w:r>
            <w:r>
              <w:rPr>
                <w:rFonts w:eastAsia="Times New Roman" w:hAnsi="Times New Roman" w:cs="Times New Roman"/>
                <w:bdr w:val="none" w:sz="0" w:space="0" w:color="auto"/>
                <w:lang w:val="lt-LT" w:eastAsia="lt-LT"/>
              </w:rPr>
              <w:t xml:space="preserve">2021 m. </w:t>
            </w:r>
            <w:r w:rsidRPr="00C45393">
              <w:rPr>
                <w:rFonts w:eastAsia="Times New Roman" w:hAnsi="Times New Roman" w:cs="Times New Roman"/>
                <w:bdr w:val="none" w:sz="0" w:space="0" w:color="auto"/>
                <w:lang w:val="lt-LT" w:eastAsia="lt-LT"/>
              </w:rPr>
              <w:t xml:space="preserve">rugpjūčio 31 d. </w:t>
            </w:r>
            <w:r>
              <w:rPr>
                <w:rFonts w:eastAsia="Times New Roman" w:hAnsi="Times New Roman" w:cs="Times New Roman"/>
                <w:bdr w:val="none" w:sz="0" w:space="0" w:color="auto"/>
                <w:lang w:val="lt-LT" w:eastAsia="lt-LT"/>
              </w:rPr>
              <w:t>buvo sušauktas</w:t>
            </w:r>
            <w:r w:rsidRPr="00C45393">
              <w:rPr>
                <w:rFonts w:eastAsia="Times New Roman" w:hAnsi="Times New Roman" w:cs="Times New Roman"/>
                <w:bdr w:val="none" w:sz="0" w:space="0" w:color="auto"/>
                <w:lang w:val="lt-LT" w:eastAsia="lt-LT"/>
              </w:rPr>
              <w:t xml:space="preserve"> neeilinis ES Vidaus reikalų ministrų Tarybos posėdis. Jo metu ministrai aptar</w:t>
            </w:r>
            <w:r>
              <w:rPr>
                <w:rFonts w:eastAsia="Times New Roman" w:hAnsi="Times New Roman" w:cs="Times New Roman"/>
                <w:bdr w:val="none" w:sz="0" w:space="0" w:color="auto"/>
                <w:lang w:val="lt-LT" w:eastAsia="lt-LT"/>
              </w:rPr>
              <w:t>ė</w:t>
            </w:r>
            <w:r w:rsidRPr="00C45393">
              <w:rPr>
                <w:rFonts w:eastAsia="Times New Roman" w:hAnsi="Times New Roman" w:cs="Times New Roman"/>
                <w:bdr w:val="none" w:sz="0" w:space="0" w:color="auto"/>
                <w:lang w:val="lt-LT" w:eastAsia="lt-LT"/>
              </w:rPr>
              <w:t xml:space="preserve"> Afganistano krizės poveikį bei keliamas grėsmes iš ES vidaus reikalų srities perspektyvos (migracijos ir vidaus saugumo aspektai) ir atsako priemones, kurių reikia imtis reaguojant į susidariusią situaciją. Posėdžio metu </w:t>
            </w:r>
            <w:r>
              <w:rPr>
                <w:rFonts w:eastAsia="Times New Roman" w:hAnsi="Times New Roman" w:cs="Times New Roman"/>
                <w:bdr w:val="none" w:sz="0" w:space="0" w:color="auto"/>
                <w:lang w:val="lt-LT" w:eastAsia="lt-LT"/>
              </w:rPr>
              <w:t>buvo patvirtintas</w:t>
            </w:r>
            <w:r w:rsidRPr="00C45393">
              <w:rPr>
                <w:rFonts w:eastAsia="Times New Roman" w:hAnsi="Times New Roman" w:cs="Times New Roman"/>
                <w:bdr w:val="none" w:sz="0" w:space="0" w:color="auto"/>
                <w:lang w:val="lt-LT" w:eastAsia="lt-LT"/>
              </w:rPr>
              <w:t xml:space="preserve"> bendrą ministrų pareiškimą</w:t>
            </w:r>
            <w:r>
              <w:rPr>
                <w:rFonts w:eastAsia="Times New Roman" w:hAnsi="Times New Roman" w:cs="Times New Roman"/>
                <w:bdr w:val="none" w:sz="0" w:space="0" w:color="auto"/>
                <w:lang w:val="lt-LT" w:eastAsia="lt-LT"/>
              </w:rPr>
              <w:t>, kuriame akcentuota, kad:</w:t>
            </w:r>
          </w:p>
          <w:p w:rsidR="00C45393" w:rsidRPr="000477F6" w:rsidRDefault="00C45393" w:rsidP="00C4539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Dėl sudėtingos ir nuolat kintančios situacijos Afganistane reikia ryžtingo ir suderinto ES atsako į daugelį jos aspektų.</w:t>
            </w:r>
          </w:p>
          <w:p w:rsidR="00C45393" w:rsidRPr="000477F6" w:rsidRDefault="00C45393" w:rsidP="00C4539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ES piliečių ir, kiek įmanoma, Afganistano piliečių, bendradarbiavusių su ES ir jas VN-</w:t>
            </w:r>
            <w:proofErr w:type="spellStart"/>
            <w:r w:rsidRPr="000477F6">
              <w:rPr>
                <w:rFonts w:eastAsia="Times New Roman"/>
                <w:color w:val="000000"/>
                <w:bdr w:val="none" w:sz="0" w:space="0" w:color="auto"/>
                <w:lang w:val="lt-LT" w:eastAsia="lt-LT"/>
              </w:rPr>
              <w:t>ėmis</w:t>
            </w:r>
            <w:proofErr w:type="spellEnd"/>
            <w:r w:rsidRPr="000477F6">
              <w:rPr>
                <w:rFonts w:eastAsia="Times New Roman"/>
                <w:color w:val="000000"/>
                <w:bdr w:val="none" w:sz="0" w:space="0" w:color="auto"/>
                <w:lang w:val="lt-LT" w:eastAsia="lt-LT"/>
              </w:rPr>
              <w:t>, bei jų šeimų evakavimas yra svarbiausias prioritetas ir jis turi būti tęsiamas.</w:t>
            </w:r>
          </w:p>
          <w:p w:rsidR="00C45393" w:rsidRPr="000477F6" w:rsidRDefault="00C45393" w:rsidP="00C4539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ES toliau koordinuos veiksmus su tarptautiniais partneriais, visų pirma JT ir jų agentūromis, dėl regiono stabilizavimo ir užtikrins, kad humanitarinė pagalba pasiektų pažeidžiamus Afganistano ir kaimyninių šalių gyventojus.</w:t>
            </w:r>
          </w:p>
          <w:p w:rsidR="00C45393" w:rsidRPr="000477F6" w:rsidRDefault="00C45393" w:rsidP="00C4539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ES VN turi veikti kartu, kad užkirstų kelią nekontroliuojamų didelio masto migracijos (kaip 2015 m.) pasikartojimui. Vengti traukos veiksnių ir dėti pastangas, kad migrantai gautų apsaugą pirmiausia pačiame regione.</w:t>
            </w:r>
          </w:p>
          <w:p w:rsidR="00C45393" w:rsidRPr="000477F6" w:rsidRDefault="00C45393" w:rsidP="00C4539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Stiprinti ES paramą trečiosioms šalims (visų pirma kaimyninėms ir tranzito šalims), kad sustiprintų jų priėmimo pajėgumus, stiprintų sienų valdymą ir užkirstų kelią neteisėtam migrantų gabenimui ir prekybai žmonėmis.</w:t>
            </w:r>
          </w:p>
          <w:p w:rsidR="00C45393" w:rsidRPr="000477F6" w:rsidRDefault="00C45393" w:rsidP="00C4539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Parama galėtų būti teikiama ir </w:t>
            </w:r>
            <w:r w:rsidRPr="000477F6">
              <w:rPr>
                <w:rFonts w:eastAsia="Times New Roman"/>
                <w:b/>
                <w:bCs/>
                <w:color w:val="000000"/>
                <w:bdr w:val="none" w:sz="0" w:space="0" w:color="auto"/>
                <w:lang w:val="lt-LT" w:eastAsia="lt-LT"/>
              </w:rPr>
              <w:t>savanoriškai</w:t>
            </w:r>
            <w:r w:rsidRPr="000477F6">
              <w:rPr>
                <w:rFonts w:eastAsia="Times New Roman"/>
                <w:color w:val="000000"/>
                <w:bdr w:val="none" w:sz="0" w:space="0" w:color="auto"/>
                <w:lang w:val="lt-LT" w:eastAsia="lt-LT"/>
              </w:rPr>
              <w:t> perkeliant asmenis, visų pirma pažeidžiamas grupes (pvz. moteris ir vaikus).</w:t>
            </w:r>
          </w:p>
          <w:p w:rsidR="00C45393" w:rsidRPr="000477F6" w:rsidRDefault="00C45393" w:rsidP="00C45393">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Turėtų būti visapusiškai naudojamasi ES agentūrų įgaliojimais. ES partnerystės migracijos srityje su Afganistanu ir regionu turėtų būti peržiūrėtos atsižvelgiant į pasikeitusias aplinkybes ir pradėtų veikti.</w:t>
            </w:r>
          </w:p>
          <w:p w:rsidR="00C45393" w:rsidRPr="000477F6" w:rsidRDefault="00C45393" w:rsidP="00C4539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Svarbu ne tik užtikrinti vieningą ir koordinuotą išorės, bet ir vidaus komunikaciją. Turėtų būti pradėtos tikslinės informavimo kampanijos siekiant kovoti su neteisėtai žmones gabenančių asmenų naratyvais, kurie skatina žmones pradėti pavojingas ir neteisėtas keliones į Europą.</w:t>
            </w:r>
          </w:p>
          <w:p w:rsidR="00C45393" w:rsidRPr="000477F6" w:rsidRDefault="00C45393" w:rsidP="00C4539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ES ir jos valstybės narės dės visas pastangas, kad užtikrintų, jog padėtis Afganistane nekeltų naujų grėsmių ES piliečių saugumui. ES pasinaudos visomis turimomis priemonėmis, kad atidžiai stebėtų pokyčius vietoje, kurie gali turėti įtakos jos saugumui, visų pirma terorizmo, organizuoto nusikalstamumo ir hibridinių grėsmių srityse, ir laiku į juos reaguotų.</w:t>
            </w:r>
          </w:p>
          <w:p w:rsidR="00C45393" w:rsidRPr="000477F6" w:rsidRDefault="00C45393" w:rsidP="00C4539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Labai svarbu laiku atlikti visų iš Afganistano evakuojamų asmenų saugumo patikrinimus.</w:t>
            </w:r>
          </w:p>
          <w:p w:rsidR="00C45393" w:rsidRPr="000477F6" w:rsidRDefault="00C45393" w:rsidP="00C4539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Būtina veiksmingai apsaugoti ES išorės sienas. Turi būti atliekami atitinkami visų asmenų, neteisėtai kertančių išorės sienas, saugumo patikrinimai. Kai įmanoma, reikia naudotis readmisijos susitarimais ir grąžinti asmenis, kuriems nepriklauso tarptautinė apsauga.</w:t>
            </w:r>
          </w:p>
          <w:p w:rsidR="00C45393" w:rsidRPr="000477F6" w:rsidRDefault="00C45393" w:rsidP="00C4539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Suteikti tinkamą apsaugą tiems, kuriems jos reikia, laikantis ES teisės ir tarptautinių įsipareigojimų, ir suvienodinti valstybių narių praktiką priimant ir nagrinėjant Afganistano piliečių prieglobsčio prašymus.</w:t>
            </w:r>
          </w:p>
          <w:p w:rsidR="00C45393" w:rsidRPr="000477F6" w:rsidRDefault="00C45393" w:rsidP="00C4539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0477F6">
              <w:rPr>
                <w:rFonts w:eastAsia="Times New Roman"/>
                <w:color w:val="000000"/>
                <w:bdr w:val="none" w:sz="0" w:space="0" w:color="auto"/>
                <w:lang w:val="lt-LT" w:eastAsia="lt-LT"/>
              </w:rPr>
              <w:t>Taryba atidžiai stebės migracijos ir saugumo padėties raidą bei išvardintų veiksmų įgyvendinimą ir užtikrins reguliarią padėties apžvalgą, kad būtų pagerinti ES krizių valdymo pajėgumai, remiantis jau parengtomis priemonėmis. Labai svarbu koordinuoti visus šios padėties aspektus (humanitarinį, vystymosi, migracijos, saugumo, užsienio politikos).</w:t>
            </w:r>
          </w:p>
          <w:p w:rsidR="00C45393" w:rsidRPr="008E295E" w:rsidRDefault="00C45393" w:rsidP="008E295E">
            <w:pPr>
              <w:pStyle w:val="BodyA"/>
              <w:tabs>
                <w:tab w:val="left" w:pos="-222"/>
              </w:tabs>
              <w:spacing w:after="120"/>
              <w:ind w:left="-222"/>
              <w:rPr>
                <w:rFonts w:hAnsi="Times New Roman" w:cs="Times New Roman"/>
                <w:b/>
                <w:lang w:val="lt-LT"/>
              </w:rPr>
            </w:pPr>
            <w:r w:rsidRPr="00C45393">
              <w:rPr>
                <w:rFonts w:hAnsi="Times New Roman" w:cs="Times New Roman"/>
                <w:b/>
                <w:lang w:val="lt-LT"/>
              </w:rPr>
              <w:t>2021 m. spalio 8 d. ES Teisingumo ir vidaus reikalų ministrams naujausią informaciją apie situaciją Afganistane ir bendro ministrų pareiškimo įgyvendinimą pateiks Pirmininkaujanti šalis, Europos Komisija ir ES kovos su terorizmu koordinatorius.</w:t>
            </w:r>
          </w:p>
          <w:p w:rsidR="000E1695" w:rsidRPr="00077641" w:rsidRDefault="002C67CC" w:rsidP="00B97906">
            <w:pPr>
              <w:spacing w:after="120"/>
              <w:ind w:left="-221"/>
              <w:jc w:val="both"/>
              <w:rPr>
                <w:b/>
                <w:lang w:val="lt-LT"/>
              </w:rPr>
            </w:pPr>
            <w:r w:rsidRPr="00077641">
              <w:rPr>
                <w:b/>
                <w:u w:val="single"/>
                <w:lang w:val="lt-LT"/>
              </w:rPr>
              <w:t>Lietuvos pozicija:</w:t>
            </w:r>
          </w:p>
          <w:p w:rsidR="001C0AB5" w:rsidRPr="00B97906" w:rsidRDefault="00B97906" w:rsidP="00B97906">
            <w:pPr>
              <w:rPr>
                <w:lang w:val="lt-LT"/>
              </w:rPr>
            </w:pPr>
            <w:r>
              <w:rPr>
                <w:lang w:val="lt-LT"/>
              </w:rPr>
              <w:t>Tai informacinio pobūdžio klausimas, todėl siūloma tik išklausyti pirmininkaujančios šalies informaciją apie pasiektą pažangą ir posėdžio metu nepasisakinėti.</w:t>
            </w:r>
          </w:p>
        </w:tc>
      </w:tr>
    </w:tbl>
    <w:p w:rsidR="004B217F" w:rsidRPr="00077641" w:rsidRDefault="004B217F">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65002E" w:rsidTr="00946AC6">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5C468E" w:rsidRPr="005C468E" w:rsidRDefault="009D494C" w:rsidP="005C468E">
            <w:pPr>
              <w:rPr>
                <w:rFonts w:asciiTheme="majorBidi" w:hAnsiTheme="majorBidi" w:cstheme="majorBidi"/>
                <w:iCs/>
                <w:lang w:val="lt-LT"/>
              </w:rPr>
            </w:pPr>
            <w:r w:rsidRPr="005C468E">
              <w:rPr>
                <w:b/>
                <w:lang w:val="lt-LT"/>
              </w:rPr>
              <w:t>4</w:t>
            </w:r>
            <w:r w:rsidR="00EE1216" w:rsidRPr="005C468E">
              <w:rPr>
                <w:b/>
                <w:lang w:val="lt-LT"/>
              </w:rPr>
              <w:t xml:space="preserve">. </w:t>
            </w:r>
            <w:r w:rsidR="005C468E" w:rsidRPr="005C468E">
              <w:rPr>
                <w:rFonts w:asciiTheme="majorBidi" w:hAnsiTheme="majorBidi"/>
                <w:b/>
                <w:iCs/>
                <w:lang w:val="lt-LT"/>
              </w:rPr>
              <w:t>Migracijos išorės aspektas</w:t>
            </w:r>
          </w:p>
          <w:p w:rsidR="005C468E" w:rsidRPr="005C468E" w:rsidRDefault="005C468E" w:rsidP="005C468E">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567"/>
              <w:contextualSpacing/>
              <w:rPr>
                <w:rFonts w:asciiTheme="majorBidi" w:hAnsiTheme="majorBidi" w:cstheme="majorBidi"/>
                <w:b/>
                <w:iCs/>
                <w:lang w:val="lt-LT"/>
              </w:rPr>
            </w:pPr>
            <w:r w:rsidRPr="005C468E">
              <w:rPr>
                <w:rFonts w:asciiTheme="majorBidi" w:hAnsiTheme="majorBidi"/>
                <w:b/>
                <w:iCs/>
                <w:lang w:val="lt-LT"/>
              </w:rPr>
              <w:t>Migracijos veiksmų planai: dabartinė padėtis</w:t>
            </w:r>
          </w:p>
          <w:p w:rsidR="005C468E" w:rsidRPr="005C468E" w:rsidRDefault="005C468E" w:rsidP="005C468E">
            <w:pPr>
              <w:pStyle w:val="Sraopastraipa"/>
              <w:numPr>
                <w:ilvl w:val="0"/>
                <w:numId w:val="13"/>
              </w:numPr>
              <w:rPr>
                <w:rFonts w:asciiTheme="majorBidi" w:hAnsiTheme="majorBidi" w:cstheme="majorBidi"/>
                <w:i/>
                <w:lang w:val="lt-LT"/>
              </w:rPr>
            </w:pPr>
            <w:r w:rsidRPr="005C468E">
              <w:rPr>
                <w:rFonts w:asciiTheme="majorBidi" w:hAnsiTheme="majorBidi"/>
                <w:i/>
                <w:lang w:val="lt-LT"/>
              </w:rPr>
              <w:t>Komisijos ir pirmininkaujančios valstybės narės informacija</w:t>
            </w:r>
          </w:p>
          <w:p w:rsidR="005C468E" w:rsidRPr="005C468E" w:rsidRDefault="005C468E" w:rsidP="005C468E">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567"/>
              <w:contextualSpacing/>
              <w:rPr>
                <w:rFonts w:asciiTheme="majorBidi" w:hAnsiTheme="majorBidi" w:cstheme="majorBidi"/>
                <w:b/>
                <w:iCs/>
                <w:lang w:val="lt-LT"/>
              </w:rPr>
            </w:pPr>
            <w:r w:rsidRPr="005C468E">
              <w:rPr>
                <w:rFonts w:asciiTheme="majorBidi" w:hAnsiTheme="majorBidi"/>
                <w:b/>
                <w:iCs/>
                <w:lang w:val="lt-LT"/>
              </w:rPr>
              <w:t>Migracijos padėtis įvairiuose maršrutuose</w:t>
            </w:r>
          </w:p>
          <w:p w:rsidR="009D494C" w:rsidRPr="005C468E" w:rsidRDefault="009D494C" w:rsidP="00C308A0">
            <w:pPr>
              <w:pStyle w:val="Sraopastraipa"/>
              <w:numPr>
                <w:ilvl w:val="0"/>
                <w:numId w:val="13"/>
              </w:numPr>
              <w:ind w:hanging="375"/>
              <w:rPr>
                <w:rFonts w:hAnsi="Times New Roman" w:cs="Times New Roman"/>
                <w:lang w:val="lt-LT"/>
              </w:rPr>
            </w:pPr>
            <w:r w:rsidRPr="005C468E">
              <w:rPr>
                <w:rFonts w:hAnsi="Times New Roman" w:cs="Times New Roman"/>
                <w:i/>
                <w:lang w:val="lt-LT"/>
              </w:rPr>
              <w:t>Pasikeitimas nuomonėmis</w:t>
            </w:r>
          </w:p>
          <w:p w:rsidR="00F466F5" w:rsidRDefault="00BF7037" w:rsidP="00616977">
            <w:pPr>
              <w:pStyle w:val="BodyA"/>
              <w:tabs>
                <w:tab w:val="left" w:pos="284"/>
              </w:tabs>
              <w:spacing w:after="120"/>
              <w:ind w:left="284" w:hanging="505"/>
              <w:rPr>
                <w:rFonts w:hAnsi="Times New Roman" w:cs="Times New Roman"/>
                <w:b/>
                <w:u w:val="single"/>
                <w:lang w:val="lt-LT"/>
              </w:rPr>
            </w:pPr>
            <w:r w:rsidRPr="00077641">
              <w:rPr>
                <w:rFonts w:hAnsi="Times New Roman" w:cs="Times New Roman"/>
                <w:b/>
                <w:u w:val="single"/>
                <w:lang w:val="lt-LT"/>
              </w:rPr>
              <w:t>Klausimo esmė:</w:t>
            </w:r>
          </w:p>
          <w:p w:rsidR="008E295E" w:rsidRPr="008E295E" w:rsidRDefault="008E295E" w:rsidP="008E295E">
            <w:pPr>
              <w:pStyle w:val="BodyA"/>
              <w:numPr>
                <w:ilvl w:val="0"/>
                <w:numId w:val="31"/>
              </w:numPr>
              <w:tabs>
                <w:tab w:val="left" w:pos="284"/>
              </w:tabs>
              <w:spacing w:after="120"/>
              <w:rPr>
                <w:rFonts w:hAnsi="Times New Roman" w:cs="Times New Roman"/>
                <w:b/>
                <w:lang w:val="lt-LT"/>
              </w:rPr>
            </w:pPr>
            <w:r w:rsidRPr="008E295E">
              <w:rPr>
                <w:rFonts w:hAnsi="Times New Roman" w:cs="Times New Roman"/>
                <w:b/>
                <w:lang w:val="lt-LT"/>
              </w:rPr>
              <w:t>Migracijos veiksmų planai: dabartinė padėtis</w:t>
            </w:r>
          </w:p>
          <w:p w:rsidR="008E295E" w:rsidRPr="008E295E" w:rsidRDefault="008E295E" w:rsidP="00FC30A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8E295E">
              <w:rPr>
                <w:rFonts w:eastAsia="Times New Roman"/>
                <w:color w:val="000000"/>
                <w:bdr w:val="none" w:sz="0" w:space="0" w:color="auto"/>
                <w:lang w:val="lt-LT" w:eastAsia="lt-LT"/>
              </w:rPr>
              <w:t>2021 kovo 15 d. įvyko bendra Europos Sąjungos (ES) užsienio reikalų ir vidaus reikalų ministrų vaizdo konferencija (</w:t>
            </w:r>
            <w:proofErr w:type="spellStart"/>
            <w:r w:rsidRPr="008E295E">
              <w:rPr>
                <w:rFonts w:eastAsia="Times New Roman"/>
                <w:i/>
                <w:iCs/>
                <w:color w:val="000000"/>
                <w:bdr w:val="none" w:sz="0" w:space="0" w:color="auto"/>
                <w:lang w:val="lt-LT" w:eastAsia="lt-LT"/>
              </w:rPr>
              <w:t>jumbo</w:t>
            </w:r>
            <w:proofErr w:type="spellEnd"/>
            <w:r w:rsidRPr="008E295E">
              <w:rPr>
                <w:rFonts w:eastAsia="Times New Roman"/>
                <w:color w:val="000000"/>
                <w:bdr w:val="none" w:sz="0" w:space="0" w:color="auto"/>
                <w:lang w:val="lt-LT" w:eastAsia="lt-LT"/>
              </w:rPr>
              <w:t>), kurioje svarstyti naujojo Migracijos ir prieglobsčio pakto išorės aspektai.  Susitikimo metu aptartas (</w:t>
            </w:r>
            <w:proofErr w:type="spellStart"/>
            <w:r w:rsidRPr="008E295E">
              <w:rPr>
                <w:rFonts w:eastAsia="Times New Roman"/>
                <w:i/>
                <w:iCs/>
                <w:color w:val="000000"/>
                <w:bdr w:val="none" w:sz="0" w:space="0" w:color="auto"/>
                <w:lang w:val="lt-LT" w:eastAsia="lt-LT"/>
              </w:rPr>
              <w:t>tailor-made</w:t>
            </w:r>
            <w:proofErr w:type="spellEnd"/>
            <w:r w:rsidRPr="008E295E">
              <w:rPr>
                <w:rFonts w:eastAsia="Times New Roman"/>
                <w:color w:val="000000"/>
                <w:bdr w:val="none" w:sz="0" w:space="0" w:color="auto"/>
                <w:lang w:val="lt-LT" w:eastAsia="lt-LT"/>
              </w:rPr>
              <w:t>) bendradarbiavimas su trečiosiomis, visų pirma – migracijos kilmės ir tranzito, šalimis, su kuriomis dvišaliuose santykiuose migracija yra vienas esminių sričių. Ministrai sutarė, kad būtina stiprinti ES dialogą su trečiosiomis šalimis, įtraukti migracijos aspektus į platesnes politines diskusijas ir efektyviau naudoti subalansuotą paskatų ir svertų sistemą bendradarbiavimui skatinti. Ministrai taip pat pabrėžė, kad svarbu mobilizuoti visas ES politikos sritis ir visus turimus instrumentus, kaip finansinės priemones, vystomąjį bendradarbiavimą, prekybos susitarimus/skatinimą, vizų politiką ir legalią migraciją, siekiant užsibrėžtų ES migracijos politikos tikslų. Aptarė būdus, kaip geriau ir efektyviau koordinuoti ES institucijų ir valstybių narių veiksmus, sutarė, kad būtina identifikuoti struktūrines problemas ir ieškoti kokybiškesnio bendradarbiavimo modelio.</w:t>
            </w:r>
          </w:p>
          <w:p w:rsidR="008E295E" w:rsidRPr="008E295E" w:rsidRDefault="008E295E" w:rsidP="00FC30A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8E295E">
              <w:rPr>
                <w:rFonts w:eastAsia="Times New Roman"/>
                <w:color w:val="000000"/>
                <w:bdr w:val="none" w:sz="0" w:space="0" w:color="auto"/>
                <w:lang w:val="lt-LT" w:eastAsia="lt-LT"/>
              </w:rPr>
              <w:t>Šio susitikimo metu buvo sutarta, kad Europos Komisija, Europos išorės veiksmų tarnyba, kartu su Valstybių narių indėliu, parengs veiksmų planus trečiosioms valstybėms, kuriose bus numatomos esminės bendradarbiavimo su jomis gairės.</w:t>
            </w:r>
          </w:p>
          <w:p w:rsidR="008E295E" w:rsidRPr="00FC30AD" w:rsidRDefault="008E295E" w:rsidP="00FC30A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Times New Roman" w:hAnsi="Arial" w:cs="Arial"/>
                <w:color w:val="000000"/>
                <w:bdr w:val="none" w:sz="0" w:space="0" w:color="auto"/>
                <w:lang w:val="lt-LT" w:eastAsia="lt-LT"/>
              </w:rPr>
            </w:pPr>
            <w:r w:rsidRPr="008E295E">
              <w:rPr>
                <w:rFonts w:eastAsia="Times New Roman"/>
                <w:color w:val="000000"/>
                <w:bdr w:val="none" w:sz="0" w:space="0" w:color="auto"/>
                <w:lang w:val="lt-LT" w:eastAsia="lt-LT"/>
              </w:rPr>
              <w:t>Veiksmų planai yra svarstomi Europos Sąjungos Tarybos Migracijos ir prieglobsčio išorės aspektų darbo grupėje. Iki šiol svarstyti Afganistano, Bosnijos ir Hercegovinos, Nigerio, Nigerijos bei Irako veiksmų planai.</w:t>
            </w:r>
          </w:p>
          <w:p w:rsidR="00FC30AD" w:rsidRPr="00FC30AD" w:rsidRDefault="00FC30AD" w:rsidP="00FC30AD">
            <w:pPr>
              <w:pStyle w:val="BodyA"/>
              <w:tabs>
                <w:tab w:val="left" w:pos="284"/>
              </w:tabs>
              <w:spacing w:after="120"/>
              <w:rPr>
                <w:rFonts w:hAnsi="Times New Roman" w:cs="Times New Roman"/>
                <w:lang w:val="lt-LT"/>
              </w:rPr>
            </w:pPr>
            <w:r w:rsidRPr="00FC30AD">
              <w:rPr>
                <w:rFonts w:hAnsi="Times New Roman" w:cs="Times New Roman"/>
                <w:lang w:val="lt-LT"/>
              </w:rPr>
              <w:t>Pirmininkaujanti šalis ir Europos Komisija ministrams pateiks naujausią informaciją apie pažangą rengiant minėtus veiksmų planus.</w:t>
            </w:r>
          </w:p>
          <w:p w:rsidR="008E295E" w:rsidRPr="008E295E" w:rsidRDefault="008E295E" w:rsidP="008E295E">
            <w:pPr>
              <w:pStyle w:val="BodyA"/>
              <w:numPr>
                <w:ilvl w:val="0"/>
                <w:numId w:val="31"/>
              </w:numPr>
              <w:tabs>
                <w:tab w:val="left" w:pos="284"/>
              </w:tabs>
              <w:spacing w:after="120"/>
              <w:rPr>
                <w:rFonts w:hAnsi="Times New Roman" w:cs="Times New Roman"/>
                <w:b/>
                <w:lang w:val="lt-LT"/>
              </w:rPr>
            </w:pPr>
            <w:r w:rsidRPr="008E295E">
              <w:rPr>
                <w:rFonts w:hAnsi="Times New Roman" w:cs="Times New Roman"/>
                <w:b/>
                <w:lang w:val="lt-LT"/>
              </w:rPr>
              <w:t>Migracijos padėtis įvairiuose maršrutuose</w:t>
            </w:r>
          </w:p>
          <w:p w:rsidR="00FC30AD" w:rsidRPr="007C158D" w:rsidRDefault="00FC30AD" w:rsidP="007C158D">
            <w:pPr>
              <w:pStyle w:val="BodyA"/>
              <w:tabs>
                <w:tab w:val="left" w:pos="61"/>
              </w:tabs>
              <w:spacing w:after="120"/>
              <w:ind w:left="61"/>
              <w:jc w:val="both"/>
              <w:rPr>
                <w:rFonts w:hAnsi="Times New Roman" w:cs="Times New Roman"/>
                <w:lang w:val="lt-LT"/>
              </w:rPr>
            </w:pPr>
            <w:r w:rsidRPr="00FC30AD">
              <w:rPr>
                <w:rFonts w:hAnsi="Times New Roman" w:cs="Times New Roman"/>
                <w:lang w:val="lt-LT"/>
              </w:rPr>
              <w:t xml:space="preserve">Europos Komisija ministrams taryboje pateiks informaciją apie situaciją įvairiuose migracijos į ES maršrutuose bei pristatys ES kovos su neteisėtu migrantų gabenimu veiksmų planą. Pirmininkaujanti šalis tikisi, kad tarybos metu ministrai savo diskusijose fokusuosis į šiuo metu pačius sudėtingiausius migracijos taškus. </w:t>
            </w:r>
          </w:p>
          <w:p w:rsidR="00A55362" w:rsidRPr="007C158D" w:rsidRDefault="00A55362" w:rsidP="00A55362">
            <w:pPr>
              <w:pStyle w:val="prastasiniatinklio"/>
              <w:spacing w:before="80" w:beforeAutospacing="0" w:after="0" w:afterAutospacing="0"/>
              <w:jc w:val="both"/>
              <w:rPr>
                <w:rFonts w:ascii="Arial" w:hAnsi="Arial" w:cs="Arial"/>
                <w:color w:val="000000"/>
                <w:sz w:val="18"/>
                <w:szCs w:val="18"/>
                <w:u w:val="single"/>
              </w:rPr>
            </w:pPr>
            <w:r w:rsidRPr="007C158D">
              <w:rPr>
                <w:rStyle w:val="Grietas"/>
                <w:color w:val="000000"/>
                <w:u w:val="single"/>
              </w:rPr>
              <w:t>2021 m. rugsėjo 30 d. informacija apie migracijos kelius:</w:t>
            </w:r>
          </w:p>
          <w:p w:rsidR="00A55362" w:rsidRDefault="00A55362" w:rsidP="00A55362">
            <w:pPr>
              <w:pStyle w:val="prastasiniatinklio"/>
              <w:spacing w:before="80" w:beforeAutospacing="0" w:after="0" w:afterAutospacing="0"/>
              <w:jc w:val="both"/>
              <w:rPr>
                <w:rFonts w:ascii="Arial" w:hAnsi="Arial" w:cs="Arial"/>
                <w:color w:val="000000"/>
                <w:sz w:val="18"/>
                <w:szCs w:val="18"/>
              </w:rPr>
            </w:pPr>
            <w:r>
              <w:rPr>
                <w:rStyle w:val="Grietas"/>
                <w:color w:val="000000"/>
              </w:rPr>
              <w:t>Centrinės Viduržemio jūros regionas</w:t>
            </w:r>
            <w:r>
              <w:rPr>
                <w:color w:val="000000"/>
              </w:rPr>
              <w:t>: Libija, Tunisas, taip pat Alžyras – tai šalys, iš kurių didelis migracijos spaudimas </w:t>
            </w:r>
            <w:r w:rsidRPr="00A55362">
              <w:rPr>
                <w:color w:val="000000"/>
              </w:rPr>
              <w:t>Italijai</w:t>
            </w:r>
            <w:r>
              <w:rPr>
                <w:color w:val="000000"/>
              </w:rPr>
              <w:t> (kol kas pagrindas - IRN, IRQ piliečiai, šiek tiek AFG). </w:t>
            </w:r>
            <w:r w:rsidRPr="00A55362">
              <w:rPr>
                <w:color w:val="000000"/>
              </w:rPr>
              <w:t>Maltoje</w:t>
            </w:r>
            <w:r>
              <w:rPr>
                <w:color w:val="000000"/>
              </w:rPr>
              <w:t xml:space="preserve"> migracijos situacija pagerėjusi, bet bloga padėtis su grąžinimu. </w:t>
            </w:r>
            <w:r>
              <w:rPr>
                <w:rStyle w:val="Grietas"/>
                <w:color w:val="000000"/>
              </w:rPr>
              <w:t>Libijos</w:t>
            </w:r>
            <w:r>
              <w:rPr>
                <w:color w:val="000000"/>
              </w:rPr>
              <w:t> pastangos bendradarbiauti nepakankamos, pasieniečiai dirba „su pertraukomis“. Komisija palaiko nuolatinį dialogą su šalies valdžia, bet politinė situacija labai nestabili. </w:t>
            </w:r>
            <w:r>
              <w:rPr>
                <w:rStyle w:val="Grietas"/>
                <w:color w:val="000000"/>
              </w:rPr>
              <w:t>Tuniso</w:t>
            </w:r>
            <w:r>
              <w:rPr>
                <w:color w:val="000000"/>
              </w:rPr>
              <w:t> pasieniečiai dirba, bet kiek pakitęs migrantų gabenimo „</w:t>
            </w:r>
            <w:proofErr w:type="spellStart"/>
            <w:r>
              <w:rPr>
                <w:color w:val="000000"/>
              </w:rPr>
              <w:t>modus</w:t>
            </w:r>
            <w:proofErr w:type="spellEnd"/>
            <w:r>
              <w:rPr>
                <w:color w:val="000000"/>
              </w:rPr>
              <w:t xml:space="preserve"> </w:t>
            </w:r>
            <w:proofErr w:type="spellStart"/>
            <w:r>
              <w:rPr>
                <w:color w:val="000000"/>
              </w:rPr>
              <w:t>operandi</w:t>
            </w:r>
            <w:proofErr w:type="spellEnd"/>
            <w:r>
              <w:rPr>
                <w:color w:val="000000"/>
              </w:rPr>
              <w:t>“ (pagrinde naudojamos mažos valtelės). </w:t>
            </w:r>
            <w:r>
              <w:rPr>
                <w:rStyle w:val="Grietas"/>
                <w:color w:val="000000"/>
              </w:rPr>
              <w:t>Nigeris, Sudanas, Etiopija</w:t>
            </w:r>
            <w:r>
              <w:rPr>
                <w:color w:val="000000"/>
              </w:rPr>
              <w:t> – išlieka probleminėmis kilmės šalimis.</w:t>
            </w:r>
          </w:p>
          <w:p w:rsidR="00A55362" w:rsidRDefault="00A55362" w:rsidP="00A55362">
            <w:pPr>
              <w:pStyle w:val="prastasiniatinklio"/>
              <w:spacing w:before="80" w:beforeAutospacing="0" w:after="0" w:afterAutospacing="0"/>
              <w:jc w:val="both"/>
              <w:rPr>
                <w:rFonts w:ascii="Arial" w:hAnsi="Arial" w:cs="Arial"/>
                <w:color w:val="000000"/>
                <w:sz w:val="18"/>
                <w:szCs w:val="18"/>
              </w:rPr>
            </w:pPr>
            <w:r>
              <w:rPr>
                <w:rStyle w:val="Grietas"/>
                <w:color w:val="000000"/>
              </w:rPr>
              <w:t>Vakarų Viduržemio jūros regionas</w:t>
            </w:r>
            <w:r>
              <w:rPr>
                <w:color w:val="000000"/>
              </w:rPr>
              <w:t>: Kanarų salose atvykimo skaičiai išaugo dvigubai, grąžinimų srityje kol kas išskirtinas Marokas. Alžyras praktiškai nepriima grąžinimų. Malio piliečiai pirmauja tarp nelegaliai atvykusių į šį regioną. Marokas labiau kontroliuoja, kas vyksta per jų teritoriją. Į </w:t>
            </w:r>
            <w:r w:rsidRPr="00A55362">
              <w:rPr>
                <w:color w:val="000000"/>
              </w:rPr>
              <w:t>Ispaniją </w:t>
            </w:r>
            <w:r>
              <w:rPr>
                <w:color w:val="000000"/>
              </w:rPr>
              <w:t>atvyksta daug CELAC regiono piliečių. </w:t>
            </w:r>
            <w:r>
              <w:rPr>
                <w:rStyle w:val="Grietas"/>
                <w:color w:val="000000"/>
              </w:rPr>
              <w:t>Alžyras</w:t>
            </w:r>
            <w:r>
              <w:rPr>
                <w:color w:val="000000"/>
              </w:rPr>
              <w:t xml:space="preserve"> – antra tautybė pagal </w:t>
            </w:r>
            <w:proofErr w:type="spellStart"/>
            <w:r>
              <w:rPr>
                <w:color w:val="000000"/>
              </w:rPr>
              <w:t>atvykimus</w:t>
            </w:r>
            <w:proofErr w:type="spellEnd"/>
            <w:r>
              <w:rPr>
                <w:color w:val="000000"/>
              </w:rPr>
              <w:t xml:space="preserve"> į Ispaniją. Komisija įsitraukusi į dialogą su šios šalies valdžia, nuolat diskutuojamos migracijos temos.</w:t>
            </w:r>
          </w:p>
          <w:p w:rsidR="00A55362" w:rsidRDefault="00A55362" w:rsidP="00A55362">
            <w:pPr>
              <w:pStyle w:val="prastasiniatinklio"/>
              <w:spacing w:before="80" w:beforeAutospacing="0" w:after="0" w:afterAutospacing="0"/>
              <w:jc w:val="both"/>
              <w:rPr>
                <w:rFonts w:ascii="Arial" w:hAnsi="Arial" w:cs="Arial"/>
                <w:color w:val="000000"/>
                <w:sz w:val="18"/>
                <w:szCs w:val="18"/>
              </w:rPr>
            </w:pPr>
            <w:r>
              <w:rPr>
                <w:rStyle w:val="Grietas"/>
                <w:color w:val="000000"/>
              </w:rPr>
              <w:t>Rytų Viduržemio jūros regionas</w:t>
            </w:r>
            <w:r>
              <w:rPr>
                <w:color w:val="000000"/>
              </w:rPr>
              <w:t>: bendrai stebimas sumažėjęs atvykimų skaičius (60% sumažėjimas </w:t>
            </w:r>
            <w:r w:rsidRPr="00A55362">
              <w:rPr>
                <w:color w:val="000000"/>
              </w:rPr>
              <w:t>EL</w:t>
            </w:r>
            <w:r>
              <w:rPr>
                <w:color w:val="000000"/>
              </w:rPr>
              <w:t xml:space="preserve">). Tautybės: TU, SYR, AFG, CON, SOM. Įvyko </w:t>
            </w:r>
            <w:proofErr w:type="spellStart"/>
            <w:r>
              <w:rPr>
                <w:color w:val="000000"/>
              </w:rPr>
              <w:t>Samos</w:t>
            </w:r>
            <w:proofErr w:type="spellEnd"/>
            <w:r>
              <w:rPr>
                <w:color w:val="000000"/>
              </w:rPr>
              <w:t xml:space="preserve"> centro atidarymas, iki metų pabaigos bus atidaryti dar du centrai. Tęsiama savanoriškų grįžimų schema (apie 2000 grįžimų šiais metais, tačiau nevyksta į TU). </w:t>
            </w:r>
            <w:r w:rsidRPr="00A55362">
              <w:rPr>
                <w:color w:val="000000"/>
              </w:rPr>
              <w:t>Kipre</w:t>
            </w:r>
            <w:r>
              <w:rPr>
                <w:color w:val="000000"/>
              </w:rPr>
              <w:t xml:space="preserve"> situacija negerėja, atvykimai per žaliąją juostą išaugę, taip pat atvykstama ir jūra (tautybės - SYR, NIG), 74% išaugo prieglobsčio prašymų skaičius. </w:t>
            </w:r>
            <w:r>
              <w:rPr>
                <w:rStyle w:val="Grietas"/>
                <w:color w:val="000000"/>
              </w:rPr>
              <w:t>Turkija</w:t>
            </w:r>
            <w:r>
              <w:rPr>
                <w:color w:val="000000"/>
              </w:rPr>
              <w:t xml:space="preserve"> blokuoja grąžinimus, tačiau tęsiami |perkėlimai, netrukus vyks aukšto lygio ES-TU dialogas. </w:t>
            </w:r>
            <w:r>
              <w:rPr>
                <w:rStyle w:val="Grietas"/>
                <w:color w:val="000000"/>
              </w:rPr>
              <w:t>Libanas</w:t>
            </w:r>
            <w:r>
              <w:rPr>
                <w:color w:val="000000"/>
              </w:rPr>
              <w:t> ir </w:t>
            </w:r>
            <w:r>
              <w:rPr>
                <w:rStyle w:val="Grietas"/>
                <w:color w:val="000000"/>
              </w:rPr>
              <w:t>Sirija</w:t>
            </w:r>
            <w:r>
              <w:rPr>
                <w:color w:val="000000"/>
              </w:rPr>
              <w:t> – situacija blogėja, reikia papildomų pastangų.</w:t>
            </w:r>
          </w:p>
          <w:p w:rsidR="00A55362" w:rsidRDefault="00A55362" w:rsidP="00A55362">
            <w:pPr>
              <w:pStyle w:val="prastasiniatinklio"/>
              <w:spacing w:before="80" w:beforeAutospacing="0" w:after="0" w:afterAutospacing="0"/>
              <w:jc w:val="both"/>
              <w:rPr>
                <w:rFonts w:ascii="Arial" w:hAnsi="Arial" w:cs="Arial"/>
                <w:color w:val="000000"/>
                <w:sz w:val="18"/>
                <w:szCs w:val="18"/>
              </w:rPr>
            </w:pPr>
            <w:r>
              <w:rPr>
                <w:rStyle w:val="Grietas"/>
                <w:color w:val="000000"/>
              </w:rPr>
              <w:t>Vakarų Balkanai</w:t>
            </w:r>
            <w:r>
              <w:rPr>
                <w:color w:val="000000"/>
              </w:rPr>
              <w:t xml:space="preserve">: skaičiai auga, pakito spaudimo taškai. </w:t>
            </w:r>
            <w:r>
              <w:rPr>
                <w:rStyle w:val="Grietas"/>
                <w:color w:val="000000"/>
              </w:rPr>
              <w:t>Serbijoje</w:t>
            </w:r>
            <w:r>
              <w:rPr>
                <w:color w:val="000000"/>
              </w:rPr>
              <w:t> ir </w:t>
            </w:r>
            <w:r>
              <w:rPr>
                <w:rStyle w:val="Grietas"/>
                <w:color w:val="000000"/>
              </w:rPr>
              <w:t>Bosnijoje ir Hercegovinoje</w:t>
            </w:r>
            <w:r>
              <w:rPr>
                <w:color w:val="000000"/>
              </w:rPr>
              <w:t xml:space="preserve"> yra daug užstrigusių migrantų, kurie gyvena labai blogomis sąlygomis. Komisija tikisi, kad </w:t>
            </w:r>
            <w:proofErr w:type="spellStart"/>
            <w:r>
              <w:rPr>
                <w:color w:val="000000"/>
              </w:rPr>
              <w:t>Lipos</w:t>
            </w:r>
            <w:proofErr w:type="spellEnd"/>
            <w:r>
              <w:rPr>
                <w:color w:val="000000"/>
              </w:rPr>
              <w:t xml:space="preserve"> centras bus atidarytas spalį. Deja, </w:t>
            </w:r>
            <w:proofErr w:type="spellStart"/>
            <w:r>
              <w:rPr>
                <w:color w:val="000000"/>
              </w:rPr>
              <w:t>Frontex</w:t>
            </w:r>
            <w:proofErr w:type="spellEnd"/>
            <w:r>
              <w:rPr>
                <w:color w:val="000000"/>
              </w:rPr>
              <w:t>-Serbijos statuso susitarimas neprogresuoja. Į Vakarų Balkanus vyko evakuacijos iš Afganistano, dabar kyla klausimas dėl tolesnių veiksmų (svarstoma tolesnė evakuacija į JAV).</w:t>
            </w:r>
          </w:p>
          <w:p w:rsidR="00A55362" w:rsidRDefault="00A55362" w:rsidP="00A55362">
            <w:pPr>
              <w:pStyle w:val="prastasiniatinklio"/>
              <w:spacing w:before="80" w:beforeAutospacing="0" w:after="0" w:afterAutospacing="0"/>
              <w:jc w:val="both"/>
              <w:rPr>
                <w:rFonts w:ascii="Arial" w:hAnsi="Arial" w:cs="Arial"/>
                <w:color w:val="000000"/>
                <w:sz w:val="18"/>
                <w:szCs w:val="18"/>
              </w:rPr>
            </w:pPr>
            <w:r>
              <w:rPr>
                <w:rStyle w:val="Grietas"/>
                <w:color w:val="000000"/>
              </w:rPr>
              <w:t>Baltarusija</w:t>
            </w:r>
            <w:r>
              <w:rPr>
                <w:color w:val="000000"/>
              </w:rPr>
              <w:t>: vyksta kassavaitiniai „</w:t>
            </w:r>
            <w:proofErr w:type="spellStart"/>
            <w:r>
              <w:rPr>
                <w:color w:val="000000"/>
              </w:rPr>
              <w:t>Blueprint</w:t>
            </w:r>
            <w:proofErr w:type="spellEnd"/>
            <w:r>
              <w:rPr>
                <w:color w:val="000000"/>
              </w:rPr>
              <w:t>“ susitikimai su Lietuva, Latvija ir Lenkija, platinamos ataskaitos. Situacija atvykimų prasme stabilizavosi, tačiau spaudimas išlieka</w:t>
            </w:r>
            <w:r w:rsidR="00236549">
              <w:rPr>
                <w:color w:val="000000"/>
              </w:rPr>
              <w:t xml:space="preserve"> didelis</w:t>
            </w:r>
            <w:r>
              <w:rPr>
                <w:color w:val="000000"/>
              </w:rPr>
              <w:t xml:space="preserve">. Nebestebimi ant sienos užstrigę migrantai. </w:t>
            </w:r>
            <w:r w:rsidR="00236549">
              <w:rPr>
                <w:color w:val="000000"/>
              </w:rPr>
              <w:t>Lietuvoje</w:t>
            </w:r>
            <w:r>
              <w:rPr>
                <w:color w:val="000000"/>
              </w:rPr>
              <w:t xml:space="preserve"> toliau dirba E</w:t>
            </w:r>
            <w:r w:rsidR="00236549">
              <w:rPr>
                <w:color w:val="000000"/>
              </w:rPr>
              <w:t>S</w:t>
            </w:r>
            <w:r>
              <w:rPr>
                <w:color w:val="000000"/>
              </w:rPr>
              <w:t xml:space="preserve"> agentūros. Tiesioginiai skrydžiai iš </w:t>
            </w:r>
            <w:r w:rsidR="00236549">
              <w:rPr>
                <w:color w:val="000000"/>
              </w:rPr>
              <w:t>Irako</w:t>
            </w:r>
            <w:r>
              <w:rPr>
                <w:color w:val="000000"/>
              </w:rPr>
              <w:t xml:space="preserve"> kol kas sustabdyti, bet atsiranda skrydžių iš kitur (Sirija, Libanas, Jordanija).</w:t>
            </w:r>
          </w:p>
          <w:p w:rsidR="00236549" w:rsidRDefault="00A55362" w:rsidP="00A55362">
            <w:pPr>
              <w:pStyle w:val="prastasiniatinklio"/>
              <w:spacing w:before="80" w:beforeAutospacing="0" w:after="0" w:afterAutospacing="0"/>
              <w:jc w:val="both"/>
              <w:rPr>
                <w:color w:val="000000"/>
              </w:rPr>
            </w:pPr>
            <w:r>
              <w:rPr>
                <w:rStyle w:val="Grietas"/>
                <w:color w:val="000000"/>
              </w:rPr>
              <w:t>A</w:t>
            </w:r>
            <w:r w:rsidR="00236549">
              <w:rPr>
                <w:rStyle w:val="Grietas"/>
                <w:color w:val="000000"/>
              </w:rPr>
              <w:t>fganistanas</w:t>
            </w:r>
            <w:r>
              <w:rPr>
                <w:color w:val="000000"/>
              </w:rPr>
              <w:t xml:space="preserve">: šią savaitę bus išplatinta </w:t>
            </w:r>
            <w:r w:rsidR="00236549">
              <w:rPr>
                <w:color w:val="000000"/>
              </w:rPr>
              <w:t>„</w:t>
            </w:r>
            <w:proofErr w:type="spellStart"/>
            <w:r>
              <w:rPr>
                <w:color w:val="000000"/>
              </w:rPr>
              <w:t>Blueprint</w:t>
            </w:r>
            <w:proofErr w:type="spellEnd"/>
            <w:r w:rsidR="00236549">
              <w:rPr>
                <w:color w:val="000000"/>
              </w:rPr>
              <w:t>“</w:t>
            </w:r>
            <w:r>
              <w:rPr>
                <w:color w:val="000000"/>
              </w:rPr>
              <w:t xml:space="preserve"> ataskaita apie situaciją A</w:t>
            </w:r>
            <w:r w:rsidR="00236549">
              <w:rPr>
                <w:color w:val="000000"/>
              </w:rPr>
              <w:t>fganistane</w:t>
            </w:r>
            <w:r>
              <w:rPr>
                <w:color w:val="000000"/>
              </w:rPr>
              <w:t xml:space="preserve">, į veiklą labai įsitraukę IOM ir UNHCR. Humanitarinės krizės </w:t>
            </w:r>
            <w:r w:rsidR="00236549">
              <w:rPr>
                <w:color w:val="000000"/>
              </w:rPr>
              <w:t>pasėkoje</w:t>
            </w:r>
            <w:r>
              <w:rPr>
                <w:color w:val="000000"/>
              </w:rPr>
              <w:t xml:space="preserve"> fiksuojamas </w:t>
            </w:r>
            <w:proofErr w:type="spellStart"/>
            <w:r w:rsidR="00236549">
              <w:rPr>
                <w:color w:val="000000"/>
                <w:lang w:val="en-US"/>
              </w:rPr>
              <w:t>apie</w:t>
            </w:r>
            <w:proofErr w:type="spellEnd"/>
            <w:r w:rsidR="00236549">
              <w:rPr>
                <w:color w:val="000000"/>
                <w:lang w:val="en-US"/>
              </w:rPr>
              <w:t xml:space="preserve"> </w:t>
            </w:r>
            <w:r>
              <w:rPr>
                <w:color w:val="000000"/>
              </w:rPr>
              <w:t>660.000</w:t>
            </w:r>
            <w:r w:rsidR="00236549">
              <w:rPr>
                <w:color w:val="000000"/>
              </w:rPr>
              <w:t xml:space="preserve"> šalies viduje perkeltų asmenų</w:t>
            </w:r>
            <w:r>
              <w:rPr>
                <w:color w:val="000000"/>
              </w:rPr>
              <w:t> </w:t>
            </w:r>
            <w:r w:rsidR="00236549">
              <w:rPr>
                <w:color w:val="000000"/>
              </w:rPr>
              <w:t>(</w:t>
            </w:r>
            <w:proofErr w:type="spellStart"/>
            <w:r>
              <w:rPr>
                <w:rStyle w:val="Emfaz"/>
                <w:color w:val="000000"/>
              </w:rPr>
              <w:t>internal</w:t>
            </w:r>
            <w:proofErr w:type="spellEnd"/>
            <w:r>
              <w:rPr>
                <w:rStyle w:val="Emfaz"/>
                <w:color w:val="000000"/>
              </w:rPr>
              <w:t xml:space="preserve"> </w:t>
            </w:r>
            <w:proofErr w:type="spellStart"/>
            <w:r>
              <w:rPr>
                <w:rStyle w:val="Emfaz"/>
                <w:color w:val="000000"/>
              </w:rPr>
              <w:t>displacement</w:t>
            </w:r>
            <w:proofErr w:type="spellEnd"/>
            <w:r w:rsidR="00236549">
              <w:rPr>
                <w:rStyle w:val="Emfaz"/>
                <w:color w:val="000000"/>
              </w:rPr>
              <w:t>)</w:t>
            </w:r>
            <w:r>
              <w:rPr>
                <w:color w:val="000000"/>
              </w:rPr>
              <w:t>. Kaimyninėse šalyse kontroliuojami migracijos keliai, uždaryti kai kurie sienos kirtimo punktai (į I</w:t>
            </w:r>
            <w:r w:rsidR="00236549">
              <w:rPr>
                <w:color w:val="000000"/>
              </w:rPr>
              <w:t>raną</w:t>
            </w:r>
            <w:r>
              <w:rPr>
                <w:color w:val="000000"/>
              </w:rPr>
              <w:t xml:space="preserve"> šiemet grąžinta 900.000 asmenų). Prie sienų su T</w:t>
            </w:r>
            <w:r w:rsidR="00236549">
              <w:rPr>
                <w:color w:val="000000"/>
              </w:rPr>
              <w:t>urkija</w:t>
            </w:r>
            <w:r>
              <w:rPr>
                <w:color w:val="000000"/>
              </w:rPr>
              <w:t xml:space="preserve"> stebimas</w:t>
            </w:r>
            <w:r w:rsidR="00236549">
              <w:rPr>
                <w:color w:val="000000"/>
              </w:rPr>
              <w:t xml:space="preserve"> migracijos</w:t>
            </w:r>
            <w:r>
              <w:rPr>
                <w:color w:val="000000"/>
              </w:rPr>
              <w:t xml:space="preserve"> sumažėjimas, daug investuota į sienos su I</w:t>
            </w:r>
            <w:r w:rsidR="00236549">
              <w:rPr>
                <w:color w:val="000000"/>
              </w:rPr>
              <w:t>ranu</w:t>
            </w:r>
            <w:r>
              <w:rPr>
                <w:color w:val="000000"/>
              </w:rPr>
              <w:t xml:space="preserve"> infrastruktūrą.  Bendrai </w:t>
            </w:r>
            <w:r w:rsidR="00236549">
              <w:rPr>
                <w:color w:val="000000"/>
              </w:rPr>
              <w:t>Komisija kol kas</w:t>
            </w:r>
            <w:r>
              <w:rPr>
                <w:color w:val="000000"/>
              </w:rPr>
              <w:t xml:space="preserve"> nemato padidėjusių srautų iš A</w:t>
            </w:r>
            <w:r w:rsidR="00236549">
              <w:rPr>
                <w:color w:val="000000"/>
              </w:rPr>
              <w:t>fganistano</w:t>
            </w:r>
            <w:r>
              <w:rPr>
                <w:color w:val="000000"/>
              </w:rPr>
              <w:t xml:space="preserve"> dėl </w:t>
            </w:r>
            <w:proofErr w:type="spellStart"/>
            <w:r>
              <w:rPr>
                <w:color w:val="000000"/>
              </w:rPr>
              <w:t>Talibano</w:t>
            </w:r>
            <w:proofErr w:type="spellEnd"/>
            <w:r>
              <w:rPr>
                <w:color w:val="000000"/>
              </w:rPr>
              <w:t xml:space="preserve"> atėjimo</w:t>
            </w:r>
            <w:r w:rsidR="00236549">
              <w:rPr>
                <w:color w:val="000000"/>
              </w:rPr>
              <w:t>.</w:t>
            </w:r>
            <w:r>
              <w:rPr>
                <w:color w:val="000000"/>
              </w:rPr>
              <w:t xml:space="preserve"> </w:t>
            </w:r>
            <w:r w:rsidR="00236549">
              <w:rPr>
                <w:color w:val="000000"/>
              </w:rPr>
              <w:t>Į</w:t>
            </w:r>
            <w:r>
              <w:rPr>
                <w:color w:val="000000"/>
              </w:rPr>
              <w:t xml:space="preserve"> E</w:t>
            </w:r>
            <w:r w:rsidR="00236549">
              <w:rPr>
                <w:color w:val="000000"/>
              </w:rPr>
              <w:t>S</w:t>
            </w:r>
            <w:r>
              <w:rPr>
                <w:color w:val="000000"/>
              </w:rPr>
              <w:t xml:space="preserve"> vyksta</w:t>
            </w:r>
            <w:r w:rsidR="00236549">
              <w:rPr>
                <w:color w:val="000000"/>
              </w:rPr>
              <w:t xml:space="preserve"> pagrinde</w:t>
            </w:r>
            <w:r>
              <w:rPr>
                <w:color w:val="000000"/>
              </w:rPr>
              <w:t xml:space="preserve"> tie, kas </w:t>
            </w:r>
            <w:r w:rsidR="00236549">
              <w:rPr>
                <w:color w:val="000000"/>
              </w:rPr>
              <w:t xml:space="preserve">išvyko iš šalies </w:t>
            </w:r>
            <w:r>
              <w:rPr>
                <w:color w:val="000000"/>
              </w:rPr>
              <w:t xml:space="preserve">dar iki </w:t>
            </w:r>
            <w:proofErr w:type="spellStart"/>
            <w:r>
              <w:rPr>
                <w:color w:val="000000"/>
              </w:rPr>
              <w:t>Talibano</w:t>
            </w:r>
            <w:proofErr w:type="spellEnd"/>
            <w:r>
              <w:rPr>
                <w:color w:val="000000"/>
              </w:rPr>
              <w:t>. </w:t>
            </w:r>
          </w:p>
          <w:p w:rsidR="00A55362" w:rsidRPr="00236549" w:rsidRDefault="00236549" w:rsidP="00A55362">
            <w:pPr>
              <w:pStyle w:val="prastasiniatinklio"/>
              <w:spacing w:before="80" w:beforeAutospacing="0" w:after="0" w:afterAutospacing="0"/>
              <w:jc w:val="both"/>
              <w:rPr>
                <w:rFonts w:ascii="Arial" w:hAnsi="Arial" w:cs="Arial"/>
                <w:color w:val="000000"/>
                <w:sz w:val="18"/>
                <w:szCs w:val="18"/>
              </w:rPr>
            </w:pPr>
            <w:r w:rsidRPr="00236549">
              <w:rPr>
                <w:color w:val="000000"/>
              </w:rPr>
              <w:t>Komisija</w:t>
            </w:r>
            <w:r w:rsidR="00A55362" w:rsidRPr="00236549">
              <w:rPr>
                <w:color w:val="000000"/>
              </w:rPr>
              <w:t xml:space="preserve"> ragin</w:t>
            </w:r>
            <w:r w:rsidRPr="00236549">
              <w:rPr>
                <w:color w:val="000000"/>
              </w:rPr>
              <w:t>a</w:t>
            </w:r>
            <w:r w:rsidR="00A55362" w:rsidRPr="00236549">
              <w:rPr>
                <w:color w:val="000000"/>
              </w:rPr>
              <w:t xml:space="preserve"> visas VN atidžiai stebėti situaciją</w:t>
            </w:r>
            <w:r>
              <w:rPr>
                <w:color w:val="000000"/>
              </w:rPr>
              <w:t xml:space="preserve"> migracijos keliuose</w:t>
            </w:r>
            <w:r w:rsidR="00A55362" w:rsidRPr="00236549">
              <w:rPr>
                <w:color w:val="000000"/>
              </w:rPr>
              <w:t xml:space="preserve">, vertinti </w:t>
            </w:r>
            <w:r w:rsidRPr="00236549">
              <w:rPr>
                <w:color w:val="000000"/>
              </w:rPr>
              <w:t xml:space="preserve">savo </w:t>
            </w:r>
            <w:r w:rsidR="00A55362" w:rsidRPr="00236549">
              <w:rPr>
                <w:color w:val="000000"/>
              </w:rPr>
              <w:t xml:space="preserve">pajėgumus ir informuoti </w:t>
            </w:r>
            <w:r w:rsidRPr="00236549">
              <w:rPr>
                <w:color w:val="000000"/>
              </w:rPr>
              <w:t>Komisiją</w:t>
            </w:r>
            <w:r w:rsidR="00A55362" w:rsidRPr="00236549">
              <w:rPr>
                <w:color w:val="000000"/>
              </w:rPr>
              <w:t xml:space="preserve"> tiek apie stebėsenos rezultatus, tiek apie vidinius pajėgumus suteikti paramą kitoms VN.</w:t>
            </w:r>
          </w:p>
          <w:p w:rsidR="00FC30AD" w:rsidRDefault="00FC30AD" w:rsidP="00236549">
            <w:pPr>
              <w:pStyle w:val="BodyA"/>
              <w:tabs>
                <w:tab w:val="left" w:pos="284"/>
              </w:tabs>
              <w:spacing w:after="120"/>
              <w:rPr>
                <w:rFonts w:hAnsi="Times New Roman" w:cs="Times New Roman"/>
                <w:b/>
                <w:u w:val="single"/>
                <w:lang w:val="lt-LT"/>
              </w:rPr>
            </w:pPr>
          </w:p>
          <w:p w:rsidR="008E295E" w:rsidRDefault="00BF7037" w:rsidP="008E295E">
            <w:pPr>
              <w:pStyle w:val="BodyA"/>
              <w:tabs>
                <w:tab w:val="left" w:pos="-222"/>
                <w:tab w:val="left" w:pos="62"/>
              </w:tabs>
              <w:spacing w:after="120"/>
              <w:ind w:left="-221"/>
              <w:jc w:val="both"/>
              <w:rPr>
                <w:rFonts w:hAnsi="Times New Roman" w:cs="Times New Roman"/>
                <w:b/>
                <w:u w:val="single"/>
                <w:lang w:val="lt-LT"/>
              </w:rPr>
            </w:pPr>
            <w:r w:rsidRPr="00077641">
              <w:rPr>
                <w:rFonts w:hAnsi="Times New Roman" w:cs="Times New Roman"/>
                <w:b/>
                <w:u w:val="single"/>
                <w:lang w:val="lt-LT"/>
              </w:rPr>
              <w:t>Lietuvos pozicija:</w:t>
            </w:r>
          </w:p>
          <w:p w:rsidR="008E295E" w:rsidRDefault="008E295E" w:rsidP="007C158D">
            <w:pPr>
              <w:pStyle w:val="BodyA"/>
              <w:numPr>
                <w:ilvl w:val="0"/>
                <w:numId w:val="33"/>
              </w:numPr>
              <w:tabs>
                <w:tab w:val="left" w:pos="-222"/>
                <w:tab w:val="left" w:pos="203"/>
              </w:tabs>
              <w:spacing w:after="120"/>
              <w:jc w:val="both"/>
              <w:rPr>
                <w:rFonts w:hAnsi="Times New Roman" w:cs="Times New Roman"/>
                <w:lang w:val="lt-LT"/>
              </w:rPr>
            </w:pPr>
            <w:r w:rsidRPr="008E295E">
              <w:rPr>
                <w:rFonts w:hAnsi="Times New Roman" w:cs="Times New Roman"/>
                <w:lang w:val="lt-LT"/>
              </w:rPr>
              <w:t>Pritariame Europos Komisijos ir Europos išorės veiksmų tarnybos rengiamiems veiksmų planams, skirtiems trečiosioms valstybėms. Besitęsiančios migracijos krizės rytiniame ES pasienyje kontekste ypač  svarbūs veiksmų planai Irakui bei Afganistanui. Dėkojame Europos Komisijai ir Europos išorės veiksmų tarnybai už šiuose planuose skirtą pakankamą dėmesį LT-BY pasienio situacijai.</w:t>
            </w:r>
          </w:p>
          <w:p w:rsidR="00236549" w:rsidRPr="00236549" w:rsidRDefault="00236549" w:rsidP="007C158D">
            <w:pPr>
              <w:pStyle w:val="BodyA"/>
              <w:numPr>
                <w:ilvl w:val="0"/>
                <w:numId w:val="33"/>
              </w:numPr>
              <w:tabs>
                <w:tab w:val="left" w:pos="-222"/>
                <w:tab w:val="left" w:pos="203"/>
              </w:tabs>
              <w:spacing w:after="120"/>
              <w:jc w:val="both"/>
              <w:rPr>
                <w:rFonts w:hAnsi="Times New Roman" w:cs="Times New Roman"/>
                <w:lang w:val="lt-LT"/>
              </w:rPr>
            </w:pPr>
            <w:r w:rsidRPr="00236549">
              <w:rPr>
                <w:rFonts w:hAnsi="Times New Roman" w:cs="Times New Roman"/>
                <w:lang w:val="lt-LT"/>
              </w:rPr>
              <w:t>Hibridin</w:t>
            </w:r>
            <w:r w:rsidR="00A94EB0">
              <w:rPr>
                <w:rFonts w:hAnsi="Times New Roman" w:cs="Times New Roman"/>
                <w:lang w:val="lt-LT"/>
              </w:rPr>
              <w:t>ė</w:t>
            </w:r>
            <w:r w:rsidRPr="00236549">
              <w:rPr>
                <w:rFonts w:hAnsi="Times New Roman" w:cs="Times New Roman"/>
                <w:lang w:val="lt-LT"/>
              </w:rPr>
              <w:t xml:space="preserve"> </w:t>
            </w:r>
            <w:r>
              <w:rPr>
                <w:rFonts w:hAnsi="Times New Roman" w:cs="Times New Roman"/>
                <w:lang w:val="lt-LT"/>
              </w:rPr>
              <w:t>ataka</w:t>
            </w:r>
            <w:r w:rsidRPr="00236549">
              <w:rPr>
                <w:rFonts w:hAnsi="Times New Roman" w:cs="Times New Roman"/>
                <w:lang w:val="lt-LT"/>
              </w:rPr>
              <w:t>, kur</w:t>
            </w:r>
            <w:r>
              <w:rPr>
                <w:rFonts w:hAnsi="Times New Roman" w:cs="Times New Roman"/>
                <w:lang w:val="lt-LT"/>
              </w:rPr>
              <w:t>ią</w:t>
            </w:r>
            <w:r w:rsidRPr="00236549">
              <w:rPr>
                <w:rFonts w:hAnsi="Times New Roman" w:cs="Times New Roman"/>
                <w:lang w:val="lt-LT"/>
              </w:rPr>
              <w:t xml:space="preserve"> pradėjo</w:t>
            </w:r>
            <w:r>
              <w:rPr>
                <w:rFonts w:hAnsi="Times New Roman" w:cs="Times New Roman"/>
                <w:lang w:val="lt-LT"/>
              </w:rPr>
              <w:t xml:space="preserve"> ir vykdo</w:t>
            </w:r>
            <w:r w:rsidRPr="00236549">
              <w:rPr>
                <w:rFonts w:hAnsi="Times New Roman" w:cs="Times New Roman"/>
                <w:lang w:val="lt-LT"/>
              </w:rPr>
              <w:t xml:space="preserve"> </w:t>
            </w:r>
            <w:r>
              <w:rPr>
                <w:rFonts w:hAnsi="Times New Roman" w:cs="Times New Roman"/>
                <w:lang w:val="lt-LT"/>
              </w:rPr>
              <w:t>Baltarusijos</w:t>
            </w:r>
            <w:r w:rsidRPr="00236549">
              <w:rPr>
                <w:rFonts w:hAnsi="Times New Roman" w:cs="Times New Roman"/>
                <w:lang w:val="lt-LT"/>
              </w:rPr>
              <w:t xml:space="preserve"> režimas, atvėrė naują nelegalios migracijos</w:t>
            </w:r>
            <w:r w:rsidR="007C158D">
              <w:rPr>
                <w:rFonts w:hAnsi="Times New Roman" w:cs="Times New Roman"/>
                <w:lang w:val="lt-LT"/>
              </w:rPr>
              <w:t xml:space="preserve"> į ES</w:t>
            </w:r>
            <w:r w:rsidRPr="00236549">
              <w:rPr>
                <w:rFonts w:hAnsi="Times New Roman" w:cs="Times New Roman"/>
                <w:lang w:val="lt-LT"/>
              </w:rPr>
              <w:t xml:space="preserve"> kelią ir </w:t>
            </w:r>
            <w:r w:rsidR="007C158D">
              <w:rPr>
                <w:rFonts w:hAnsi="Times New Roman" w:cs="Times New Roman"/>
                <w:lang w:val="lt-LT"/>
              </w:rPr>
              <w:t>sukūrė</w:t>
            </w:r>
            <w:r w:rsidRPr="00236549">
              <w:rPr>
                <w:rFonts w:hAnsi="Times New Roman" w:cs="Times New Roman"/>
                <w:lang w:val="lt-LT"/>
              </w:rPr>
              <w:t xml:space="preserve"> nuolatinį nestabilumą prie rytinės ES sienos. </w:t>
            </w:r>
          </w:p>
          <w:p w:rsidR="00236549" w:rsidRDefault="007C158D" w:rsidP="007C158D">
            <w:pPr>
              <w:pStyle w:val="BodyA"/>
              <w:tabs>
                <w:tab w:val="left" w:pos="-222"/>
                <w:tab w:val="left" w:pos="203"/>
              </w:tabs>
              <w:spacing w:after="120"/>
              <w:ind w:left="142"/>
              <w:jc w:val="both"/>
              <w:rPr>
                <w:rFonts w:hAnsi="Times New Roman" w:cs="Times New Roman"/>
                <w:lang w:val="lt-LT"/>
              </w:rPr>
            </w:pPr>
            <w:r>
              <w:rPr>
                <w:rFonts w:hAnsi="Times New Roman" w:cs="Times New Roman"/>
                <w:lang w:val="lt-LT"/>
              </w:rPr>
              <w:t>N</w:t>
            </w:r>
            <w:r w:rsidR="00236549" w:rsidRPr="00236549">
              <w:rPr>
                <w:rFonts w:hAnsi="Times New Roman" w:cs="Times New Roman"/>
                <w:lang w:val="lt-LT"/>
              </w:rPr>
              <w:t xml:space="preserve">uo </w:t>
            </w:r>
            <w:r>
              <w:rPr>
                <w:rFonts w:hAnsi="Times New Roman" w:cs="Times New Roman"/>
                <w:lang w:val="lt-LT"/>
              </w:rPr>
              <w:t xml:space="preserve">šių </w:t>
            </w:r>
            <w:r w:rsidR="00236549" w:rsidRPr="00236549">
              <w:rPr>
                <w:rFonts w:hAnsi="Times New Roman" w:cs="Times New Roman"/>
                <w:lang w:val="lt-LT"/>
              </w:rPr>
              <w:t>metų pradžios į L</w:t>
            </w:r>
            <w:r>
              <w:rPr>
                <w:rFonts w:hAnsi="Times New Roman" w:cs="Times New Roman"/>
                <w:lang w:val="lt-LT"/>
              </w:rPr>
              <w:t>ietuvą</w:t>
            </w:r>
            <w:r w:rsidR="00236549" w:rsidRPr="00236549">
              <w:rPr>
                <w:rFonts w:hAnsi="Times New Roman" w:cs="Times New Roman"/>
                <w:lang w:val="lt-LT"/>
              </w:rPr>
              <w:t xml:space="preserve"> neteisėtai </w:t>
            </w:r>
            <w:r>
              <w:rPr>
                <w:rFonts w:hAnsi="Times New Roman" w:cs="Times New Roman"/>
                <w:lang w:val="lt-LT"/>
              </w:rPr>
              <w:t xml:space="preserve">jau </w:t>
            </w:r>
            <w:r w:rsidR="00236549" w:rsidRPr="00236549">
              <w:rPr>
                <w:rFonts w:hAnsi="Times New Roman" w:cs="Times New Roman"/>
                <w:lang w:val="lt-LT"/>
              </w:rPr>
              <w:t>atvyk</w:t>
            </w:r>
            <w:r>
              <w:rPr>
                <w:rFonts w:hAnsi="Times New Roman" w:cs="Times New Roman"/>
                <w:lang w:val="lt-LT"/>
              </w:rPr>
              <w:t>o</w:t>
            </w:r>
            <w:r w:rsidR="00236549" w:rsidRPr="00236549">
              <w:rPr>
                <w:rFonts w:hAnsi="Times New Roman" w:cs="Times New Roman"/>
                <w:lang w:val="lt-LT"/>
              </w:rPr>
              <w:t xml:space="preserve"> 4169</w:t>
            </w:r>
            <w:r>
              <w:rPr>
                <w:rFonts w:hAnsi="Times New Roman" w:cs="Times New Roman"/>
                <w:lang w:val="lt-LT"/>
              </w:rPr>
              <w:t xml:space="preserve"> asmenų</w:t>
            </w:r>
            <w:r w:rsidR="00236549" w:rsidRPr="00236549">
              <w:rPr>
                <w:rFonts w:hAnsi="Times New Roman" w:cs="Times New Roman"/>
                <w:lang w:val="lt-LT"/>
              </w:rPr>
              <w:t xml:space="preserve">. Nuo rugpjūčio 3 d., kai pradėjome taikyti </w:t>
            </w:r>
            <w:r>
              <w:rPr>
                <w:rFonts w:hAnsi="Times New Roman" w:cs="Times New Roman"/>
                <w:lang w:val="lt-LT"/>
              </w:rPr>
              <w:t xml:space="preserve">sustiprintas </w:t>
            </w:r>
            <w:r w:rsidR="00236549" w:rsidRPr="00236549">
              <w:rPr>
                <w:rFonts w:hAnsi="Times New Roman" w:cs="Times New Roman"/>
                <w:lang w:val="lt-LT"/>
              </w:rPr>
              <w:t xml:space="preserve">sienų apsaugos priemones, užregistruotų neteisėtai atvykusių trečiųjų šalių piliečių skaičius yra 106. </w:t>
            </w:r>
          </w:p>
          <w:p w:rsidR="007C158D" w:rsidRPr="00236549" w:rsidRDefault="007C158D" w:rsidP="007C158D">
            <w:pPr>
              <w:pStyle w:val="BodyA"/>
              <w:tabs>
                <w:tab w:val="left" w:pos="-222"/>
                <w:tab w:val="left" w:pos="203"/>
              </w:tabs>
              <w:spacing w:after="120"/>
              <w:ind w:left="142"/>
              <w:jc w:val="both"/>
              <w:rPr>
                <w:rFonts w:hAnsi="Times New Roman" w:cs="Times New Roman"/>
                <w:lang w:val="lt-LT"/>
              </w:rPr>
            </w:pPr>
            <w:r w:rsidRPr="00236549">
              <w:rPr>
                <w:rFonts w:hAnsi="Times New Roman" w:cs="Times New Roman"/>
                <w:lang w:val="lt-LT"/>
              </w:rPr>
              <w:t>Lietuvai stiprin</w:t>
            </w:r>
            <w:r>
              <w:rPr>
                <w:rFonts w:hAnsi="Times New Roman" w:cs="Times New Roman"/>
                <w:lang w:val="lt-LT"/>
              </w:rPr>
              <w:t>ti</w:t>
            </w:r>
            <w:r w:rsidRPr="00236549">
              <w:rPr>
                <w:rFonts w:hAnsi="Times New Roman" w:cs="Times New Roman"/>
                <w:lang w:val="lt-LT"/>
              </w:rPr>
              <w:t xml:space="preserve"> sienų kontrolę ir užk</w:t>
            </w:r>
            <w:r>
              <w:rPr>
                <w:rFonts w:hAnsi="Times New Roman" w:cs="Times New Roman"/>
                <w:lang w:val="lt-LT"/>
              </w:rPr>
              <w:t>i</w:t>
            </w:r>
            <w:r w:rsidRPr="00236549">
              <w:rPr>
                <w:rFonts w:hAnsi="Times New Roman" w:cs="Times New Roman"/>
                <w:lang w:val="lt-LT"/>
              </w:rPr>
              <w:t>r</w:t>
            </w:r>
            <w:r>
              <w:rPr>
                <w:rFonts w:hAnsi="Times New Roman" w:cs="Times New Roman"/>
                <w:lang w:val="lt-LT"/>
              </w:rPr>
              <w:t>sti</w:t>
            </w:r>
            <w:r w:rsidRPr="00236549">
              <w:rPr>
                <w:rFonts w:hAnsi="Times New Roman" w:cs="Times New Roman"/>
                <w:lang w:val="lt-LT"/>
              </w:rPr>
              <w:t xml:space="preserve"> kelią neteisėtai migracijai p</w:t>
            </w:r>
            <w:r>
              <w:rPr>
                <w:rFonts w:hAnsi="Times New Roman" w:cs="Times New Roman"/>
                <w:lang w:val="lt-LT"/>
              </w:rPr>
              <w:t>er</w:t>
            </w:r>
            <w:r w:rsidRPr="00236549">
              <w:rPr>
                <w:rFonts w:hAnsi="Times New Roman" w:cs="Times New Roman"/>
                <w:lang w:val="lt-LT"/>
              </w:rPr>
              <w:t xml:space="preserve"> LT-BY sien</w:t>
            </w:r>
            <w:r>
              <w:rPr>
                <w:rFonts w:hAnsi="Times New Roman" w:cs="Times New Roman"/>
                <w:lang w:val="lt-LT"/>
              </w:rPr>
              <w:t xml:space="preserve">ą </w:t>
            </w:r>
            <w:r w:rsidRPr="00236549">
              <w:rPr>
                <w:rFonts w:hAnsi="Times New Roman" w:cs="Times New Roman"/>
                <w:lang w:val="lt-LT"/>
              </w:rPr>
              <w:t xml:space="preserve">padeda ES </w:t>
            </w:r>
            <w:r>
              <w:rPr>
                <w:rFonts w:hAnsi="Times New Roman" w:cs="Times New Roman"/>
                <w:lang w:val="lt-LT"/>
              </w:rPr>
              <w:t>agentūros ir ES valstybės narės</w:t>
            </w:r>
            <w:r w:rsidRPr="00236549">
              <w:rPr>
                <w:rFonts w:hAnsi="Times New Roman" w:cs="Times New Roman"/>
                <w:lang w:val="lt-LT"/>
              </w:rPr>
              <w:t xml:space="preserve">. Su šia </w:t>
            </w:r>
            <w:r>
              <w:rPr>
                <w:rFonts w:hAnsi="Times New Roman" w:cs="Times New Roman"/>
                <w:lang w:val="lt-LT"/>
              </w:rPr>
              <w:t>pagalba</w:t>
            </w:r>
            <w:r w:rsidRPr="00236549">
              <w:rPr>
                <w:rFonts w:hAnsi="Times New Roman" w:cs="Times New Roman"/>
                <w:lang w:val="lt-LT"/>
              </w:rPr>
              <w:t xml:space="preserve"> ir glaudžiu bendradarbiavimu Lietuva veiksmingai kovoja su antriniu judėjimu ir valdo migracijos padėtį, kad ji netaptų nauju nelegalios migracijos į ES keliu.</w:t>
            </w:r>
          </w:p>
          <w:p w:rsidR="00236549" w:rsidRDefault="00236549" w:rsidP="007C158D">
            <w:pPr>
              <w:pStyle w:val="BodyA"/>
              <w:tabs>
                <w:tab w:val="left" w:pos="-222"/>
                <w:tab w:val="left" w:pos="203"/>
              </w:tabs>
              <w:spacing w:after="120"/>
              <w:ind w:left="142"/>
              <w:jc w:val="both"/>
              <w:rPr>
                <w:rFonts w:hAnsi="Times New Roman" w:cs="Times New Roman"/>
                <w:lang w:val="lt-LT"/>
              </w:rPr>
            </w:pPr>
            <w:r w:rsidRPr="00236549">
              <w:rPr>
                <w:rFonts w:hAnsi="Times New Roman" w:cs="Times New Roman"/>
                <w:lang w:val="lt-LT"/>
              </w:rPr>
              <w:t>Tačiau tai, kad neteisėtai atvykstančių asmenų skaiči</w:t>
            </w:r>
            <w:r w:rsidR="007C158D">
              <w:rPr>
                <w:rFonts w:hAnsi="Times New Roman" w:cs="Times New Roman"/>
                <w:lang w:val="lt-LT"/>
              </w:rPr>
              <w:t>us sumažėjo,</w:t>
            </w:r>
            <w:r>
              <w:rPr>
                <w:rFonts w:hAnsi="Times New Roman" w:cs="Times New Roman"/>
                <w:lang w:val="lt-LT"/>
              </w:rPr>
              <w:t xml:space="preserve"> nereiškia, kad prob</w:t>
            </w:r>
            <w:r w:rsidRPr="00236549">
              <w:rPr>
                <w:rFonts w:hAnsi="Times New Roman" w:cs="Times New Roman"/>
                <w:lang w:val="lt-LT"/>
              </w:rPr>
              <w:t xml:space="preserve">lema išnyko. Tai taip pat nereiškia, kad mums reikia mažiau pastangų sprendžiant šią padėtį. Migracijos spaudimas vis dar egzistuoja, mes nuolat susiduriame su „stūmimo“ atvejais. </w:t>
            </w:r>
            <w:r w:rsidR="007C158D">
              <w:rPr>
                <w:rFonts w:hAnsi="Times New Roman" w:cs="Times New Roman"/>
                <w:lang w:val="lt-LT"/>
              </w:rPr>
              <w:t>Jau</w:t>
            </w:r>
            <w:r w:rsidRPr="00236549">
              <w:rPr>
                <w:rFonts w:hAnsi="Times New Roman" w:cs="Times New Roman"/>
                <w:lang w:val="lt-LT"/>
              </w:rPr>
              <w:t xml:space="preserve"> užkir</w:t>
            </w:r>
            <w:r w:rsidR="007C158D">
              <w:rPr>
                <w:rFonts w:hAnsi="Times New Roman" w:cs="Times New Roman"/>
                <w:lang w:val="lt-LT"/>
              </w:rPr>
              <w:t>tome</w:t>
            </w:r>
            <w:r w:rsidRPr="00236549">
              <w:rPr>
                <w:rFonts w:hAnsi="Times New Roman" w:cs="Times New Roman"/>
                <w:lang w:val="lt-LT"/>
              </w:rPr>
              <w:t xml:space="preserve"> keli</w:t>
            </w:r>
            <w:r w:rsidR="007C158D">
              <w:rPr>
                <w:rFonts w:hAnsi="Times New Roman" w:cs="Times New Roman"/>
                <w:lang w:val="lt-LT"/>
              </w:rPr>
              <w:t>ą</w:t>
            </w:r>
            <w:r w:rsidRPr="00236549">
              <w:rPr>
                <w:rFonts w:hAnsi="Times New Roman" w:cs="Times New Roman"/>
                <w:lang w:val="lt-LT"/>
              </w:rPr>
              <w:t xml:space="preserve"> daugiau kaip 3000 neteisėto atvykimo </w:t>
            </w:r>
            <w:r w:rsidR="007C158D">
              <w:rPr>
                <w:rFonts w:hAnsi="Times New Roman" w:cs="Times New Roman"/>
                <w:lang w:val="lt-LT"/>
              </w:rPr>
              <w:t>bandymų</w:t>
            </w:r>
            <w:r w:rsidRPr="00236549">
              <w:rPr>
                <w:rFonts w:hAnsi="Times New Roman" w:cs="Times New Roman"/>
                <w:lang w:val="lt-LT"/>
              </w:rPr>
              <w:t>. Baltarusijos valdžios institucijų veik</w:t>
            </w:r>
            <w:r>
              <w:rPr>
                <w:rFonts w:hAnsi="Times New Roman" w:cs="Times New Roman"/>
                <w:lang w:val="lt-LT"/>
              </w:rPr>
              <w:t xml:space="preserve">la pasienyje tebėra intensyvi. </w:t>
            </w:r>
          </w:p>
          <w:p w:rsidR="00236549" w:rsidRPr="00236549" w:rsidRDefault="00236549" w:rsidP="007C158D">
            <w:pPr>
              <w:pStyle w:val="BodyA"/>
              <w:tabs>
                <w:tab w:val="left" w:pos="-222"/>
                <w:tab w:val="left" w:pos="203"/>
              </w:tabs>
              <w:spacing w:after="120"/>
              <w:ind w:left="142"/>
              <w:jc w:val="both"/>
              <w:rPr>
                <w:rFonts w:hAnsi="Times New Roman" w:cs="Times New Roman"/>
                <w:lang w:val="lt-LT"/>
              </w:rPr>
            </w:pPr>
            <w:r w:rsidRPr="00236549">
              <w:rPr>
                <w:rFonts w:hAnsi="Times New Roman" w:cs="Times New Roman"/>
                <w:lang w:val="lt-LT"/>
              </w:rPr>
              <w:t xml:space="preserve">Taip pat matome akivaizdų bandymą atverti naują </w:t>
            </w:r>
            <w:r w:rsidR="007C158D">
              <w:rPr>
                <w:rFonts w:hAnsi="Times New Roman" w:cs="Times New Roman"/>
                <w:lang w:val="lt-LT"/>
              </w:rPr>
              <w:t xml:space="preserve">nelegalios migracijos </w:t>
            </w:r>
            <w:r w:rsidRPr="00236549">
              <w:rPr>
                <w:rFonts w:hAnsi="Times New Roman" w:cs="Times New Roman"/>
                <w:lang w:val="lt-LT"/>
              </w:rPr>
              <w:t>kelią manipu</w:t>
            </w:r>
            <w:r>
              <w:rPr>
                <w:rFonts w:hAnsi="Times New Roman" w:cs="Times New Roman"/>
                <w:lang w:val="lt-LT"/>
              </w:rPr>
              <w:t xml:space="preserve">liuojant įvykiais Afganistane. </w:t>
            </w:r>
          </w:p>
          <w:p w:rsidR="00236549" w:rsidRPr="00236549" w:rsidRDefault="00236549" w:rsidP="007C158D">
            <w:pPr>
              <w:pStyle w:val="BodyA"/>
              <w:tabs>
                <w:tab w:val="left" w:pos="-222"/>
                <w:tab w:val="left" w:pos="203"/>
              </w:tabs>
              <w:spacing w:after="120"/>
              <w:ind w:left="142"/>
              <w:jc w:val="both"/>
              <w:rPr>
                <w:rFonts w:hAnsi="Times New Roman" w:cs="Times New Roman"/>
                <w:lang w:val="lt-LT"/>
              </w:rPr>
            </w:pPr>
            <w:r w:rsidRPr="00236549">
              <w:rPr>
                <w:rFonts w:hAnsi="Times New Roman" w:cs="Times New Roman"/>
                <w:lang w:val="lt-LT"/>
              </w:rPr>
              <w:t>Ši krizė atskleidė galiojančių ES teisės aktų spragas</w:t>
            </w:r>
            <w:r w:rsidR="007C158D">
              <w:rPr>
                <w:rFonts w:hAnsi="Times New Roman" w:cs="Times New Roman"/>
                <w:lang w:val="lt-LT"/>
              </w:rPr>
              <w:t>.</w:t>
            </w:r>
            <w:r w:rsidRPr="00236549">
              <w:rPr>
                <w:rFonts w:hAnsi="Times New Roman" w:cs="Times New Roman"/>
                <w:lang w:val="lt-LT"/>
              </w:rPr>
              <w:t xml:space="preserve"> </w:t>
            </w:r>
            <w:r w:rsidR="007C158D">
              <w:rPr>
                <w:rFonts w:hAnsi="Times New Roman" w:cs="Times New Roman"/>
                <w:lang w:val="lt-LT"/>
              </w:rPr>
              <w:t>T</w:t>
            </w:r>
            <w:r w:rsidRPr="00236549">
              <w:rPr>
                <w:rFonts w:hAnsi="Times New Roman" w:cs="Times New Roman"/>
                <w:lang w:val="lt-LT"/>
              </w:rPr>
              <w:t xml:space="preserve">odėl </w:t>
            </w:r>
            <w:r w:rsidR="007C158D">
              <w:rPr>
                <w:rFonts w:hAnsi="Times New Roman" w:cs="Times New Roman"/>
                <w:lang w:val="lt-LT"/>
              </w:rPr>
              <w:t>būtini</w:t>
            </w:r>
            <w:r w:rsidRPr="00236549">
              <w:rPr>
                <w:rFonts w:hAnsi="Times New Roman" w:cs="Times New Roman"/>
                <w:lang w:val="lt-LT"/>
              </w:rPr>
              <w:t xml:space="preserve"> </w:t>
            </w:r>
            <w:proofErr w:type="spellStart"/>
            <w:r w:rsidRPr="00236549">
              <w:rPr>
                <w:rFonts w:hAnsi="Times New Roman" w:cs="Times New Roman"/>
                <w:lang w:val="lt-LT"/>
              </w:rPr>
              <w:t>pragmatiški</w:t>
            </w:r>
            <w:proofErr w:type="spellEnd"/>
            <w:r w:rsidRPr="00236549">
              <w:rPr>
                <w:rFonts w:hAnsi="Times New Roman" w:cs="Times New Roman"/>
                <w:lang w:val="lt-LT"/>
              </w:rPr>
              <w:t xml:space="preserve"> sprendimai,</w:t>
            </w:r>
            <w:r w:rsidR="007C158D">
              <w:rPr>
                <w:rFonts w:hAnsi="Times New Roman" w:cs="Times New Roman"/>
                <w:lang w:val="lt-LT"/>
              </w:rPr>
              <w:t xml:space="preserve"> kurie leistų</w:t>
            </w:r>
            <w:r w:rsidRPr="00236549">
              <w:rPr>
                <w:rFonts w:hAnsi="Times New Roman" w:cs="Times New Roman"/>
                <w:lang w:val="lt-LT"/>
              </w:rPr>
              <w:t xml:space="preserve"> greičiau ir veiksmingiau reaguoti į</w:t>
            </w:r>
            <w:r w:rsidR="007C158D">
              <w:rPr>
                <w:rFonts w:hAnsi="Times New Roman" w:cs="Times New Roman"/>
                <w:lang w:val="lt-LT"/>
              </w:rPr>
              <w:t xml:space="preserve"> tokius</w:t>
            </w:r>
            <w:r w:rsidRPr="00236549">
              <w:rPr>
                <w:rFonts w:hAnsi="Times New Roman" w:cs="Times New Roman"/>
                <w:lang w:val="lt-LT"/>
              </w:rPr>
              <w:t xml:space="preserve"> hibridinius išpuolius, nelegalios migracijos </w:t>
            </w:r>
            <w:proofErr w:type="spellStart"/>
            <w:r w:rsidRPr="00236549">
              <w:rPr>
                <w:rFonts w:hAnsi="Times New Roman" w:cs="Times New Roman"/>
                <w:lang w:val="lt-LT"/>
              </w:rPr>
              <w:t>instrumentavimą</w:t>
            </w:r>
            <w:proofErr w:type="spellEnd"/>
            <w:r w:rsidRPr="00236549">
              <w:rPr>
                <w:rFonts w:hAnsi="Times New Roman" w:cs="Times New Roman"/>
                <w:lang w:val="lt-LT"/>
              </w:rPr>
              <w:t xml:space="preserve"> ir panašaus pobūdžio </w:t>
            </w:r>
            <w:r w:rsidR="007C158D">
              <w:rPr>
                <w:rFonts w:hAnsi="Times New Roman" w:cs="Times New Roman"/>
                <w:lang w:val="lt-LT"/>
              </w:rPr>
              <w:t>grėsmes</w:t>
            </w:r>
            <w:r w:rsidRPr="00236549">
              <w:rPr>
                <w:rFonts w:hAnsi="Times New Roman" w:cs="Times New Roman"/>
                <w:lang w:val="lt-LT"/>
              </w:rPr>
              <w:t xml:space="preserve">. </w:t>
            </w:r>
          </w:p>
          <w:p w:rsidR="008E295E" w:rsidRPr="008E295E" w:rsidRDefault="00236549" w:rsidP="007C158D">
            <w:pPr>
              <w:pStyle w:val="BodyA"/>
              <w:tabs>
                <w:tab w:val="left" w:pos="-222"/>
                <w:tab w:val="left" w:pos="203"/>
              </w:tabs>
              <w:spacing w:after="120"/>
              <w:ind w:left="142"/>
              <w:jc w:val="both"/>
              <w:rPr>
                <w:rFonts w:hAnsi="Times New Roman" w:cs="Times New Roman"/>
                <w:lang w:val="lt-LT"/>
              </w:rPr>
            </w:pPr>
            <w:r w:rsidRPr="00236549">
              <w:rPr>
                <w:rFonts w:hAnsi="Times New Roman" w:cs="Times New Roman"/>
                <w:lang w:val="lt-LT"/>
              </w:rPr>
              <w:t xml:space="preserve">Remdamiesi įgyta patirtimi esame tvirtai įsitikinę, kad reikia nedelsiant pritaikyti ES </w:t>
            </w:r>
            <w:r w:rsidR="007C158D">
              <w:rPr>
                <w:rFonts w:hAnsi="Times New Roman" w:cs="Times New Roman"/>
                <w:lang w:val="lt-LT"/>
              </w:rPr>
              <w:t>teisę</w:t>
            </w:r>
            <w:r w:rsidRPr="00236549">
              <w:rPr>
                <w:rFonts w:hAnsi="Times New Roman" w:cs="Times New Roman"/>
                <w:lang w:val="lt-LT"/>
              </w:rPr>
              <w:t xml:space="preserve"> prie naujų realijų, siekiant užtikrinti tvirtą ES išorės sienų apsaugą, neteisėto sienos kirtimo prevenciją ir nedemokratinių režimų piktnau</w:t>
            </w:r>
            <w:r>
              <w:rPr>
                <w:rFonts w:hAnsi="Times New Roman" w:cs="Times New Roman"/>
                <w:lang w:val="lt-LT"/>
              </w:rPr>
              <w:t xml:space="preserve">džiavimą prieglobsčio sistema. </w:t>
            </w:r>
          </w:p>
        </w:tc>
      </w:tr>
    </w:tbl>
    <w:p w:rsidR="004B217F" w:rsidRPr="00077641" w:rsidRDefault="004B217F" w:rsidP="00946AC6">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BF7037" w:rsidRPr="0065002E" w:rsidTr="0009739F">
        <w:trPr>
          <w:trHeight w:val="937"/>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D494C" w:rsidRPr="009D494C" w:rsidRDefault="009D494C" w:rsidP="009D494C">
            <w:pPr>
              <w:rPr>
                <w:lang w:val="lt-LT"/>
              </w:rPr>
            </w:pPr>
            <w:r w:rsidRPr="009D494C">
              <w:rPr>
                <w:b/>
                <w:lang w:val="lt-LT"/>
              </w:rPr>
              <w:t>5</w:t>
            </w:r>
            <w:r w:rsidR="00BF7037" w:rsidRPr="009D494C">
              <w:rPr>
                <w:b/>
                <w:lang w:val="lt-LT"/>
              </w:rPr>
              <w:t xml:space="preserve">. </w:t>
            </w:r>
            <w:r w:rsidR="005C468E" w:rsidRPr="005C468E">
              <w:rPr>
                <w:b/>
                <w:lang w:val="lt-LT"/>
              </w:rPr>
              <w:t xml:space="preserve">Seksualinės prievartos prieš vaikus tyrimo skaitmeninis aspektas. Sunkumai ir tolesnė veikla </w:t>
            </w:r>
          </w:p>
          <w:p w:rsidR="009D494C" w:rsidRPr="009D494C" w:rsidRDefault="009D494C" w:rsidP="00C308A0">
            <w:pPr>
              <w:pStyle w:val="Sraopastraipa"/>
              <w:numPr>
                <w:ilvl w:val="0"/>
                <w:numId w:val="13"/>
              </w:numPr>
              <w:ind w:hanging="375"/>
              <w:rPr>
                <w:rFonts w:hAnsi="Times New Roman" w:cs="Times New Roman"/>
                <w:lang w:val="lt-LT"/>
              </w:rPr>
            </w:pPr>
            <w:r w:rsidRPr="009D494C">
              <w:rPr>
                <w:i/>
                <w:iCs/>
                <w:lang w:val="lt-LT"/>
              </w:rPr>
              <w:t>Politiniai debatai</w:t>
            </w:r>
          </w:p>
          <w:p w:rsidR="00BF7037" w:rsidRDefault="00BF7037" w:rsidP="009D494C">
            <w:pPr>
              <w:pStyle w:val="BodyA"/>
              <w:tabs>
                <w:tab w:val="left" w:pos="284"/>
              </w:tabs>
              <w:spacing w:after="120"/>
              <w:rPr>
                <w:rFonts w:hAnsi="Times New Roman" w:cs="Times New Roman"/>
                <w:b/>
                <w:u w:val="single"/>
                <w:lang w:val="lt-LT"/>
              </w:rPr>
            </w:pPr>
            <w:r w:rsidRPr="00077641">
              <w:rPr>
                <w:rFonts w:hAnsi="Times New Roman" w:cs="Times New Roman"/>
                <w:b/>
                <w:u w:val="single"/>
                <w:lang w:val="lt-LT"/>
              </w:rPr>
              <w:t>Klausimo esmė:</w:t>
            </w:r>
          </w:p>
          <w:p w:rsidR="00D11EAE" w:rsidRPr="00D11EAE" w:rsidRDefault="00D11EAE" w:rsidP="007C158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D11EAE">
              <w:rPr>
                <w:rFonts w:eastAsia="Times New Roman"/>
                <w:color w:val="000000"/>
                <w:bdr w:val="none" w:sz="0" w:space="0" w:color="auto"/>
                <w:lang w:val="lt-LT" w:eastAsia="lt-LT"/>
              </w:rPr>
              <w:t>Kova su seksualine prievarta prieš vaikus yra vienas iš pagrindinių ES Tarybai pirmininkaujančios Slovėnijos prioritetų. Siekiant veiksmingai kovoti su seksualine prievarta prieš vaikus, būtina sutelkti dėmesį į šio nusikalstamo reiškinio skaitmeninę dimensiją. Itin svarbu užtikrinti ir išsaugoti teisėsaugos ir teisminių institucijų galimybes vienodai veiksmingai vykdyti savo įgaliojimus tiek realioje tiek internetinėje erdvėje.</w:t>
            </w:r>
          </w:p>
          <w:p w:rsidR="00FF1C4F" w:rsidRDefault="00D11EAE" w:rsidP="007C158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D11EAE">
              <w:rPr>
                <w:rFonts w:eastAsia="Times New Roman"/>
                <w:color w:val="000000"/>
                <w:bdr w:val="none" w:sz="0" w:space="0" w:color="auto"/>
                <w:lang w:val="lt-LT" w:eastAsia="lt-LT"/>
              </w:rPr>
              <w:t xml:space="preserve">Vis tik, dabartinė situacija kelia įvairių sunkumų, susijusių su kompetentingų institucijų prieiga prie duomenų, reikalingų jų kasdieniame darbe, kuri yra būtina ir esminė jų užduočių sėkmingo vykdymo sąlyga. Naujausi atvejai rodo, kad yra labai svarbu, jog socialinės žiniasklaidos platformos, </w:t>
            </w:r>
            <w:proofErr w:type="spellStart"/>
            <w:r w:rsidRPr="00D11EAE">
              <w:rPr>
                <w:rFonts w:eastAsia="Times New Roman"/>
                <w:color w:val="000000"/>
                <w:bdr w:val="none" w:sz="0" w:space="0" w:color="auto"/>
                <w:lang w:val="lt-LT" w:eastAsia="lt-LT"/>
              </w:rPr>
              <w:t>prieglobos</w:t>
            </w:r>
            <w:proofErr w:type="spellEnd"/>
            <w:r w:rsidRPr="00D11EAE">
              <w:rPr>
                <w:rFonts w:eastAsia="Times New Roman"/>
                <w:color w:val="000000"/>
                <w:bdr w:val="none" w:sz="0" w:space="0" w:color="auto"/>
                <w:lang w:val="lt-LT" w:eastAsia="lt-LT"/>
              </w:rPr>
              <w:t xml:space="preserve"> paslaugų ir elektroninių ryšių teikėjai aktyviai teiktų informaciją. </w:t>
            </w:r>
          </w:p>
          <w:p w:rsidR="00FF1C4F" w:rsidRPr="00D11EAE" w:rsidRDefault="00D11EAE" w:rsidP="00FF1C4F">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D11EAE">
              <w:rPr>
                <w:rFonts w:eastAsia="Times New Roman"/>
                <w:color w:val="000000"/>
                <w:bdr w:val="none" w:sz="0" w:space="0" w:color="auto"/>
                <w:lang w:val="lt-LT" w:eastAsia="lt-LT"/>
              </w:rPr>
              <w:t xml:space="preserve">Be to, atliekant tyrimus teisėsaugos institucijos dažnai susiduria su iššūkiais dėl didelės duomenų, kuriuos reikia analizuoti, apimties, taip pat dėl galimybės susipažinti su informacija, kuri naudojama kaip įrodymai. </w:t>
            </w:r>
            <w:r w:rsidR="00FF1C4F" w:rsidRPr="00D11EAE">
              <w:rPr>
                <w:rFonts w:eastAsia="Times New Roman"/>
                <w:color w:val="000000"/>
                <w:bdr w:val="none" w:sz="0" w:space="0" w:color="auto"/>
                <w:lang w:val="lt-LT" w:eastAsia="lt-LT"/>
              </w:rPr>
              <w:t>Europos Komisija paskelbė, kad gruodžio mėn. pateiks teisėkūros pasiūlymą, kuris galėtų apimti ir ES seksualinės prievartos prieš vaikus prevencijos ir kovos su ja centro įsteigimą. Be to, Taryba neseniai surengė debatus dėl Skaitmeninių paslaugų akto ir jo poveikio teisingumo ir vidaus reikalų sričiai. Kitas žingsnis galėtų būti diskusija apie aktyvių priemonių vaidmenį, viršijant tai, kas numatyta pasiūlyme dėl Skaitmeninių paslaugų akto, taip sprendžiant seksualinės prievartos prieš vaikus internete problemą.</w:t>
            </w:r>
          </w:p>
          <w:p w:rsidR="00D11EAE" w:rsidRPr="00D11EAE" w:rsidRDefault="00D11EAE" w:rsidP="007C158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color w:val="000000"/>
                <w:bdr w:val="none" w:sz="0" w:space="0" w:color="auto"/>
                <w:lang w:val="lt-LT" w:eastAsia="lt-LT"/>
              </w:rPr>
            </w:pPr>
            <w:r w:rsidRPr="00D11EAE">
              <w:rPr>
                <w:rFonts w:eastAsia="Times New Roman"/>
                <w:color w:val="000000"/>
                <w:bdr w:val="none" w:sz="0" w:space="0" w:color="auto"/>
                <w:lang w:val="lt-LT" w:eastAsia="lt-LT"/>
              </w:rPr>
              <w:t xml:space="preserve">Geras koordinavimas ir visapusiškas požiūris yra labai svarbūs siekiant užtikrinti, kad teisės aktuose nebūtų palikta spragų. </w:t>
            </w:r>
            <w:r w:rsidR="00FF1C4F">
              <w:rPr>
                <w:rFonts w:eastAsia="Times New Roman"/>
                <w:color w:val="000000"/>
                <w:bdr w:val="none" w:sz="0" w:space="0" w:color="auto"/>
                <w:lang w:val="lt-LT" w:eastAsia="lt-LT"/>
              </w:rPr>
              <w:t>P</w:t>
            </w:r>
            <w:r w:rsidRPr="00D11EAE">
              <w:rPr>
                <w:rFonts w:eastAsia="Times New Roman"/>
                <w:color w:val="000000"/>
                <w:bdr w:val="none" w:sz="0" w:space="0" w:color="auto"/>
                <w:lang w:val="lt-LT" w:eastAsia="lt-LT"/>
              </w:rPr>
              <w:t>irmininkaujančios šalies nuomone, svarbu aukščiausiu politiniu lygmeniu surengti plačias politines diskusijas dėl iššūkių ir tolesnių veiksmų, susijusių su siekiu užtikrinti </w:t>
            </w:r>
            <w:r w:rsidRPr="00D11EAE">
              <w:rPr>
                <w:rFonts w:eastAsia="Times New Roman"/>
                <w:i/>
                <w:iCs/>
                <w:color w:val="000000"/>
                <w:bdr w:val="none" w:sz="0" w:space="0" w:color="auto"/>
                <w:lang w:val="lt-LT" w:eastAsia="lt-LT"/>
              </w:rPr>
              <w:t>pakankamą</w:t>
            </w:r>
            <w:r w:rsidRPr="00D11EAE">
              <w:rPr>
                <w:rFonts w:eastAsia="Times New Roman"/>
                <w:color w:val="000000"/>
                <w:bdr w:val="none" w:sz="0" w:space="0" w:color="auto"/>
                <w:lang w:val="lt-LT" w:eastAsia="lt-LT"/>
              </w:rPr>
              <w:t xml:space="preserve"> operatyvinę prieigą prie duomenų institucijoms, atsakingoms už viešąjį ir (arba) vidaus saugumą, be kita ko, siekiant apsaugoti </w:t>
            </w:r>
            <w:proofErr w:type="spellStart"/>
            <w:r w:rsidRPr="00D11EAE">
              <w:rPr>
                <w:rFonts w:eastAsia="Times New Roman"/>
                <w:color w:val="000000"/>
                <w:bdr w:val="none" w:sz="0" w:space="0" w:color="auto"/>
                <w:lang w:val="lt-LT" w:eastAsia="lt-LT"/>
              </w:rPr>
              <w:t>pažeidžiamiausius</w:t>
            </w:r>
            <w:proofErr w:type="spellEnd"/>
            <w:r w:rsidRPr="00D11EAE">
              <w:rPr>
                <w:rFonts w:eastAsia="Times New Roman"/>
                <w:color w:val="000000"/>
                <w:bdr w:val="none" w:sz="0" w:space="0" w:color="auto"/>
                <w:lang w:val="lt-LT" w:eastAsia="lt-LT"/>
              </w:rPr>
              <w:t xml:space="preserve"> mūsų visuomenės narius. Tą aiškiai rodo poreikis spręsti skaitmeninio aspekto klausimą tiriant seksualinę prievartą prieš vaikus ir su tuo susijusias problemas.</w:t>
            </w:r>
          </w:p>
          <w:p w:rsidR="00D11EAE" w:rsidRPr="00D11EAE" w:rsidRDefault="00D11EAE" w:rsidP="00D11EA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D11EAE">
              <w:rPr>
                <w:rFonts w:eastAsia="Times New Roman"/>
                <w:b/>
                <w:bCs/>
                <w:color w:val="000000"/>
                <w:u w:val="single"/>
                <w:bdr w:val="none" w:sz="0" w:space="0" w:color="auto"/>
                <w:lang w:val="lt-LT" w:eastAsia="lt-LT"/>
              </w:rPr>
              <w:t>Ministrų diskusijai keliami tokie klausimai:</w:t>
            </w:r>
          </w:p>
          <w:p w:rsidR="00D11EAE" w:rsidRPr="00D11EAE" w:rsidRDefault="00D11EAE" w:rsidP="00D11EA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lt-LT" w:eastAsia="lt-LT"/>
              </w:rPr>
            </w:pPr>
            <w:r w:rsidRPr="00D11EAE">
              <w:rPr>
                <w:rFonts w:eastAsia="Times New Roman"/>
                <w:i/>
                <w:iCs/>
                <w:color w:val="000000"/>
                <w:bdr w:val="none" w:sz="0" w:space="0" w:color="auto"/>
                <w:lang w:val="lt-LT" w:eastAsia="lt-LT"/>
              </w:rPr>
              <w:t>Kokie tikslai šiuo metu yra skubiausi/svarbiausi ir kaip kompetentingoms institucijoms užtikrinti prieigą prie duomenų, kad jos galėtų veiksmingai kovoti su skaitmeninės erdvės naudojimu nusikaltimams, ypač prieš vaikus?</w:t>
            </w:r>
          </w:p>
          <w:p w:rsidR="00085C84" w:rsidRPr="00D11EAE" w:rsidRDefault="00D11EAE" w:rsidP="00D11EA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lt-LT" w:eastAsia="lt-LT"/>
              </w:rPr>
            </w:pPr>
            <w:r w:rsidRPr="00D11EAE">
              <w:rPr>
                <w:rFonts w:eastAsia="Times New Roman"/>
                <w:i/>
                <w:iCs/>
                <w:color w:val="000000"/>
                <w:bdr w:val="none" w:sz="0" w:space="0" w:color="auto"/>
                <w:lang w:val="lt-LT" w:eastAsia="lt-LT"/>
              </w:rPr>
              <w:t xml:space="preserve">Kaip galima sustiprinti socialinės žiniasklaidos, </w:t>
            </w:r>
            <w:proofErr w:type="spellStart"/>
            <w:r w:rsidRPr="00D11EAE">
              <w:rPr>
                <w:rFonts w:eastAsia="Times New Roman"/>
                <w:i/>
                <w:iCs/>
                <w:color w:val="000000"/>
                <w:bdr w:val="none" w:sz="0" w:space="0" w:color="auto"/>
                <w:lang w:val="lt-LT" w:eastAsia="lt-LT"/>
              </w:rPr>
              <w:t>prieglobos</w:t>
            </w:r>
            <w:proofErr w:type="spellEnd"/>
            <w:r w:rsidRPr="00D11EAE">
              <w:rPr>
                <w:rFonts w:eastAsia="Times New Roman"/>
                <w:i/>
                <w:iCs/>
                <w:color w:val="000000"/>
                <w:bdr w:val="none" w:sz="0" w:space="0" w:color="auto"/>
                <w:lang w:val="lt-LT" w:eastAsia="lt-LT"/>
              </w:rPr>
              <w:t xml:space="preserve"> paslaugų ir elektroninių ryšių paslaugų teikėjų vaidmenį siekiant apsaugoti vaikus ir užkirsti kelią su seksualine prievarta prieš juos susijusio turinio judėjimui naudojantis jų paslaugomis? Koks turėtų būti aktyvių priemonių vaidmuo kovojant su seksualinės prievartos prieš vaikus internete reiškiniu?</w:t>
            </w:r>
          </w:p>
          <w:p w:rsidR="00BF7037" w:rsidRPr="00077641" w:rsidRDefault="00BF7037" w:rsidP="009D494C">
            <w:pPr>
              <w:pStyle w:val="BodyA"/>
              <w:tabs>
                <w:tab w:val="left" w:pos="0"/>
                <w:tab w:val="left" w:pos="62"/>
              </w:tabs>
              <w:spacing w:after="120"/>
              <w:jc w:val="both"/>
              <w:rPr>
                <w:rFonts w:hAnsi="Times New Roman" w:cs="Times New Roman"/>
                <w:b/>
                <w:u w:val="single"/>
                <w:lang w:val="lt-LT"/>
              </w:rPr>
            </w:pPr>
            <w:r w:rsidRPr="00077641">
              <w:rPr>
                <w:rFonts w:hAnsi="Times New Roman" w:cs="Times New Roman"/>
                <w:b/>
                <w:u w:val="single"/>
                <w:lang w:val="lt-LT"/>
              </w:rPr>
              <w:t>Lietuvos pozicija:</w:t>
            </w:r>
          </w:p>
          <w:p w:rsidR="00D11EAE" w:rsidRPr="007C158D" w:rsidRDefault="00D11EAE" w:rsidP="007C158D">
            <w:pPr>
              <w:pStyle w:val="prastasiniatinklio"/>
              <w:spacing w:before="0" w:beforeAutospacing="0" w:after="120" w:afterAutospacing="0"/>
              <w:jc w:val="both"/>
              <w:rPr>
                <w:color w:val="000000"/>
              </w:rPr>
            </w:pPr>
            <w:r w:rsidRPr="007C158D">
              <w:rPr>
                <w:color w:val="000000"/>
              </w:rPr>
              <w:t>Viena iš rimtų problemų tiriant nusikaltimus elektroninėje erdvėje, tame tarpe ir seksualinę prievartą prieš vaikus, yra atvejai, kai prašant informacijos iš paslaugų teikėjų dėl jų tinklalapiuose ir tarnybinėse stotyse patalpinto nusikalstamo turinio, gaunama netiksli, netikra arba fiktyvi informacija apie paslaugas užsakiusi asmenį, pateikta jo paties, paslaugos užsakymo metu. Šiuo metu nėra tinkamai sureguliuotas paslaugas užsakančio asmens identifikavimas, jo pateikti duomenys nėra tikrinami, kas apsunkina paslaugos gavėjo nustatymą ir tolesnius galimus veiksmus. Paslaugas užsakiusio asmens duomenų patikros proceso sureguliavimas svarbus ir tuo aspektu, kad leistų išvengti tyčinių melagingų kaltinimų, galinčių turėti dramatiškų padarinių. Norint veiksmingai kovoti su seksualine prievarta prieš vaikus, taip pat reikia pažangiausių techninių galimybių. Siekdama padėti plėtoti nacionalinius gebėjimus ir neatsilikti nuo technologijų plėtros, Komisija finansuoja valstybes nares per Vidaus saugumo fondą ir įvairias kitas Sąjungos priemones. Tokios galimybės sveikintinos, tačiau kartu siektina, kad šie finansavimo būdai leistų užtikrinti tokias technines galimybes, kad visose šalyse būtų užtikrintas vienodai aukštas vaikų apsaugos nuo seksualinės prievartos lygis.</w:t>
            </w:r>
          </w:p>
          <w:p w:rsidR="00D11EAE" w:rsidRPr="007C158D" w:rsidRDefault="00D11EAE" w:rsidP="007C158D">
            <w:pPr>
              <w:pStyle w:val="prastasiniatinklio"/>
              <w:spacing w:before="0" w:beforeAutospacing="0" w:after="120" w:afterAutospacing="0"/>
              <w:jc w:val="both"/>
              <w:rPr>
                <w:color w:val="000000"/>
              </w:rPr>
            </w:pPr>
            <w:r w:rsidRPr="007C158D">
              <w:rPr>
                <w:color w:val="000000"/>
              </w:rPr>
              <w:t>Problema taip pat yra ir tai, kad didžioji dalis paslaugų tiekėjų dirba tik nustatytomis darbo valandomis ir nėra pasiekiami ne darbo metu. Todėl svarstytina reglamentuoti įpareigojimą bendrovėms turėti paskirtus kontaktinius asmenis, kurie reaguotų į teisėsaugos prašymus dėl turinio blokavimo ir teiktų reikalingą informaciją ne darbo valandomis.</w:t>
            </w:r>
          </w:p>
          <w:p w:rsidR="00D11EAE" w:rsidRPr="007C158D" w:rsidRDefault="00D11EAE" w:rsidP="007C158D">
            <w:pPr>
              <w:pStyle w:val="prastasiniatinklio"/>
              <w:spacing w:before="0" w:beforeAutospacing="0" w:after="120" w:afterAutospacing="0"/>
              <w:jc w:val="both"/>
              <w:rPr>
                <w:color w:val="000000"/>
              </w:rPr>
            </w:pPr>
            <w:r w:rsidRPr="007C158D">
              <w:rPr>
                <w:color w:val="000000"/>
              </w:rPr>
              <w:t xml:space="preserve">Kalbant apie aktyvesnį socialinės žiniasklaidos, </w:t>
            </w:r>
            <w:proofErr w:type="spellStart"/>
            <w:r w:rsidRPr="007C158D">
              <w:rPr>
                <w:color w:val="000000"/>
              </w:rPr>
              <w:t>prieglobos</w:t>
            </w:r>
            <w:proofErr w:type="spellEnd"/>
            <w:r w:rsidRPr="007C158D">
              <w:rPr>
                <w:color w:val="000000"/>
              </w:rPr>
              <w:t xml:space="preserve"> paslaugų ir elektroninių ryšių paslaugų teikėjų vaidmenį,  manome, kad tokios bendrovės galėtų diegti techninę bei programinę įrangą, kuri atpažintų netinkamą turinį jų administruojamose tarnybinėse stotyse, </w:t>
            </w:r>
            <w:proofErr w:type="spellStart"/>
            <w:r w:rsidRPr="007C158D">
              <w:rPr>
                <w:color w:val="000000"/>
              </w:rPr>
              <w:t>proaktyviai</w:t>
            </w:r>
            <w:proofErr w:type="spellEnd"/>
            <w:r w:rsidRPr="007C158D">
              <w:rPr>
                <w:color w:val="000000"/>
              </w:rPr>
              <w:t xml:space="preserve"> šalinti aptiktą neteisėtą, žalingą turinį ir visada pranešti policijai apie galimai vykdomą ar įvykdytą nusikalstamą veiką. Kadangi tokios techninės bei programinės įrangos diegimas bendrovėms reikštų gan ženklias išlaidas, svarstytina, ar siekiant jas paskatinti, nevertėtų numatyti būdo, kaip ir kiek prie tokios įrangos diegimo galėtų prisidėti valstybės narės. Siūlytina skatinti bendroves jungtis prie nacionalinių memorandumų, skirtų efektyvesnei kovai su vaikų išnaudojimu elektroninėje erdvėje, įgalinančių jas reprezentuoti save kaip socialiai atsakingas ir todėl patrauklesnes vartotojui.</w:t>
            </w:r>
          </w:p>
          <w:p w:rsidR="00D11EAE" w:rsidRPr="007C158D" w:rsidRDefault="00D11EAE" w:rsidP="007C158D">
            <w:pPr>
              <w:pStyle w:val="prastasiniatinklio"/>
              <w:spacing w:before="0" w:beforeAutospacing="0" w:after="120" w:afterAutospacing="0"/>
              <w:jc w:val="both"/>
              <w:rPr>
                <w:color w:val="000000"/>
              </w:rPr>
            </w:pPr>
            <w:r w:rsidRPr="007C158D">
              <w:rPr>
                <w:color w:val="000000"/>
              </w:rPr>
              <w:t>Siekiant užkardyti ir pažaboti vaikų seksualinio išnaudojimo internete plitimą, tikslinga dar labiau stiprinti ir skatinti švietėjišką prevencinę veiklą visuomenėje, ypatingai vaikų švietimą</w:t>
            </w:r>
            <w:r w:rsidR="00FF1C4F">
              <w:rPr>
                <w:color w:val="000000"/>
              </w:rPr>
              <w:t>.</w:t>
            </w:r>
            <w:r w:rsidRPr="007C158D">
              <w:rPr>
                <w:color w:val="000000"/>
              </w:rPr>
              <w:t xml:space="preserve"> Švietimo, socialinių, medicinos darbuotojų, psichologų, nuomonės formuotojų, prevencinį darbą vykdančių pareigūnų aktyvus įsitraukimas į tokią švietėjišką veiklą padėtų didinti vaikų suvokimą apie netinkamą, nederamą  seksualinio pobūdžio elgesį bei galimas pasekmes, skatinti jų atsargumą. Taip pat reikėtų aktyvinti prevencinę virtualaus patrulio veiklą, ypač vaikų pamėgtose socialinėse bendravimo platformose, nedelsiant įspėjimais reaguojant į netinkamo seksualinio turinio apraiškas, blokuojant prieigą prie nederamo turinio.</w:t>
            </w:r>
          </w:p>
          <w:p w:rsidR="00CA640F" w:rsidRPr="00D11EAE" w:rsidRDefault="00D11EAE" w:rsidP="007C158D">
            <w:pPr>
              <w:pStyle w:val="prastasiniatinklio"/>
              <w:spacing w:before="0" w:beforeAutospacing="0" w:after="120" w:afterAutospacing="0"/>
              <w:jc w:val="both"/>
              <w:rPr>
                <w:rFonts w:ascii="Arial" w:hAnsi="Arial" w:cs="Arial"/>
                <w:color w:val="000000"/>
                <w:sz w:val="18"/>
                <w:szCs w:val="18"/>
              </w:rPr>
            </w:pPr>
            <w:r w:rsidRPr="007C158D">
              <w:rPr>
                <w:color w:val="000000"/>
              </w:rPr>
              <w:t>Svarbu išnaudoti ir visus tarptautinio bendradarbiavimo mechanizmus, kad būtų kuo anksčiau sužinoma apie naujus iškylančius seksualinės vaikų prievartos internete būdus ir metodus.</w:t>
            </w:r>
          </w:p>
        </w:tc>
      </w:tr>
    </w:tbl>
    <w:p w:rsidR="00BF7037" w:rsidRDefault="00BF7037" w:rsidP="00616977">
      <w:pPr>
        <w:pStyle w:val="BodyA"/>
        <w:rPr>
          <w:rFonts w:hAnsi="Times New Roman" w:cs="Times New Roman"/>
          <w:lang w:val="lt-LT"/>
        </w:rPr>
      </w:pPr>
    </w:p>
    <w:p w:rsidR="009237CB" w:rsidRPr="00077641" w:rsidRDefault="009237CB" w:rsidP="00E510A7">
      <w:pPr>
        <w:pStyle w:val="BodyA"/>
        <w:rPr>
          <w:rFonts w:hAnsi="Times New Roman" w:cs="Times New Roman"/>
          <w:lang w:val="lt-LT"/>
        </w:rPr>
      </w:pPr>
    </w:p>
    <w:sectPr w:rsidR="009237CB" w:rsidRPr="00077641">
      <w:headerReference w:type="default" r:id="rId8"/>
      <w:footerReference w:type="default" r:id="rId9"/>
      <w:headerReference w:type="first" r:id="rId10"/>
      <w:footerReference w:type="first" r:id="rId11"/>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334" w:rsidRDefault="00EC7334">
      <w:r>
        <w:separator/>
      </w:r>
    </w:p>
  </w:endnote>
  <w:endnote w:type="continuationSeparator" w:id="0">
    <w:p w:rsidR="00EC7334" w:rsidRDefault="00EC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7F" w:rsidRPr="00F526F9"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4" w:rsidRDefault="00B70894"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rsidR="00B70894" w:rsidRDefault="00B708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334" w:rsidRDefault="00EC7334">
      <w:r>
        <w:separator/>
      </w:r>
    </w:p>
  </w:footnote>
  <w:footnote w:type="continuationSeparator" w:id="0">
    <w:p w:rsidR="00EC7334" w:rsidRDefault="00EC7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6F9" w:rsidRPr="00D920D6" w:rsidRDefault="00EE1216" w:rsidP="00F526F9">
    <w:pPr>
      <w:pStyle w:val="BodyA"/>
      <w:tabs>
        <w:tab w:val="center" w:pos="4153"/>
        <w:tab w:val="right" w:pos="8306"/>
      </w:tabs>
      <w:jc w:val="right"/>
      <w:rPr>
        <w:rFonts w:hAnsi="Times New Roman" w:cs="Times New Roman"/>
        <w:i/>
        <w:iCs/>
        <w:lang w:val="lt-LT"/>
      </w:rPr>
    </w:pPr>
    <w:r w:rsidRPr="00D920D6">
      <w:rPr>
        <w:lang w:val="lt-LT"/>
      </w:rPr>
      <w:t xml:space="preserve">                                         </w:t>
    </w:r>
    <w:r w:rsidR="00F526F9" w:rsidRPr="00D920D6">
      <w:rPr>
        <w:rFonts w:hAnsi="Times New Roman" w:cs="Times New Roman"/>
        <w:i/>
        <w:iCs/>
        <w:lang w:val="lt-LT"/>
      </w:rPr>
      <w:t>Parengė: Lietuvos Respublikos vidaus reikalų ministerija</w:t>
    </w:r>
  </w:p>
  <w:p w:rsidR="00F526F9" w:rsidRPr="00D920D6" w:rsidRDefault="00F526F9" w:rsidP="00F526F9">
    <w:pPr>
      <w:pStyle w:val="BodyA"/>
      <w:tabs>
        <w:tab w:val="center" w:pos="4153"/>
        <w:tab w:val="right" w:pos="8306"/>
      </w:tabs>
      <w:jc w:val="right"/>
      <w:rPr>
        <w:rFonts w:hAnsi="Times New Roman" w:cs="Times New Roman"/>
        <w:i/>
        <w:iCs/>
        <w:lang w:val="lt-LT"/>
      </w:rPr>
    </w:pPr>
    <w:r w:rsidRPr="00D920D6">
      <w:rPr>
        <w:rFonts w:hAnsi="Times New Roman" w:cs="Times New Roman"/>
        <w:i/>
        <w:iCs/>
        <w:lang w:val="lt-LT"/>
      </w:rPr>
      <w:t>(Tarptautinio bendradarbiavimo grupė)</w:t>
    </w:r>
  </w:p>
  <w:p w:rsidR="00F526F9" w:rsidRPr="00D920D6" w:rsidRDefault="00F526F9" w:rsidP="00F526F9">
    <w:pPr>
      <w:pStyle w:val="BodyA"/>
      <w:tabs>
        <w:tab w:val="center" w:pos="4153"/>
        <w:tab w:val="right" w:pos="8306"/>
      </w:tabs>
      <w:jc w:val="right"/>
      <w:rPr>
        <w:rFonts w:hAnsi="Times New Roman" w:cs="Times New Roman"/>
        <w:lang w:val="lt-LT"/>
      </w:rPr>
    </w:pPr>
    <w:r w:rsidRPr="00D920D6">
      <w:rPr>
        <w:rFonts w:hAnsi="Times New Roman" w:cs="Times New Roman"/>
        <w:i/>
        <w:iCs/>
        <w:lang w:val="lt-LT"/>
      </w:rPr>
      <w:t>202</w:t>
    </w:r>
    <w:r w:rsidR="00D920D6" w:rsidRPr="00D920D6">
      <w:rPr>
        <w:rFonts w:hAnsi="Times New Roman" w:cs="Times New Roman"/>
        <w:i/>
        <w:iCs/>
        <w:lang w:val="lt-LT"/>
      </w:rPr>
      <w:t>1</w:t>
    </w:r>
    <w:r w:rsidRPr="00D920D6">
      <w:rPr>
        <w:rFonts w:hAnsi="Times New Roman" w:cs="Times New Roman"/>
        <w:i/>
        <w:iCs/>
        <w:lang w:val="lt-LT"/>
      </w:rPr>
      <w:t xml:space="preserve"> m. </w:t>
    </w:r>
    <w:r w:rsidR="005C468E">
      <w:rPr>
        <w:rFonts w:hAnsi="Times New Roman" w:cs="Times New Roman"/>
        <w:i/>
        <w:iCs/>
        <w:lang w:val="lt-LT"/>
      </w:rPr>
      <w:t>spalio 5</w:t>
    </w:r>
    <w:r w:rsidRPr="00D920D6">
      <w:rPr>
        <w:rFonts w:hAnsi="Times New Roman" w:cs="Times New Roman"/>
        <w:i/>
        <w:iCs/>
        <w:lang w:val="lt-LT"/>
      </w:rPr>
      <w:t xml:space="preserve"> d.</w:t>
    </w:r>
  </w:p>
  <w:p w:rsidR="004B217F" w:rsidRPr="00742CF5" w:rsidRDefault="004B217F" w:rsidP="00F526F9">
    <w:pPr>
      <w:pStyle w:val="BodyA"/>
      <w:tabs>
        <w:tab w:val="center" w:pos="4153"/>
        <w:tab w:val="right" w:pos="8306"/>
      </w:tabs>
      <w:jc w:val="right"/>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0C" w:rsidRPr="008C30EF" w:rsidRDefault="00EF0DF3" w:rsidP="00B03FB8">
    <w:pPr>
      <w:pStyle w:val="BodyA"/>
      <w:tabs>
        <w:tab w:val="center" w:pos="4153"/>
        <w:tab w:val="right" w:pos="8306"/>
      </w:tabs>
      <w:jc w:val="right"/>
      <w:rPr>
        <w:rFonts w:hAnsi="Times New Roman" w:cs="Times New Roman"/>
        <w:i/>
        <w:iCs/>
        <w:lang w:val="lt-LT"/>
      </w:rPr>
    </w:pPr>
    <w:r w:rsidRPr="008C30EF">
      <w:rPr>
        <w:rFonts w:hAnsi="Times New Roman" w:cs="Times New Roman"/>
        <w:i/>
        <w:iCs/>
        <w:lang w:val="lt-LT"/>
      </w:rPr>
      <w:t>Parengė:</w:t>
    </w:r>
    <w:r w:rsidR="002C7E0C" w:rsidRPr="008C30EF">
      <w:rPr>
        <w:rFonts w:hAnsi="Times New Roman" w:cs="Times New Roman"/>
        <w:i/>
        <w:iCs/>
        <w:lang w:val="lt-LT"/>
      </w:rPr>
      <w:t xml:space="preserve"> Lietuvos Respublikos vidaus reikalų ministerija</w:t>
    </w:r>
  </w:p>
  <w:p w:rsidR="00EF0DF3" w:rsidRPr="008C30EF" w:rsidRDefault="002C7E0C" w:rsidP="00B03FB8">
    <w:pPr>
      <w:pStyle w:val="BodyA"/>
      <w:tabs>
        <w:tab w:val="center" w:pos="4153"/>
        <w:tab w:val="right" w:pos="8306"/>
      </w:tabs>
      <w:jc w:val="right"/>
      <w:rPr>
        <w:rFonts w:hAnsi="Times New Roman" w:cs="Times New Roman"/>
        <w:i/>
        <w:iCs/>
        <w:lang w:val="lt-LT"/>
      </w:rPr>
    </w:pPr>
    <w:r w:rsidRPr="008C30EF">
      <w:rPr>
        <w:rFonts w:hAnsi="Times New Roman" w:cs="Times New Roman"/>
        <w:i/>
        <w:iCs/>
        <w:lang w:val="lt-LT"/>
      </w:rPr>
      <w:t>(Tarptautinio bendradarbiavimo grupė)</w:t>
    </w:r>
  </w:p>
  <w:p w:rsidR="00EF0DF3" w:rsidRPr="008C30EF" w:rsidRDefault="00416028" w:rsidP="00B03FB8">
    <w:pPr>
      <w:pStyle w:val="BodyA"/>
      <w:tabs>
        <w:tab w:val="center" w:pos="4153"/>
        <w:tab w:val="right" w:pos="8306"/>
      </w:tabs>
      <w:jc w:val="right"/>
      <w:rPr>
        <w:rFonts w:hAnsi="Times New Roman" w:cs="Times New Roman"/>
        <w:lang w:val="lt-LT"/>
      </w:rPr>
    </w:pPr>
    <w:r w:rsidRPr="008C30EF">
      <w:rPr>
        <w:rFonts w:hAnsi="Times New Roman" w:cs="Times New Roman"/>
        <w:i/>
        <w:iCs/>
        <w:lang w:val="lt-LT"/>
      </w:rPr>
      <w:t>202</w:t>
    </w:r>
    <w:r w:rsidR="008C30EF" w:rsidRPr="008C30EF">
      <w:rPr>
        <w:rFonts w:hAnsi="Times New Roman" w:cs="Times New Roman"/>
        <w:i/>
        <w:iCs/>
        <w:lang w:val="lt-LT"/>
      </w:rPr>
      <w:t>1</w:t>
    </w:r>
    <w:r w:rsidRPr="008C30EF">
      <w:rPr>
        <w:rFonts w:hAnsi="Times New Roman" w:cs="Times New Roman"/>
        <w:i/>
        <w:iCs/>
        <w:lang w:val="lt-LT"/>
      </w:rPr>
      <w:t xml:space="preserve"> m. </w:t>
    </w:r>
    <w:r w:rsidR="00672EE0">
      <w:rPr>
        <w:rFonts w:hAnsi="Times New Roman" w:cs="Times New Roman"/>
        <w:i/>
        <w:iCs/>
        <w:lang w:val="lt-LT"/>
      </w:rPr>
      <w:t>spalio</w:t>
    </w:r>
    <w:r w:rsidR="00672EE0" w:rsidRPr="008C30EF">
      <w:rPr>
        <w:rFonts w:hAnsi="Times New Roman" w:cs="Times New Roman"/>
        <w:i/>
        <w:iCs/>
        <w:lang w:val="lt-LT"/>
      </w:rPr>
      <w:t xml:space="preserve"> </w:t>
    </w:r>
    <w:r w:rsidR="007A2CF9">
      <w:rPr>
        <w:rFonts w:hAnsi="Times New Roman" w:cs="Times New Roman"/>
        <w:i/>
        <w:iCs/>
        <w:lang w:val="lt-LT"/>
      </w:rPr>
      <w:t>4</w:t>
    </w:r>
    <w:r w:rsidR="00672EE0" w:rsidRPr="008C30EF">
      <w:rPr>
        <w:rFonts w:hAnsi="Times New Roman" w:cs="Times New Roman"/>
        <w:i/>
        <w:iCs/>
        <w:lang w:val="lt-LT"/>
      </w:rPr>
      <w:t xml:space="preserve"> </w:t>
    </w:r>
    <w:r w:rsidR="002C7E0C" w:rsidRPr="008C30EF">
      <w:rPr>
        <w:rFonts w:hAnsi="Times New Roman" w:cs="Times New Roman"/>
        <w:i/>
        <w:iCs/>
        <w:lang w:val="lt-LT"/>
      </w:rPr>
      <w:t>d.</w:t>
    </w:r>
  </w:p>
  <w:p w:rsidR="00EF0DF3" w:rsidRPr="00A60FAF" w:rsidRDefault="00EF0DF3" w:rsidP="00EF0DF3">
    <w:pPr>
      <w:pStyle w:val="Antrat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B54"/>
    <w:multiLevelType w:val="hybridMultilevel"/>
    <w:tmpl w:val="038C877A"/>
    <w:lvl w:ilvl="0" w:tplc="AA0C0110">
      <w:start w:val="1"/>
      <w:numFmt w:val="lowerLetter"/>
      <w:lvlText w:val="%1)"/>
      <w:lvlJc w:val="left"/>
      <w:pPr>
        <w:ind w:left="139" w:hanging="360"/>
      </w:pPr>
      <w:rPr>
        <w:rFonts w:hint="default"/>
      </w:rPr>
    </w:lvl>
    <w:lvl w:ilvl="1" w:tplc="04270019" w:tentative="1">
      <w:start w:val="1"/>
      <w:numFmt w:val="lowerLetter"/>
      <w:lvlText w:val="%2."/>
      <w:lvlJc w:val="left"/>
      <w:pPr>
        <w:ind w:left="859" w:hanging="360"/>
      </w:pPr>
    </w:lvl>
    <w:lvl w:ilvl="2" w:tplc="0427001B" w:tentative="1">
      <w:start w:val="1"/>
      <w:numFmt w:val="lowerRoman"/>
      <w:lvlText w:val="%3."/>
      <w:lvlJc w:val="right"/>
      <w:pPr>
        <w:ind w:left="1579" w:hanging="180"/>
      </w:pPr>
    </w:lvl>
    <w:lvl w:ilvl="3" w:tplc="0427000F" w:tentative="1">
      <w:start w:val="1"/>
      <w:numFmt w:val="decimal"/>
      <w:lvlText w:val="%4."/>
      <w:lvlJc w:val="left"/>
      <w:pPr>
        <w:ind w:left="2299" w:hanging="360"/>
      </w:pPr>
    </w:lvl>
    <w:lvl w:ilvl="4" w:tplc="04270019" w:tentative="1">
      <w:start w:val="1"/>
      <w:numFmt w:val="lowerLetter"/>
      <w:lvlText w:val="%5."/>
      <w:lvlJc w:val="left"/>
      <w:pPr>
        <w:ind w:left="3019" w:hanging="360"/>
      </w:pPr>
    </w:lvl>
    <w:lvl w:ilvl="5" w:tplc="0427001B" w:tentative="1">
      <w:start w:val="1"/>
      <w:numFmt w:val="lowerRoman"/>
      <w:lvlText w:val="%6."/>
      <w:lvlJc w:val="right"/>
      <w:pPr>
        <w:ind w:left="3739" w:hanging="180"/>
      </w:pPr>
    </w:lvl>
    <w:lvl w:ilvl="6" w:tplc="0427000F" w:tentative="1">
      <w:start w:val="1"/>
      <w:numFmt w:val="decimal"/>
      <w:lvlText w:val="%7."/>
      <w:lvlJc w:val="left"/>
      <w:pPr>
        <w:ind w:left="4459" w:hanging="360"/>
      </w:pPr>
    </w:lvl>
    <w:lvl w:ilvl="7" w:tplc="04270019" w:tentative="1">
      <w:start w:val="1"/>
      <w:numFmt w:val="lowerLetter"/>
      <w:lvlText w:val="%8."/>
      <w:lvlJc w:val="left"/>
      <w:pPr>
        <w:ind w:left="5179" w:hanging="360"/>
      </w:pPr>
    </w:lvl>
    <w:lvl w:ilvl="8" w:tplc="0427001B" w:tentative="1">
      <w:start w:val="1"/>
      <w:numFmt w:val="lowerRoman"/>
      <w:lvlText w:val="%9."/>
      <w:lvlJc w:val="right"/>
      <w:pPr>
        <w:ind w:left="5899" w:hanging="180"/>
      </w:pPr>
    </w:lvl>
  </w:abstractNum>
  <w:abstractNum w:abstractNumId="1"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0985529F"/>
    <w:multiLevelType w:val="multilevel"/>
    <w:tmpl w:val="DD46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76DD7"/>
    <w:multiLevelType w:val="hybridMultilevel"/>
    <w:tmpl w:val="10501090"/>
    <w:lvl w:ilvl="0" w:tplc="CBB0B36E">
      <w:start w:val="1"/>
      <w:numFmt w:val="lowerLetter"/>
      <w:lvlText w:val="%1)"/>
      <w:lvlJc w:val="left"/>
      <w:pPr>
        <w:ind w:left="139" w:hanging="360"/>
      </w:pPr>
      <w:rPr>
        <w:rFonts w:hint="default"/>
      </w:rPr>
    </w:lvl>
    <w:lvl w:ilvl="1" w:tplc="04270019" w:tentative="1">
      <w:start w:val="1"/>
      <w:numFmt w:val="lowerLetter"/>
      <w:lvlText w:val="%2."/>
      <w:lvlJc w:val="left"/>
      <w:pPr>
        <w:ind w:left="859" w:hanging="360"/>
      </w:pPr>
    </w:lvl>
    <w:lvl w:ilvl="2" w:tplc="0427001B" w:tentative="1">
      <w:start w:val="1"/>
      <w:numFmt w:val="lowerRoman"/>
      <w:lvlText w:val="%3."/>
      <w:lvlJc w:val="right"/>
      <w:pPr>
        <w:ind w:left="1579" w:hanging="180"/>
      </w:pPr>
    </w:lvl>
    <w:lvl w:ilvl="3" w:tplc="0427000F" w:tentative="1">
      <w:start w:val="1"/>
      <w:numFmt w:val="decimal"/>
      <w:lvlText w:val="%4."/>
      <w:lvlJc w:val="left"/>
      <w:pPr>
        <w:ind w:left="2299" w:hanging="360"/>
      </w:pPr>
    </w:lvl>
    <w:lvl w:ilvl="4" w:tplc="04270019" w:tentative="1">
      <w:start w:val="1"/>
      <w:numFmt w:val="lowerLetter"/>
      <w:lvlText w:val="%5."/>
      <w:lvlJc w:val="left"/>
      <w:pPr>
        <w:ind w:left="3019" w:hanging="360"/>
      </w:pPr>
    </w:lvl>
    <w:lvl w:ilvl="5" w:tplc="0427001B" w:tentative="1">
      <w:start w:val="1"/>
      <w:numFmt w:val="lowerRoman"/>
      <w:lvlText w:val="%6."/>
      <w:lvlJc w:val="right"/>
      <w:pPr>
        <w:ind w:left="3739" w:hanging="180"/>
      </w:pPr>
    </w:lvl>
    <w:lvl w:ilvl="6" w:tplc="0427000F" w:tentative="1">
      <w:start w:val="1"/>
      <w:numFmt w:val="decimal"/>
      <w:lvlText w:val="%7."/>
      <w:lvlJc w:val="left"/>
      <w:pPr>
        <w:ind w:left="4459" w:hanging="360"/>
      </w:pPr>
    </w:lvl>
    <w:lvl w:ilvl="7" w:tplc="04270019" w:tentative="1">
      <w:start w:val="1"/>
      <w:numFmt w:val="lowerLetter"/>
      <w:lvlText w:val="%8."/>
      <w:lvlJc w:val="left"/>
      <w:pPr>
        <w:ind w:left="5179" w:hanging="360"/>
      </w:pPr>
    </w:lvl>
    <w:lvl w:ilvl="8" w:tplc="0427001B" w:tentative="1">
      <w:start w:val="1"/>
      <w:numFmt w:val="lowerRoman"/>
      <w:lvlText w:val="%9."/>
      <w:lvlJc w:val="right"/>
      <w:pPr>
        <w:ind w:left="5899" w:hanging="180"/>
      </w:pPr>
    </w:lvl>
  </w:abstractNum>
  <w:abstractNum w:abstractNumId="5" w15:restartNumberingAfterBreak="0">
    <w:nsid w:val="0F4155F4"/>
    <w:multiLevelType w:val="hybridMultilevel"/>
    <w:tmpl w:val="4F0E4F92"/>
    <w:lvl w:ilvl="0" w:tplc="051EA7DC">
      <w:start w:val="1"/>
      <w:numFmt w:val="bullet"/>
      <w:lvlText w:val=""/>
      <w:lvlJc w:val="left"/>
      <w:pPr>
        <w:ind w:left="720" w:hanging="360"/>
      </w:pPr>
      <w:rPr>
        <w:rFonts w:ascii="Symbol" w:hAnsi="Symbol"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751E69"/>
    <w:multiLevelType w:val="hybridMultilevel"/>
    <w:tmpl w:val="DE2E4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8" w15:restartNumberingAfterBreak="0">
    <w:nsid w:val="1BDD3672"/>
    <w:multiLevelType w:val="hybridMultilevel"/>
    <w:tmpl w:val="946EEF06"/>
    <w:lvl w:ilvl="0" w:tplc="61A4341C">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0" w15:restartNumberingAfterBreak="0">
    <w:nsid w:val="251963E0"/>
    <w:multiLevelType w:val="hybridMultilevel"/>
    <w:tmpl w:val="33CA2FE8"/>
    <w:lvl w:ilvl="0" w:tplc="6F2A20F8">
      <w:start w:val="1"/>
      <w:numFmt w:val="lowerLetter"/>
      <w:lvlText w:val="%1)"/>
      <w:lvlJc w:val="left"/>
      <w:pPr>
        <w:ind w:left="139" w:hanging="360"/>
      </w:pPr>
      <w:rPr>
        <w:rFonts w:hint="default"/>
      </w:rPr>
    </w:lvl>
    <w:lvl w:ilvl="1" w:tplc="04270019" w:tentative="1">
      <w:start w:val="1"/>
      <w:numFmt w:val="lowerLetter"/>
      <w:lvlText w:val="%2."/>
      <w:lvlJc w:val="left"/>
      <w:pPr>
        <w:ind w:left="859" w:hanging="360"/>
      </w:pPr>
    </w:lvl>
    <w:lvl w:ilvl="2" w:tplc="0427001B" w:tentative="1">
      <w:start w:val="1"/>
      <w:numFmt w:val="lowerRoman"/>
      <w:lvlText w:val="%3."/>
      <w:lvlJc w:val="right"/>
      <w:pPr>
        <w:ind w:left="1579" w:hanging="180"/>
      </w:pPr>
    </w:lvl>
    <w:lvl w:ilvl="3" w:tplc="0427000F" w:tentative="1">
      <w:start w:val="1"/>
      <w:numFmt w:val="decimal"/>
      <w:lvlText w:val="%4."/>
      <w:lvlJc w:val="left"/>
      <w:pPr>
        <w:ind w:left="2299" w:hanging="360"/>
      </w:pPr>
    </w:lvl>
    <w:lvl w:ilvl="4" w:tplc="04270019" w:tentative="1">
      <w:start w:val="1"/>
      <w:numFmt w:val="lowerLetter"/>
      <w:lvlText w:val="%5."/>
      <w:lvlJc w:val="left"/>
      <w:pPr>
        <w:ind w:left="3019" w:hanging="360"/>
      </w:pPr>
    </w:lvl>
    <w:lvl w:ilvl="5" w:tplc="0427001B" w:tentative="1">
      <w:start w:val="1"/>
      <w:numFmt w:val="lowerRoman"/>
      <w:lvlText w:val="%6."/>
      <w:lvlJc w:val="right"/>
      <w:pPr>
        <w:ind w:left="3739" w:hanging="180"/>
      </w:pPr>
    </w:lvl>
    <w:lvl w:ilvl="6" w:tplc="0427000F" w:tentative="1">
      <w:start w:val="1"/>
      <w:numFmt w:val="decimal"/>
      <w:lvlText w:val="%7."/>
      <w:lvlJc w:val="left"/>
      <w:pPr>
        <w:ind w:left="4459" w:hanging="360"/>
      </w:pPr>
    </w:lvl>
    <w:lvl w:ilvl="7" w:tplc="04270019" w:tentative="1">
      <w:start w:val="1"/>
      <w:numFmt w:val="lowerLetter"/>
      <w:lvlText w:val="%8."/>
      <w:lvlJc w:val="left"/>
      <w:pPr>
        <w:ind w:left="5179" w:hanging="360"/>
      </w:pPr>
    </w:lvl>
    <w:lvl w:ilvl="8" w:tplc="0427001B" w:tentative="1">
      <w:start w:val="1"/>
      <w:numFmt w:val="lowerRoman"/>
      <w:lvlText w:val="%9."/>
      <w:lvlJc w:val="right"/>
      <w:pPr>
        <w:ind w:left="5899" w:hanging="180"/>
      </w:pPr>
    </w:lvl>
  </w:abstractNum>
  <w:abstractNum w:abstractNumId="11" w15:restartNumberingAfterBreak="0">
    <w:nsid w:val="257E7FA7"/>
    <w:multiLevelType w:val="hybridMultilevel"/>
    <w:tmpl w:val="06F2A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3" w15:restartNumberingAfterBreak="0">
    <w:nsid w:val="2A357EFE"/>
    <w:multiLevelType w:val="multilevel"/>
    <w:tmpl w:val="6D3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A04FD"/>
    <w:multiLevelType w:val="multilevel"/>
    <w:tmpl w:val="36E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7" w15:restartNumberingAfterBreak="0">
    <w:nsid w:val="39693D41"/>
    <w:multiLevelType w:val="hybridMultilevel"/>
    <w:tmpl w:val="4422292E"/>
    <w:lvl w:ilvl="0" w:tplc="051EA7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9"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0"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1"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2" w15:restartNumberingAfterBreak="0">
    <w:nsid w:val="557E7CB2"/>
    <w:multiLevelType w:val="hybridMultilevel"/>
    <w:tmpl w:val="2F622018"/>
    <w:lvl w:ilvl="0" w:tplc="0427000F">
      <w:start w:val="1"/>
      <w:numFmt w:val="decimal"/>
      <w:lvlText w:val="%1."/>
      <w:lvlJc w:val="left"/>
      <w:pPr>
        <w:ind w:left="923" w:hanging="360"/>
      </w:pPr>
    </w:lvl>
    <w:lvl w:ilvl="1" w:tplc="04270019" w:tentative="1">
      <w:start w:val="1"/>
      <w:numFmt w:val="lowerLetter"/>
      <w:lvlText w:val="%2."/>
      <w:lvlJc w:val="left"/>
      <w:pPr>
        <w:ind w:left="1643" w:hanging="360"/>
      </w:pPr>
    </w:lvl>
    <w:lvl w:ilvl="2" w:tplc="0427001B" w:tentative="1">
      <w:start w:val="1"/>
      <w:numFmt w:val="lowerRoman"/>
      <w:lvlText w:val="%3."/>
      <w:lvlJc w:val="right"/>
      <w:pPr>
        <w:ind w:left="2363" w:hanging="180"/>
      </w:pPr>
    </w:lvl>
    <w:lvl w:ilvl="3" w:tplc="0427000F" w:tentative="1">
      <w:start w:val="1"/>
      <w:numFmt w:val="decimal"/>
      <w:lvlText w:val="%4."/>
      <w:lvlJc w:val="left"/>
      <w:pPr>
        <w:ind w:left="3083" w:hanging="360"/>
      </w:pPr>
    </w:lvl>
    <w:lvl w:ilvl="4" w:tplc="04270019" w:tentative="1">
      <w:start w:val="1"/>
      <w:numFmt w:val="lowerLetter"/>
      <w:lvlText w:val="%5."/>
      <w:lvlJc w:val="left"/>
      <w:pPr>
        <w:ind w:left="3803" w:hanging="360"/>
      </w:pPr>
    </w:lvl>
    <w:lvl w:ilvl="5" w:tplc="0427001B" w:tentative="1">
      <w:start w:val="1"/>
      <w:numFmt w:val="lowerRoman"/>
      <w:lvlText w:val="%6."/>
      <w:lvlJc w:val="right"/>
      <w:pPr>
        <w:ind w:left="4523" w:hanging="180"/>
      </w:pPr>
    </w:lvl>
    <w:lvl w:ilvl="6" w:tplc="0427000F" w:tentative="1">
      <w:start w:val="1"/>
      <w:numFmt w:val="decimal"/>
      <w:lvlText w:val="%7."/>
      <w:lvlJc w:val="left"/>
      <w:pPr>
        <w:ind w:left="5243" w:hanging="360"/>
      </w:pPr>
    </w:lvl>
    <w:lvl w:ilvl="7" w:tplc="04270019" w:tentative="1">
      <w:start w:val="1"/>
      <w:numFmt w:val="lowerLetter"/>
      <w:lvlText w:val="%8."/>
      <w:lvlJc w:val="left"/>
      <w:pPr>
        <w:ind w:left="5963" w:hanging="360"/>
      </w:pPr>
    </w:lvl>
    <w:lvl w:ilvl="8" w:tplc="0427001B" w:tentative="1">
      <w:start w:val="1"/>
      <w:numFmt w:val="lowerRoman"/>
      <w:lvlText w:val="%9."/>
      <w:lvlJc w:val="right"/>
      <w:pPr>
        <w:ind w:left="6683" w:hanging="180"/>
      </w:pPr>
    </w:lvl>
  </w:abstractNum>
  <w:abstractNum w:abstractNumId="23" w15:restartNumberingAfterBreak="0">
    <w:nsid w:val="56095CD5"/>
    <w:multiLevelType w:val="multilevel"/>
    <w:tmpl w:val="344A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36311A"/>
    <w:multiLevelType w:val="multilevel"/>
    <w:tmpl w:val="D77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D0DC0"/>
    <w:multiLevelType w:val="multilevel"/>
    <w:tmpl w:val="44F6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DA50B2"/>
    <w:multiLevelType w:val="multilevel"/>
    <w:tmpl w:val="F0B2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F0C43"/>
    <w:multiLevelType w:val="multilevel"/>
    <w:tmpl w:val="3BB4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5B5EF6"/>
    <w:multiLevelType w:val="multilevel"/>
    <w:tmpl w:val="75F8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E266B"/>
    <w:multiLevelType w:val="multilevel"/>
    <w:tmpl w:val="22E4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1" w15:restartNumberingAfterBreak="0">
    <w:nsid w:val="6B590844"/>
    <w:multiLevelType w:val="multilevel"/>
    <w:tmpl w:val="A400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E72349"/>
    <w:multiLevelType w:val="multilevel"/>
    <w:tmpl w:val="D8FA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6"/>
  </w:num>
  <w:num w:numId="4">
    <w:abstractNumId w:val="19"/>
  </w:num>
  <w:num w:numId="5">
    <w:abstractNumId w:val="20"/>
  </w:num>
  <w:num w:numId="6">
    <w:abstractNumId w:val="21"/>
  </w:num>
  <w:num w:numId="7">
    <w:abstractNumId w:val="7"/>
  </w:num>
  <w:num w:numId="8">
    <w:abstractNumId w:val="1"/>
  </w:num>
  <w:num w:numId="9">
    <w:abstractNumId w:val="2"/>
  </w:num>
  <w:num w:numId="10">
    <w:abstractNumId w:val="18"/>
  </w:num>
  <w:num w:numId="11">
    <w:abstractNumId w:val="12"/>
  </w:num>
  <w:num w:numId="12">
    <w:abstractNumId w:val="30"/>
  </w:num>
  <w:num w:numId="13">
    <w:abstractNumId w:val="8"/>
  </w:num>
  <w:num w:numId="14">
    <w:abstractNumId w:val="17"/>
  </w:num>
  <w:num w:numId="15">
    <w:abstractNumId w:val="22"/>
  </w:num>
  <w:num w:numId="16">
    <w:abstractNumId w:val="5"/>
  </w:num>
  <w:num w:numId="17">
    <w:abstractNumId w:val="6"/>
  </w:num>
  <w:num w:numId="18">
    <w:abstractNumId w:val="11"/>
  </w:num>
  <w:num w:numId="19">
    <w:abstractNumId w:val="29"/>
  </w:num>
  <w:num w:numId="20">
    <w:abstractNumId w:val="23"/>
  </w:num>
  <w:num w:numId="21">
    <w:abstractNumId w:val="27"/>
  </w:num>
  <w:num w:numId="22">
    <w:abstractNumId w:val="28"/>
  </w:num>
  <w:num w:numId="23">
    <w:abstractNumId w:val="32"/>
  </w:num>
  <w:num w:numId="24">
    <w:abstractNumId w:val="24"/>
  </w:num>
  <w:num w:numId="25">
    <w:abstractNumId w:val="31"/>
  </w:num>
  <w:num w:numId="26">
    <w:abstractNumId w:val="14"/>
  </w:num>
  <w:num w:numId="27">
    <w:abstractNumId w:val="3"/>
  </w:num>
  <w:num w:numId="28">
    <w:abstractNumId w:val="26"/>
  </w:num>
  <w:num w:numId="29">
    <w:abstractNumId w:val="25"/>
  </w:num>
  <w:num w:numId="30">
    <w:abstractNumId w:val="13"/>
  </w:num>
  <w:num w:numId="31">
    <w:abstractNumId w:val="4"/>
  </w:num>
  <w:num w:numId="32">
    <w:abstractNumId w:val="0"/>
  </w:num>
  <w:num w:numId="3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412D9"/>
    <w:rsid w:val="0004381B"/>
    <w:rsid w:val="00056429"/>
    <w:rsid w:val="00073929"/>
    <w:rsid w:val="00077641"/>
    <w:rsid w:val="00080285"/>
    <w:rsid w:val="00085C84"/>
    <w:rsid w:val="00087B37"/>
    <w:rsid w:val="0009739F"/>
    <w:rsid w:val="000A1B5E"/>
    <w:rsid w:val="000B1E25"/>
    <w:rsid w:val="000B58F3"/>
    <w:rsid w:val="000E1695"/>
    <w:rsid w:val="000F2A9D"/>
    <w:rsid w:val="000F2BCF"/>
    <w:rsid w:val="000F4BDE"/>
    <w:rsid w:val="000F7016"/>
    <w:rsid w:val="00115659"/>
    <w:rsid w:val="0011594A"/>
    <w:rsid w:val="001231BB"/>
    <w:rsid w:val="001363EE"/>
    <w:rsid w:val="00167710"/>
    <w:rsid w:val="0019164D"/>
    <w:rsid w:val="00192A67"/>
    <w:rsid w:val="001C0AB5"/>
    <w:rsid w:val="00236549"/>
    <w:rsid w:val="00245FA7"/>
    <w:rsid w:val="002C2E28"/>
    <w:rsid w:val="002C67CC"/>
    <w:rsid w:val="002C7E0C"/>
    <w:rsid w:val="00302D04"/>
    <w:rsid w:val="0032098C"/>
    <w:rsid w:val="003264C9"/>
    <w:rsid w:val="00327EB3"/>
    <w:rsid w:val="00342C7D"/>
    <w:rsid w:val="0037691B"/>
    <w:rsid w:val="00392B97"/>
    <w:rsid w:val="00396DE4"/>
    <w:rsid w:val="003B0824"/>
    <w:rsid w:val="003C4B90"/>
    <w:rsid w:val="003C65B4"/>
    <w:rsid w:val="003C6810"/>
    <w:rsid w:val="003E0211"/>
    <w:rsid w:val="003E2F37"/>
    <w:rsid w:val="003F58E0"/>
    <w:rsid w:val="00402A5E"/>
    <w:rsid w:val="00412526"/>
    <w:rsid w:val="00416028"/>
    <w:rsid w:val="004206F7"/>
    <w:rsid w:val="004222B3"/>
    <w:rsid w:val="004360A1"/>
    <w:rsid w:val="00442FF4"/>
    <w:rsid w:val="00444377"/>
    <w:rsid w:val="00452360"/>
    <w:rsid w:val="00455593"/>
    <w:rsid w:val="004720F6"/>
    <w:rsid w:val="00477C2F"/>
    <w:rsid w:val="004916B9"/>
    <w:rsid w:val="0049434A"/>
    <w:rsid w:val="004B217F"/>
    <w:rsid w:val="004E273E"/>
    <w:rsid w:val="004E38B4"/>
    <w:rsid w:val="004E3E97"/>
    <w:rsid w:val="004F7893"/>
    <w:rsid w:val="00554DC5"/>
    <w:rsid w:val="00557D5B"/>
    <w:rsid w:val="00573FCF"/>
    <w:rsid w:val="00575E5E"/>
    <w:rsid w:val="0058250F"/>
    <w:rsid w:val="005B7EF8"/>
    <w:rsid w:val="005C468E"/>
    <w:rsid w:val="005C75EB"/>
    <w:rsid w:val="005E6A9E"/>
    <w:rsid w:val="005E6B6D"/>
    <w:rsid w:val="005E763B"/>
    <w:rsid w:val="00600385"/>
    <w:rsid w:val="00600973"/>
    <w:rsid w:val="00616977"/>
    <w:rsid w:val="0065002E"/>
    <w:rsid w:val="00661546"/>
    <w:rsid w:val="00672EE0"/>
    <w:rsid w:val="00680105"/>
    <w:rsid w:val="006B1A71"/>
    <w:rsid w:val="006B7AC7"/>
    <w:rsid w:val="006C1908"/>
    <w:rsid w:val="006D6C5E"/>
    <w:rsid w:val="0071096D"/>
    <w:rsid w:val="00731F0F"/>
    <w:rsid w:val="00742CF5"/>
    <w:rsid w:val="007430FE"/>
    <w:rsid w:val="0074700F"/>
    <w:rsid w:val="00751173"/>
    <w:rsid w:val="007547A4"/>
    <w:rsid w:val="00773710"/>
    <w:rsid w:val="00777E25"/>
    <w:rsid w:val="007824A0"/>
    <w:rsid w:val="00797067"/>
    <w:rsid w:val="007A212E"/>
    <w:rsid w:val="007A2CF9"/>
    <w:rsid w:val="007B63FB"/>
    <w:rsid w:val="007C158D"/>
    <w:rsid w:val="007C3085"/>
    <w:rsid w:val="007D0025"/>
    <w:rsid w:val="007E1F14"/>
    <w:rsid w:val="007F70F1"/>
    <w:rsid w:val="008466F9"/>
    <w:rsid w:val="008921A6"/>
    <w:rsid w:val="008B2A52"/>
    <w:rsid w:val="008B5863"/>
    <w:rsid w:val="008C30EF"/>
    <w:rsid w:val="008D1D2A"/>
    <w:rsid w:val="008E295E"/>
    <w:rsid w:val="008E4444"/>
    <w:rsid w:val="008E5707"/>
    <w:rsid w:val="009237CB"/>
    <w:rsid w:val="009469ED"/>
    <w:rsid w:val="00946AC6"/>
    <w:rsid w:val="00963406"/>
    <w:rsid w:val="009852CE"/>
    <w:rsid w:val="00994BE2"/>
    <w:rsid w:val="009B1F29"/>
    <w:rsid w:val="009B6FB3"/>
    <w:rsid w:val="009C0967"/>
    <w:rsid w:val="009D0CCE"/>
    <w:rsid w:val="009D494C"/>
    <w:rsid w:val="009D5D6F"/>
    <w:rsid w:val="00A101C3"/>
    <w:rsid w:val="00A26397"/>
    <w:rsid w:val="00A31080"/>
    <w:rsid w:val="00A33567"/>
    <w:rsid w:val="00A46916"/>
    <w:rsid w:val="00A55362"/>
    <w:rsid w:val="00A60FAF"/>
    <w:rsid w:val="00A629DD"/>
    <w:rsid w:val="00A62AB3"/>
    <w:rsid w:val="00A77F7D"/>
    <w:rsid w:val="00A82DF1"/>
    <w:rsid w:val="00A94EB0"/>
    <w:rsid w:val="00AD3F97"/>
    <w:rsid w:val="00AD7E3A"/>
    <w:rsid w:val="00B02F33"/>
    <w:rsid w:val="00B03FB8"/>
    <w:rsid w:val="00B166E2"/>
    <w:rsid w:val="00B227C5"/>
    <w:rsid w:val="00B27B7E"/>
    <w:rsid w:val="00B41E9B"/>
    <w:rsid w:val="00B67F14"/>
    <w:rsid w:val="00B70894"/>
    <w:rsid w:val="00B97906"/>
    <w:rsid w:val="00BA186A"/>
    <w:rsid w:val="00BB54D1"/>
    <w:rsid w:val="00BC6261"/>
    <w:rsid w:val="00BC62D4"/>
    <w:rsid w:val="00BD2D91"/>
    <w:rsid w:val="00BD43DF"/>
    <w:rsid w:val="00BF234E"/>
    <w:rsid w:val="00BF2B1A"/>
    <w:rsid w:val="00BF7037"/>
    <w:rsid w:val="00C02130"/>
    <w:rsid w:val="00C26227"/>
    <w:rsid w:val="00C308A0"/>
    <w:rsid w:val="00C42C92"/>
    <w:rsid w:val="00C45393"/>
    <w:rsid w:val="00C657C6"/>
    <w:rsid w:val="00C67932"/>
    <w:rsid w:val="00C71C4E"/>
    <w:rsid w:val="00C763BD"/>
    <w:rsid w:val="00C8004F"/>
    <w:rsid w:val="00C842BA"/>
    <w:rsid w:val="00C85E93"/>
    <w:rsid w:val="00CA640F"/>
    <w:rsid w:val="00CC7552"/>
    <w:rsid w:val="00CD18D7"/>
    <w:rsid w:val="00CF029D"/>
    <w:rsid w:val="00D11EAE"/>
    <w:rsid w:val="00D31597"/>
    <w:rsid w:val="00D34348"/>
    <w:rsid w:val="00D5387B"/>
    <w:rsid w:val="00D76041"/>
    <w:rsid w:val="00D90E71"/>
    <w:rsid w:val="00D920D6"/>
    <w:rsid w:val="00DB2EDC"/>
    <w:rsid w:val="00DC7618"/>
    <w:rsid w:val="00DE2D88"/>
    <w:rsid w:val="00E01BFC"/>
    <w:rsid w:val="00E4299A"/>
    <w:rsid w:val="00E45090"/>
    <w:rsid w:val="00E510A7"/>
    <w:rsid w:val="00E90989"/>
    <w:rsid w:val="00EA3E49"/>
    <w:rsid w:val="00EC1661"/>
    <w:rsid w:val="00EC384A"/>
    <w:rsid w:val="00EC7334"/>
    <w:rsid w:val="00EE1216"/>
    <w:rsid w:val="00EE76DE"/>
    <w:rsid w:val="00EF0DF3"/>
    <w:rsid w:val="00EF67DB"/>
    <w:rsid w:val="00F27FFB"/>
    <w:rsid w:val="00F466F5"/>
    <w:rsid w:val="00F526F9"/>
    <w:rsid w:val="00F926FB"/>
    <w:rsid w:val="00FA2DA2"/>
    <w:rsid w:val="00FA625F"/>
    <w:rsid w:val="00FC30AD"/>
    <w:rsid w:val="00FE6E9B"/>
    <w:rsid w:val="00FF1C4F"/>
    <w:rsid w:val="00FF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FE5A3A-14A1-4298-A162-6BA3DF2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character" w:customStyle="1" w:styleId="tlid-translation">
    <w:name w:val="tlid-translation"/>
    <w:basedOn w:val="Numatytasispastraiposriftas"/>
    <w:rsid w:val="002C7E0C"/>
  </w:style>
  <w:style w:type="character" w:styleId="Emfaz">
    <w:name w:val="Emphasis"/>
    <w:uiPriority w:val="20"/>
    <w:qFormat/>
    <w:rsid w:val="000E1695"/>
    <w:rPr>
      <w:i/>
      <w:iCs/>
    </w:rPr>
  </w:style>
  <w:style w:type="paragraph" w:customStyle="1" w:styleId="xmsonormal">
    <w:name w:val="xmsonormal"/>
    <w:basedOn w:val="prastasis"/>
    <w:rsid w:val="00BF7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rastasiniatinklio">
    <w:name w:val="Normal (Web)"/>
    <w:basedOn w:val="prastasis"/>
    <w:uiPriority w:val="99"/>
    <w:unhideWhenUsed/>
    <w:rsid w:val="008B2A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0">
    <w:name w:val="x_msonormal"/>
    <w:basedOn w:val="prastasis"/>
    <w:rsid w:val="008B2A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listparagraph">
    <w:name w:val="x_msolistparagraph"/>
    <w:basedOn w:val="prastasis"/>
    <w:rsid w:val="00A82D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a">
    <w:name w:val="x_bodya"/>
    <w:basedOn w:val="prastasis"/>
    <w:rsid w:val="000B1E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default">
    <w:name w:val="x_default"/>
    <w:basedOn w:val="prastasis"/>
    <w:rsid w:val="000B1E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Grietas">
    <w:name w:val="Strong"/>
    <w:basedOn w:val="Numatytasispastraiposriftas"/>
    <w:uiPriority w:val="22"/>
    <w:qFormat/>
    <w:rsid w:val="00A31080"/>
    <w:rPr>
      <w:b/>
      <w:bCs/>
    </w:rPr>
  </w:style>
  <w:style w:type="paragraph" w:styleId="Debesliotekstas">
    <w:name w:val="Balloon Text"/>
    <w:basedOn w:val="prastasis"/>
    <w:link w:val="DebesliotekstasDiagrama"/>
    <w:uiPriority w:val="99"/>
    <w:semiHidden/>
    <w:unhideWhenUsed/>
    <w:rsid w:val="00731F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F0F"/>
    <w:rPr>
      <w:rFonts w:ascii="Segoe UI" w:hAnsi="Segoe UI" w:cs="Segoe UI"/>
      <w:sz w:val="18"/>
      <w:szCs w:val="18"/>
    </w:rPr>
  </w:style>
  <w:style w:type="character" w:styleId="Komentaronuoroda">
    <w:name w:val="annotation reference"/>
    <w:basedOn w:val="Numatytasispastraiposriftas"/>
    <w:uiPriority w:val="99"/>
    <w:semiHidden/>
    <w:unhideWhenUsed/>
    <w:rsid w:val="00077641"/>
    <w:rPr>
      <w:sz w:val="16"/>
      <w:szCs w:val="16"/>
    </w:rPr>
  </w:style>
  <w:style w:type="paragraph" w:styleId="Komentarotekstas">
    <w:name w:val="annotation text"/>
    <w:basedOn w:val="prastasis"/>
    <w:link w:val="KomentarotekstasDiagrama"/>
    <w:uiPriority w:val="99"/>
    <w:semiHidden/>
    <w:unhideWhenUsed/>
    <w:rsid w:val="00077641"/>
    <w:rPr>
      <w:sz w:val="20"/>
      <w:szCs w:val="20"/>
    </w:rPr>
  </w:style>
  <w:style w:type="character" w:customStyle="1" w:styleId="KomentarotekstasDiagrama">
    <w:name w:val="Komentaro tekstas Diagrama"/>
    <w:basedOn w:val="Numatytasispastraiposriftas"/>
    <w:link w:val="Komentarotekstas"/>
    <w:uiPriority w:val="99"/>
    <w:semiHidden/>
    <w:rsid w:val="00077641"/>
  </w:style>
  <w:style w:type="paragraph" w:styleId="Komentarotema">
    <w:name w:val="annotation subject"/>
    <w:basedOn w:val="Komentarotekstas"/>
    <w:next w:val="Komentarotekstas"/>
    <w:link w:val="KomentarotemaDiagrama"/>
    <w:uiPriority w:val="99"/>
    <w:semiHidden/>
    <w:unhideWhenUsed/>
    <w:rsid w:val="00077641"/>
    <w:rPr>
      <w:b/>
      <w:bCs/>
    </w:rPr>
  </w:style>
  <w:style w:type="character" w:customStyle="1" w:styleId="KomentarotemaDiagrama">
    <w:name w:val="Komentaro tema Diagrama"/>
    <w:basedOn w:val="KomentarotekstasDiagrama"/>
    <w:link w:val="Komentarotema"/>
    <w:uiPriority w:val="99"/>
    <w:semiHidden/>
    <w:rsid w:val="00077641"/>
    <w:rPr>
      <w:b/>
      <w:bCs/>
    </w:rPr>
  </w:style>
  <w:style w:type="table" w:styleId="Lentelstinklelis">
    <w:name w:val="Table Grid"/>
    <w:basedOn w:val="prastojilentel"/>
    <w:uiPriority w:val="39"/>
    <w:rsid w:val="0007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9D494C"/>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eastAsiaTheme="minorHAnsi"/>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9D494C"/>
    <w:rPr>
      <w:rFonts w:eastAsiaTheme="minorHAnsi"/>
      <w:sz w:val="24"/>
      <w:bdr w:val="none" w:sz="0" w:space="0" w:color="auto"/>
      <w:lang w:val="lt-LT"/>
    </w:rPr>
  </w:style>
  <w:style w:type="paragraph" w:styleId="Betarp">
    <w:name w:val="No Spacing"/>
    <w:basedOn w:val="prastasis"/>
    <w:uiPriority w:val="1"/>
    <w:qFormat/>
    <w:rsid w:val="00477C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68b1db1-prastasis1">
    <w:name w:val="p68b1db1-prastasis1"/>
    <w:basedOn w:val="prastasis"/>
    <w:rsid w:val="00402A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oint123">
    <w:name w:val="point123"/>
    <w:basedOn w:val="prastasis"/>
    <w:rsid w:val="00402A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prastasistekstas">
    <w:name w:val="Plain Text"/>
    <w:basedOn w:val="prastasis"/>
    <w:link w:val="PaprastasistekstasDiagrama"/>
    <w:uiPriority w:val="99"/>
    <w:semiHidden/>
    <w:unhideWhenUsed/>
    <w:rsid w:val="008E29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PaprastasistekstasDiagrama">
    <w:name w:val="Paprastasis tekstas Diagrama"/>
    <w:basedOn w:val="Numatytasispastraiposriftas"/>
    <w:link w:val="Paprastasistekstas"/>
    <w:uiPriority w:val="99"/>
    <w:semiHidden/>
    <w:rsid w:val="008E295E"/>
    <w:rPr>
      <w:rFonts w:eastAsia="Times New Roman"/>
      <w:sz w:val="24"/>
      <w:szCs w:val="24"/>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3312">
      <w:bodyDiv w:val="1"/>
      <w:marLeft w:val="0"/>
      <w:marRight w:val="0"/>
      <w:marTop w:val="0"/>
      <w:marBottom w:val="0"/>
      <w:divBdr>
        <w:top w:val="none" w:sz="0" w:space="0" w:color="auto"/>
        <w:left w:val="none" w:sz="0" w:space="0" w:color="auto"/>
        <w:bottom w:val="none" w:sz="0" w:space="0" w:color="auto"/>
        <w:right w:val="none" w:sz="0" w:space="0" w:color="auto"/>
      </w:divBdr>
    </w:div>
    <w:div w:id="58790864">
      <w:bodyDiv w:val="1"/>
      <w:marLeft w:val="0"/>
      <w:marRight w:val="0"/>
      <w:marTop w:val="0"/>
      <w:marBottom w:val="0"/>
      <w:divBdr>
        <w:top w:val="none" w:sz="0" w:space="0" w:color="auto"/>
        <w:left w:val="none" w:sz="0" w:space="0" w:color="auto"/>
        <w:bottom w:val="none" w:sz="0" w:space="0" w:color="auto"/>
        <w:right w:val="none" w:sz="0" w:space="0" w:color="auto"/>
      </w:divBdr>
    </w:div>
    <w:div w:id="63644438">
      <w:bodyDiv w:val="1"/>
      <w:marLeft w:val="0"/>
      <w:marRight w:val="0"/>
      <w:marTop w:val="0"/>
      <w:marBottom w:val="0"/>
      <w:divBdr>
        <w:top w:val="none" w:sz="0" w:space="0" w:color="auto"/>
        <w:left w:val="none" w:sz="0" w:space="0" w:color="auto"/>
        <w:bottom w:val="none" w:sz="0" w:space="0" w:color="auto"/>
        <w:right w:val="none" w:sz="0" w:space="0" w:color="auto"/>
      </w:divBdr>
    </w:div>
    <w:div w:id="118038099">
      <w:bodyDiv w:val="1"/>
      <w:marLeft w:val="0"/>
      <w:marRight w:val="0"/>
      <w:marTop w:val="0"/>
      <w:marBottom w:val="0"/>
      <w:divBdr>
        <w:top w:val="none" w:sz="0" w:space="0" w:color="auto"/>
        <w:left w:val="none" w:sz="0" w:space="0" w:color="auto"/>
        <w:bottom w:val="none" w:sz="0" w:space="0" w:color="auto"/>
        <w:right w:val="none" w:sz="0" w:space="0" w:color="auto"/>
      </w:divBdr>
    </w:div>
    <w:div w:id="126510678">
      <w:bodyDiv w:val="1"/>
      <w:marLeft w:val="0"/>
      <w:marRight w:val="0"/>
      <w:marTop w:val="0"/>
      <w:marBottom w:val="0"/>
      <w:divBdr>
        <w:top w:val="none" w:sz="0" w:space="0" w:color="auto"/>
        <w:left w:val="none" w:sz="0" w:space="0" w:color="auto"/>
        <w:bottom w:val="none" w:sz="0" w:space="0" w:color="auto"/>
        <w:right w:val="none" w:sz="0" w:space="0" w:color="auto"/>
      </w:divBdr>
    </w:div>
    <w:div w:id="190462173">
      <w:bodyDiv w:val="1"/>
      <w:marLeft w:val="0"/>
      <w:marRight w:val="0"/>
      <w:marTop w:val="0"/>
      <w:marBottom w:val="0"/>
      <w:divBdr>
        <w:top w:val="none" w:sz="0" w:space="0" w:color="auto"/>
        <w:left w:val="none" w:sz="0" w:space="0" w:color="auto"/>
        <w:bottom w:val="none" w:sz="0" w:space="0" w:color="auto"/>
        <w:right w:val="none" w:sz="0" w:space="0" w:color="auto"/>
      </w:divBdr>
    </w:div>
    <w:div w:id="226259875">
      <w:bodyDiv w:val="1"/>
      <w:marLeft w:val="0"/>
      <w:marRight w:val="0"/>
      <w:marTop w:val="0"/>
      <w:marBottom w:val="0"/>
      <w:divBdr>
        <w:top w:val="none" w:sz="0" w:space="0" w:color="auto"/>
        <w:left w:val="none" w:sz="0" w:space="0" w:color="auto"/>
        <w:bottom w:val="none" w:sz="0" w:space="0" w:color="auto"/>
        <w:right w:val="none" w:sz="0" w:space="0" w:color="auto"/>
      </w:divBdr>
    </w:div>
    <w:div w:id="248080118">
      <w:bodyDiv w:val="1"/>
      <w:marLeft w:val="0"/>
      <w:marRight w:val="0"/>
      <w:marTop w:val="0"/>
      <w:marBottom w:val="0"/>
      <w:divBdr>
        <w:top w:val="none" w:sz="0" w:space="0" w:color="auto"/>
        <w:left w:val="none" w:sz="0" w:space="0" w:color="auto"/>
        <w:bottom w:val="none" w:sz="0" w:space="0" w:color="auto"/>
        <w:right w:val="none" w:sz="0" w:space="0" w:color="auto"/>
      </w:divBdr>
    </w:div>
    <w:div w:id="276260901">
      <w:bodyDiv w:val="1"/>
      <w:marLeft w:val="0"/>
      <w:marRight w:val="0"/>
      <w:marTop w:val="0"/>
      <w:marBottom w:val="0"/>
      <w:divBdr>
        <w:top w:val="none" w:sz="0" w:space="0" w:color="auto"/>
        <w:left w:val="none" w:sz="0" w:space="0" w:color="auto"/>
        <w:bottom w:val="none" w:sz="0" w:space="0" w:color="auto"/>
        <w:right w:val="none" w:sz="0" w:space="0" w:color="auto"/>
      </w:divBdr>
    </w:div>
    <w:div w:id="293147351">
      <w:bodyDiv w:val="1"/>
      <w:marLeft w:val="0"/>
      <w:marRight w:val="0"/>
      <w:marTop w:val="0"/>
      <w:marBottom w:val="0"/>
      <w:divBdr>
        <w:top w:val="none" w:sz="0" w:space="0" w:color="auto"/>
        <w:left w:val="none" w:sz="0" w:space="0" w:color="auto"/>
        <w:bottom w:val="none" w:sz="0" w:space="0" w:color="auto"/>
        <w:right w:val="none" w:sz="0" w:space="0" w:color="auto"/>
      </w:divBdr>
    </w:div>
    <w:div w:id="295530071">
      <w:bodyDiv w:val="1"/>
      <w:marLeft w:val="0"/>
      <w:marRight w:val="0"/>
      <w:marTop w:val="0"/>
      <w:marBottom w:val="0"/>
      <w:divBdr>
        <w:top w:val="none" w:sz="0" w:space="0" w:color="auto"/>
        <w:left w:val="none" w:sz="0" w:space="0" w:color="auto"/>
        <w:bottom w:val="none" w:sz="0" w:space="0" w:color="auto"/>
        <w:right w:val="none" w:sz="0" w:space="0" w:color="auto"/>
      </w:divBdr>
    </w:div>
    <w:div w:id="312954522">
      <w:bodyDiv w:val="1"/>
      <w:marLeft w:val="0"/>
      <w:marRight w:val="0"/>
      <w:marTop w:val="0"/>
      <w:marBottom w:val="0"/>
      <w:divBdr>
        <w:top w:val="none" w:sz="0" w:space="0" w:color="auto"/>
        <w:left w:val="none" w:sz="0" w:space="0" w:color="auto"/>
        <w:bottom w:val="none" w:sz="0" w:space="0" w:color="auto"/>
        <w:right w:val="none" w:sz="0" w:space="0" w:color="auto"/>
      </w:divBdr>
    </w:div>
    <w:div w:id="330720847">
      <w:bodyDiv w:val="1"/>
      <w:marLeft w:val="0"/>
      <w:marRight w:val="0"/>
      <w:marTop w:val="0"/>
      <w:marBottom w:val="0"/>
      <w:divBdr>
        <w:top w:val="none" w:sz="0" w:space="0" w:color="auto"/>
        <w:left w:val="none" w:sz="0" w:space="0" w:color="auto"/>
        <w:bottom w:val="none" w:sz="0" w:space="0" w:color="auto"/>
        <w:right w:val="none" w:sz="0" w:space="0" w:color="auto"/>
      </w:divBdr>
    </w:div>
    <w:div w:id="433134765">
      <w:bodyDiv w:val="1"/>
      <w:marLeft w:val="0"/>
      <w:marRight w:val="0"/>
      <w:marTop w:val="0"/>
      <w:marBottom w:val="0"/>
      <w:divBdr>
        <w:top w:val="none" w:sz="0" w:space="0" w:color="auto"/>
        <w:left w:val="none" w:sz="0" w:space="0" w:color="auto"/>
        <w:bottom w:val="none" w:sz="0" w:space="0" w:color="auto"/>
        <w:right w:val="none" w:sz="0" w:space="0" w:color="auto"/>
      </w:divBdr>
    </w:div>
    <w:div w:id="448088630">
      <w:bodyDiv w:val="1"/>
      <w:marLeft w:val="0"/>
      <w:marRight w:val="0"/>
      <w:marTop w:val="0"/>
      <w:marBottom w:val="0"/>
      <w:divBdr>
        <w:top w:val="none" w:sz="0" w:space="0" w:color="auto"/>
        <w:left w:val="none" w:sz="0" w:space="0" w:color="auto"/>
        <w:bottom w:val="none" w:sz="0" w:space="0" w:color="auto"/>
        <w:right w:val="none" w:sz="0" w:space="0" w:color="auto"/>
      </w:divBdr>
    </w:div>
    <w:div w:id="468598140">
      <w:bodyDiv w:val="1"/>
      <w:marLeft w:val="0"/>
      <w:marRight w:val="0"/>
      <w:marTop w:val="0"/>
      <w:marBottom w:val="0"/>
      <w:divBdr>
        <w:top w:val="none" w:sz="0" w:space="0" w:color="auto"/>
        <w:left w:val="none" w:sz="0" w:space="0" w:color="auto"/>
        <w:bottom w:val="none" w:sz="0" w:space="0" w:color="auto"/>
        <w:right w:val="none" w:sz="0" w:space="0" w:color="auto"/>
      </w:divBdr>
    </w:div>
    <w:div w:id="558856812">
      <w:bodyDiv w:val="1"/>
      <w:marLeft w:val="0"/>
      <w:marRight w:val="0"/>
      <w:marTop w:val="0"/>
      <w:marBottom w:val="0"/>
      <w:divBdr>
        <w:top w:val="none" w:sz="0" w:space="0" w:color="auto"/>
        <w:left w:val="none" w:sz="0" w:space="0" w:color="auto"/>
        <w:bottom w:val="none" w:sz="0" w:space="0" w:color="auto"/>
        <w:right w:val="none" w:sz="0" w:space="0" w:color="auto"/>
      </w:divBdr>
    </w:div>
    <w:div w:id="691764388">
      <w:bodyDiv w:val="1"/>
      <w:marLeft w:val="0"/>
      <w:marRight w:val="0"/>
      <w:marTop w:val="0"/>
      <w:marBottom w:val="0"/>
      <w:divBdr>
        <w:top w:val="none" w:sz="0" w:space="0" w:color="auto"/>
        <w:left w:val="none" w:sz="0" w:space="0" w:color="auto"/>
        <w:bottom w:val="none" w:sz="0" w:space="0" w:color="auto"/>
        <w:right w:val="none" w:sz="0" w:space="0" w:color="auto"/>
      </w:divBdr>
    </w:div>
    <w:div w:id="698243657">
      <w:bodyDiv w:val="1"/>
      <w:marLeft w:val="0"/>
      <w:marRight w:val="0"/>
      <w:marTop w:val="0"/>
      <w:marBottom w:val="0"/>
      <w:divBdr>
        <w:top w:val="none" w:sz="0" w:space="0" w:color="auto"/>
        <w:left w:val="none" w:sz="0" w:space="0" w:color="auto"/>
        <w:bottom w:val="none" w:sz="0" w:space="0" w:color="auto"/>
        <w:right w:val="none" w:sz="0" w:space="0" w:color="auto"/>
      </w:divBdr>
    </w:div>
    <w:div w:id="759302200">
      <w:bodyDiv w:val="1"/>
      <w:marLeft w:val="0"/>
      <w:marRight w:val="0"/>
      <w:marTop w:val="0"/>
      <w:marBottom w:val="0"/>
      <w:divBdr>
        <w:top w:val="none" w:sz="0" w:space="0" w:color="auto"/>
        <w:left w:val="none" w:sz="0" w:space="0" w:color="auto"/>
        <w:bottom w:val="none" w:sz="0" w:space="0" w:color="auto"/>
        <w:right w:val="none" w:sz="0" w:space="0" w:color="auto"/>
      </w:divBdr>
    </w:div>
    <w:div w:id="776487427">
      <w:bodyDiv w:val="1"/>
      <w:marLeft w:val="0"/>
      <w:marRight w:val="0"/>
      <w:marTop w:val="0"/>
      <w:marBottom w:val="0"/>
      <w:divBdr>
        <w:top w:val="none" w:sz="0" w:space="0" w:color="auto"/>
        <w:left w:val="none" w:sz="0" w:space="0" w:color="auto"/>
        <w:bottom w:val="none" w:sz="0" w:space="0" w:color="auto"/>
        <w:right w:val="none" w:sz="0" w:space="0" w:color="auto"/>
      </w:divBdr>
    </w:div>
    <w:div w:id="871504132">
      <w:bodyDiv w:val="1"/>
      <w:marLeft w:val="0"/>
      <w:marRight w:val="0"/>
      <w:marTop w:val="0"/>
      <w:marBottom w:val="0"/>
      <w:divBdr>
        <w:top w:val="none" w:sz="0" w:space="0" w:color="auto"/>
        <w:left w:val="none" w:sz="0" w:space="0" w:color="auto"/>
        <w:bottom w:val="none" w:sz="0" w:space="0" w:color="auto"/>
        <w:right w:val="none" w:sz="0" w:space="0" w:color="auto"/>
      </w:divBdr>
    </w:div>
    <w:div w:id="884298214">
      <w:bodyDiv w:val="1"/>
      <w:marLeft w:val="0"/>
      <w:marRight w:val="0"/>
      <w:marTop w:val="0"/>
      <w:marBottom w:val="0"/>
      <w:divBdr>
        <w:top w:val="none" w:sz="0" w:space="0" w:color="auto"/>
        <w:left w:val="none" w:sz="0" w:space="0" w:color="auto"/>
        <w:bottom w:val="none" w:sz="0" w:space="0" w:color="auto"/>
        <w:right w:val="none" w:sz="0" w:space="0" w:color="auto"/>
      </w:divBdr>
    </w:div>
    <w:div w:id="946885603">
      <w:bodyDiv w:val="1"/>
      <w:marLeft w:val="0"/>
      <w:marRight w:val="0"/>
      <w:marTop w:val="0"/>
      <w:marBottom w:val="0"/>
      <w:divBdr>
        <w:top w:val="none" w:sz="0" w:space="0" w:color="auto"/>
        <w:left w:val="none" w:sz="0" w:space="0" w:color="auto"/>
        <w:bottom w:val="none" w:sz="0" w:space="0" w:color="auto"/>
        <w:right w:val="none" w:sz="0" w:space="0" w:color="auto"/>
      </w:divBdr>
    </w:div>
    <w:div w:id="1031347646">
      <w:bodyDiv w:val="1"/>
      <w:marLeft w:val="0"/>
      <w:marRight w:val="0"/>
      <w:marTop w:val="0"/>
      <w:marBottom w:val="0"/>
      <w:divBdr>
        <w:top w:val="none" w:sz="0" w:space="0" w:color="auto"/>
        <w:left w:val="none" w:sz="0" w:space="0" w:color="auto"/>
        <w:bottom w:val="none" w:sz="0" w:space="0" w:color="auto"/>
        <w:right w:val="none" w:sz="0" w:space="0" w:color="auto"/>
      </w:divBdr>
    </w:div>
    <w:div w:id="1056515351">
      <w:bodyDiv w:val="1"/>
      <w:marLeft w:val="0"/>
      <w:marRight w:val="0"/>
      <w:marTop w:val="0"/>
      <w:marBottom w:val="0"/>
      <w:divBdr>
        <w:top w:val="none" w:sz="0" w:space="0" w:color="auto"/>
        <w:left w:val="none" w:sz="0" w:space="0" w:color="auto"/>
        <w:bottom w:val="none" w:sz="0" w:space="0" w:color="auto"/>
        <w:right w:val="none" w:sz="0" w:space="0" w:color="auto"/>
      </w:divBdr>
    </w:div>
    <w:div w:id="1124498446">
      <w:bodyDiv w:val="1"/>
      <w:marLeft w:val="0"/>
      <w:marRight w:val="0"/>
      <w:marTop w:val="0"/>
      <w:marBottom w:val="0"/>
      <w:divBdr>
        <w:top w:val="none" w:sz="0" w:space="0" w:color="auto"/>
        <w:left w:val="none" w:sz="0" w:space="0" w:color="auto"/>
        <w:bottom w:val="none" w:sz="0" w:space="0" w:color="auto"/>
        <w:right w:val="none" w:sz="0" w:space="0" w:color="auto"/>
      </w:divBdr>
    </w:div>
    <w:div w:id="1248811797">
      <w:bodyDiv w:val="1"/>
      <w:marLeft w:val="0"/>
      <w:marRight w:val="0"/>
      <w:marTop w:val="0"/>
      <w:marBottom w:val="0"/>
      <w:divBdr>
        <w:top w:val="none" w:sz="0" w:space="0" w:color="auto"/>
        <w:left w:val="none" w:sz="0" w:space="0" w:color="auto"/>
        <w:bottom w:val="none" w:sz="0" w:space="0" w:color="auto"/>
        <w:right w:val="none" w:sz="0" w:space="0" w:color="auto"/>
      </w:divBdr>
    </w:div>
    <w:div w:id="1356077865">
      <w:bodyDiv w:val="1"/>
      <w:marLeft w:val="0"/>
      <w:marRight w:val="0"/>
      <w:marTop w:val="0"/>
      <w:marBottom w:val="0"/>
      <w:divBdr>
        <w:top w:val="none" w:sz="0" w:space="0" w:color="auto"/>
        <w:left w:val="none" w:sz="0" w:space="0" w:color="auto"/>
        <w:bottom w:val="none" w:sz="0" w:space="0" w:color="auto"/>
        <w:right w:val="none" w:sz="0" w:space="0" w:color="auto"/>
      </w:divBdr>
    </w:div>
    <w:div w:id="1602763020">
      <w:bodyDiv w:val="1"/>
      <w:marLeft w:val="0"/>
      <w:marRight w:val="0"/>
      <w:marTop w:val="0"/>
      <w:marBottom w:val="0"/>
      <w:divBdr>
        <w:top w:val="none" w:sz="0" w:space="0" w:color="auto"/>
        <w:left w:val="none" w:sz="0" w:space="0" w:color="auto"/>
        <w:bottom w:val="none" w:sz="0" w:space="0" w:color="auto"/>
        <w:right w:val="none" w:sz="0" w:space="0" w:color="auto"/>
      </w:divBdr>
    </w:div>
    <w:div w:id="1609120014">
      <w:bodyDiv w:val="1"/>
      <w:marLeft w:val="0"/>
      <w:marRight w:val="0"/>
      <w:marTop w:val="0"/>
      <w:marBottom w:val="0"/>
      <w:divBdr>
        <w:top w:val="none" w:sz="0" w:space="0" w:color="auto"/>
        <w:left w:val="none" w:sz="0" w:space="0" w:color="auto"/>
        <w:bottom w:val="none" w:sz="0" w:space="0" w:color="auto"/>
        <w:right w:val="none" w:sz="0" w:space="0" w:color="auto"/>
      </w:divBdr>
    </w:div>
    <w:div w:id="1692028589">
      <w:bodyDiv w:val="1"/>
      <w:marLeft w:val="0"/>
      <w:marRight w:val="0"/>
      <w:marTop w:val="0"/>
      <w:marBottom w:val="0"/>
      <w:divBdr>
        <w:top w:val="none" w:sz="0" w:space="0" w:color="auto"/>
        <w:left w:val="none" w:sz="0" w:space="0" w:color="auto"/>
        <w:bottom w:val="none" w:sz="0" w:space="0" w:color="auto"/>
        <w:right w:val="none" w:sz="0" w:space="0" w:color="auto"/>
      </w:divBdr>
    </w:div>
    <w:div w:id="1870021348">
      <w:bodyDiv w:val="1"/>
      <w:marLeft w:val="0"/>
      <w:marRight w:val="0"/>
      <w:marTop w:val="0"/>
      <w:marBottom w:val="0"/>
      <w:divBdr>
        <w:top w:val="none" w:sz="0" w:space="0" w:color="auto"/>
        <w:left w:val="none" w:sz="0" w:space="0" w:color="auto"/>
        <w:bottom w:val="none" w:sz="0" w:space="0" w:color="auto"/>
        <w:right w:val="none" w:sz="0" w:space="0" w:color="auto"/>
      </w:divBdr>
    </w:div>
    <w:div w:id="1878857953">
      <w:bodyDiv w:val="1"/>
      <w:marLeft w:val="0"/>
      <w:marRight w:val="0"/>
      <w:marTop w:val="0"/>
      <w:marBottom w:val="0"/>
      <w:divBdr>
        <w:top w:val="none" w:sz="0" w:space="0" w:color="auto"/>
        <w:left w:val="none" w:sz="0" w:space="0" w:color="auto"/>
        <w:bottom w:val="none" w:sz="0" w:space="0" w:color="auto"/>
        <w:right w:val="none" w:sz="0" w:space="0" w:color="auto"/>
      </w:divBdr>
    </w:div>
    <w:div w:id="1899318813">
      <w:bodyDiv w:val="1"/>
      <w:marLeft w:val="0"/>
      <w:marRight w:val="0"/>
      <w:marTop w:val="0"/>
      <w:marBottom w:val="0"/>
      <w:divBdr>
        <w:top w:val="none" w:sz="0" w:space="0" w:color="auto"/>
        <w:left w:val="none" w:sz="0" w:space="0" w:color="auto"/>
        <w:bottom w:val="none" w:sz="0" w:space="0" w:color="auto"/>
        <w:right w:val="none" w:sz="0" w:space="0" w:color="auto"/>
      </w:divBdr>
    </w:div>
    <w:div w:id="1952593463">
      <w:bodyDiv w:val="1"/>
      <w:marLeft w:val="0"/>
      <w:marRight w:val="0"/>
      <w:marTop w:val="0"/>
      <w:marBottom w:val="0"/>
      <w:divBdr>
        <w:top w:val="none" w:sz="0" w:space="0" w:color="auto"/>
        <w:left w:val="none" w:sz="0" w:space="0" w:color="auto"/>
        <w:bottom w:val="none" w:sz="0" w:space="0" w:color="auto"/>
        <w:right w:val="none" w:sz="0" w:space="0" w:color="auto"/>
      </w:divBdr>
    </w:div>
    <w:div w:id="2007128116">
      <w:bodyDiv w:val="1"/>
      <w:marLeft w:val="0"/>
      <w:marRight w:val="0"/>
      <w:marTop w:val="0"/>
      <w:marBottom w:val="0"/>
      <w:divBdr>
        <w:top w:val="none" w:sz="0" w:space="0" w:color="auto"/>
        <w:left w:val="none" w:sz="0" w:space="0" w:color="auto"/>
        <w:bottom w:val="none" w:sz="0" w:space="0" w:color="auto"/>
        <w:right w:val="none" w:sz="0" w:space="0" w:color="auto"/>
      </w:divBdr>
    </w:div>
    <w:div w:id="2054771790">
      <w:bodyDiv w:val="1"/>
      <w:marLeft w:val="0"/>
      <w:marRight w:val="0"/>
      <w:marTop w:val="0"/>
      <w:marBottom w:val="0"/>
      <w:divBdr>
        <w:top w:val="none" w:sz="0" w:space="0" w:color="auto"/>
        <w:left w:val="none" w:sz="0" w:space="0" w:color="auto"/>
        <w:bottom w:val="none" w:sz="0" w:space="0" w:color="auto"/>
        <w:right w:val="none" w:sz="0" w:space="0" w:color="auto"/>
      </w:divBdr>
    </w:div>
    <w:div w:id="2057467921">
      <w:bodyDiv w:val="1"/>
      <w:marLeft w:val="0"/>
      <w:marRight w:val="0"/>
      <w:marTop w:val="0"/>
      <w:marBottom w:val="0"/>
      <w:divBdr>
        <w:top w:val="none" w:sz="0" w:space="0" w:color="auto"/>
        <w:left w:val="none" w:sz="0" w:space="0" w:color="auto"/>
        <w:bottom w:val="none" w:sz="0" w:space="0" w:color="auto"/>
        <w:right w:val="none" w:sz="0" w:space="0" w:color="auto"/>
      </w:divBdr>
    </w:div>
    <w:div w:id="2084373688">
      <w:bodyDiv w:val="1"/>
      <w:marLeft w:val="0"/>
      <w:marRight w:val="0"/>
      <w:marTop w:val="0"/>
      <w:marBottom w:val="0"/>
      <w:divBdr>
        <w:top w:val="none" w:sz="0" w:space="0" w:color="auto"/>
        <w:left w:val="none" w:sz="0" w:space="0" w:color="auto"/>
        <w:bottom w:val="none" w:sz="0" w:space="0" w:color="auto"/>
        <w:right w:val="none" w:sz="0" w:space="0" w:color="auto"/>
      </w:divBdr>
    </w:div>
    <w:div w:id="211979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84A4-E498-4D87-8875-0C747058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17256</Words>
  <Characters>9837</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Antanaitė</dc:creator>
  <cp:lastModifiedBy>Gintarė Geimanaitė</cp:lastModifiedBy>
  <cp:revision>2</cp:revision>
  <cp:lastPrinted>2021-06-01T05:58:00Z</cp:lastPrinted>
  <dcterms:created xsi:type="dcterms:W3CDTF">2021-10-04T09:36:00Z</dcterms:created>
  <dcterms:modified xsi:type="dcterms:W3CDTF">2021-10-04T09:36:00Z</dcterms:modified>
</cp:coreProperties>
</file>