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10065" w:type="dxa"/>
        <w:tblLook w:val="04A0" w:firstRow="1" w:lastRow="0" w:firstColumn="1" w:lastColumn="0" w:noHBand="0" w:noVBand="1"/>
      </w:tblPr>
      <w:tblGrid>
        <w:gridCol w:w="4962"/>
        <w:gridCol w:w="1701"/>
        <w:gridCol w:w="3402"/>
      </w:tblGrid>
      <w:tr w:rsidR="006C3FC0" w:rsidRPr="00A85B7E" w14:paraId="07F26368" w14:textId="77777777">
        <w:tc>
          <w:tcPr>
            <w:tcW w:w="4962" w:type="dxa"/>
            <w:vMerge w:val="restart"/>
            <w:tcBorders>
              <w:top w:val="nil"/>
              <w:left w:val="nil"/>
              <w:bottom w:val="nil"/>
              <w:right w:val="nil"/>
            </w:tcBorders>
          </w:tcPr>
          <w:p w14:paraId="2F71D593" w14:textId="603B0131" w:rsidR="0021127B" w:rsidRPr="00A85B7E" w:rsidRDefault="00780871" w:rsidP="006D672B">
            <w:pPr>
              <w:ind w:left="-108"/>
              <w:jc w:val="both"/>
              <w:rPr>
                <w:rFonts w:eastAsiaTheme="minorHAnsi"/>
                <w:lang w:val="lt-LT"/>
              </w:rPr>
            </w:pPr>
            <w:r w:rsidRPr="00A85B7E">
              <w:rPr>
                <w:rFonts w:eastAsiaTheme="minorHAnsi"/>
                <w:lang w:val="lt-LT"/>
              </w:rPr>
              <w:t xml:space="preserve">Lietuvos </w:t>
            </w:r>
            <w:r w:rsidR="00EE062F" w:rsidRPr="00A85B7E">
              <w:rPr>
                <w:rFonts w:eastAsiaTheme="minorHAnsi"/>
                <w:lang w:val="lt-LT"/>
              </w:rPr>
              <w:t xml:space="preserve">Respublikos </w:t>
            </w:r>
            <w:r w:rsidR="007F1F36" w:rsidRPr="00A85B7E">
              <w:rPr>
                <w:rFonts w:eastAsiaTheme="minorHAnsi"/>
                <w:lang w:val="lt-LT"/>
              </w:rPr>
              <w:t>socialinės apsaugos ir darbo</w:t>
            </w:r>
            <w:r w:rsidR="00EE062F" w:rsidRPr="00A85B7E">
              <w:rPr>
                <w:rFonts w:eastAsiaTheme="minorHAnsi"/>
                <w:lang w:val="lt-LT"/>
              </w:rPr>
              <w:t xml:space="preserve"> ministerijai</w:t>
            </w:r>
          </w:p>
          <w:p w14:paraId="455A5440" w14:textId="4A4489FE" w:rsidR="005E0610" w:rsidRPr="00A85B7E" w:rsidRDefault="005E0610" w:rsidP="00EC3897">
            <w:pPr>
              <w:ind w:left="-108"/>
              <w:jc w:val="both"/>
              <w:rPr>
                <w:rFonts w:eastAsiaTheme="minorHAnsi"/>
                <w:lang w:val="lt-LT"/>
              </w:rPr>
            </w:pPr>
          </w:p>
          <w:p w14:paraId="183D4E9C" w14:textId="2A18F271" w:rsidR="00780871" w:rsidRPr="00A85B7E" w:rsidRDefault="00780871" w:rsidP="00EC3897">
            <w:pPr>
              <w:ind w:left="-108"/>
              <w:jc w:val="both"/>
              <w:rPr>
                <w:rFonts w:eastAsiaTheme="minorHAnsi"/>
                <w:lang w:val="lt-LT"/>
              </w:rPr>
            </w:pPr>
          </w:p>
          <w:p w14:paraId="07F26365" w14:textId="3B4AE823" w:rsidR="00165F59" w:rsidRPr="00A85B7E" w:rsidRDefault="00435092" w:rsidP="007712E7">
            <w:pPr>
              <w:ind w:left="-108"/>
              <w:jc w:val="both"/>
              <w:rPr>
                <w:rFonts w:eastAsiaTheme="minorHAnsi"/>
                <w:lang w:val="lt-LT"/>
              </w:rPr>
            </w:pPr>
            <w:r w:rsidRPr="00A85B7E">
              <w:rPr>
                <w:rFonts w:eastAsiaTheme="minorHAnsi"/>
                <w:lang w:val="lt-LT"/>
              </w:rPr>
              <w:t xml:space="preserve"> </w:t>
            </w:r>
          </w:p>
        </w:tc>
        <w:tc>
          <w:tcPr>
            <w:tcW w:w="1701" w:type="dxa"/>
            <w:tcBorders>
              <w:top w:val="nil"/>
              <w:left w:val="nil"/>
              <w:bottom w:val="nil"/>
              <w:right w:val="nil"/>
            </w:tcBorders>
          </w:tcPr>
          <w:p w14:paraId="047800D0" w14:textId="51869092" w:rsidR="00780871" w:rsidRPr="00A85B7E" w:rsidRDefault="0037453D" w:rsidP="00EC3897">
            <w:pPr>
              <w:jc w:val="both"/>
              <w:rPr>
                <w:rFonts w:eastAsiaTheme="minorHAnsi"/>
                <w:lang w:val="lt-LT"/>
              </w:rPr>
            </w:pPr>
            <w:r w:rsidRPr="00A85B7E">
              <w:rPr>
                <w:rFonts w:eastAsiaTheme="minorHAnsi"/>
                <w:lang w:val="lt-LT"/>
              </w:rPr>
              <w:t>202</w:t>
            </w:r>
            <w:r w:rsidR="00725DBC" w:rsidRPr="00A85B7E">
              <w:rPr>
                <w:rFonts w:eastAsiaTheme="minorHAnsi"/>
                <w:lang w:val="lt-LT"/>
              </w:rPr>
              <w:t>1</w:t>
            </w:r>
            <w:r w:rsidRPr="00A85B7E">
              <w:rPr>
                <w:rFonts w:eastAsiaTheme="minorHAnsi"/>
                <w:lang w:val="lt-LT"/>
              </w:rPr>
              <w:t>-</w:t>
            </w:r>
            <w:r w:rsidR="00725DBC" w:rsidRPr="00A85B7E">
              <w:rPr>
                <w:rFonts w:eastAsiaTheme="minorHAnsi"/>
                <w:lang w:val="lt-LT"/>
              </w:rPr>
              <w:t>0</w:t>
            </w:r>
            <w:r w:rsidR="007F1F36" w:rsidRPr="00A85B7E">
              <w:rPr>
                <w:rFonts w:eastAsiaTheme="minorHAnsi"/>
                <w:lang w:val="lt-LT"/>
              </w:rPr>
              <w:t>4</w:t>
            </w:r>
            <w:r w:rsidR="00921CD2" w:rsidRPr="00A85B7E">
              <w:rPr>
                <w:rFonts w:eastAsiaTheme="minorHAnsi"/>
                <w:lang w:val="lt-LT"/>
              </w:rPr>
              <w:t>-</w:t>
            </w:r>
          </w:p>
          <w:p w14:paraId="07F26366" w14:textId="6C7887B7" w:rsidR="006D672B" w:rsidRPr="00A85B7E" w:rsidRDefault="006D672B" w:rsidP="00EC3897">
            <w:pPr>
              <w:jc w:val="both"/>
              <w:rPr>
                <w:rFonts w:eastAsiaTheme="minorHAnsi"/>
                <w:lang w:val="lt-LT"/>
              </w:rPr>
            </w:pPr>
            <w:r w:rsidRPr="00A85B7E">
              <w:rPr>
                <w:rFonts w:eastAsiaTheme="minorHAnsi"/>
                <w:lang w:val="lt-LT"/>
              </w:rPr>
              <w:t>Į 2020-</w:t>
            </w:r>
            <w:r w:rsidR="00EE062F" w:rsidRPr="00A85B7E">
              <w:rPr>
                <w:rFonts w:eastAsiaTheme="minorHAnsi"/>
                <w:lang w:val="lt-LT"/>
              </w:rPr>
              <w:t>03</w:t>
            </w:r>
            <w:r w:rsidRPr="00A85B7E">
              <w:rPr>
                <w:rFonts w:eastAsiaTheme="minorHAnsi"/>
                <w:lang w:val="lt-LT"/>
              </w:rPr>
              <w:t>-</w:t>
            </w:r>
            <w:r w:rsidR="00EE062F" w:rsidRPr="00A85B7E">
              <w:rPr>
                <w:rFonts w:eastAsiaTheme="minorHAnsi"/>
                <w:lang w:val="lt-LT"/>
              </w:rPr>
              <w:t>2</w:t>
            </w:r>
            <w:r w:rsidR="007F1F36" w:rsidRPr="00A85B7E">
              <w:rPr>
                <w:rFonts w:eastAsiaTheme="minorHAnsi"/>
                <w:lang w:val="lt-LT"/>
              </w:rPr>
              <w:t>5</w:t>
            </w:r>
          </w:p>
        </w:tc>
        <w:tc>
          <w:tcPr>
            <w:tcW w:w="3402" w:type="dxa"/>
            <w:tcBorders>
              <w:top w:val="nil"/>
              <w:left w:val="nil"/>
              <w:bottom w:val="nil"/>
              <w:right w:val="nil"/>
            </w:tcBorders>
          </w:tcPr>
          <w:p w14:paraId="3F1C3FF4" w14:textId="22419F2F" w:rsidR="00844636" w:rsidRPr="00A85B7E" w:rsidRDefault="00660DEB" w:rsidP="00A512C0">
            <w:pPr>
              <w:jc w:val="both"/>
              <w:rPr>
                <w:rFonts w:eastAsiaTheme="minorHAnsi"/>
                <w:lang w:val="lt-LT"/>
              </w:rPr>
            </w:pPr>
            <w:r w:rsidRPr="00A85B7E">
              <w:rPr>
                <w:rFonts w:eastAsiaTheme="minorHAnsi"/>
                <w:lang w:val="lt-LT"/>
              </w:rPr>
              <w:t>Nr.</w:t>
            </w:r>
          </w:p>
          <w:p w14:paraId="4A8489F1" w14:textId="4235BD47" w:rsidR="006D672B" w:rsidRPr="00A85B7E" w:rsidRDefault="006D672B" w:rsidP="00A32361">
            <w:pPr>
              <w:pStyle w:val="prastasistinklapis"/>
              <w:spacing w:before="0" w:beforeAutospacing="0" w:after="0" w:afterAutospacing="0"/>
              <w:rPr>
                <w:rFonts w:eastAsiaTheme="minorHAnsi"/>
                <w:lang w:val="lt-LT"/>
              </w:rPr>
            </w:pPr>
            <w:r w:rsidRPr="00A85B7E">
              <w:rPr>
                <w:rFonts w:eastAsiaTheme="minorHAnsi"/>
                <w:lang w:val="lt-LT"/>
              </w:rPr>
              <w:t>Nr.</w:t>
            </w:r>
            <w:r w:rsidR="007F1F36" w:rsidRPr="00A85B7E">
              <w:rPr>
                <w:rFonts w:eastAsiaTheme="minorHAnsi"/>
                <w:lang w:val="lt-LT"/>
              </w:rPr>
              <w:t xml:space="preserve"> (11.3E-53)STAP-114</w:t>
            </w:r>
          </w:p>
          <w:p w14:paraId="07F26367" w14:textId="7D1358F6" w:rsidR="00780871" w:rsidRPr="00A85B7E" w:rsidRDefault="00780871" w:rsidP="00A512C0">
            <w:pPr>
              <w:jc w:val="both"/>
              <w:rPr>
                <w:rFonts w:eastAsiaTheme="minorHAnsi"/>
                <w:lang w:val="lt-LT"/>
              </w:rPr>
            </w:pPr>
          </w:p>
        </w:tc>
      </w:tr>
      <w:tr w:rsidR="006C3FC0" w:rsidRPr="00A85B7E" w14:paraId="07F2636C" w14:textId="77777777">
        <w:tc>
          <w:tcPr>
            <w:tcW w:w="4962" w:type="dxa"/>
            <w:vMerge/>
            <w:tcBorders>
              <w:top w:val="nil"/>
              <w:left w:val="nil"/>
              <w:bottom w:val="nil"/>
              <w:right w:val="nil"/>
            </w:tcBorders>
          </w:tcPr>
          <w:p w14:paraId="07F26369" w14:textId="77777777" w:rsidR="006C3FC0" w:rsidRPr="00A85B7E" w:rsidRDefault="006C3FC0" w:rsidP="00EC3897">
            <w:pPr>
              <w:jc w:val="both"/>
              <w:rPr>
                <w:rFonts w:eastAsiaTheme="minorHAnsi"/>
                <w:lang w:val="lt-LT"/>
              </w:rPr>
            </w:pPr>
          </w:p>
        </w:tc>
        <w:tc>
          <w:tcPr>
            <w:tcW w:w="1701" w:type="dxa"/>
            <w:tcBorders>
              <w:top w:val="nil"/>
              <w:left w:val="nil"/>
              <w:bottom w:val="nil"/>
              <w:right w:val="nil"/>
            </w:tcBorders>
          </w:tcPr>
          <w:p w14:paraId="07F2636A" w14:textId="0CFA31CB" w:rsidR="004D5724" w:rsidRPr="00A85B7E" w:rsidRDefault="004D5724" w:rsidP="00EC3897">
            <w:pPr>
              <w:jc w:val="both"/>
              <w:rPr>
                <w:rFonts w:eastAsiaTheme="minorHAnsi"/>
                <w:lang w:val="lt-LT"/>
              </w:rPr>
            </w:pPr>
          </w:p>
        </w:tc>
        <w:tc>
          <w:tcPr>
            <w:tcW w:w="3402" w:type="dxa"/>
            <w:tcBorders>
              <w:top w:val="nil"/>
              <w:left w:val="nil"/>
              <w:bottom w:val="nil"/>
              <w:right w:val="nil"/>
            </w:tcBorders>
          </w:tcPr>
          <w:p w14:paraId="07F2636B" w14:textId="5B702582" w:rsidR="004D5724" w:rsidRPr="00A85B7E" w:rsidRDefault="004D5724" w:rsidP="00EC3897">
            <w:pPr>
              <w:jc w:val="both"/>
              <w:rPr>
                <w:rFonts w:eastAsiaTheme="minorHAnsi"/>
                <w:lang w:val="lt-LT"/>
              </w:rPr>
            </w:pPr>
          </w:p>
        </w:tc>
      </w:tr>
    </w:tbl>
    <w:p w14:paraId="62E8FDA6" w14:textId="4AE0575A" w:rsidR="0037453D" w:rsidRPr="00A85B7E" w:rsidRDefault="0037453D" w:rsidP="00EC3897">
      <w:pPr>
        <w:rPr>
          <w:b/>
          <w:caps/>
          <w:lang w:val="lt-LT"/>
        </w:rPr>
      </w:pPr>
      <w:r w:rsidRPr="00A85B7E">
        <w:rPr>
          <w:b/>
          <w:caps/>
          <w:lang w:val="lt-LT"/>
        </w:rPr>
        <w:t xml:space="preserve">DĖL </w:t>
      </w:r>
      <w:r w:rsidR="007F1F36" w:rsidRPr="00A85B7E">
        <w:rPr>
          <w:b/>
          <w:caps/>
          <w:lang w:val="lt-LT"/>
        </w:rPr>
        <w:t>ĮSTATYMO PROJEKTO</w:t>
      </w:r>
    </w:p>
    <w:p w14:paraId="45439E95" w14:textId="2907D1C7" w:rsidR="0037453D" w:rsidRPr="00A85B7E" w:rsidRDefault="0037453D" w:rsidP="00EC3897">
      <w:pPr>
        <w:rPr>
          <w:lang w:val="lt-LT"/>
        </w:rPr>
      </w:pPr>
    </w:p>
    <w:p w14:paraId="2C078A26" w14:textId="77777777" w:rsidR="001177AD" w:rsidRPr="00A85B7E" w:rsidRDefault="001177AD" w:rsidP="00EC3897">
      <w:pPr>
        <w:rPr>
          <w:lang w:val="lt-LT"/>
        </w:rPr>
      </w:pPr>
    </w:p>
    <w:p w14:paraId="5FC74B41" w14:textId="77777777" w:rsidR="001C1C30" w:rsidRPr="00A85B7E" w:rsidRDefault="006D672B" w:rsidP="001C1C30">
      <w:pPr>
        <w:ind w:firstLine="851"/>
        <w:jc w:val="both"/>
        <w:rPr>
          <w:lang w:val="lt-LT"/>
        </w:rPr>
      </w:pPr>
      <w:r w:rsidRPr="00A85B7E">
        <w:rPr>
          <w:lang w:val="lt-LT"/>
        </w:rPr>
        <w:t>Lietuvos Respublikos teisingumo ministerij</w:t>
      </w:r>
      <w:r w:rsidR="007F1F36" w:rsidRPr="00A85B7E">
        <w:rPr>
          <w:lang w:val="lt-LT"/>
        </w:rPr>
        <w:t xml:space="preserve">a, pagal kompetenciją įvertinusi derinti pateiktą </w:t>
      </w:r>
      <w:hyperlink r:id="rId9" w:history="1">
        <w:r w:rsidR="001C67B9" w:rsidRPr="00A85B7E">
          <w:rPr>
            <w:rStyle w:val="Hipersaitas"/>
            <w:lang w:val="lt-LT"/>
          </w:rPr>
          <w:t>Lietuvos Respublikos teisėjų atlyginimų įstatymo Nr. X-1771 pakeitimo įstatymo projektą</w:t>
        </w:r>
      </w:hyperlink>
      <w:r w:rsidR="001C67B9" w:rsidRPr="00A85B7E">
        <w:rPr>
          <w:lang w:val="lt-LT"/>
        </w:rPr>
        <w:t xml:space="preserve"> (toliau – Įstatymo projektas)</w:t>
      </w:r>
      <w:r w:rsidR="007F1F36" w:rsidRPr="00A85B7E">
        <w:rPr>
          <w:lang w:val="lt-LT"/>
        </w:rPr>
        <w:t>, teikia šias pastabas ir pasiūlymus:</w:t>
      </w:r>
    </w:p>
    <w:p w14:paraId="7A267BC9" w14:textId="6663F00C" w:rsidR="001C1C30" w:rsidRPr="00A85B7E" w:rsidRDefault="00443CA6" w:rsidP="001C1C30">
      <w:pPr>
        <w:ind w:firstLine="851"/>
        <w:jc w:val="both"/>
        <w:rPr>
          <w:lang w:val="lt-LT"/>
        </w:rPr>
      </w:pPr>
      <w:r w:rsidRPr="00A85B7E">
        <w:rPr>
          <w:lang w:val="lt-LT"/>
        </w:rPr>
        <w:t xml:space="preserve">1. Pažymėtina, kad pasiūlymuose Lietuvos Respublikos Seimo II (pavasario) sesijos darbų programai, kurie patvirtinti Lietuvos Respublikos Vyriausybės 2021 m. vasario 24 d. nutarimu Nr. 123, </w:t>
      </w:r>
      <w:r w:rsidR="00813107" w:rsidRPr="00A85B7E">
        <w:rPr>
          <w:lang w:val="lt-LT"/>
        </w:rPr>
        <w:t>kaip vienas iš esminių rengiamo Įstatymo projekto tikslų nurodomas siekis „</w:t>
      </w:r>
      <w:r w:rsidR="00813107" w:rsidRPr="00A85B7E">
        <w:rPr>
          <w:i/>
          <w:iCs/>
          <w:lang w:val="lt-LT"/>
        </w:rPr>
        <w:t>padidinti teisėjų atlyginimo ir pareiginės algos koeficientus, siekiant sudaryti sąlygas mokėti teisingą darbo užmokestį, neleidžiantį atsirasti nepagrįstoms darbo užmokesčio dydžių disproporcijoms</w:t>
      </w:r>
      <w:r w:rsidR="00813107" w:rsidRPr="00A85B7E">
        <w:rPr>
          <w:lang w:val="lt-LT"/>
        </w:rPr>
        <w:t>“ (žr. nutarimo priedo 109 punktą). Pateiktame derinti Įstatymo projekte šis klausimas nėra sprendžiamas.</w:t>
      </w:r>
      <w:r w:rsidR="001C1C30" w:rsidRPr="00A85B7E">
        <w:rPr>
          <w:lang w:val="lt-LT"/>
        </w:rPr>
        <w:t xml:space="preserve"> </w:t>
      </w:r>
      <w:r w:rsidR="00D856CF" w:rsidRPr="00A85B7E">
        <w:rPr>
          <w:lang w:val="lt-LT"/>
        </w:rPr>
        <w:t>Kartu</w:t>
      </w:r>
      <w:r w:rsidR="001C1C30" w:rsidRPr="00A85B7E">
        <w:rPr>
          <w:lang w:val="lt-LT"/>
        </w:rPr>
        <w:t xml:space="preserve"> pastebėtina, kad per laikotarpį nuo 2014 m. iki 2021 m. pareiginės algos koeficientai buvo didinti karjeros valstybės tarnautojams, statutiniams valstybės tarnautojams, biudžetinių įstaigų darbuotojams, dirbantiems pagal darbo sutartį, merams ir jų pavaduotojams, prokurorams, žvalgybos pareigūnams, Lietuvos Respublikos specialiųjų tyrimų tarnybos pareigūnams, Lietuvos administracinių ginčų komisijos pirmininkui, jo pavaduotojui ir nariams. Teisėjų pareiginės algos (atlyginimai) nuo 2014 m., kai buvo atkurti prieš ekonominę krizę galioję pareiginių algų dydžiai (atlyginimai), nė karto nebuvo </w:t>
      </w:r>
      <w:r w:rsidR="003069B0" w:rsidRPr="00A85B7E">
        <w:rPr>
          <w:lang w:val="lt-LT"/>
        </w:rPr>
        <w:t xml:space="preserve">sistemiškai </w:t>
      </w:r>
      <w:r w:rsidR="001C1C30" w:rsidRPr="00A85B7E">
        <w:rPr>
          <w:lang w:val="lt-LT"/>
        </w:rPr>
        <w:t>didintos</w:t>
      </w:r>
      <w:r w:rsidR="00D856CF" w:rsidRPr="00A85B7E">
        <w:rPr>
          <w:lang w:val="lt-LT"/>
        </w:rPr>
        <w:t>. N</w:t>
      </w:r>
      <w:r w:rsidR="001C1C30" w:rsidRPr="00A85B7E">
        <w:rPr>
          <w:lang w:val="lt-LT"/>
        </w:rPr>
        <w:t>uo 2019 m. sausio 1 d. jos padidėjo tik apylinkių teismų teisėjams nuo 3 iki 14 proc., kadangi apylinkių</w:t>
      </w:r>
      <w:r w:rsidR="00D856CF" w:rsidRPr="00A85B7E">
        <w:rPr>
          <w:lang w:val="lt-LT"/>
        </w:rPr>
        <w:t xml:space="preserve"> teismų</w:t>
      </w:r>
      <w:r w:rsidR="001C1C30" w:rsidRPr="00A85B7E">
        <w:rPr>
          <w:lang w:val="lt-LT"/>
        </w:rPr>
        <w:t xml:space="preserve"> teisėjų atlyginimų koeficientai neproporcingai skyrėsi nuo kitų teismų teisėjų atlyginimų koeficientų.</w:t>
      </w:r>
      <w:r w:rsidR="00D856CF" w:rsidRPr="00A85B7E">
        <w:rPr>
          <w:lang w:val="lt-LT"/>
        </w:rPr>
        <w:t xml:space="preserve"> </w:t>
      </w:r>
      <w:r w:rsidR="00314571" w:rsidRPr="00A85B7E">
        <w:rPr>
          <w:lang w:val="lt-LT"/>
        </w:rPr>
        <w:t xml:space="preserve">Lietuvos Respublikos Konstitucinis Teismas 2011 m. vasario 14 d. nutarime </w:t>
      </w:r>
      <w:r w:rsidR="0057185E" w:rsidRPr="00A85B7E">
        <w:rPr>
          <w:lang w:val="lt-LT"/>
        </w:rPr>
        <w:t xml:space="preserve">(toliau – Nutarimas) </w:t>
      </w:r>
      <w:r w:rsidR="00314571" w:rsidRPr="00A85B7E">
        <w:rPr>
          <w:lang w:val="lt-LT"/>
        </w:rPr>
        <w:t xml:space="preserve">konstatavo, kad „valstybei tenka pareiga nustatyti tokį teisėjo atlyginimą, kuris atitiktų teisminės valdžios ir teisėjo statusą, vykdomas funkcijas ir atsakomybę.“ </w:t>
      </w:r>
      <w:r w:rsidR="00D856CF" w:rsidRPr="00A85B7E">
        <w:rPr>
          <w:lang w:val="lt-LT"/>
        </w:rPr>
        <w:t xml:space="preserve">Atsižvelgiant į tai, kas išdėstyta, </w:t>
      </w:r>
      <w:r w:rsidR="003069B0" w:rsidRPr="00A85B7E">
        <w:rPr>
          <w:lang w:val="lt-LT"/>
        </w:rPr>
        <w:t xml:space="preserve">taip pat įvertinant teisėjo darbui keliamus </w:t>
      </w:r>
      <w:r w:rsidR="0030057E" w:rsidRPr="00A85B7E">
        <w:rPr>
          <w:lang w:val="lt-LT"/>
        </w:rPr>
        <w:t>aukštos profesinės kvalifikacijos</w:t>
      </w:r>
      <w:r w:rsidR="003069B0" w:rsidRPr="00A85B7E">
        <w:rPr>
          <w:lang w:val="lt-LT"/>
        </w:rPr>
        <w:t xml:space="preserve"> reikalavimus ir prisiimamą atsakomybę, </w:t>
      </w:r>
      <w:r w:rsidR="00D856CF" w:rsidRPr="00A85B7E">
        <w:rPr>
          <w:lang w:val="lt-LT"/>
        </w:rPr>
        <w:t>siūlytina papildomai įvertinti teisėjų pareiginių algų koeficientų didinimo galimybes, siekiant išvengti nepagrįstų darbo užmokesčio dydžių disproporcijų</w:t>
      </w:r>
      <w:r w:rsidR="007827B6" w:rsidRPr="00A85B7E">
        <w:rPr>
          <w:lang w:val="lt-LT"/>
        </w:rPr>
        <w:t>, lyginant su valstybės tarnautojų, pareigūnų darbo užmokesčio dydžiais</w:t>
      </w:r>
      <w:r w:rsidR="00D856CF" w:rsidRPr="00A85B7E">
        <w:rPr>
          <w:lang w:val="lt-LT"/>
        </w:rPr>
        <w:t>.</w:t>
      </w:r>
    </w:p>
    <w:p w14:paraId="072C3F05" w14:textId="17F22EAD" w:rsidR="00D856CF" w:rsidRPr="00A85B7E" w:rsidRDefault="003069B0" w:rsidP="001C1C30">
      <w:pPr>
        <w:ind w:firstLine="851"/>
        <w:jc w:val="both"/>
        <w:rPr>
          <w:lang w:val="lt-LT"/>
        </w:rPr>
      </w:pPr>
      <w:r w:rsidRPr="00A85B7E">
        <w:rPr>
          <w:lang w:val="lt-LT"/>
        </w:rPr>
        <w:t xml:space="preserve">2. </w:t>
      </w:r>
      <w:r w:rsidR="00EA227B" w:rsidRPr="00A85B7E">
        <w:rPr>
          <w:lang w:val="lt-LT"/>
        </w:rPr>
        <w:t xml:space="preserve">Įgyvendinant </w:t>
      </w:r>
      <w:r w:rsidR="00465485" w:rsidRPr="00A85B7E">
        <w:rPr>
          <w:lang w:val="lt-LT"/>
        </w:rPr>
        <w:t>Nutarim</w:t>
      </w:r>
      <w:r w:rsidR="00C8322D" w:rsidRPr="00A85B7E">
        <w:rPr>
          <w:lang w:val="lt-LT"/>
        </w:rPr>
        <w:t>ą</w:t>
      </w:r>
      <w:r w:rsidR="00EA227B" w:rsidRPr="00A85B7E">
        <w:rPr>
          <w:lang w:val="lt-LT"/>
        </w:rPr>
        <w:t xml:space="preserve">, Įstatymo </w:t>
      </w:r>
      <w:r w:rsidR="00176D76" w:rsidRPr="00A85B7E">
        <w:rPr>
          <w:lang w:val="lt-LT"/>
        </w:rPr>
        <w:t>projekt</w:t>
      </w:r>
      <w:r w:rsidR="00F518D1" w:rsidRPr="00A85B7E">
        <w:rPr>
          <w:lang w:val="lt-LT"/>
        </w:rPr>
        <w:t>u</w:t>
      </w:r>
      <w:r w:rsidR="00176D76" w:rsidRPr="00A85B7E">
        <w:rPr>
          <w:lang w:val="lt-LT"/>
        </w:rPr>
        <w:t xml:space="preserve"> nauja redakcija dėstomo įstatymo (toliau – Įstatymas) </w:t>
      </w:r>
      <w:r w:rsidR="00EA227B" w:rsidRPr="00A85B7E">
        <w:rPr>
          <w:lang w:val="lt-LT"/>
        </w:rPr>
        <w:t xml:space="preserve">6 straipsnyje siūloma reglamentuoti </w:t>
      </w:r>
      <w:r w:rsidR="00947F7D" w:rsidRPr="00A85B7E">
        <w:rPr>
          <w:lang w:val="lt-LT"/>
        </w:rPr>
        <w:t xml:space="preserve">apmokėjimą bendrosios kompetencijos ir specializuotų teismų teisėjams už darbą bei budėjimą poilsio ir švenčių dienomis, padidėjusį darbų krūvį ir pavadavimą. Įstatymo projektas nenumato apmokėjimo už atitinkamą darbą </w:t>
      </w:r>
      <w:r w:rsidR="00947F7D" w:rsidRPr="00A85B7E">
        <w:rPr>
          <w:i/>
          <w:iCs/>
          <w:lang w:val="lt-LT"/>
        </w:rPr>
        <w:t>Konstitucinio Teismo teisėjams</w:t>
      </w:r>
      <w:r w:rsidR="00947F7D" w:rsidRPr="00A85B7E">
        <w:rPr>
          <w:lang w:val="lt-LT"/>
        </w:rPr>
        <w:t>, o Įstatymo projekto aiškinamajame rašte nurodoma, kad</w:t>
      </w:r>
      <w:r w:rsidR="00B81E04" w:rsidRPr="00A85B7E">
        <w:rPr>
          <w:lang w:val="lt-LT"/>
        </w:rPr>
        <w:t xml:space="preserve"> </w:t>
      </w:r>
      <w:r w:rsidR="00947F7D" w:rsidRPr="00A85B7E">
        <w:rPr>
          <w:lang w:val="lt-LT"/>
        </w:rPr>
        <w:t>Konstitucinio Teismo teisėjų atlyginimas yra vienas dydis, apskaičiuojamas atitinkamą atlyginimo koeficientą padauginus iš bazinio dydžio. Visgi pastebėtina, kad įgyvendinant</w:t>
      </w:r>
      <w:r w:rsidR="00B81E04" w:rsidRPr="00A85B7E">
        <w:rPr>
          <w:lang w:val="lt-LT"/>
        </w:rPr>
        <w:t xml:space="preserve"> galiojančių</w:t>
      </w:r>
      <w:r w:rsidR="00947F7D" w:rsidRPr="00A85B7E">
        <w:rPr>
          <w:lang w:val="lt-LT"/>
        </w:rPr>
        <w:t xml:space="preserve"> įstatymų nuostatas Konstitucinio Teismo teisėjams taip pat gali tekti atlikti savo funkcijas poilsio ar švenčių dienomis. Pavyzdžiui, pagal Lietuvos Respublikos Seimo rinkimų įstatymo 95 straipsnio 3 dalį paklausimą dėl Seimo rinkimų įstatymo pažeidimo Konstitucinis Teismas išnagrinėja ne vėliau kaip per 120 valandų nuo </w:t>
      </w:r>
      <w:r w:rsidR="00947F7D" w:rsidRPr="00A85B7E">
        <w:rPr>
          <w:lang w:val="lt-LT"/>
        </w:rPr>
        <w:lastRenderedPageBreak/>
        <w:t>jo įteikimo Konstituciniam Teismui</w:t>
      </w:r>
      <w:r w:rsidR="00B81E04" w:rsidRPr="00A85B7E">
        <w:rPr>
          <w:lang w:val="lt-LT"/>
        </w:rPr>
        <w:t>, o</w:t>
      </w:r>
      <w:r w:rsidR="00947F7D" w:rsidRPr="00A85B7E">
        <w:rPr>
          <w:lang w:val="lt-LT"/>
        </w:rPr>
        <w:t xml:space="preserve"> </w:t>
      </w:r>
      <w:r w:rsidR="00B81E04" w:rsidRPr="00A85B7E">
        <w:rPr>
          <w:lang w:val="lt-LT"/>
        </w:rPr>
        <w:t>į</w:t>
      </w:r>
      <w:r w:rsidR="00947F7D" w:rsidRPr="00A85B7E">
        <w:rPr>
          <w:lang w:val="lt-LT"/>
        </w:rPr>
        <w:t xml:space="preserve"> šį terminą įskaitomos ir ne darbo dienos. Atsižvelgiant į tai, siūlytina įvertinti, ar Įstatymo 6 straipsnio nuostatos neturėtų būti taikomos ir Konstitucinio Teismo teisėjams.</w:t>
      </w:r>
    </w:p>
    <w:p w14:paraId="34B09EA5" w14:textId="40F56649" w:rsidR="00465485" w:rsidRPr="00A85B7E" w:rsidRDefault="00947F7D" w:rsidP="00465485">
      <w:pPr>
        <w:ind w:firstLine="851"/>
        <w:jc w:val="both"/>
        <w:rPr>
          <w:lang w:val="lt-LT"/>
        </w:rPr>
      </w:pPr>
      <w:r w:rsidRPr="00A85B7E">
        <w:rPr>
          <w:lang w:val="lt-LT"/>
        </w:rPr>
        <w:t>3. Įstatymo 6 straipsnyje taip pat nėra numatomas apmokėjimas už teisėjų viršvalandinį darbą. Atkreiptinas dėmesys, kad toks apmokėjimas numatytas Teisėjų atlyginimų įstatymo 6 straipsnio redakcijoje, kurios konstitucingumą vertino Konstitucinis Teismas.</w:t>
      </w:r>
      <w:r w:rsidR="00465485" w:rsidRPr="00A85B7E">
        <w:rPr>
          <w:lang w:val="lt-LT"/>
        </w:rPr>
        <w:t xml:space="preserve"> Nutarime konstatuota, kad „Lietuvos Respublikos</w:t>
      </w:r>
      <w:bookmarkStart w:id="0" w:name="nTP1_9000732"/>
      <w:r w:rsidR="00B81E04" w:rsidRPr="00A85B7E">
        <w:rPr>
          <w:lang w:val="lt-LT"/>
        </w:rPr>
        <w:t xml:space="preserve"> </w:t>
      </w:r>
      <w:hyperlink r:id="rId10" w:tgtFrame="_blank" w:tooltip="Lietuvos Respublikos teisėjų atlyginimų įstatymas" w:history="1">
        <w:r w:rsidR="00465485" w:rsidRPr="00A85B7E">
          <w:rPr>
            <w:lang w:val="lt-LT"/>
          </w:rPr>
          <w:t>teisėjų atlyginimų įstatymo</w:t>
        </w:r>
      </w:hyperlink>
      <w:bookmarkStart w:id="1" w:name="pnTP1_9000732"/>
      <w:bookmarkStart w:id="2" w:name="nTP1_9000733"/>
      <w:bookmarkEnd w:id="0"/>
      <w:bookmarkEnd w:id="1"/>
      <w:r w:rsidR="00B81E04" w:rsidRPr="00A85B7E">
        <w:rPr>
          <w:lang w:val="lt-LT"/>
        </w:rPr>
        <w:t xml:space="preserve"> </w:t>
      </w:r>
      <w:hyperlink r:id="rId11" w:tgtFrame="_blank" w:tooltip="Vienkartinė priemoka" w:history="1">
        <w:r w:rsidR="00465485" w:rsidRPr="00A85B7E">
          <w:rPr>
            <w:lang w:val="lt-LT"/>
          </w:rPr>
          <w:t>6</w:t>
        </w:r>
      </w:hyperlink>
      <w:bookmarkStart w:id="3" w:name="pnTP1_9000733"/>
      <w:bookmarkEnd w:id="2"/>
      <w:bookmarkEnd w:id="3"/>
      <w:r w:rsidR="00B81E04" w:rsidRPr="00A85B7E">
        <w:rPr>
          <w:lang w:val="lt-LT"/>
        </w:rPr>
        <w:t xml:space="preserve"> </w:t>
      </w:r>
      <w:r w:rsidR="00465485" w:rsidRPr="00A85B7E">
        <w:rPr>
          <w:lang w:val="lt-LT"/>
        </w:rPr>
        <w:t>straipsnio</w:t>
      </w:r>
      <w:r w:rsidR="00B81E04" w:rsidRPr="00A85B7E">
        <w:rPr>
          <w:lang w:val="lt-LT"/>
        </w:rPr>
        <w:t xml:space="preserve"> </w:t>
      </w:r>
      <w:r w:rsidR="00465485" w:rsidRPr="00A85B7E">
        <w:rPr>
          <w:lang w:val="lt-LT"/>
        </w:rPr>
        <w:t>1</w:t>
      </w:r>
      <w:r w:rsidR="00B81E04" w:rsidRPr="00A85B7E">
        <w:rPr>
          <w:lang w:val="lt-LT"/>
        </w:rPr>
        <w:t xml:space="preserve"> </w:t>
      </w:r>
      <w:r w:rsidR="00465485" w:rsidRPr="00A85B7E">
        <w:rPr>
          <w:lang w:val="lt-LT"/>
        </w:rPr>
        <w:t>dalis (Žin., 2008, Nr.</w:t>
      </w:r>
      <w:r w:rsidR="00B81E04" w:rsidRPr="00A85B7E">
        <w:rPr>
          <w:lang w:val="lt-LT"/>
        </w:rPr>
        <w:t xml:space="preserve"> </w:t>
      </w:r>
      <w:r w:rsidR="00465485" w:rsidRPr="00A85B7E">
        <w:rPr>
          <w:lang w:val="lt-LT"/>
        </w:rPr>
        <w:t xml:space="preserve">131-5022) tiek, kiek ribojama teisėjų teisė gauti teisingą atlyginimą už </w:t>
      </w:r>
      <w:r w:rsidR="00465485" w:rsidRPr="00A85B7E">
        <w:rPr>
          <w:i/>
          <w:iCs/>
          <w:lang w:val="lt-LT"/>
        </w:rPr>
        <w:t>viršvalandinį darbą</w:t>
      </w:r>
      <w:r w:rsidR="00465485" w:rsidRPr="00A85B7E">
        <w:rPr>
          <w:lang w:val="lt-LT"/>
        </w:rPr>
        <w:t>, už darbą švenčių ir poilsio dienomis, prieštarauja Lietuvos Respublikos</w:t>
      </w:r>
      <w:bookmarkStart w:id="4" w:name="nTP1_9000736"/>
      <w:r w:rsidR="00B81E04" w:rsidRPr="00A85B7E">
        <w:rPr>
          <w:lang w:val="lt-LT"/>
        </w:rPr>
        <w:t xml:space="preserve"> </w:t>
      </w:r>
      <w:hyperlink r:id="rId12" w:tgtFrame="_blank" w:tooltip="Lietuvos Respublikos Konstitucija" w:history="1">
        <w:r w:rsidR="00465485" w:rsidRPr="00A85B7E">
          <w:rPr>
            <w:lang w:val="lt-LT"/>
          </w:rPr>
          <w:t>Konstitucijos</w:t>
        </w:r>
      </w:hyperlink>
      <w:bookmarkStart w:id="5" w:name="pnTP1_9000736"/>
      <w:bookmarkStart w:id="6" w:name="nTP1_9000737"/>
      <w:bookmarkEnd w:id="4"/>
      <w:bookmarkEnd w:id="5"/>
      <w:r w:rsidR="00B81E04" w:rsidRPr="00A85B7E">
        <w:rPr>
          <w:lang w:val="lt-LT"/>
        </w:rPr>
        <w:t xml:space="preserve"> </w:t>
      </w:r>
      <w:hyperlink r:id="rId13" w:tgtFrame="_blank" w:tooltip="[Kiekvienas žmogus gali laisvai pasirinkti darbą bei verslą...]" w:history="1">
        <w:r w:rsidR="00465485" w:rsidRPr="00A85B7E">
          <w:rPr>
            <w:lang w:val="lt-LT"/>
          </w:rPr>
          <w:t>48</w:t>
        </w:r>
      </w:hyperlink>
      <w:bookmarkStart w:id="7" w:name="pnTP1_9000737"/>
      <w:bookmarkEnd w:id="6"/>
      <w:bookmarkEnd w:id="7"/>
      <w:r w:rsidR="00B81E04" w:rsidRPr="00A85B7E">
        <w:rPr>
          <w:lang w:val="lt-LT"/>
        </w:rPr>
        <w:t xml:space="preserve"> </w:t>
      </w:r>
      <w:r w:rsidR="00465485" w:rsidRPr="00A85B7E">
        <w:rPr>
          <w:lang w:val="lt-LT"/>
        </w:rPr>
        <w:t>straipsnio</w:t>
      </w:r>
      <w:r w:rsidR="00B81E04" w:rsidRPr="00A85B7E">
        <w:rPr>
          <w:lang w:val="lt-LT"/>
        </w:rPr>
        <w:t xml:space="preserve"> </w:t>
      </w:r>
      <w:r w:rsidR="00465485" w:rsidRPr="00A85B7E">
        <w:rPr>
          <w:lang w:val="lt-LT"/>
        </w:rPr>
        <w:t>1</w:t>
      </w:r>
      <w:r w:rsidR="00B81E04" w:rsidRPr="00A85B7E">
        <w:rPr>
          <w:lang w:val="lt-LT"/>
        </w:rPr>
        <w:t xml:space="preserve"> </w:t>
      </w:r>
      <w:r w:rsidR="00465485" w:rsidRPr="00A85B7E">
        <w:rPr>
          <w:lang w:val="lt-LT"/>
        </w:rPr>
        <w:t>dalies nuostatai „Kiekvienas žmogus &lt;...&gt; turi teisę &lt;...&gt; gauti teisingą apmokėjimą už darbą &lt;...&gt;“, konstituciniam teisinės valstybės principui</w:t>
      </w:r>
      <w:r w:rsidR="00C8322D" w:rsidRPr="00A85B7E">
        <w:rPr>
          <w:lang w:val="lt-LT"/>
        </w:rPr>
        <w:t>.</w:t>
      </w:r>
      <w:r w:rsidR="00465485" w:rsidRPr="00A85B7E">
        <w:rPr>
          <w:lang w:val="lt-LT"/>
        </w:rPr>
        <w:t>“</w:t>
      </w:r>
    </w:p>
    <w:p w14:paraId="395E98B7" w14:textId="56C3E5D5" w:rsidR="00947F7D" w:rsidRPr="00A85B7E" w:rsidRDefault="00465485" w:rsidP="00105775">
      <w:pPr>
        <w:ind w:firstLine="851"/>
        <w:jc w:val="both"/>
        <w:rPr>
          <w:color w:val="000000"/>
          <w:lang w:val="lt-LT"/>
        </w:rPr>
      </w:pPr>
      <w:r w:rsidRPr="00A85B7E">
        <w:rPr>
          <w:lang w:val="lt-LT"/>
        </w:rPr>
        <w:t xml:space="preserve">Įstatymo projekto </w:t>
      </w:r>
      <w:r w:rsidR="00105775" w:rsidRPr="00A85B7E">
        <w:rPr>
          <w:lang w:val="lt-LT"/>
        </w:rPr>
        <w:t>rengėjai</w:t>
      </w:r>
      <w:r w:rsidRPr="00A85B7E">
        <w:rPr>
          <w:lang w:val="lt-LT"/>
        </w:rPr>
        <w:t xml:space="preserve"> argumentuoja, kad nuo 2020 m. sausio 1 d. Lietuvos Respublikos teismų įstatymas buvo papildytas 44</w:t>
      </w:r>
      <w:r w:rsidRPr="00A85B7E">
        <w:rPr>
          <w:vertAlign w:val="superscript"/>
          <w:lang w:val="lt-LT"/>
        </w:rPr>
        <w:t>1</w:t>
      </w:r>
      <w:r w:rsidRPr="00A85B7E">
        <w:rPr>
          <w:lang w:val="lt-LT"/>
        </w:rPr>
        <w:t xml:space="preserve"> straipsniu, kurio 1 dalyje numatyta, kad teisėjas savo darbo laiką planuoja ir organizuoja savarankiškai, išskyrus proceso įstatymuose nustatytus atvejus. Visgi minėto įstatymo pakeitimo aiškinamajame rašte nurodyta, kad šiuo pakeitimu įtvirtinta </w:t>
      </w:r>
      <w:r w:rsidRPr="00A85B7E">
        <w:rPr>
          <w:i/>
          <w:iCs/>
          <w:lang w:val="lt-LT"/>
        </w:rPr>
        <w:t>de facto</w:t>
      </w:r>
      <w:r w:rsidRPr="00A85B7E">
        <w:rPr>
          <w:lang w:val="lt-LT"/>
        </w:rPr>
        <w:t xml:space="preserve"> jau egzistuojanti situacija.</w:t>
      </w:r>
      <w:r w:rsidR="00105775" w:rsidRPr="00A85B7E">
        <w:rPr>
          <w:lang w:val="lt-LT"/>
        </w:rPr>
        <w:t xml:space="preserve"> Be to, Įstatymo projekto rengėjai teigia, kad </w:t>
      </w:r>
      <w:r w:rsidR="00105775" w:rsidRPr="00A85B7E">
        <w:rPr>
          <w:color w:val="000000"/>
          <w:lang w:val="lt-LT"/>
        </w:rPr>
        <w:t xml:space="preserve">Teismų įstatyme nėra numatyta teisėjų darbo laiko norma, kurią viršijus galėtų būti skaičiuojami viršvalandžiai. Manytume, kad apmokėjimo už </w:t>
      </w:r>
      <w:r w:rsidR="00B81E04" w:rsidRPr="00A85B7E">
        <w:rPr>
          <w:color w:val="000000"/>
          <w:lang w:val="lt-LT"/>
        </w:rPr>
        <w:t xml:space="preserve">teisėjų </w:t>
      </w:r>
      <w:r w:rsidR="00105775" w:rsidRPr="00A85B7E">
        <w:rPr>
          <w:color w:val="000000"/>
          <w:lang w:val="lt-LT"/>
        </w:rPr>
        <w:t>viršvalandinį darbą klausimas galėtų būti sprendžiamas, pavyzdžiui, pagal analogiją su apmokėjimu už padidėjusį darbų krūvį (Įstatymo 6 straipsnio 6 dalis), o tokio apmokėjimo detalią tvarką nustatytų Teisėjų taryba (Įstatymo 6 straipsnio 9 dalis).</w:t>
      </w:r>
    </w:p>
    <w:p w14:paraId="5AB07A72" w14:textId="77777777" w:rsidR="00B81836" w:rsidRPr="00A85B7E" w:rsidRDefault="0086202D" w:rsidP="0086202D">
      <w:pPr>
        <w:suppressAutoHyphens w:val="0"/>
        <w:autoSpaceDE w:val="0"/>
        <w:autoSpaceDN w:val="0"/>
        <w:adjustRightInd w:val="0"/>
        <w:ind w:firstLine="851"/>
        <w:jc w:val="both"/>
        <w:rPr>
          <w:rFonts w:eastAsiaTheme="minorHAnsi"/>
          <w:lang w:val="lt-LT"/>
        </w:rPr>
      </w:pPr>
      <w:r w:rsidRPr="00A85B7E">
        <w:rPr>
          <w:color w:val="000000"/>
          <w:lang w:val="lt-LT"/>
        </w:rPr>
        <w:t xml:space="preserve">4. </w:t>
      </w:r>
      <w:r w:rsidRPr="00A85B7E">
        <w:rPr>
          <w:lang w:val="lt-LT"/>
        </w:rPr>
        <w:t xml:space="preserve">Argumentuojant Įstatymo 6 straipsnio 4 dalį, nustatantį apmokėjimą teisėjams </w:t>
      </w:r>
      <w:r w:rsidRPr="00A85B7E">
        <w:rPr>
          <w:lang w:val="lt-LT" w:eastAsia="lt-LT"/>
        </w:rPr>
        <w:t xml:space="preserve">už budėjimą poilsio ir švenčių dienomis namuose, </w:t>
      </w:r>
      <w:r w:rsidRPr="00A85B7E">
        <w:rPr>
          <w:lang w:val="lt-LT"/>
        </w:rPr>
        <w:t xml:space="preserve">aiškinamajame rašte  nurodoma, kad toks </w:t>
      </w:r>
      <w:r w:rsidRPr="00A85B7E">
        <w:rPr>
          <w:i/>
          <w:iCs/>
          <w:lang w:val="lt-LT"/>
        </w:rPr>
        <w:t>apmokėjimo dydis būtų šiek tiek mažesnis</w:t>
      </w:r>
      <w:r w:rsidRPr="00A85B7E">
        <w:rPr>
          <w:lang w:val="lt-LT"/>
        </w:rPr>
        <w:t xml:space="preserve"> nei šiuo metu numatytas Kompensavimo teisėjams už darbą poilsio ir švenčių dienomis bei budėjimą tvarkos apraše, patvirtintame Teisėjų tarybos 2014 m. gruodžio 19 d. nutarimu Nr. 13P-167-(7.1.2) „Dėl Pavyzdinio kompensavimo teisėjams už viršvalandinį darbą, darbą poilsio ir švenčių dienomis bei budėjimą tvarkos aprašo patvirtinimo“. </w:t>
      </w:r>
      <w:r w:rsidR="00A660A0" w:rsidRPr="00A85B7E">
        <w:rPr>
          <w:lang w:val="lt-LT"/>
        </w:rPr>
        <w:t xml:space="preserve">Pažymėtina, kad </w:t>
      </w:r>
      <w:r w:rsidRPr="00A85B7E">
        <w:rPr>
          <w:shd w:val="clear" w:color="auto" w:fill="FFFFFF"/>
          <w:lang w:val="lt-LT"/>
        </w:rPr>
        <w:t xml:space="preserve">Konstitucinis Teismas dar 1995 m. gruodžio 6 d. nutarime, analizuodamas </w:t>
      </w:r>
      <w:r w:rsidR="00883266" w:rsidRPr="00A85B7E">
        <w:rPr>
          <w:shd w:val="clear" w:color="auto" w:fill="FFFFFF"/>
          <w:lang w:val="lt-LT"/>
        </w:rPr>
        <w:t xml:space="preserve">Lietuvos Respublikos </w:t>
      </w:r>
      <w:r w:rsidRPr="00A85B7E">
        <w:rPr>
          <w:shd w:val="clear" w:color="auto" w:fill="FFFFFF"/>
          <w:lang w:val="lt-LT"/>
        </w:rPr>
        <w:t xml:space="preserve">Konstitucijos 109 straipsnyje įtvirtinto teisėjo ir teismų nepriklausomumo principo garantijas, yra pažymėjęs, kad bet kokie mėginimai mažinti teisėjo atlyginimą ar kitas socialines garantijas arba teismų finansavimo ribojimas yra traktuojami kaip kėsinimasis į teisėjo ar teismų nepriklausomumą. Konstitucinio Teismo 1999 m. gruodžio 21 d. nutarime </w:t>
      </w:r>
      <w:r w:rsidR="00E87131" w:rsidRPr="00A85B7E">
        <w:rPr>
          <w:shd w:val="clear" w:color="auto" w:fill="FFFFFF"/>
          <w:lang w:val="lt-LT"/>
        </w:rPr>
        <w:t>taip pat</w:t>
      </w:r>
      <w:r w:rsidRPr="00A85B7E">
        <w:rPr>
          <w:shd w:val="clear" w:color="auto" w:fill="FFFFFF"/>
          <w:lang w:val="lt-LT"/>
        </w:rPr>
        <w:t xml:space="preserve"> buvo pabrėžta šios taisyklės reikšmė užtikrinant teisėjo ir teismų nepriklausomumą. Šios taisyklės turinys buvo aiškinamas </w:t>
      </w:r>
      <w:r w:rsidR="00E87131" w:rsidRPr="00A85B7E">
        <w:rPr>
          <w:shd w:val="clear" w:color="auto" w:fill="FFFFFF"/>
          <w:lang w:val="lt-LT"/>
        </w:rPr>
        <w:t xml:space="preserve">ir </w:t>
      </w:r>
      <w:r w:rsidRPr="00A85B7E">
        <w:rPr>
          <w:shd w:val="clear" w:color="auto" w:fill="FFFFFF"/>
          <w:lang w:val="lt-LT"/>
        </w:rPr>
        <w:t>Konstitucinio Teismo 2000 m. sausio 12 d. sprendime.</w:t>
      </w:r>
      <w:r w:rsidRPr="00A85B7E">
        <w:rPr>
          <w:lang w:val="lt-LT"/>
        </w:rPr>
        <w:t xml:space="preserve"> </w:t>
      </w:r>
      <w:r w:rsidRPr="00A85B7E">
        <w:rPr>
          <w:rFonts w:eastAsiaTheme="minorHAnsi"/>
          <w:lang w:val="lt-LT"/>
        </w:rPr>
        <w:t>Vienas iš išimtinių atvejų, kada gali būti mažinamas iš valstybės ir savivaldyb</w:t>
      </w:r>
      <w:r w:rsidR="00E87131" w:rsidRPr="00A85B7E">
        <w:rPr>
          <w:rFonts w:eastAsiaTheme="minorHAnsi"/>
          <w:lang w:val="lt-LT"/>
        </w:rPr>
        <w:t>ių</w:t>
      </w:r>
      <w:r w:rsidRPr="00A85B7E">
        <w:rPr>
          <w:rFonts w:eastAsiaTheme="minorHAnsi"/>
          <w:lang w:val="lt-LT"/>
        </w:rPr>
        <w:t xml:space="preserve"> biudžetų lėšų finansuojamų institucijų pareigūnų ir valstybės tarnautojų (kitų darbuotojų, kuriems už darbą apmokama iš valstybės ir savivaldybių biudžetų lėšų) atlyginimas, yra valstybėje susiklosčiusi itin sunki ekonominė, finansinė padėtis (</w:t>
      </w:r>
      <w:r w:rsidRPr="00A85B7E">
        <w:rPr>
          <w:rFonts w:eastAsiaTheme="minorHAnsi"/>
          <w:iCs/>
          <w:lang w:val="lt-LT"/>
        </w:rPr>
        <w:t>Konstitucinio Teismo 2010 m. balandžio 20 d. sprendimas</w:t>
      </w:r>
      <w:r w:rsidR="007173C7" w:rsidRPr="00A85B7E">
        <w:rPr>
          <w:rFonts w:eastAsiaTheme="minorHAnsi"/>
          <w:iCs/>
          <w:lang w:val="lt-LT"/>
        </w:rPr>
        <w:t>)</w:t>
      </w:r>
      <w:r w:rsidRPr="00A85B7E">
        <w:rPr>
          <w:rFonts w:eastAsiaTheme="minorHAnsi"/>
          <w:iCs/>
          <w:lang w:val="lt-LT"/>
        </w:rPr>
        <w:t>. Konstitucinis Teismas taip pat yra konstatavęs, kad oficialiosios konstitucinės valstybės tarnautojų d</w:t>
      </w:r>
      <w:r w:rsidRPr="00A85B7E">
        <w:rPr>
          <w:rFonts w:eastAsiaTheme="minorHAnsi"/>
          <w:lang w:val="lt-LT"/>
        </w:rPr>
        <w:t xml:space="preserve">arbo apmokėjimo doktrinos nuostatos </w:t>
      </w:r>
      <w:proofErr w:type="spellStart"/>
      <w:r w:rsidRPr="00A85B7E">
        <w:rPr>
          <w:rFonts w:eastAsiaTheme="minorHAnsi"/>
          <w:i/>
          <w:iCs/>
          <w:lang w:val="lt-LT"/>
        </w:rPr>
        <w:t>mutatis</w:t>
      </w:r>
      <w:proofErr w:type="spellEnd"/>
      <w:r w:rsidRPr="00A85B7E">
        <w:rPr>
          <w:rFonts w:eastAsiaTheme="minorHAnsi"/>
          <w:i/>
          <w:iCs/>
          <w:lang w:val="lt-LT"/>
        </w:rPr>
        <w:t xml:space="preserve"> </w:t>
      </w:r>
      <w:proofErr w:type="spellStart"/>
      <w:r w:rsidRPr="00A85B7E">
        <w:rPr>
          <w:rFonts w:eastAsiaTheme="minorHAnsi"/>
          <w:i/>
          <w:iCs/>
          <w:lang w:val="lt-LT"/>
        </w:rPr>
        <w:t>mutandis</w:t>
      </w:r>
      <w:proofErr w:type="spellEnd"/>
      <w:r w:rsidRPr="00A85B7E">
        <w:rPr>
          <w:rFonts w:eastAsiaTheme="minorHAnsi"/>
          <w:i/>
          <w:iCs/>
          <w:lang w:val="lt-LT"/>
        </w:rPr>
        <w:t xml:space="preserve"> </w:t>
      </w:r>
      <w:r w:rsidRPr="00A85B7E">
        <w:rPr>
          <w:rFonts w:eastAsiaTheme="minorHAnsi"/>
          <w:lang w:val="lt-LT"/>
        </w:rPr>
        <w:t>taikytinos visiems iš valstybės (savivaldyb</w:t>
      </w:r>
      <w:r w:rsidR="00E87131" w:rsidRPr="00A85B7E">
        <w:rPr>
          <w:rFonts w:eastAsiaTheme="minorHAnsi"/>
          <w:lang w:val="lt-LT"/>
        </w:rPr>
        <w:t>ių</w:t>
      </w:r>
      <w:r w:rsidRPr="00A85B7E">
        <w:rPr>
          <w:rFonts w:eastAsiaTheme="minorHAnsi"/>
          <w:lang w:val="lt-LT"/>
        </w:rPr>
        <w:t>) biudžeto atlyginimą gaunantiems asmenims (2007 m. kovo 20 d. nutarimas).</w:t>
      </w:r>
    </w:p>
    <w:p w14:paraId="6E98C3AD" w14:textId="22DB3717" w:rsidR="00B81836" w:rsidRPr="00A85B7E" w:rsidRDefault="00B81836" w:rsidP="0086202D">
      <w:pPr>
        <w:suppressAutoHyphens w:val="0"/>
        <w:autoSpaceDE w:val="0"/>
        <w:autoSpaceDN w:val="0"/>
        <w:adjustRightInd w:val="0"/>
        <w:ind w:firstLine="851"/>
        <w:jc w:val="both"/>
        <w:rPr>
          <w:rFonts w:eastAsiaTheme="minorHAnsi"/>
          <w:lang w:val="lt-LT"/>
        </w:rPr>
      </w:pPr>
      <w:r w:rsidRPr="00A85B7E">
        <w:rPr>
          <w:rFonts w:eastAsiaTheme="minorHAnsi"/>
          <w:lang w:val="lt-LT"/>
        </w:rPr>
        <w:t xml:space="preserve">Kita vertus, Konstitucinis Teismas </w:t>
      </w:r>
      <w:r w:rsidR="000E178D" w:rsidRPr="00A85B7E">
        <w:rPr>
          <w:rFonts w:eastAsiaTheme="minorHAnsi"/>
          <w:lang w:val="lt-LT"/>
        </w:rPr>
        <w:t>N</w:t>
      </w:r>
      <w:r w:rsidRPr="00A85B7E">
        <w:rPr>
          <w:rFonts w:eastAsiaTheme="minorHAnsi"/>
          <w:lang w:val="lt-LT"/>
        </w:rPr>
        <w:t xml:space="preserve">utarime taip pat yra pasisakęs, kad „įstatymų leidėjas, reguliuodamas santykius, susijusius su teisėjų atlyginimų nustatymu, gali įtvirtinti, jog atlyginimas – teisėjo socialinė (materialinė) garantija – susideda ne iš vienos, o iš kelių sudedamųjų dalių, </w:t>
      </w:r>
      <w:proofErr w:type="spellStart"/>
      <w:r w:rsidRPr="00A85B7E">
        <w:rPr>
          <w:rFonts w:eastAsiaTheme="minorHAnsi"/>
          <w:i/>
          <w:iCs/>
          <w:lang w:val="lt-LT"/>
        </w:rPr>
        <w:t>inter</w:t>
      </w:r>
      <w:proofErr w:type="spellEnd"/>
      <w:r w:rsidRPr="00A85B7E">
        <w:rPr>
          <w:rFonts w:eastAsiaTheme="minorHAnsi"/>
          <w:i/>
          <w:iCs/>
          <w:lang w:val="lt-LT"/>
        </w:rPr>
        <w:t xml:space="preserve"> </w:t>
      </w:r>
      <w:proofErr w:type="spellStart"/>
      <w:r w:rsidRPr="00A85B7E">
        <w:rPr>
          <w:rFonts w:eastAsiaTheme="minorHAnsi"/>
          <w:i/>
          <w:iCs/>
          <w:lang w:val="lt-LT"/>
        </w:rPr>
        <w:t>alia</w:t>
      </w:r>
      <w:proofErr w:type="spellEnd"/>
      <w:r w:rsidRPr="00A85B7E">
        <w:rPr>
          <w:rFonts w:eastAsiaTheme="minorHAnsi"/>
          <w:lang w:val="lt-LT"/>
        </w:rPr>
        <w:t xml:space="preserve"> pareiginės algos, priedų, priemokų. Taip pat pažymėtina, kad pagal Konstituciją kurios nors teisėjo atlyginimo sudedamosios dalies mažinimas didinant kitą teisėjo atlyginimo sudedamąją dalį, kai pats teisėjo atlyginimas nemažėja, nereiškia teisėjo atlyginimo, kaip teisėjo socialinės (materialinės) garantijos, mažinimo.“</w:t>
      </w:r>
    </w:p>
    <w:p w14:paraId="2130BAC8" w14:textId="498147F5" w:rsidR="0086202D" w:rsidRPr="00A85B7E" w:rsidRDefault="00B81836" w:rsidP="0086202D">
      <w:pPr>
        <w:suppressAutoHyphens w:val="0"/>
        <w:autoSpaceDE w:val="0"/>
        <w:autoSpaceDN w:val="0"/>
        <w:adjustRightInd w:val="0"/>
        <w:ind w:firstLine="851"/>
        <w:jc w:val="both"/>
        <w:rPr>
          <w:lang w:val="lt-LT"/>
        </w:rPr>
      </w:pPr>
      <w:r w:rsidRPr="00A85B7E">
        <w:rPr>
          <w:rFonts w:eastAsiaTheme="minorHAnsi"/>
          <w:lang w:val="lt-LT"/>
        </w:rPr>
        <w:t>Įvertinant tai, kad pagal Įstatymo 6 straipsnio 4 dalį</w:t>
      </w:r>
      <w:r w:rsidR="0086202D" w:rsidRPr="00A85B7E">
        <w:rPr>
          <w:rFonts w:eastAsiaTheme="minorHAnsi"/>
          <w:lang w:val="lt-LT"/>
        </w:rPr>
        <w:t xml:space="preserve"> </w:t>
      </w:r>
      <w:r w:rsidR="0086202D" w:rsidRPr="00A85B7E">
        <w:rPr>
          <w:lang w:val="lt-LT"/>
        </w:rPr>
        <w:t xml:space="preserve">teisėjų atlyginimas </w:t>
      </w:r>
      <w:r w:rsidR="000E178D" w:rsidRPr="00A85B7E">
        <w:rPr>
          <w:lang w:val="lt-LT"/>
        </w:rPr>
        <w:t xml:space="preserve">faktiškai </w:t>
      </w:r>
      <w:r w:rsidR="00E87131" w:rsidRPr="00A85B7E">
        <w:rPr>
          <w:lang w:val="lt-LT"/>
        </w:rPr>
        <w:t xml:space="preserve">būtų </w:t>
      </w:r>
      <w:r w:rsidR="0086202D" w:rsidRPr="00A85B7E">
        <w:rPr>
          <w:lang w:val="lt-LT"/>
        </w:rPr>
        <w:t xml:space="preserve">mažinamas siauroje darbo užmokesčio sandaros dalyje, </w:t>
      </w:r>
      <w:r w:rsidR="000E178D" w:rsidRPr="00A85B7E">
        <w:rPr>
          <w:lang w:val="lt-LT"/>
        </w:rPr>
        <w:t xml:space="preserve">tačiau kai kurios kitos atlyginimo sudedamosios dalys (pavyzdžiui, priedas už tarnybos Lietuvos valstybei stažą) išaugtų, </w:t>
      </w:r>
      <w:r w:rsidR="0086202D" w:rsidRPr="00A85B7E">
        <w:rPr>
          <w:lang w:val="lt-LT"/>
        </w:rPr>
        <w:t xml:space="preserve">siūlytina </w:t>
      </w:r>
      <w:r w:rsidR="000E178D" w:rsidRPr="00A85B7E">
        <w:rPr>
          <w:lang w:val="lt-LT"/>
        </w:rPr>
        <w:t xml:space="preserve">šiuos pokyčius papildomai </w:t>
      </w:r>
      <w:r w:rsidR="0086202D" w:rsidRPr="00A85B7E">
        <w:rPr>
          <w:lang w:val="lt-LT"/>
        </w:rPr>
        <w:t>įvertinti pacituot</w:t>
      </w:r>
      <w:r w:rsidR="000E178D" w:rsidRPr="00A85B7E">
        <w:rPr>
          <w:lang w:val="lt-LT"/>
        </w:rPr>
        <w:t>os</w:t>
      </w:r>
      <w:r w:rsidR="0086202D" w:rsidRPr="00A85B7E">
        <w:rPr>
          <w:lang w:val="lt-LT"/>
        </w:rPr>
        <w:t xml:space="preserve"> ir kit</w:t>
      </w:r>
      <w:r w:rsidR="000E178D" w:rsidRPr="00A85B7E">
        <w:rPr>
          <w:lang w:val="lt-LT"/>
        </w:rPr>
        <w:t>os</w:t>
      </w:r>
      <w:r w:rsidR="0086202D" w:rsidRPr="00A85B7E">
        <w:rPr>
          <w:rFonts w:eastAsiaTheme="minorHAnsi"/>
          <w:lang w:val="lt-LT"/>
        </w:rPr>
        <w:t xml:space="preserve"> Konstitucinio Teismo doktrin</w:t>
      </w:r>
      <w:r w:rsidR="000E178D" w:rsidRPr="00A85B7E">
        <w:rPr>
          <w:rFonts w:eastAsiaTheme="minorHAnsi"/>
          <w:lang w:val="lt-LT"/>
        </w:rPr>
        <w:t>os</w:t>
      </w:r>
      <w:r w:rsidR="0086202D" w:rsidRPr="00A85B7E">
        <w:rPr>
          <w:rFonts w:eastAsiaTheme="minorHAnsi"/>
          <w:lang w:val="lt-LT"/>
        </w:rPr>
        <w:t xml:space="preserve"> </w:t>
      </w:r>
      <w:r w:rsidR="000E178D" w:rsidRPr="00A85B7E">
        <w:rPr>
          <w:rFonts w:eastAsiaTheme="minorHAnsi"/>
          <w:lang w:val="lt-LT"/>
        </w:rPr>
        <w:t>kontekste</w:t>
      </w:r>
      <w:r w:rsidR="0086202D" w:rsidRPr="00A85B7E">
        <w:rPr>
          <w:rFonts w:eastAsiaTheme="minorHAnsi"/>
          <w:lang w:val="lt-LT"/>
        </w:rPr>
        <w:t>.</w:t>
      </w:r>
    </w:p>
    <w:p w14:paraId="0B1FAE2F" w14:textId="02ECF76E" w:rsidR="004E1728" w:rsidRPr="00A85B7E" w:rsidRDefault="008A5B8F" w:rsidP="00105775">
      <w:pPr>
        <w:ind w:firstLine="851"/>
        <w:jc w:val="both"/>
        <w:rPr>
          <w:lang w:val="lt-LT" w:eastAsia="lt-LT"/>
        </w:rPr>
      </w:pPr>
      <w:r w:rsidRPr="00A85B7E">
        <w:rPr>
          <w:color w:val="000000"/>
          <w:lang w:val="lt-LT"/>
        </w:rPr>
        <w:lastRenderedPageBreak/>
        <w:t>5</w:t>
      </w:r>
      <w:r w:rsidR="004E1728" w:rsidRPr="00A85B7E">
        <w:rPr>
          <w:color w:val="000000"/>
          <w:lang w:val="lt-LT"/>
        </w:rPr>
        <w:t xml:space="preserve">. </w:t>
      </w:r>
      <w:r w:rsidR="004E1728" w:rsidRPr="00A85B7E">
        <w:rPr>
          <w:lang w:val="lt-LT"/>
        </w:rPr>
        <w:t xml:space="preserve">Įstatymo 6 straipsnio 6 dalyje numatoma, kad </w:t>
      </w:r>
      <w:r w:rsidR="004E1728" w:rsidRPr="00A85B7E">
        <w:rPr>
          <w:lang w:val="lt-LT" w:eastAsia="lt-LT"/>
        </w:rPr>
        <w:t>teisėjui</w:t>
      </w:r>
      <w:r w:rsidR="004E1728" w:rsidRPr="00A85B7E">
        <w:rPr>
          <w:color w:val="000000"/>
          <w:lang w:val="lt-LT" w:eastAsia="lt-LT"/>
        </w:rPr>
        <w:t xml:space="preserve"> ne ilgesniam kaip 6 mėnesių per kalendorinius metus laikotarpiui </w:t>
      </w:r>
      <w:r w:rsidR="004E1728" w:rsidRPr="00A85B7E">
        <w:rPr>
          <w:i/>
          <w:iCs/>
          <w:color w:val="000000"/>
          <w:lang w:val="lt-LT" w:eastAsia="lt-LT"/>
        </w:rPr>
        <w:t>gali būti mokama</w:t>
      </w:r>
      <w:r w:rsidR="004E1728" w:rsidRPr="00A85B7E">
        <w:rPr>
          <w:color w:val="000000"/>
          <w:lang w:val="lt-LT" w:eastAsia="lt-LT"/>
        </w:rPr>
        <w:t xml:space="preserve"> ne mažesnė kaip 10 procentų ir ne didesnė kaip 40 procentų jo </w:t>
      </w:r>
      <w:r w:rsidR="004E1728" w:rsidRPr="00A85B7E">
        <w:rPr>
          <w:lang w:val="lt-LT" w:eastAsia="lt-LT"/>
        </w:rPr>
        <w:t>pareiginės algos dydžio</w:t>
      </w:r>
      <w:r w:rsidR="004E1728" w:rsidRPr="00A85B7E">
        <w:rPr>
          <w:color w:val="000000"/>
          <w:lang w:val="lt-LT" w:eastAsia="lt-LT"/>
        </w:rPr>
        <w:t xml:space="preserve"> priemoka už </w:t>
      </w:r>
      <w:r w:rsidR="004E1728" w:rsidRPr="00A85B7E">
        <w:rPr>
          <w:lang w:val="lt-LT" w:eastAsia="lt-LT"/>
        </w:rPr>
        <w:t>padidėjusį darbų, atliekamų bendrosios kompetencijos ar specializuoto teismo darbo tvarkos taisyklėse nustatytu darbo l</w:t>
      </w:r>
      <w:r w:rsidR="004E1728" w:rsidRPr="00A85B7E">
        <w:rPr>
          <w:color w:val="000000"/>
          <w:lang w:val="lt-LT" w:eastAsia="lt-LT"/>
        </w:rPr>
        <w:t>aiku</w:t>
      </w:r>
      <w:r w:rsidR="004E1728" w:rsidRPr="00A85B7E">
        <w:rPr>
          <w:lang w:val="lt-LT" w:eastAsia="lt-LT"/>
        </w:rPr>
        <w:t xml:space="preserve">, krūvį. Tokia normos formuluotė neįtvirtina pareigos mokėti priemoką, todėl priemoka </w:t>
      </w:r>
      <w:r w:rsidR="004E1728" w:rsidRPr="00A85B7E">
        <w:rPr>
          <w:rFonts w:ascii="TimesNewRomanPSMT" w:hAnsi="TimesNewRomanPSMT" w:cs="TimesNewRomanPSMT"/>
          <w:lang w:val="lt-LT" w:eastAsia="lt-LT"/>
        </w:rPr>
        <w:t>teisėjui, atliekan</w:t>
      </w:r>
      <w:r w:rsidR="007173C7" w:rsidRPr="00A85B7E">
        <w:rPr>
          <w:rFonts w:ascii="TimesNewRomanPSMT" w:hAnsi="TimesNewRomanPSMT" w:cs="TimesNewRomanPSMT"/>
          <w:lang w:val="lt-LT" w:eastAsia="lt-LT"/>
        </w:rPr>
        <w:t>čiam</w:t>
      </w:r>
      <w:r w:rsidR="004E1728" w:rsidRPr="00A85B7E">
        <w:rPr>
          <w:rFonts w:ascii="TimesNewRomanPSMT" w:hAnsi="TimesNewRomanPSMT" w:cs="TimesNewRomanPSMT"/>
          <w:lang w:val="lt-LT" w:eastAsia="lt-LT"/>
        </w:rPr>
        <w:t xml:space="preserve"> kito teisėjo funkcijas,</w:t>
      </w:r>
      <w:r w:rsidR="004E1728" w:rsidRPr="00A85B7E">
        <w:rPr>
          <w:lang w:val="lt-LT" w:eastAsia="lt-LT"/>
        </w:rPr>
        <w:t xml:space="preserve"> </w:t>
      </w:r>
      <w:r w:rsidR="004E1728" w:rsidRPr="00A85B7E">
        <w:rPr>
          <w:color w:val="000000"/>
          <w:lang w:val="lt-LT" w:eastAsia="lt-LT"/>
        </w:rPr>
        <w:t xml:space="preserve">gali būti mokama arba nemokama (neaišku, kokiais kriterijais vadovaujantis). </w:t>
      </w:r>
      <w:r w:rsidR="00C544A5" w:rsidRPr="00A85B7E">
        <w:rPr>
          <w:color w:val="000000"/>
          <w:lang w:val="lt-LT" w:eastAsia="lt-LT"/>
        </w:rPr>
        <w:t>Siekiant teisinio reguliavimo aiškumo, pareiga mokėti už padidėjusį darbų krūvį turėtų būti įtvirtinta imperatyviai, atsisakant normą dispozityvia darančių žodžių „gali būti“.</w:t>
      </w:r>
    </w:p>
    <w:p w14:paraId="54AD9055" w14:textId="4C3EBFD6" w:rsidR="00421D3B" w:rsidRPr="00A85B7E" w:rsidRDefault="008A5B8F" w:rsidP="00696F78">
      <w:pPr>
        <w:ind w:firstLine="851"/>
        <w:jc w:val="both"/>
        <w:rPr>
          <w:lang w:val="lt-LT"/>
        </w:rPr>
      </w:pPr>
      <w:r w:rsidRPr="00A85B7E">
        <w:rPr>
          <w:lang w:val="lt-LT" w:eastAsia="lt-LT"/>
        </w:rPr>
        <w:t>6</w:t>
      </w:r>
      <w:r w:rsidR="00421D3B" w:rsidRPr="00A85B7E">
        <w:rPr>
          <w:lang w:val="lt-LT" w:eastAsia="lt-LT"/>
        </w:rPr>
        <w:t xml:space="preserve">. </w:t>
      </w:r>
      <w:r w:rsidR="00421D3B" w:rsidRPr="00A85B7E">
        <w:rPr>
          <w:lang w:val="lt-LT"/>
        </w:rPr>
        <w:t xml:space="preserve">Įstatymo 6 straipsnio 7-8 </w:t>
      </w:r>
      <w:r w:rsidR="00176D76" w:rsidRPr="00A85B7E">
        <w:rPr>
          <w:lang w:val="lt-LT"/>
        </w:rPr>
        <w:t>dalis tikslinga s</w:t>
      </w:r>
      <w:r w:rsidR="00421D3B" w:rsidRPr="00A85B7E">
        <w:rPr>
          <w:lang w:val="lt-LT"/>
        </w:rPr>
        <w:t xml:space="preserve">ujungti į vieną, įvertinus tai, kad jose </w:t>
      </w:r>
      <w:r w:rsidR="00696F78" w:rsidRPr="00A85B7E">
        <w:rPr>
          <w:lang w:val="lt-LT"/>
        </w:rPr>
        <w:t xml:space="preserve">nustatomas tas pats principas dėl </w:t>
      </w:r>
      <w:r w:rsidR="005D2938" w:rsidRPr="00A85B7E">
        <w:rPr>
          <w:lang w:val="lt-LT"/>
        </w:rPr>
        <w:t xml:space="preserve">teisėjo atlyginimo apskaičiavimo, kai teisėjas pavaduoja </w:t>
      </w:r>
      <w:r w:rsidR="00696F78" w:rsidRPr="00A85B7E">
        <w:rPr>
          <w:lang w:val="lt-LT"/>
        </w:rPr>
        <w:t>teism</w:t>
      </w:r>
      <w:r w:rsidR="005D2938" w:rsidRPr="00A85B7E">
        <w:rPr>
          <w:lang w:val="lt-LT"/>
        </w:rPr>
        <w:t>o</w:t>
      </w:r>
      <w:r w:rsidR="00696F78" w:rsidRPr="00A85B7E">
        <w:rPr>
          <w:lang w:val="lt-LT"/>
        </w:rPr>
        <w:t xml:space="preserve"> pirminink</w:t>
      </w:r>
      <w:r w:rsidR="005D2938" w:rsidRPr="00A85B7E">
        <w:rPr>
          <w:lang w:val="lt-LT"/>
        </w:rPr>
        <w:t>ą</w:t>
      </w:r>
      <w:r w:rsidR="00696F78" w:rsidRPr="00A85B7E">
        <w:rPr>
          <w:lang w:val="lt-LT"/>
        </w:rPr>
        <w:t>, j</w:t>
      </w:r>
      <w:r w:rsidR="005D2938" w:rsidRPr="00A85B7E">
        <w:rPr>
          <w:lang w:val="lt-LT"/>
        </w:rPr>
        <w:t>o</w:t>
      </w:r>
      <w:r w:rsidR="00696F78" w:rsidRPr="00A85B7E">
        <w:rPr>
          <w:lang w:val="lt-LT"/>
        </w:rPr>
        <w:t xml:space="preserve"> pavaduotoj</w:t>
      </w:r>
      <w:r w:rsidR="005D2938" w:rsidRPr="00A85B7E">
        <w:rPr>
          <w:lang w:val="lt-LT"/>
        </w:rPr>
        <w:t>ą</w:t>
      </w:r>
      <w:r w:rsidR="00696F78" w:rsidRPr="00A85B7E">
        <w:rPr>
          <w:lang w:val="lt-LT"/>
        </w:rPr>
        <w:t>, skyriaus pirminink</w:t>
      </w:r>
      <w:r w:rsidR="005D2938" w:rsidRPr="00A85B7E">
        <w:rPr>
          <w:lang w:val="lt-LT"/>
        </w:rPr>
        <w:t>ą</w:t>
      </w:r>
      <w:r w:rsidR="00696F78" w:rsidRPr="00A85B7E">
        <w:rPr>
          <w:shd w:val="clear" w:color="auto" w:fill="FFFFFF"/>
          <w:lang w:val="lt-LT" w:eastAsia="lt-LT"/>
        </w:rPr>
        <w:t>.</w:t>
      </w:r>
    </w:p>
    <w:p w14:paraId="1D0A1167" w14:textId="582C0B9E" w:rsidR="008A5B8F" w:rsidRPr="00A85B7E" w:rsidRDefault="008A5B8F" w:rsidP="008A5B8F">
      <w:pPr>
        <w:ind w:firstLine="851"/>
        <w:jc w:val="both"/>
        <w:rPr>
          <w:lang w:val="lt-LT"/>
        </w:rPr>
      </w:pPr>
      <w:r w:rsidRPr="00A85B7E">
        <w:rPr>
          <w:lang w:val="lt-LT"/>
        </w:rPr>
        <w:t>7</w:t>
      </w:r>
      <w:r w:rsidR="00696F78" w:rsidRPr="00A85B7E">
        <w:rPr>
          <w:lang w:val="lt-LT"/>
        </w:rPr>
        <w:t xml:space="preserve">. </w:t>
      </w:r>
      <w:r w:rsidRPr="00A85B7E">
        <w:rPr>
          <w:color w:val="000000"/>
          <w:lang w:val="lt-LT" w:eastAsia="lt-LT"/>
        </w:rPr>
        <w:t xml:space="preserve">Įvertinus tai, kad Įstatymo projektu keičiama teisėjų atlyginimo skaičiavimo / mokėjimo tvarka (už </w:t>
      </w:r>
      <w:r w:rsidRPr="00A85B7E">
        <w:rPr>
          <w:bCs/>
          <w:lang w:val="lt-LT"/>
        </w:rPr>
        <w:t>darbą / budėjimą poilsio ir švenčių dienomis</w:t>
      </w:r>
      <w:r w:rsidRPr="00A85B7E">
        <w:rPr>
          <w:color w:val="000000"/>
          <w:lang w:val="lt-LT" w:eastAsia="lt-LT"/>
        </w:rPr>
        <w:t xml:space="preserve">, už </w:t>
      </w:r>
      <w:r w:rsidRPr="00A85B7E">
        <w:rPr>
          <w:bCs/>
          <w:lang w:val="lt-LT"/>
        </w:rPr>
        <w:t xml:space="preserve">tarnybos Lietuvos valstybei stažą, keičiasi </w:t>
      </w:r>
      <w:r w:rsidRPr="00A85B7E">
        <w:rPr>
          <w:color w:val="000000"/>
          <w:lang w:val="lt-LT" w:eastAsia="lt-LT"/>
        </w:rPr>
        <w:t>priemokų mokėjimas ir pan.), Įstatymo projektas turi būti pildomas pereinamo</w:t>
      </w:r>
      <w:r w:rsidR="00883266" w:rsidRPr="00A85B7E">
        <w:rPr>
          <w:color w:val="000000"/>
          <w:lang w:val="lt-LT" w:eastAsia="lt-LT"/>
        </w:rPr>
        <w:t>jo pobūdžio</w:t>
      </w:r>
      <w:r w:rsidRPr="00A85B7E">
        <w:rPr>
          <w:color w:val="000000"/>
          <w:lang w:val="lt-LT" w:eastAsia="lt-LT"/>
        </w:rPr>
        <w:t xml:space="preserve"> nuostatomis</w:t>
      </w:r>
      <w:r w:rsidR="00176D76" w:rsidRPr="00A85B7E">
        <w:rPr>
          <w:color w:val="000000"/>
          <w:lang w:val="lt-LT" w:eastAsia="lt-LT"/>
        </w:rPr>
        <w:t>, aiškiai apibrėžiančiomis</w:t>
      </w:r>
      <w:r w:rsidRPr="00A85B7E">
        <w:rPr>
          <w:color w:val="000000"/>
          <w:lang w:val="lt-LT" w:eastAsia="lt-LT"/>
        </w:rPr>
        <w:t xml:space="preserve"> naujo reguliavimo </w:t>
      </w:r>
      <w:r w:rsidR="00176D76" w:rsidRPr="00A85B7E">
        <w:rPr>
          <w:color w:val="000000"/>
          <w:lang w:val="lt-LT" w:eastAsia="lt-LT"/>
        </w:rPr>
        <w:t>taikymą apskaičiuojant teisėjui mokamą darbo užmokestį už teisėjo funkcijų vykdymą po 2022 m. sausio 1 d.</w:t>
      </w:r>
    </w:p>
    <w:p w14:paraId="76238AD3" w14:textId="419F825E" w:rsidR="00452EEB" w:rsidRPr="00A85B7E" w:rsidRDefault="008A5B8F" w:rsidP="008A5B8F">
      <w:pPr>
        <w:ind w:firstLine="851"/>
        <w:jc w:val="both"/>
        <w:rPr>
          <w:lang w:val="lt-LT"/>
        </w:rPr>
      </w:pPr>
      <w:r w:rsidRPr="00A85B7E">
        <w:rPr>
          <w:lang w:val="lt-LT"/>
        </w:rPr>
        <w:t xml:space="preserve">8. </w:t>
      </w:r>
      <w:r w:rsidR="00696F78" w:rsidRPr="00A85B7E">
        <w:rPr>
          <w:lang w:val="lt-LT"/>
        </w:rPr>
        <w:t xml:space="preserve">Vadovaujantis </w:t>
      </w:r>
      <w:r w:rsidR="00696F78" w:rsidRPr="00A85B7E">
        <w:rPr>
          <w:color w:val="000000"/>
          <w:bdr w:val="none" w:sz="0" w:space="0" w:color="auto" w:frame="1"/>
          <w:shd w:val="clear" w:color="auto" w:fill="FFFFFF"/>
          <w:lang w:val="lt-LT"/>
        </w:rPr>
        <w:t xml:space="preserve">Teisės aktų projektų rengimo rekomendacijų, patvirtintų Lietuvos Respublikos teisingumo ministro  2013 m. gruodžio 23 d. įsakymu Nr. 1R-298 „Dėl Teisės aktų projektų rengimo rekomendacijų patvirtinimo“, 49 punktu, </w:t>
      </w:r>
      <w:r w:rsidR="00696F78" w:rsidRPr="00A85B7E">
        <w:rPr>
          <w:rFonts w:eastAsia="Calibri"/>
          <w:lang w:val="lt-LT"/>
        </w:rPr>
        <w:t xml:space="preserve">įstatymą pasirašančio subjekto pareigos (dėstant įstatymą nauja redakcija) rašomos po priedo arba po savarankiškų įstatymo, kuriuo dėstoma nauja redakcija, straipsnių, nustatančių įstatymo įsigaliojimą, įgyvendinimą, jei jų yra. Atitinkamai </w:t>
      </w:r>
      <w:r w:rsidR="00435092" w:rsidRPr="00A85B7E">
        <w:rPr>
          <w:rFonts w:eastAsia="Calibri"/>
          <w:lang w:val="lt-LT"/>
        </w:rPr>
        <w:t xml:space="preserve">tikslintinas </w:t>
      </w:r>
      <w:r w:rsidR="00883266" w:rsidRPr="00A85B7E">
        <w:rPr>
          <w:rFonts w:eastAsia="Calibri"/>
          <w:lang w:val="lt-LT"/>
        </w:rPr>
        <w:t xml:space="preserve">Įstatymo </w:t>
      </w:r>
      <w:r w:rsidR="00435092" w:rsidRPr="00A85B7E">
        <w:rPr>
          <w:rFonts w:eastAsia="Calibri"/>
          <w:lang w:val="lt-LT"/>
        </w:rPr>
        <w:t xml:space="preserve">projektas, pašalinant pasirašančiojo asmens pareigas (ir </w:t>
      </w:r>
      <w:r w:rsidR="007312EC" w:rsidRPr="00A85B7E">
        <w:rPr>
          <w:rFonts w:eastAsia="Calibri"/>
          <w:lang w:val="lt-LT"/>
        </w:rPr>
        <w:t xml:space="preserve">formuluotę </w:t>
      </w:r>
      <w:r w:rsidR="00435092" w:rsidRPr="00A85B7E">
        <w:rPr>
          <w:rFonts w:eastAsia="Calibri"/>
          <w:lang w:val="lt-LT"/>
        </w:rPr>
        <w:t>„</w:t>
      </w:r>
      <w:r w:rsidR="00435092" w:rsidRPr="00A85B7E">
        <w:rPr>
          <w:i/>
          <w:iCs/>
          <w:color w:val="000000"/>
          <w:lang w:val="lt-LT" w:eastAsia="lt-LT"/>
        </w:rPr>
        <w:t>Skelbiu šį Lietuvos Respublikos Seimo priimtą įstatymą“</w:t>
      </w:r>
      <w:r w:rsidR="00435092" w:rsidRPr="00A85B7E">
        <w:rPr>
          <w:iCs/>
          <w:color w:val="000000"/>
          <w:lang w:val="lt-LT" w:eastAsia="lt-LT"/>
        </w:rPr>
        <w:t>),</w:t>
      </w:r>
      <w:r w:rsidR="00435092" w:rsidRPr="00A85B7E">
        <w:rPr>
          <w:i/>
          <w:iCs/>
          <w:color w:val="000000"/>
          <w:lang w:val="lt-LT" w:eastAsia="lt-LT"/>
        </w:rPr>
        <w:t xml:space="preserve"> </w:t>
      </w:r>
      <w:r w:rsidR="00435092" w:rsidRPr="00A85B7E">
        <w:rPr>
          <w:rFonts w:eastAsia="Calibri"/>
          <w:lang w:val="lt-LT"/>
        </w:rPr>
        <w:t xml:space="preserve">nurodytas iškart po </w:t>
      </w:r>
      <w:r w:rsidR="007312EC" w:rsidRPr="00A85B7E">
        <w:rPr>
          <w:rFonts w:eastAsia="Calibri"/>
          <w:lang w:val="lt-LT"/>
        </w:rPr>
        <w:t>Į</w:t>
      </w:r>
      <w:r w:rsidR="00435092" w:rsidRPr="00A85B7E">
        <w:rPr>
          <w:rFonts w:eastAsia="Calibri"/>
          <w:lang w:val="lt-LT"/>
        </w:rPr>
        <w:t xml:space="preserve">statymo </w:t>
      </w:r>
      <w:r w:rsidR="007312EC" w:rsidRPr="00A85B7E">
        <w:rPr>
          <w:rFonts w:eastAsia="Calibri"/>
          <w:lang w:val="lt-LT"/>
        </w:rPr>
        <w:t xml:space="preserve">straipsnių </w:t>
      </w:r>
      <w:r w:rsidR="00435092" w:rsidRPr="00A85B7E">
        <w:rPr>
          <w:rFonts w:eastAsia="Calibri"/>
          <w:lang w:val="lt-LT"/>
        </w:rPr>
        <w:t xml:space="preserve">teksto. </w:t>
      </w:r>
    </w:p>
    <w:p w14:paraId="32DA5343" w14:textId="77777777" w:rsidR="008A5B8F" w:rsidRPr="00A85B7E" w:rsidRDefault="008A5B8F" w:rsidP="008A5B8F">
      <w:pPr>
        <w:shd w:val="clear" w:color="auto" w:fill="FFFFFF"/>
        <w:suppressAutoHyphens w:val="0"/>
        <w:ind w:firstLine="720"/>
        <w:jc w:val="both"/>
        <w:rPr>
          <w:rFonts w:ascii="Arial" w:hAnsi="Arial" w:cs="Arial"/>
          <w:color w:val="000000"/>
          <w:sz w:val="26"/>
          <w:szCs w:val="26"/>
          <w:lang w:val="lt-LT" w:eastAsia="lt-LT"/>
        </w:rPr>
      </w:pPr>
    </w:p>
    <w:p w14:paraId="35DC498D" w14:textId="77777777" w:rsidR="00A32361" w:rsidRPr="00A85B7E" w:rsidRDefault="00A32361" w:rsidP="00EC3897">
      <w:pPr>
        <w:jc w:val="both"/>
        <w:rPr>
          <w:lang w:val="lt-LT"/>
        </w:rPr>
      </w:pPr>
    </w:p>
    <w:p w14:paraId="2493FF76" w14:textId="77777777" w:rsidR="005C244D" w:rsidRPr="00A85B7E" w:rsidRDefault="005C244D" w:rsidP="00EC3897">
      <w:pPr>
        <w:jc w:val="both"/>
        <w:rPr>
          <w:lang w:val="lt-LT"/>
        </w:rPr>
      </w:pPr>
    </w:p>
    <w:p w14:paraId="61E04414" w14:textId="77777777" w:rsidR="001177AD" w:rsidRPr="00A85B7E" w:rsidRDefault="001177AD" w:rsidP="00EC3897">
      <w:pPr>
        <w:jc w:val="both"/>
        <w:rPr>
          <w:lang w:val="lt-LT"/>
        </w:rPr>
      </w:pPr>
    </w:p>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210E7E" w:rsidRPr="00A85B7E" w14:paraId="466D2689" w14:textId="77777777" w:rsidTr="001528AC">
        <w:tc>
          <w:tcPr>
            <w:tcW w:w="4821" w:type="dxa"/>
          </w:tcPr>
          <w:p w14:paraId="7572793F" w14:textId="2BF6F0E9" w:rsidR="00210E7E" w:rsidRPr="00A85B7E" w:rsidRDefault="004D5724" w:rsidP="00EC3897">
            <w:pPr>
              <w:ind w:hanging="108"/>
              <w:rPr>
                <w:lang w:val="lt-LT"/>
              </w:rPr>
            </w:pPr>
            <w:r w:rsidRPr="00A85B7E">
              <w:rPr>
                <w:lang w:val="lt-LT"/>
              </w:rPr>
              <w:t>Teisingumo ministrė</w:t>
            </w:r>
          </w:p>
        </w:tc>
        <w:tc>
          <w:tcPr>
            <w:tcW w:w="4817" w:type="dxa"/>
          </w:tcPr>
          <w:p w14:paraId="43A25A40" w14:textId="13481AAB" w:rsidR="00210E7E" w:rsidRPr="00A85B7E" w:rsidRDefault="007F1F36" w:rsidP="00EC3897">
            <w:pPr>
              <w:jc w:val="right"/>
              <w:rPr>
                <w:lang w:val="lt-LT"/>
              </w:rPr>
            </w:pPr>
            <w:r w:rsidRPr="00A85B7E">
              <w:rPr>
                <w:lang w:val="lt-LT"/>
              </w:rPr>
              <w:t xml:space="preserve">Evelina </w:t>
            </w:r>
            <w:proofErr w:type="spellStart"/>
            <w:r w:rsidRPr="00A85B7E">
              <w:rPr>
                <w:lang w:val="lt-LT"/>
              </w:rPr>
              <w:t>Dobrovolska</w:t>
            </w:r>
            <w:proofErr w:type="spellEnd"/>
          </w:p>
        </w:tc>
      </w:tr>
    </w:tbl>
    <w:p w14:paraId="07F2637F" w14:textId="77777777" w:rsidR="00B05DB5" w:rsidRPr="00A85B7E" w:rsidRDefault="00B05DB5" w:rsidP="00EC3897">
      <w:pPr>
        <w:rPr>
          <w:lang w:val="lt-LT"/>
        </w:rPr>
      </w:pPr>
    </w:p>
    <w:p w14:paraId="4A7CD99D" w14:textId="550E4B77" w:rsidR="00F24A97" w:rsidRPr="00A85B7E" w:rsidRDefault="00F24A97" w:rsidP="00EC3897">
      <w:pPr>
        <w:rPr>
          <w:lang w:val="lt-LT"/>
        </w:rPr>
      </w:pPr>
    </w:p>
    <w:p w14:paraId="453F02CF" w14:textId="1D5B930C" w:rsidR="00BE169D" w:rsidRPr="00A85B7E" w:rsidRDefault="00BE169D" w:rsidP="00EC3897">
      <w:pPr>
        <w:rPr>
          <w:lang w:val="lt-LT"/>
        </w:rPr>
      </w:pPr>
    </w:p>
    <w:p w14:paraId="5D24F0A6" w14:textId="6D310078" w:rsidR="00BE169D" w:rsidRPr="00A85B7E" w:rsidRDefault="00BE169D" w:rsidP="00EC3897">
      <w:pPr>
        <w:rPr>
          <w:lang w:val="lt-LT"/>
        </w:rPr>
      </w:pPr>
    </w:p>
    <w:p w14:paraId="37CC409A" w14:textId="284596BD" w:rsidR="00BE169D" w:rsidRPr="00A85B7E" w:rsidRDefault="00BE169D" w:rsidP="00EC3897">
      <w:pPr>
        <w:rPr>
          <w:lang w:val="lt-LT"/>
        </w:rPr>
      </w:pPr>
    </w:p>
    <w:p w14:paraId="10B48E54" w14:textId="79C4F2CC" w:rsidR="007712E7" w:rsidRPr="00A85B7E" w:rsidRDefault="007712E7" w:rsidP="00EC3897">
      <w:pPr>
        <w:rPr>
          <w:lang w:val="lt-LT"/>
        </w:rPr>
      </w:pPr>
    </w:p>
    <w:p w14:paraId="13A3647D" w14:textId="7E52C3EE" w:rsidR="007712E7" w:rsidRPr="00A85B7E" w:rsidRDefault="007712E7" w:rsidP="00EC3897">
      <w:pPr>
        <w:rPr>
          <w:lang w:val="lt-LT"/>
        </w:rPr>
      </w:pPr>
    </w:p>
    <w:p w14:paraId="48338E53" w14:textId="7CE7F292" w:rsidR="007712E7" w:rsidRPr="00A85B7E" w:rsidRDefault="007712E7" w:rsidP="00EC3897">
      <w:pPr>
        <w:rPr>
          <w:lang w:val="lt-LT"/>
        </w:rPr>
      </w:pPr>
    </w:p>
    <w:p w14:paraId="6951C4DF" w14:textId="43B85D68" w:rsidR="007712E7" w:rsidRPr="00A85B7E" w:rsidRDefault="007712E7" w:rsidP="00EC3897">
      <w:pPr>
        <w:rPr>
          <w:lang w:val="lt-LT"/>
        </w:rPr>
      </w:pPr>
    </w:p>
    <w:p w14:paraId="12E43EB1" w14:textId="5945D2F5" w:rsidR="007712E7" w:rsidRPr="00A85B7E" w:rsidRDefault="007712E7" w:rsidP="00EC3897">
      <w:pPr>
        <w:rPr>
          <w:lang w:val="lt-LT"/>
        </w:rPr>
      </w:pPr>
    </w:p>
    <w:p w14:paraId="66BAE5DB" w14:textId="77777777" w:rsidR="007712E7" w:rsidRPr="00A85B7E" w:rsidRDefault="007712E7" w:rsidP="00EC3897">
      <w:pPr>
        <w:rPr>
          <w:lang w:val="lt-LT"/>
        </w:rPr>
      </w:pPr>
    </w:p>
    <w:p w14:paraId="26007D97" w14:textId="7BDED65B" w:rsidR="007712E7" w:rsidRPr="00A85B7E" w:rsidRDefault="007712E7" w:rsidP="00EC3897">
      <w:pPr>
        <w:rPr>
          <w:lang w:val="lt-LT"/>
        </w:rPr>
      </w:pPr>
    </w:p>
    <w:p w14:paraId="2ED257DC" w14:textId="77777777" w:rsidR="007712E7" w:rsidRPr="00A85B7E" w:rsidRDefault="007712E7" w:rsidP="00EC3897">
      <w:pPr>
        <w:rPr>
          <w:lang w:val="lt-LT"/>
        </w:rPr>
      </w:pPr>
    </w:p>
    <w:p w14:paraId="22F69861" w14:textId="69409229" w:rsidR="00BE169D" w:rsidRPr="00A85B7E" w:rsidRDefault="00BE169D" w:rsidP="00EC3897">
      <w:pPr>
        <w:rPr>
          <w:lang w:val="lt-LT"/>
        </w:rPr>
      </w:pPr>
    </w:p>
    <w:p w14:paraId="61AEAC91" w14:textId="051F25B9" w:rsidR="00BE169D" w:rsidRPr="00A85B7E" w:rsidRDefault="00BE169D" w:rsidP="00EC3897">
      <w:pPr>
        <w:rPr>
          <w:lang w:val="lt-LT"/>
        </w:rPr>
      </w:pPr>
    </w:p>
    <w:p w14:paraId="16F6E507" w14:textId="18BD0793" w:rsidR="00BE169D" w:rsidRPr="00A85B7E" w:rsidRDefault="00BE169D" w:rsidP="00EC3897">
      <w:pPr>
        <w:rPr>
          <w:lang w:val="lt-LT"/>
        </w:rPr>
      </w:pPr>
    </w:p>
    <w:p w14:paraId="26D85790" w14:textId="54A3FBE3" w:rsidR="00BE169D" w:rsidRPr="00A85B7E" w:rsidRDefault="00BE169D" w:rsidP="00EC3897">
      <w:pPr>
        <w:rPr>
          <w:lang w:val="lt-LT"/>
        </w:rPr>
      </w:pPr>
    </w:p>
    <w:p w14:paraId="6BDB1060" w14:textId="4E101A20" w:rsidR="001177AD" w:rsidRPr="00A85B7E" w:rsidRDefault="001177AD" w:rsidP="00EC3897">
      <w:pPr>
        <w:rPr>
          <w:lang w:val="lt-LT"/>
        </w:rPr>
      </w:pPr>
    </w:p>
    <w:p w14:paraId="62077822" w14:textId="5398A996" w:rsidR="006913EB" w:rsidRPr="00A85B7E" w:rsidRDefault="006913EB" w:rsidP="00EC3897">
      <w:pPr>
        <w:rPr>
          <w:lang w:val="lt-LT"/>
        </w:rPr>
      </w:pPr>
    </w:p>
    <w:p w14:paraId="22AEB54A" w14:textId="77777777" w:rsidR="006913EB" w:rsidRPr="00A85B7E" w:rsidRDefault="006913EB" w:rsidP="00EC3897">
      <w:pPr>
        <w:rPr>
          <w:lang w:val="lt-LT"/>
        </w:rPr>
      </w:pPr>
    </w:p>
    <w:p w14:paraId="48DBAD67" w14:textId="77777777" w:rsidR="0036002B" w:rsidRPr="00A85B7E" w:rsidRDefault="0036002B" w:rsidP="00EC3897">
      <w:pPr>
        <w:rPr>
          <w:lang w:val="lt-LT"/>
        </w:rPr>
      </w:pPr>
    </w:p>
    <w:p w14:paraId="07F26389" w14:textId="616C1417" w:rsidR="006C3FC0" w:rsidRPr="00A85B7E" w:rsidRDefault="00921CD2" w:rsidP="00EC3897">
      <w:pPr>
        <w:rPr>
          <w:color w:val="000000" w:themeColor="text1"/>
          <w:sz w:val="20"/>
          <w:szCs w:val="20"/>
          <w:lang w:val="lt-LT"/>
        </w:rPr>
      </w:pPr>
      <w:r w:rsidRPr="00A85B7E">
        <w:rPr>
          <w:color w:val="000000" w:themeColor="text1"/>
          <w:sz w:val="20"/>
          <w:szCs w:val="20"/>
          <w:lang w:val="lt-LT"/>
        </w:rPr>
        <w:t xml:space="preserve">Tautginas Mickevičius, tel. (8 5) 266 2859, el. p. </w:t>
      </w:r>
      <w:hyperlink r:id="rId14" w:history="1">
        <w:r w:rsidRPr="00A85B7E">
          <w:rPr>
            <w:color w:val="000000" w:themeColor="text1"/>
            <w:sz w:val="20"/>
            <w:szCs w:val="20"/>
            <w:u w:val="single"/>
            <w:lang w:val="lt-LT"/>
          </w:rPr>
          <w:t>tautginas.mickevicius@tm.lt</w:t>
        </w:r>
      </w:hyperlink>
    </w:p>
    <w:p w14:paraId="0CE9FBDC" w14:textId="5F2710CD" w:rsidR="00A512C0" w:rsidRPr="00C544A5" w:rsidRDefault="007F1F36" w:rsidP="00A512C0">
      <w:pPr>
        <w:spacing w:line="276" w:lineRule="auto"/>
        <w:rPr>
          <w:sz w:val="20"/>
          <w:szCs w:val="20"/>
          <w:lang w:val="lt-LT"/>
        </w:rPr>
      </w:pPr>
      <w:r w:rsidRPr="00A85B7E">
        <w:rPr>
          <w:sz w:val="20"/>
          <w:lang w:val="lt-LT"/>
        </w:rPr>
        <w:t xml:space="preserve">Eglė </w:t>
      </w:r>
      <w:proofErr w:type="spellStart"/>
      <w:r w:rsidRPr="00A85B7E">
        <w:rPr>
          <w:sz w:val="20"/>
          <w:lang w:val="lt-LT"/>
        </w:rPr>
        <w:t>Betingienė</w:t>
      </w:r>
      <w:proofErr w:type="spellEnd"/>
      <w:r w:rsidR="00A512C0" w:rsidRPr="00A85B7E">
        <w:rPr>
          <w:sz w:val="20"/>
          <w:lang w:val="lt-LT"/>
        </w:rPr>
        <w:t>, tel. (8 5) 266 2</w:t>
      </w:r>
      <w:r w:rsidR="003A1D8C" w:rsidRPr="00A85B7E">
        <w:rPr>
          <w:sz w:val="20"/>
          <w:lang w:val="lt-LT"/>
        </w:rPr>
        <w:t>882</w:t>
      </w:r>
      <w:r w:rsidR="00A512C0" w:rsidRPr="00A85B7E">
        <w:rPr>
          <w:sz w:val="20"/>
          <w:lang w:val="lt-LT"/>
        </w:rPr>
        <w:t xml:space="preserve">, el. p. </w:t>
      </w:r>
      <w:hyperlink r:id="rId15" w:history="1">
        <w:r w:rsidR="0011588C" w:rsidRPr="00A85B7E">
          <w:rPr>
            <w:rStyle w:val="Hipersaitas"/>
            <w:sz w:val="20"/>
            <w:lang w:val="lt-LT"/>
          </w:rPr>
          <w:t>egle.betingiene@tm.lt</w:t>
        </w:r>
      </w:hyperlink>
      <w:bookmarkStart w:id="8" w:name="_GoBack"/>
      <w:bookmarkEnd w:id="8"/>
      <w:r w:rsidR="00A512C0" w:rsidRPr="00C544A5">
        <w:rPr>
          <w:rStyle w:val="Hipersaitas"/>
          <w:color w:val="auto"/>
          <w:sz w:val="20"/>
          <w:lang w:val="lt-LT"/>
        </w:rPr>
        <w:t xml:space="preserve"> </w:t>
      </w:r>
    </w:p>
    <w:sectPr w:rsidR="00A512C0" w:rsidRPr="00C544A5" w:rsidSect="00F81DDD">
      <w:headerReference w:type="default" r:id="rId16"/>
      <w:headerReference w:type="first" r:id="rId17"/>
      <w:footerReference w:type="first" r:id="rId18"/>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6249F" w14:textId="77777777" w:rsidR="0048576E" w:rsidRDefault="0048576E">
      <w:r>
        <w:separator/>
      </w:r>
    </w:p>
  </w:endnote>
  <w:endnote w:type="continuationSeparator" w:id="0">
    <w:p w14:paraId="7138F1E4" w14:textId="77777777" w:rsidR="0048576E" w:rsidRDefault="0048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2639A" w14:textId="77777777" w:rsidR="006C3FC0" w:rsidRDefault="006C3FC0">
    <w:pPr>
      <w:pStyle w:val="Porat"/>
      <w:jc w:val="right"/>
    </w:pPr>
  </w:p>
  <w:p w14:paraId="07F2639B" w14:textId="694B1612" w:rsidR="006C3FC0" w:rsidRDefault="00660DEB">
    <w:pPr>
      <w:pStyle w:val="Porat"/>
      <w:tabs>
        <w:tab w:val="left" w:pos="6670"/>
      </w:tabs>
    </w:pPr>
    <w:r>
      <w:tab/>
    </w:r>
    <w:r>
      <w:tab/>
    </w:r>
    <w:r>
      <w:tab/>
    </w:r>
  </w:p>
  <w:p w14:paraId="07F2639C" w14:textId="77777777" w:rsidR="006C3FC0" w:rsidRDefault="006C3FC0">
    <w:pPr>
      <w:pStyle w:val="Porat"/>
      <w:jc w:val="right"/>
    </w:pPr>
  </w:p>
  <w:p w14:paraId="07F2639D" w14:textId="77777777" w:rsidR="006C3FC0" w:rsidRDefault="006C3FC0">
    <w:pPr>
      <w:pStyle w:val="Porat"/>
      <w:jc w:val="right"/>
    </w:pPr>
  </w:p>
  <w:p w14:paraId="07F2639E" w14:textId="77777777" w:rsidR="006C3FC0" w:rsidRDefault="006C3FC0">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4D84C" w14:textId="77777777" w:rsidR="0048576E" w:rsidRDefault="0048576E">
      <w:r>
        <w:separator/>
      </w:r>
    </w:p>
  </w:footnote>
  <w:footnote w:type="continuationSeparator" w:id="0">
    <w:p w14:paraId="2A2FB7BF" w14:textId="77777777" w:rsidR="0048576E" w:rsidRDefault="00485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710182"/>
      <w:docPartObj>
        <w:docPartGallery w:val="Page Numbers (Top of Page)"/>
        <w:docPartUnique/>
      </w:docPartObj>
    </w:sdtPr>
    <w:sdtEndPr/>
    <w:sdtContent>
      <w:p w14:paraId="07F2638E" w14:textId="77777777" w:rsidR="006C3FC0" w:rsidRDefault="00660DEB">
        <w:pPr>
          <w:pStyle w:val="Antrats"/>
          <w:jc w:val="center"/>
        </w:pPr>
        <w:r>
          <w:fldChar w:fldCharType="begin"/>
        </w:r>
        <w:r>
          <w:instrText>PAGE</w:instrText>
        </w:r>
        <w:r>
          <w:fldChar w:fldCharType="separate"/>
        </w:r>
        <w:r w:rsidR="00A85B7E">
          <w:rPr>
            <w:noProof/>
          </w:rPr>
          <w:t>3</w:t>
        </w:r>
        <w:r>
          <w:fldChar w:fldCharType="end"/>
        </w:r>
      </w:p>
    </w:sdtContent>
  </w:sdt>
  <w:p w14:paraId="07F2638F" w14:textId="77777777" w:rsidR="006C3FC0" w:rsidRDefault="006C3FC0">
    <w:pPr>
      <w:pStyle w:val="Antrats"/>
      <w:tabs>
        <w:tab w:val="clear" w:pos="4153"/>
        <w:tab w:val="clear" w:pos="830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88AB2" w14:textId="77777777" w:rsidR="00883266" w:rsidRPr="00095F50" w:rsidRDefault="00883266" w:rsidP="00883266">
    <w:pPr>
      <w:tabs>
        <w:tab w:val="right" w:pos="8306"/>
      </w:tabs>
      <w:suppressAutoHyphens w:val="0"/>
      <w:jc w:val="center"/>
      <w:rPr>
        <w:sz w:val="28"/>
        <w:szCs w:val="28"/>
      </w:rPr>
    </w:pPr>
    <w:r w:rsidRPr="00095F50">
      <w:rPr>
        <w:noProof/>
        <w:sz w:val="28"/>
        <w:szCs w:val="28"/>
        <w:lang w:val="lt-LT" w:eastAsia="lt-LT"/>
      </w:rPr>
      <w:drawing>
        <wp:inline distT="0" distB="0" distL="0" distR="0" wp14:anchorId="3CBA9451" wp14:editId="5CD8A910">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73BD9731" w14:textId="77777777" w:rsidR="00883266" w:rsidRPr="006A0169" w:rsidRDefault="00883266" w:rsidP="00883266">
    <w:pPr>
      <w:tabs>
        <w:tab w:val="right" w:pos="8306"/>
      </w:tabs>
      <w:suppressAutoHyphens w:val="0"/>
      <w:jc w:val="center"/>
      <w:rPr>
        <w:sz w:val="16"/>
      </w:rPr>
    </w:pPr>
  </w:p>
  <w:p w14:paraId="4B5E2C69" w14:textId="77777777" w:rsidR="00883266" w:rsidRPr="006A0169" w:rsidRDefault="00883266" w:rsidP="00883266">
    <w:pPr>
      <w:suppressAutoHyphens w:val="0"/>
      <w:jc w:val="center"/>
      <w:rPr>
        <w:b/>
        <w:bCs/>
        <w:sz w:val="26"/>
      </w:rPr>
    </w:pPr>
    <w:r w:rsidRPr="006A0169">
      <w:rPr>
        <w:b/>
        <w:bCs/>
        <w:sz w:val="26"/>
      </w:rPr>
      <w:t>LIETUVOS RESPUBLIKOS TEISINGUMO MINISTERIJA</w:t>
    </w:r>
  </w:p>
  <w:p w14:paraId="76DA8A7D" w14:textId="77777777" w:rsidR="00883266" w:rsidRPr="006A0169" w:rsidRDefault="00883266" w:rsidP="00883266">
    <w:pPr>
      <w:suppressAutoHyphens w:val="0"/>
      <w:jc w:val="center"/>
      <w:rPr>
        <w:b/>
        <w:bCs/>
        <w:sz w:val="26"/>
      </w:rPr>
    </w:pPr>
  </w:p>
  <w:p w14:paraId="38FFCF27" w14:textId="77777777" w:rsidR="00883266" w:rsidRDefault="00883266" w:rsidP="00883266">
    <w:pPr>
      <w:pBdr>
        <w:bottom w:val="single" w:sz="4" w:space="1" w:color="auto"/>
      </w:pBdr>
      <w:suppressAutoHyphens w:val="0"/>
      <w:jc w:val="center"/>
      <w:rPr>
        <w:sz w:val="20"/>
      </w:rPr>
    </w:pPr>
    <w:proofErr w:type="spellStart"/>
    <w:r>
      <w:rPr>
        <w:sz w:val="20"/>
      </w:rPr>
      <w:t>Biudžetinė</w:t>
    </w:r>
    <w:proofErr w:type="spellEnd"/>
    <w:r>
      <w:rPr>
        <w:sz w:val="20"/>
      </w:rPr>
      <w:t xml:space="preserve"> </w:t>
    </w:r>
    <w:proofErr w:type="spellStart"/>
    <w:r>
      <w:rPr>
        <w:sz w:val="20"/>
      </w:rPr>
      <w:t>įstaiga</w:t>
    </w:r>
    <w:proofErr w:type="spellEnd"/>
    <w:r>
      <w:rPr>
        <w:sz w:val="20"/>
      </w:rPr>
      <w:t xml:space="preserve">, </w:t>
    </w:r>
    <w:proofErr w:type="spellStart"/>
    <w:r>
      <w:rPr>
        <w:sz w:val="20"/>
      </w:rPr>
      <w:t>Gedimino</w:t>
    </w:r>
    <w:proofErr w:type="spellEnd"/>
    <w:r>
      <w:rPr>
        <w:sz w:val="20"/>
      </w:rPr>
      <w:t xml:space="preserve"> pr. 30, LT-01104 Vilnius, </w:t>
    </w:r>
  </w:p>
  <w:p w14:paraId="48BADAD1" w14:textId="77777777" w:rsidR="00883266" w:rsidRDefault="00883266" w:rsidP="00883266">
    <w:pPr>
      <w:pBdr>
        <w:bottom w:val="single" w:sz="4" w:space="1" w:color="auto"/>
      </w:pBdr>
      <w:suppressAutoHyphens w:val="0"/>
      <w:jc w:val="center"/>
      <w:rPr>
        <w:sz w:val="20"/>
      </w:rPr>
    </w:pPr>
    <w:r>
      <w:rPr>
        <w:sz w:val="20"/>
      </w:rPr>
      <w:t xml:space="preserve">tel. (8 5) 266 2984, </w:t>
    </w:r>
    <w:proofErr w:type="spellStart"/>
    <w:r>
      <w:rPr>
        <w:sz w:val="20"/>
      </w:rPr>
      <w:t>faks</w:t>
    </w:r>
    <w:proofErr w:type="spellEnd"/>
    <w:r>
      <w:rPr>
        <w:sz w:val="20"/>
      </w:rPr>
      <w:t xml:space="preserve">. (8 5) 262 5940, el. p. </w:t>
    </w:r>
    <w:hyperlink r:id="rId2" w:history="1">
      <w:r w:rsidRPr="000F6070">
        <w:rPr>
          <w:rStyle w:val="Hipersaitas"/>
          <w:sz w:val="20"/>
        </w:rPr>
        <w:t>rastine@tm.lt</w:t>
      </w:r>
    </w:hyperlink>
    <w:r>
      <w:rPr>
        <w:sz w:val="20"/>
      </w:rPr>
      <w:t xml:space="preserve">, </w:t>
    </w:r>
    <w:r w:rsidRPr="00293077">
      <w:rPr>
        <w:sz w:val="20"/>
      </w:rPr>
      <w:t>https://tm.lrv.lt</w:t>
    </w:r>
    <w:r>
      <w:rPr>
        <w:sz w:val="20"/>
      </w:rPr>
      <w:t>.</w:t>
    </w:r>
  </w:p>
  <w:p w14:paraId="436960FD" w14:textId="77777777" w:rsidR="00883266" w:rsidRDefault="00883266" w:rsidP="00883266">
    <w:pPr>
      <w:pBdr>
        <w:bottom w:val="single" w:sz="4" w:space="1" w:color="auto"/>
      </w:pBdr>
      <w:suppressAutoHyphens w:val="0"/>
      <w:jc w:val="center"/>
      <w:rPr>
        <w:sz w:val="20"/>
      </w:rPr>
    </w:pPr>
    <w:proofErr w:type="spellStart"/>
    <w:r>
      <w:rPr>
        <w:sz w:val="20"/>
      </w:rPr>
      <w:t>Duomenys</w:t>
    </w:r>
    <w:proofErr w:type="spellEnd"/>
    <w:r>
      <w:rPr>
        <w:sz w:val="20"/>
      </w:rPr>
      <w:t xml:space="preserve"> </w:t>
    </w:r>
    <w:proofErr w:type="spellStart"/>
    <w:r>
      <w:rPr>
        <w:sz w:val="20"/>
      </w:rPr>
      <w:t>kaupiami</w:t>
    </w:r>
    <w:proofErr w:type="spellEnd"/>
    <w:r>
      <w:rPr>
        <w:sz w:val="20"/>
      </w:rPr>
      <w:t xml:space="preserve"> </w:t>
    </w:r>
    <w:proofErr w:type="spellStart"/>
    <w:r>
      <w:rPr>
        <w:sz w:val="20"/>
      </w:rPr>
      <w:t>ir</w:t>
    </w:r>
    <w:proofErr w:type="spellEnd"/>
    <w:r>
      <w:rPr>
        <w:sz w:val="20"/>
      </w:rPr>
      <w:t xml:space="preserve"> </w:t>
    </w:r>
    <w:proofErr w:type="spellStart"/>
    <w:r>
      <w:rPr>
        <w:sz w:val="20"/>
      </w:rPr>
      <w:t>saugomi</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w:t>
    </w:r>
    <w:proofErr w:type="spellStart"/>
    <w:r>
      <w:rPr>
        <w:sz w:val="20"/>
      </w:rPr>
      <w:t>registre</w:t>
    </w:r>
    <w:proofErr w:type="spellEnd"/>
    <w:r>
      <w:rPr>
        <w:sz w:val="20"/>
      </w:rPr>
      <w:t xml:space="preserve">, </w:t>
    </w:r>
    <w:proofErr w:type="spellStart"/>
    <w:r>
      <w:rPr>
        <w:sz w:val="20"/>
      </w:rPr>
      <w:t>kodas</w:t>
    </w:r>
    <w:proofErr w:type="spellEnd"/>
    <w:r>
      <w:rPr>
        <w:sz w:val="20"/>
      </w:rPr>
      <w:t xml:space="preserve"> 188604955</w:t>
    </w:r>
  </w:p>
  <w:p w14:paraId="07F26398" w14:textId="77777777" w:rsidR="006C3FC0" w:rsidRDefault="006C3FC0">
    <w:pPr>
      <w:pStyle w:val="Antrats"/>
      <w:rPr>
        <w:sz w:val="20"/>
      </w:rPr>
    </w:pPr>
  </w:p>
  <w:p w14:paraId="07F26399" w14:textId="77777777" w:rsidR="006C3FC0" w:rsidRDefault="006C3FC0">
    <w:pPr>
      <w:pStyle w:val="Antrat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E6C50"/>
    <w:multiLevelType w:val="hybridMultilevel"/>
    <w:tmpl w:val="13BC894A"/>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1">
    <w:nsid w:val="33906155"/>
    <w:multiLevelType w:val="hybridMultilevel"/>
    <w:tmpl w:val="BC02400E"/>
    <w:lvl w:ilvl="0" w:tplc="827AF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795CCB"/>
    <w:multiLevelType w:val="hybridMultilevel"/>
    <w:tmpl w:val="CE843AE2"/>
    <w:lvl w:ilvl="0" w:tplc="5DE44B48">
      <w:start w:val="1"/>
      <w:numFmt w:val="decimal"/>
      <w:lvlText w:val="%1."/>
      <w:lvlJc w:val="left"/>
      <w:pPr>
        <w:ind w:left="72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58B6DAE"/>
    <w:multiLevelType w:val="hybridMultilevel"/>
    <w:tmpl w:val="4AB08F32"/>
    <w:lvl w:ilvl="0" w:tplc="41941BDC">
      <w:start w:val="202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D0A0912"/>
    <w:multiLevelType w:val="hybridMultilevel"/>
    <w:tmpl w:val="727097B4"/>
    <w:lvl w:ilvl="0" w:tplc="567C3EE0">
      <w:start w:val="202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6452C55"/>
    <w:multiLevelType w:val="hybridMultilevel"/>
    <w:tmpl w:val="B1741CD4"/>
    <w:lvl w:ilvl="0" w:tplc="7F7E6FC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nsid w:val="77A303F9"/>
    <w:multiLevelType w:val="hybridMultilevel"/>
    <w:tmpl w:val="D95C28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C0"/>
    <w:rsid w:val="000042F1"/>
    <w:rsid w:val="00006535"/>
    <w:rsid w:val="00010305"/>
    <w:rsid w:val="00012FD7"/>
    <w:rsid w:val="0002648E"/>
    <w:rsid w:val="00033289"/>
    <w:rsid w:val="00042579"/>
    <w:rsid w:val="00061FD0"/>
    <w:rsid w:val="00063111"/>
    <w:rsid w:val="00085682"/>
    <w:rsid w:val="000B1D73"/>
    <w:rsid w:val="000B2F4D"/>
    <w:rsid w:val="000B389A"/>
    <w:rsid w:val="000B5BDB"/>
    <w:rsid w:val="000C4343"/>
    <w:rsid w:val="000E178D"/>
    <w:rsid w:val="000F2131"/>
    <w:rsid w:val="001003ED"/>
    <w:rsid w:val="00105775"/>
    <w:rsid w:val="0011588C"/>
    <w:rsid w:val="00116D31"/>
    <w:rsid w:val="0011749D"/>
    <w:rsid w:val="001177AD"/>
    <w:rsid w:val="001438E2"/>
    <w:rsid w:val="00147102"/>
    <w:rsid w:val="00165F59"/>
    <w:rsid w:val="00176D76"/>
    <w:rsid w:val="00191853"/>
    <w:rsid w:val="001A35F6"/>
    <w:rsid w:val="001A5E3F"/>
    <w:rsid w:val="001B3737"/>
    <w:rsid w:val="001B3F51"/>
    <w:rsid w:val="001C1C11"/>
    <w:rsid w:val="001C1C30"/>
    <w:rsid w:val="001C2D4D"/>
    <w:rsid w:val="001C67B9"/>
    <w:rsid w:val="001D0114"/>
    <w:rsid w:val="002002DB"/>
    <w:rsid w:val="00210E7E"/>
    <w:rsid w:val="00211001"/>
    <w:rsid w:val="0021127B"/>
    <w:rsid w:val="00225290"/>
    <w:rsid w:val="002371CA"/>
    <w:rsid w:val="0024216D"/>
    <w:rsid w:val="00253CFE"/>
    <w:rsid w:val="002574DA"/>
    <w:rsid w:val="00270017"/>
    <w:rsid w:val="00271B43"/>
    <w:rsid w:val="00290457"/>
    <w:rsid w:val="00297B64"/>
    <w:rsid w:val="002A3D32"/>
    <w:rsid w:val="002A429E"/>
    <w:rsid w:val="002B358A"/>
    <w:rsid w:val="002B3D62"/>
    <w:rsid w:val="002C1386"/>
    <w:rsid w:val="002D2B54"/>
    <w:rsid w:val="002D35C0"/>
    <w:rsid w:val="002E2EAF"/>
    <w:rsid w:val="0030057E"/>
    <w:rsid w:val="00300695"/>
    <w:rsid w:val="003023E8"/>
    <w:rsid w:val="003069B0"/>
    <w:rsid w:val="00314198"/>
    <w:rsid w:val="00314571"/>
    <w:rsid w:val="00321333"/>
    <w:rsid w:val="003265D9"/>
    <w:rsid w:val="003410B3"/>
    <w:rsid w:val="00346D95"/>
    <w:rsid w:val="0036002B"/>
    <w:rsid w:val="00360B3F"/>
    <w:rsid w:val="0036335A"/>
    <w:rsid w:val="00363C71"/>
    <w:rsid w:val="00366CF0"/>
    <w:rsid w:val="00367D0B"/>
    <w:rsid w:val="00372AA2"/>
    <w:rsid w:val="0037453D"/>
    <w:rsid w:val="0037686F"/>
    <w:rsid w:val="0039529B"/>
    <w:rsid w:val="003A1D8C"/>
    <w:rsid w:val="003A6E5C"/>
    <w:rsid w:val="003B2F26"/>
    <w:rsid w:val="003D3C12"/>
    <w:rsid w:val="003E6986"/>
    <w:rsid w:val="004015BE"/>
    <w:rsid w:val="00406FB1"/>
    <w:rsid w:val="00421D3B"/>
    <w:rsid w:val="0043279C"/>
    <w:rsid w:val="00435092"/>
    <w:rsid w:val="0043766F"/>
    <w:rsid w:val="00437A1E"/>
    <w:rsid w:val="00443CA6"/>
    <w:rsid w:val="00452EEB"/>
    <w:rsid w:val="00453970"/>
    <w:rsid w:val="0046400F"/>
    <w:rsid w:val="00464498"/>
    <w:rsid w:val="00464BF5"/>
    <w:rsid w:val="00465485"/>
    <w:rsid w:val="0047156B"/>
    <w:rsid w:val="004819F8"/>
    <w:rsid w:val="00484B10"/>
    <w:rsid w:val="0048576E"/>
    <w:rsid w:val="004912D9"/>
    <w:rsid w:val="004C0CE3"/>
    <w:rsid w:val="004D5724"/>
    <w:rsid w:val="004E1728"/>
    <w:rsid w:val="004F322E"/>
    <w:rsid w:val="00531026"/>
    <w:rsid w:val="00532E7E"/>
    <w:rsid w:val="00542B90"/>
    <w:rsid w:val="00546930"/>
    <w:rsid w:val="0055338B"/>
    <w:rsid w:val="00555D95"/>
    <w:rsid w:val="00557D3D"/>
    <w:rsid w:val="0057185E"/>
    <w:rsid w:val="00576A77"/>
    <w:rsid w:val="00592029"/>
    <w:rsid w:val="005A1029"/>
    <w:rsid w:val="005B345A"/>
    <w:rsid w:val="005C244D"/>
    <w:rsid w:val="005C660E"/>
    <w:rsid w:val="005D2938"/>
    <w:rsid w:val="005D5294"/>
    <w:rsid w:val="005D5FBE"/>
    <w:rsid w:val="005E0610"/>
    <w:rsid w:val="005E34E0"/>
    <w:rsid w:val="005F13BF"/>
    <w:rsid w:val="006078D8"/>
    <w:rsid w:val="00611AB3"/>
    <w:rsid w:val="00636A1F"/>
    <w:rsid w:val="00660A5E"/>
    <w:rsid w:val="00660DEB"/>
    <w:rsid w:val="00661594"/>
    <w:rsid w:val="006730F7"/>
    <w:rsid w:val="006913EB"/>
    <w:rsid w:val="00696F78"/>
    <w:rsid w:val="006B6BD2"/>
    <w:rsid w:val="006C3FC0"/>
    <w:rsid w:val="006C5687"/>
    <w:rsid w:val="006D5F4F"/>
    <w:rsid w:val="006D672B"/>
    <w:rsid w:val="006E4F9F"/>
    <w:rsid w:val="006F1BB6"/>
    <w:rsid w:val="006F6DC0"/>
    <w:rsid w:val="007173C7"/>
    <w:rsid w:val="00717E59"/>
    <w:rsid w:val="007232EB"/>
    <w:rsid w:val="00723705"/>
    <w:rsid w:val="00725DBC"/>
    <w:rsid w:val="00726F7D"/>
    <w:rsid w:val="007312EC"/>
    <w:rsid w:val="0073354E"/>
    <w:rsid w:val="00740D30"/>
    <w:rsid w:val="007561F6"/>
    <w:rsid w:val="007712E7"/>
    <w:rsid w:val="00773855"/>
    <w:rsid w:val="00776E6E"/>
    <w:rsid w:val="00777BAF"/>
    <w:rsid w:val="00780871"/>
    <w:rsid w:val="007827B6"/>
    <w:rsid w:val="00790EA2"/>
    <w:rsid w:val="007912E0"/>
    <w:rsid w:val="0079679B"/>
    <w:rsid w:val="007A1F01"/>
    <w:rsid w:val="007A6724"/>
    <w:rsid w:val="007C3A64"/>
    <w:rsid w:val="007C60C9"/>
    <w:rsid w:val="007E3DC8"/>
    <w:rsid w:val="007F1F36"/>
    <w:rsid w:val="00813107"/>
    <w:rsid w:val="0082095D"/>
    <w:rsid w:val="0083671A"/>
    <w:rsid w:val="00841B74"/>
    <w:rsid w:val="008445AF"/>
    <w:rsid w:val="00844636"/>
    <w:rsid w:val="008518B7"/>
    <w:rsid w:val="00861505"/>
    <w:rsid w:val="0086202D"/>
    <w:rsid w:val="00877EF2"/>
    <w:rsid w:val="00881E36"/>
    <w:rsid w:val="00883266"/>
    <w:rsid w:val="008A5B8F"/>
    <w:rsid w:val="008B4C0C"/>
    <w:rsid w:val="008B6985"/>
    <w:rsid w:val="008C423C"/>
    <w:rsid w:val="008D0ED3"/>
    <w:rsid w:val="008E4AD6"/>
    <w:rsid w:val="009145AE"/>
    <w:rsid w:val="00914C2E"/>
    <w:rsid w:val="00921CD2"/>
    <w:rsid w:val="00923E07"/>
    <w:rsid w:val="00940C4F"/>
    <w:rsid w:val="00947E1F"/>
    <w:rsid w:val="00947F7D"/>
    <w:rsid w:val="00951F32"/>
    <w:rsid w:val="00960504"/>
    <w:rsid w:val="009659A7"/>
    <w:rsid w:val="00966387"/>
    <w:rsid w:val="009775F2"/>
    <w:rsid w:val="00983823"/>
    <w:rsid w:val="00987078"/>
    <w:rsid w:val="00991B21"/>
    <w:rsid w:val="00994091"/>
    <w:rsid w:val="009A25A2"/>
    <w:rsid w:val="009C7A9F"/>
    <w:rsid w:val="009D42C2"/>
    <w:rsid w:val="009D6804"/>
    <w:rsid w:val="009D721C"/>
    <w:rsid w:val="009E6F4F"/>
    <w:rsid w:val="009F2C74"/>
    <w:rsid w:val="009F38E1"/>
    <w:rsid w:val="00A001CD"/>
    <w:rsid w:val="00A271AB"/>
    <w:rsid w:val="00A32361"/>
    <w:rsid w:val="00A40329"/>
    <w:rsid w:val="00A43ECC"/>
    <w:rsid w:val="00A47A13"/>
    <w:rsid w:val="00A47F4F"/>
    <w:rsid w:val="00A512C0"/>
    <w:rsid w:val="00A56658"/>
    <w:rsid w:val="00A65145"/>
    <w:rsid w:val="00A660A0"/>
    <w:rsid w:val="00A72282"/>
    <w:rsid w:val="00A75438"/>
    <w:rsid w:val="00A8324D"/>
    <w:rsid w:val="00A85B7E"/>
    <w:rsid w:val="00AA68FF"/>
    <w:rsid w:val="00AB0252"/>
    <w:rsid w:val="00AB4AC3"/>
    <w:rsid w:val="00AF5737"/>
    <w:rsid w:val="00B027BA"/>
    <w:rsid w:val="00B05DB5"/>
    <w:rsid w:val="00B135C8"/>
    <w:rsid w:val="00B213A9"/>
    <w:rsid w:val="00B22765"/>
    <w:rsid w:val="00B3429A"/>
    <w:rsid w:val="00B52D74"/>
    <w:rsid w:val="00B60867"/>
    <w:rsid w:val="00B716EA"/>
    <w:rsid w:val="00B76C3C"/>
    <w:rsid w:val="00B81836"/>
    <w:rsid w:val="00B81E04"/>
    <w:rsid w:val="00B82196"/>
    <w:rsid w:val="00B83128"/>
    <w:rsid w:val="00B84123"/>
    <w:rsid w:val="00B85D3D"/>
    <w:rsid w:val="00B91225"/>
    <w:rsid w:val="00B9766C"/>
    <w:rsid w:val="00BA1635"/>
    <w:rsid w:val="00BB6666"/>
    <w:rsid w:val="00BC3209"/>
    <w:rsid w:val="00BD05AB"/>
    <w:rsid w:val="00BE169D"/>
    <w:rsid w:val="00C02246"/>
    <w:rsid w:val="00C02F2B"/>
    <w:rsid w:val="00C0572B"/>
    <w:rsid w:val="00C10B26"/>
    <w:rsid w:val="00C3171F"/>
    <w:rsid w:val="00C3781B"/>
    <w:rsid w:val="00C544A5"/>
    <w:rsid w:val="00C555E7"/>
    <w:rsid w:val="00C71C46"/>
    <w:rsid w:val="00C7221D"/>
    <w:rsid w:val="00C81DA8"/>
    <w:rsid w:val="00C8322D"/>
    <w:rsid w:val="00CA0C5E"/>
    <w:rsid w:val="00CA4078"/>
    <w:rsid w:val="00CC6D64"/>
    <w:rsid w:val="00CE1C9B"/>
    <w:rsid w:val="00CE40DE"/>
    <w:rsid w:val="00CE4560"/>
    <w:rsid w:val="00CF622A"/>
    <w:rsid w:val="00D05654"/>
    <w:rsid w:val="00D368A5"/>
    <w:rsid w:val="00D41C32"/>
    <w:rsid w:val="00D42820"/>
    <w:rsid w:val="00D51D17"/>
    <w:rsid w:val="00D6603F"/>
    <w:rsid w:val="00D70B2B"/>
    <w:rsid w:val="00D856CF"/>
    <w:rsid w:val="00D863BE"/>
    <w:rsid w:val="00D9297D"/>
    <w:rsid w:val="00D93552"/>
    <w:rsid w:val="00DA0D57"/>
    <w:rsid w:val="00DA0E88"/>
    <w:rsid w:val="00DA15F5"/>
    <w:rsid w:val="00DA3060"/>
    <w:rsid w:val="00DB2AED"/>
    <w:rsid w:val="00DC723A"/>
    <w:rsid w:val="00DE0AF2"/>
    <w:rsid w:val="00DE4920"/>
    <w:rsid w:val="00DF5568"/>
    <w:rsid w:val="00E21EE8"/>
    <w:rsid w:val="00E32D7A"/>
    <w:rsid w:val="00E33E6E"/>
    <w:rsid w:val="00E41CA7"/>
    <w:rsid w:val="00E4534A"/>
    <w:rsid w:val="00E635CB"/>
    <w:rsid w:val="00E839E3"/>
    <w:rsid w:val="00E84776"/>
    <w:rsid w:val="00E87092"/>
    <w:rsid w:val="00E87131"/>
    <w:rsid w:val="00E945A3"/>
    <w:rsid w:val="00E97566"/>
    <w:rsid w:val="00EA227B"/>
    <w:rsid w:val="00EA574C"/>
    <w:rsid w:val="00EB2D21"/>
    <w:rsid w:val="00EB37B4"/>
    <w:rsid w:val="00EB7B76"/>
    <w:rsid w:val="00EC3897"/>
    <w:rsid w:val="00EC394B"/>
    <w:rsid w:val="00EC4723"/>
    <w:rsid w:val="00EC4AC3"/>
    <w:rsid w:val="00EC702B"/>
    <w:rsid w:val="00EE062F"/>
    <w:rsid w:val="00EE2DB8"/>
    <w:rsid w:val="00EE52A3"/>
    <w:rsid w:val="00EF1532"/>
    <w:rsid w:val="00EF4CB4"/>
    <w:rsid w:val="00F00DE1"/>
    <w:rsid w:val="00F11AF1"/>
    <w:rsid w:val="00F241FB"/>
    <w:rsid w:val="00F24A97"/>
    <w:rsid w:val="00F34B39"/>
    <w:rsid w:val="00F5154E"/>
    <w:rsid w:val="00F518D1"/>
    <w:rsid w:val="00F64DC3"/>
    <w:rsid w:val="00F76B8C"/>
    <w:rsid w:val="00F81DDD"/>
    <w:rsid w:val="00F947C5"/>
    <w:rsid w:val="00FA51CC"/>
    <w:rsid w:val="00FB59E5"/>
    <w:rsid w:val="00FB6918"/>
    <w:rsid w:val="00FC3E79"/>
    <w:rsid w:val="00FC7CD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4D17"/>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B54D17"/>
    <w:rPr>
      <w:rFonts w:ascii="Times New Roman" w:eastAsia="Times New Roman" w:hAnsi="Times New Roman" w:cs="Times New Roman"/>
      <w:sz w:val="24"/>
      <w:szCs w:val="24"/>
    </w:rPr>
  </w:style>
  <w:style w:type="character" w:customStyle="1" w:styleId="Internetosaitas">
    <w:name w:val="Interneto saitas"/>
    <w:basedOn w:val="Numatytasispastraiposriftas"/>
    <w:rsid w:val="00B54D17"/>
    <w:rPr>
      <w:color w:val="0000FF"/>
      <w:u w:val="single"/>
    </w:rPr>
  </w:style>
  <w:style w:type="character" w:customStyle="1" w:styleId="DebesliotekstasDiagrama">
    <w:name w:val="Debesėlio tekstas Diagrama"/>
    <w:basedOn w:val="Numatytasispastraiposriftas"/>
    <w:link w:val="Debesliotekstas"/>
    <w:uiPriority w:val="99"/>
    <w:semiHidden/>
    <w:qFormat/>
    <w:rsid w:val="00856128"/>
    <w:rPr>
      <w:rFonts w:ascii="Tahoma" w:eastAsia="Times New Roman" w:hAnsi="Tahoma" w:cs="Tahoma"/>
      <w:sz w:val="16"/>
      <w:szCs w:val="16"/>
      <w:lang w:val="en-US"/>
    </w:rPr>
  </w:style>
  <w:style w:type="character" w:customStyle="1" w:styleId="PoratDiagrama">
    <w:name w:val="Poraštė Diagrama"/>
    <w:basedOn w:val="Numatytasispastraiposriftas"/>
    <w:link w:val="Porat"/>
    <w:uiPriority w:val="99"/>
    <w:qFormat/>
    <w:rsid w:val="008441FB"/>
    <w:rPr>
      <w:rFonts w:ascii="Times New Roman" w:eastAsia="Times New Roman" w:hAnsi="Times New Roman" w:cs="Times New Roman"/>
      <w:sz w:val="24"/>
      <w:szCs w:val="24"/>
      <w:lang w:val="en-US"/>
    </w:rPr>
  </w:style>
  <w:style w:type="character" w:customStyle="1" w:styleId="HTMLiankstoformatuotasDiagrama">
    <w:name w:val="HTML iš anksto formatuotas Diagrama"/>
    <w:basedOn w:val="Numatytasispastraiposriftas"/>
    <w:link w:val="HTMLiankstoformatuotas"/>
    <w:uiPriority w:val="99"/>
    <w:semiHidden/>
    <w:qFormat/>
    <w:rsid w:val="00957B9F"/>
    <w:rPr>
      <w:rFonts w:ascii="Courier New" w:eastAsia="Times New Roman" w:hAnsi="Courier New" w:cs="Courier New"/>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qFormat/>
    <w:rsid w:val="00E94A97"/>
    <w:rPr>
      <w:rFonts w:ascii="Times New Roman" w:eastAsia="Times New Roman" w:hAnsi="Times New Roman" w:cs="Times New Roman"/>
      <w:sz w:val="20"/>
      <w:szCs w:val="20"/>
      <w:lang w:val="en-US"/>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E94A97"/>
    <w:rPr>
      <w:vertAlign w:val="superscript"/>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B54D17"/>
    <w:pPr>
      <w:tabs>
        <w:tab w:val="center" w:pos="4153"/>
        <w:tab w:val="right" w:pos="8306"/>
      </w:tabs>
    </w:pPr>
    <w:rPr>
      <w:lang w:val="lt-LT"/>
    </w:rPr>
  </w:style>
  <w:style w:type="paragraph" w:customStyle="1" w:styleId="Institucija">
    <w:name w:val="Institucija"/>
    <w:basedOn w:val="Antrats"/>
    <w:qFormat/>
    <w:rsid w:val="00B54D17"/>
    <w:pPr>
      <w:tabs>
        <w:tab w:val="clear" w:pos="4153"/>
        <w:tab w:val="clear" w:pos="8306"/>
      </w:tabs>
      <w:jc w:val="center"/>
    </w:pPr>
    <w:rPr>
      <w:b/>
      <w:bCs/>
      <w:sz w:val="26"/>
    </w:rPr>
  </w:style>
  <w:style w:type="paragraph" w:customStyle="1" w:styleId="Pavadinimas1">
    <w:name w:val="Pavadinimas1"/>
    <w:basedOn w:val="prastasis"/>
    <w:qFormat/>
    <w:rsid w:val="00B54D17"/>
    <w:pPr>
      <w:spacing w:before="40" w:after="40"/>
      <w:ind w:right="1959"/>
    </w:pPr>
    <w:rPr>
      <w:caps/>
      <w:lang w:val="lt-LT"/>
    </w:rPr>
  </w:style>
  <w:style w:type="paragraph" w:customStyle="1" w:styleId="Adresas">
    <w:name w:val="Adresas"/>
    <w:basedOn w:val="prastasis"/>
    <w:qFormat/>
    <w:rsid w:val="00B54D17"/>
    <w:pPr>
      <w:ind w:right="318"/>
    </w:pPr>
    <w:rPr>
      <w:lang w:val="lt-LT"/>
    </w:rPr>
  </w:style>
  <w:style w:type="paragraph" w:customStyle="1" w:styleId="Kopija">
    <w:name w:val="Kopija"/>
    <w:basedOn w:val="Adresas"/>
    <w:qFormat/>
    <w:rsid w:val="00B54D17"/>
    <w:pPr>
      <w:ind w:right="3999"/>
    </w:pPr>
  </w:style>
  <w:style w:type="paragraph" w:styleId="Debesliotekstas">
    <w:name w:val="Balloon Text"/>
    <w:basedOn w:val="prastasis"/>
    <w:link w:val="DebesliotekstasDiagrama"/>
    <w:uiPriority w:val="99"/>
    <w:semiHidden/>
    <w:unhideWhenUsed/>
    <w:qFormat/>
    <w:rsid w:val="00856128"/>
    <w:rPr>
      <w:rFonts w:ascii="Tahoma" w:hAnsi="Tahoma" w:cs="Tahoma"/>
      <w:sz w:val="16"/>
      <w:szCs w:val="16"/>
    </w:rPr>
  </w:style>
  <w:style w:type="paragraph" w:styleId="Porat">
    <w:name w:val="footer"/>
    <w:basedOn w:val="prastasis"/>
    <w:link w:val="PoratDiagrama"/>
    <w:uiPriority w:val="99"/>
    <w:unhideWhenUsed/>
    <w:rsid w:val="008441FB"/>
    <w:pPr>
      <w:tabs>
        <w:tab w:val="center" w:pos="4819"/>
        <w:tab w:val="right" w:pos="9638"/>
      </w:tabs>
    </w:pPr>
  </w:style>
  <w:style w:type="paragraph" w:styleId="Sraopastraipa">
    <w:name w:val="List Paragraph"/>
    <w:basedOn w:val="prastasis"/>
    <w:uiPriority w:val="34"/>
    <w:qFormat/>
    <w:rsid w:val="002E068A"/>
    <w:pPr>
      <w:ind w:left="720"/>
      <w:contextualSpacing/>
    </w:pPr>
  </w:style>
  <w:style w:type="paragraph" w:customStyle="1" w:styleId="BodyText1">
    <w:name w:val="Body Text1"/>
    <w:qFormat/>
    <w:rsid w:val="00084C76"/>
    <w:pPr>
      <w:ind w:firstLine="312"/>
      <w:jc w:val="both"/>
    </w:pPr>
    <w:rPr>
      <w:rFonts w:ascii="TimesLT" w:eastAsia="Times New Roman" w:hAnsi="TimesLT" w:cs="Times New Roman"/>
      <w:szCs w:val="20"/>
      <w:lang w:val="en-US"/>
    </w:rPr>
  </w:style>
  <w:style w:type="paragraph" w:customStyle="1" w:styleId="tin">
    <w:name w:val="tin"/>
    <w:basedOn w:val="prastasis"/>
    <w:qFormat/>
    <w:rsid w:val="00346F5D"/>
    <w:pPr>
      <w:spacing w:after="150"/>
    </w:pPr>
    <w:rPr>
      <w:lang w:val="lt-LT" w:eastAsia="lt-LT"/>
    </w:rPr>
  </w:style>
  <w:style w:type="paragraph" w:styleId="HTMLiankstoformatuotas">
    <w:name w:val="HTML Preformatted"/>
    <w:basedOn w:val="prastasis"/>
    <w:link w:val="HTMLiankstoformatuotasDiagrama"/>
    <w:uiPriority w:val="99"/>
    <w:semiHidden/>
    <w:unhideWhenUsed/>
    <w:qFormat/>
    <w:rsid w:val="0095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uslapioinaostekstas">
    <w:name w:val="footnote text"/>
    <w:basedOn w:val="prastasis"/>
    <w:link w:val="PuslapioinaostekstasDiagrama"/>
    <w:uiPriority w:val="99"/>
    <w:semiHidden/>
    <w:unhideWhenUsed/>
    <w:rsid w:val="00E94A97"/>
    <w:rPr>
      <w:sz w:val="20"/>
      <w:szCs w:val="20"/>
    </w:rPr>
  </w:style>
  <w:style w:type="paragraph" w:customStyle="1" w:styleId="Default">
    <w:name w:val="Default"/>
    <w:qFormat/>
    <w:rsid w:val="00CE6F20"/>
    <w:rPr>
      <w:rFonts w:ascii="Times New Roman" w:eastAsia="Times New Roman" w:hAnsi="Times New Roman" w:cs="Times New Roman"/>
      <w:color w:val="000000"/>
      <w:sz w:val="24"/>
      <w:szCs w:val="24"/>
      <w:lang w:val="en-US"/>
    </w:rPr>
  </w:style>
  <w:style w:type="table" w:styleId="Lentelstinklelis">
    <w:name w:val="Table Grid"/>
    <w:basedOn w:val="prastojilentel"/>
    <w:uiPriority w:val="59"/>
    <w:rsid w:val="00C07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7686F"/>
    <w:rPr>
      <w:color w:val="0000FF" w:themeColor="hyperlink"/>
      <w:u w:val="single"/>
    </w:rPr>
  </w:style>
  <w:style w:type="character" w:styleId="Puslapioinaosnuoroda">
    <w:name w:val="footnote reference"/>
    <w:basedOn w:val="Numatytasispastraiposriftas"/>
    <w:uiPriority w:val="99"/>
    <w:semiHidden/>
    <w:unhideWhenUsed/>
    <w:rsid w:val="00921CD2"/>
    <w:rPr>
      <w:vertAlign w:val="superscript"/>
    </w:rPr>
  </w:style>
  <w:style w:type="paragraph" w:customStyle="1" w:styleId="tajtip">
    <w:name w:val="tajtip"/>
    <w:basedOn w:val="prastasis"/>
    <w:rsid w:val="00F00DE1"/>
    <w:pPr>
      <w:suppressAutoHyphens w:val="0"/>
      <w:spacing w:after="150"/>
    </w:pPr>
    <w:rPr>
      <w:lang w:val="lt-LT" w:eastAsia="lt-LT"/>
    </w:rPr>
  </w:style>
  <w:style w:type="character" w:customStyle="1" w:styleId="Neapdorotaspaminjimas1">
    <w:name w:val="Neapdorotas paminėjimas1"/>
    <w:basedOn w:val="Numatytasispastraiposriftas"/>
    <w:uiPriority w:val="99"/>
    <w:semiHidden/>
    <w:unhideWhenUsed/>
    <w:rsid w:val="006C5687"/>
    <w:rPr>
      <w:color w:val="605E5C"/>
      <w:shd w:val="clear" w:color="auto" w:fill="E1DFDD"/>
    </w:rPr>
  </w:style>
  <w:style w:type="paragraph" w:customStyle="1" w:styleId="prastasis1">
    <w:name w:val="Įprastasis1"/>
    <w:basedOn w:val="prastasis"/>
    <w:rsid w:val="00EB7B76"/>
    <w:pPr>
      <w:suppressAutoHyphens w:val="0"/>
      <w:spacing w:before="100" w:beforeAutospacing="1" w:after="100" w:afterAutospacing="1"/>
    </w:pPr>
    <w:rPr>
      <w:lang w:val="lt-LT" w:eastAsia="lt-LT"/>
    </w:rPr>
  </w:style>
  <w:style w:type="character" w:styleId="Emfaz">
    <w:name w:val="Emphasis"/>
    <w:basedOn w:val="Numatytasispastraiposriftas"/>
    <w:uiPriority w:val="20"/>
    <w:qFormat/>
    <w:rsid w:val="0002648E"/>
    <w:rPr>
      <w:i/>
      <w:iCs/>
    </w:rPr>
  </w:style>
  <w:style w:type="character" w:styleId="Komentaronuoroda">
    <w:name w:val="annotation reference"/>
    <w:basedOn w:val="Numatytasispastraiposriftas"/>
    <w:semiHidden/>
    <w:unhideWhenUsed/>
    <w:rsid w:val="00991B21"/>
    <w:rPr>
      <w:sz w:val="16"/>
      <w:szCs w:val="16"/>
    </w:rPr>
  </w:style>
  <w:style w:type="paragraph" w:styleId="Komentarotekstas">
    <w:name w:val="annotation text"/>
    <w:basedOn w:val="prastasis"/>
    <w:link w:val="KomentarotekstasDiagrama"/>
    <w:semiHidden/>
    <w:unhideWhenUsed/>
    <w:rsid w:val="00991B21"/>
    <w:rPr>
      <w:sz w:val="20"/>
      <w:szCs w:val="20"/>
    </w:rPr>
  </w:style>
  <w:style w:type="character" w:customStyle="1" w:styleId="KomentarotekstasDiagrama">
    <w:name w:val="Komentaro tekstas Diagrama"/>
    <w:basedOn w:val="Numatytasispastraiposriftas"/>
    <w:link w:val="Komentarotekstas"/>
    <w:semiHidden/>
    <w:rsid w:val="00991B21"/>
    <w:rPr>
      <w:rFonts w:ascii="Times New Roman" w:eastAsia="Times New Roman"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991B21"/>
    <w:rPr>
      <w:b/>
      <w:bCs/>
    </w:rPr>
  </w:style>
  <w:style w:type="character" w:customStyle="1" w:styleId="KomentarotemaDiagrama">
    <w:name w:val="Komentaro tema Diagrama"/>
    <w:basedOn w:val="KomentarotekstasDiagrama"/>
    <w:link w:val="Komentarotema"/>
    <w:uiPriority w:val="99"/>
    <w:semiHidden/>
    <w:rsid w:val="00991B21"/>
    <w:rPr>
      <w:rFonts w:ascii="Times New Roman" w:eastAsia="Times New Roman" w:hAnsi="Times New Roman" w:cs="Times New Roman"/>
      <w:b/>
      <w:bCs/>
      <w:szCs w:val="20"/>
      <w:lang w:val="en-US"/>
    </w:rPr>
  </w:style>
  <w:style w:type="character" w:styleId="Perirtashipersaitas">
    <w:name w:val="FollowedHyperlink"/>
    <w:basedOn w:val="Numatytasispastraiposriftas"/>
    <w:uiPriority w:val="99"/>
    <w:semiHidden/>
    <w:unhideWhenUsed/>
    <w:rsid w:val="009C7A9F"/>
    <w:rPr>
      <w:color w:val="800080" w:themeColor="followedHyperlink"/>
      <w:u w:val="single"/>
    </w:rPr>
  </w:style>
  <w:style w:type="paragraph" w:styleId="prastasistinklapis">
    <w:name w:val="Normal (Web)"/>
    <w:basedOn w:val="prastasis"/>
    <w:uiPriority w:val="99"/>
    <w:unhideWhenUsed/>
    <w:rsid w:val="00A512C0"/>
    <w:pPr>
      <w:suppressAutoHyphens w:val="0"/>
      <w:spacing w:before="100" w:beforeAutospacing="1" w:after="100" w:afterAutospacing="1"/>
    </w:pPr>
    <w:rPr>
      <w:lang w:eastAsia="en-GB"/>
    </w:rPr>
  </w:style>
  <w:style w:type="paragraph" w:customStyle="1" w:styleId="taltipfb">
    <w:name w:val="taltipfb"/>
    <w:basedOn w:val="prastasis"/>
    <w:rsid w:val="004E1728"/>
    <w:pPr>
      <w:suppressAutoHyphens w:val="0"/>
      <w:spacing w:before="100" w:beforeAutospacing="1" w:after="100" w:afterAutospacing="1"/>
    </w:pPr>
    <w:rPr>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4D17"/>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B54D17"/>
    <w:rPr>
      <w:rFonts w:ascii="Times New Roman" w:eastAsia="Times New Roman" w:hAnsi="Times New Roman" w:cs="Times New Roman"/>
      <w:sz w:val="24"/>
      <w:szCs w:val="24"/>
    </w:rPr>
  </w:style>
  <w:style w:type="character" w:customStyle="1" w:styleId="Internetosaitas">
    <w:name w:val="Interneto saitas"/>
    <w:basedOn w:val="Numatytasispastraiposriftas"/>
    <w:rsid w:val="00B54D17"/>
    <w:rPr>
      <w:color w:val="0000FF"/>
      <w:u w:val="single"/>
    </w:rPr>
  </w:style>
  <w:style w:type="character" w:customStyle="1" w:styleId="DebesliotekstasDiagrama">
    <w:name w:val="Debesėlio tekstas Diagrama"/>
    <w:basedOn w:val="Numatytasispastraiposriftas"/>
    <w:link w:val="Debesliotekstas"/>
    <w:uiPriority w:val="99"/>
    <w:semiHidden/>
    <w:qFormat/>
    <w:rsid w:val="00856128"/>
    <w:rPr>
      <w:rFonts w:ascii="Tahoma" w:eastAsia="Times New Roman" w:hAnsi="Tahoma" w:cs="Tahoma"/>
      <w:sz w:val="16"/>
      <w:szCs w:val="16"/>
      <w:lang w:val="en-US"/>
    </w:rPr>
  </w:style>
  <w:style w:type="character" w:customStyle="1" w:styleId="PoratDiagrama">
    <w:name w:val="Poraštė Diagrama"/>
    <w:basedOn w:val="Numatytasispastraiposriftas"/>
    <w:link w:val="Porat"/>
    <w:uiPriority w:val="99"/>
    <w:qFormat/>
    <w:rsid w:val="008441FB"/>
    <w:rPr>
      <w:rFonts w:ascii="Times New Roman" w:eastAsia="Times New Roman" w:hAnsi="Times New Roman" w:cs="Times New Roman"/>
      <w:sz w:val="24"/>
      <w:szCs w:val="24"/>
      <w:lang w:val="en-US"/>
    </w:rPr>
  </w:style>
  <w:style w:type="character" w:customStyle="1" w:styleId="HTMLiankstoformatuotasDiagrama">
    <w:name w:val="HTML iš anksto formatuotas Diagrama"/>
    <w:basedOn w:val="Numatytasispastraiposriftas"/>
    <w:link w:val="HTMLiankstoformatuotas"/>
    <w:uiPriority w:val="99"/>
    <w:semiHidden/>
    <w:qFormat/>
    <w:rsid w:val="00957B9F"/>
    <w:rPr>
      <w:rFonts w:ascii="Courier New" w:eastAsia="Times New Roman" w:hAnsi="Courier New" w:cs="Courier New"/>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qFormat/>
    <w:rsid w:val="00E94A97"/>
    <w:rPr>
      <w:rFonts w:ascii="Times New Roman" w:eastAsia="Times New Roman" w:hAnsi="Times New Roman" w:cs="Times New Roman"/>
      <w:sz w:val="20"/>
      <w:szCs w:val="20"/>
      <w:lang w:val="en-US"/>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E94A97"/>
    <w:rPr>
      <w:vertAlign w:val="superscript"/>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B54D17"/>
    <w:pPr>
      <w:tabs>
        <w:tab w:val="center" w:pos="4153"/>
        <w:tab w:val="right" w:pos="8306"/>
      </w:tabs>
    </w:pPr>
    <w:rPr>
      <w:lang w:val="lt-LT"/>
    </w:rPr>
  </w:style>
  <w:style w:type="paragraph" w:customStyle="1" w:styleId="Institucija">
    <w:name w:val="Institucija"/>
    <w:basedOn w:val="Antrats"/>
    <w:qFormat/>
    <w:rsid w:val="00B54D17"/>
    <w:pPr>
      <w:tabs>
        <w:tab w:val="clear" w:pos="4153"/>
        <w:tab w:val="clear" w:pos="8306"/>
      </w:tabs>
      <w:jc w:val="center"/>
    </w:pPr>
    <w:rPr>
      <w:b/>
      <w:bCs/>
      <w:sz w:val="26"/>
    </w:rPr>
  </w:style>
  <w:style w:type="paragraph" w:customStyle="1" w:styleId="Pavadinimas1">
    <w:name w:val="Pavadinimas1"/>
    <w:basedOn w:val="prastasis"/>
    <w:qFormat/>
    <w:rsid w:val="00B54D17"/>
    <w:pPr>
      <w:spacing w:before="40" w:after="40"/>
      <w:ind w:right="1959"/>
    </w:pPr>
    <w:rPr>
      <w:caps/>
      <w:lang w:val="lt-LT"/>
    </w:rPr>
  </w:style>
  <w:style w:type="paragraph" w:customStyle="1" w:styleId="Adresas">
    <w:name w:val="Adresas"/>
    <w:basedOn w:val="prastasis"/>
    <w:qFormat/>
    <w:rsid w:val="00B54D17"/>
    <w:pPr>
      <w:ind w:right="318"/>
    </w:pPr>
    <w:rPr>
      <w:lang w:val="lt-LT"/>
    </w:rPr>
  </w:style>
  <w:style w:type="paragraph" w:customStyle="1" w:styleId="Kopija">
    <w:name w:val="Kopija"/>
    <w:basedOn w:val="Adresas"/>
    <w:qFormat/>
    <w:rsid w:val="00B54D17"/>
    <w:pPr>
      <w:ind w:right="3999"/>
    </w:pPr>
  </w:style>
  <w:style w:type="paragraph" w:styleId="Debesliotekstas">
    <w:name w:val="Balloon Text"/>
    <w:basedOn w:val="prastasis"/>
    <w:link w:val="DebesliotekstasDiagrama"/>
    <w:uiPriority w:val="99"/>
    <w:semiHidden/>
    <w:unhideWhenUsed/>
    <w:qFormat/>
    <w:rsid w:val="00856128"/>
    <w:rPr>
      <w:rFonts w:ascii="Tahoma" w:hAnsi="Tahoma" w:cs="Tahoma"/>
      <w:sz w:val="16"/>
      <w:szCs w:val="16"/>
    </w:rPr>
  </w:style>
  <w:style w:type="paragraph" w:styleId="Porat">
    <w:name w:val="footer"/>
    <w:basedOn w:val="prastasis"/>
    <w:link w:val="PoratDiagrama"/>
    <w:uiPriority w:val="99"/>
    <w:unhideWhenUsed/>
    <w:rsid w:val="008441FB"/>
    <w:pPr>
      <w:tabs>
        <w:tab w:val="center" w:pos="4819"/>
        <w:tab w:val="right" w:pos="9638"/>
      </w:tabs>
    </w:pPr>
  </w:style>
  <w:style w:type="paragraph" w:styleId="Sraopastraipa">
    <w:name w:val="List Paragraph"/>
    <w:basedOn w:val="prastasis"/>
    <w:uiPriority w:val="34"/>
    <w:qFormat/>
    <w:rsid w:val="002E068A"/>
    <w:pPr>
      <w:ind w:left="720"/>
      <w:contextualSpacing/>
    </w:pPr>
  </w:style>
  <w:style w:type="paragraph" w:customStyle="1" w:styleId="BodyText1">
    <w:name w:val="Body Text1"/>
    <w:qFormat/>
    <w:rsid w:val="00084C76"/>
    <w:pPr>
      <w:ind w:firstLine="312"/>
      <w:jc w:val="both"/>
    </w:pPr>
    <w:rPr>
      <w:rFonts w:ascii="TimesLT" w:eastAsia="Times New Roman" w:hAnsi="TimesLT" w:cs="Times New Roman"/>
      <w:szCs w:val="20"/>
      <w:lang w:val="en-US"/>
    </w:rPr>
  </w:style>
  <w:style w:type="paragraph" w:customStyle="1" w:styleId="tin">
    <w:name w:val="tin"/>
    <w:basedOn w:val="prastasis"/>
    <w:qFormat/>
    <w:rsid w:val="00346F5D"/>
    <w:pPr>
      <w:spacing w:after="150"/>
    </w:pPr>
    <w:rPr>
      <w:lang w:val="lt-LT" w:eastAsia="lt-LT"/>
    </w:rPr>
  </w:style>
  <w:style w:type="paragraph" w:styleId="HTMLiankstoformatuotas">
    <w:name w:val="HTML Preformatted"/>
    <w:basedOn w:val="prastasis"/>
    <w:link w:val="HTMLiankstoformatuotasDiagrama"/>
    <w:uiPriority w:val="99"/>
    <w:semiHidden/>
    <w:unhideWhenUsed/>
    <w:qFormat/>
    <w:rsid w:val="0095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uslapioinaostekstas">
    <w:name w:val="footnote text"/>
    <w:basedOn w:val="prastasis"/>
    <w:link w:val="PuslapioinaostekstasDiagrama"/>
    <w:uiPriority w:val="99"/>
    <w:semiHidden/>
    <w:unhideWhenUsed/>
    <w:rsid w:val="00E94A97"/>
    <w:rPr>
      <w:sz w:val="20"/>
      <w:szCs w:val="20"/>
    </w:rPr>
  </w:style>
  <w:style w:type="paragraph" w:customStyle="1" w:styleId="Default">
    <w:name w:val="Default"/>
    <w:qFormat/>
    <w:rsid w:val="00CE6F20"/>
    <w:rPr>
      <w:rFonts w:ascii="Times New Roman" w:eastAsia="Times New Roman" w:hAnsi="Times New Roman" w:cs="Times New Roman"/>
      <w:color w:val="000000"/>
      <w:sz w:val="24"/>
      <w:szCs w:val="24"/>
      <w:lang w:val="en-US"/>
    </w:rPr>
  </w:style>
  <w:style w:type="table" w:styleId="Lentelstinklelis">
    <w:name w:val="Table Grid"/>
    <w:basedOn w:val="prastojilentel"/>
    <w:uiPriority w:val="59"/>
    <w:rsid w:val="00C07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7686F"/>
    <w:rPr>
      <w:color w:val="0000FF" w:themeColor="hyperlink"/>
      <w:u w:val="single"/>
    </w:rPr>
  </w:style>
  <w:style w:type="character" w:styleId="Puslapioinaosnuoroda">
    <w:name w:val="footnote reference"/>
    <w:basedOn w:val="Numatytasispastraiposriftas"/>
    <w:uiPriority w:val="99"/>
    <w:semiHidden/>
    <w:unhideWhenUsed/>
    <w:rsid w:val="00921CD2"/>
    <w:rPr>
      <w:vertAlign w:val="superscript"/>
    </w:rPr>
  </w:style>
  <w:style w:type="paragraph" w:customStyle="1" w:styleId="tajtip">
    <w:name w:val="tajtip"/>
    <w:basedOn w:val="prastasis"/>
    <w:rsid w:val="00F00DE1"/>
    <w:pPr>
      <w:suppressAutoHyphens w:val="0"/>
      <w:spacing w:after="150"/>
    </w:pPr>
    <w:rPr>
      <w:lang w:val="lt-LT" w:eastAsia="lt-LT"/>
    </w:rPr>
  </w:style>
  <w:style w:type="character" w:customStyle="1" w:styleId="Neapdorotaspaminjimas1">
    <w:name w:val="Neapdorotas paminėjimas1"/>
    <w:basedOn w:val="Numatytasispastraiposriftas"/>
    <w:uiPriority w:val="99"/>
    <w:semiHidden/>
    <w:unhideWhenUsed/>
    <w:rsid w:val="006C5687"/>
    <w:rPr>
      <w:color w:val="605E5C"/>
      <w:shd w:val="clear" w:color="auto" w:fill="E1DFDD"/>
    </w:rPr>
  </w:style>
  <w:style w:type="paragraph" w:customStyle="1" w:styleId="prastasis1">
    <w:name w:val="Įprastasis1"/>
    <w:basedOn w:val="prastasis"/>
    <w:rsid w:val="00EB7B76"/>
    <w:pPr>
      <w:suppressAutoHyphens w:val="0"/>
      <w:spacing w:before="100" w:beforeAutospacing="1" w:after="100" w:afterAutospacing="1"/>
    </w:pPr>
    <w:rPr>
      <w:lang w:val="lt-LT" w:eastAsia="lt-LT"/>
    </w:rPr>
  </w:style>
  <w:style w:type="character" w:styleId="Emfaz">
    <w:name w:val="Emphasis"/>
    <w:basedOn w:val="Numatytasispastraiposriftas"/>
    <w:uiPriority w:val="20"/>
    <w:qFormat/>
    <w:rsid w:val="0002648E"/>
    <w:rPr>
      <w:i/>
      <w:iCs/>
    </w:rPr>
  </w:style>
  <w:style w:type="character" w:styleId="Komentaronuoroda">
    <w:name w:val="annotation reference"/>
    <w:basedOn w:val="Numatytasispastraiposriftas"/>
    <w:semiHidden/>
    <w:unhideWhenUsed/>
    <w:rsid w:val="00991B21"/>
    <w:rPr>
      <w:sz w:val="16"/>
      <w:szCs w:val="16"/>
    </w:rPr>
  </w:style>
  <w:style w:type="paragraph" w:styleId="Komentarotekstas">
    <w:name w:val="annotation text"/>
    <w:basedOn w:val="prastasis"/>
    <w:link w:val="KomentarotekstasDiagrama"/>
    <w:semiHidden/>
    <w:unhideWhenUsed/>
    <w:rsid w:val="00991B21"/>
    <w:rPr>
      <w:sz w:val="20"/>
      <w:szCs w:val="20"/>
    </w:rPr>
  </w:style>
  <w:style w:type="character" w:customStyle="1" w:styleId="KomentarotekstasDiagrama">
    <w:name w:val="Komentaro tekstas Diagrama"/>
    <w:basedOn w:val="Numatytasispastraiposriftas"/>
    <w:link w:val="Komentarotekstas"/>
    <w:semiHidden/>
    <w:rsid w:val="00991B21"/>
    <w:rPr>
      <w:rFonts w:ascii="Times New Roman" w:eastAsia="Times New Roman"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991B21"/>
    <w:rPr>
      <w:b/>
      <w:bCs/>
    </w:rPr>
  </w:style>
  <w:style w:type="character" w:customStyle="1" w:styleId="KomentarotemaDiagrama">
    <w:name w:val="Komentaro tema Diagrama"/>
    <w:basedOn w:val="KomentarotekstasDiagrama"/>
    <w:link w:val="Komentarotema"/>
    <w:uiPriority w:val="99"/>
    <w:semiHidden/>
    <w:rsid w:val="00991B21"/>
    <w:rPr>
      <w:rFonts w:ascii="Times New Roman" w:eastAsia="Times New Roman" w:hAnsi="Times New Roman" w:cs="Times New Roman"/>
      <w:b/>
      <w:bCs/>
      <w:szCs w:val="20"/>
      <w:lang w:val="en-US"/>
    </w:rPr>
  </w:style>
  <w:style w:type="character" w:styleId="Perirtashipersaitas">
    <w:name w:val="FollowedHyperlink"/>
    <w:basedOn w:val="Numatytasispastraiposriftas"/>
    <w:uiPriority w:val="99"/>
    <w:semiHidden/>
    <w:unhideWhenUsed/>
    <w:rsid w:val="009C7A9F"/>
    <w:rPr>
      <w:color w:val="800080" w:themeColor="followedHyperlink"/>
      <w:u w:val="single"/>
    </w:rPr>
  </w:style>
  <w:style w:type="paragraph" w:styleId="prastasistinklapis">
    <w:name w:val="Normal (Web)"/>
    <w:basedOn w:val="prastasis"/>
    <w:uiPriority w:val="99"/>
    <w:unhideWhenUsed/>
    <w:rsid w:val="00A512C0"/>
    <w:pPr>
      <w:suppressAutoHyphens w:val="0"/>
      <w:spacing w:before="100" w:beforeAutospacing="1" w:after="100" w:afterAutospacing="1"/>
    </w:pPr>
    <w:rPr>
      <w:lang w:eastAsia="en-GB"/>
    </w:rPr>
  </w:style>
  <w:style w:type="paragraph" w:customStyle="1" w:styleId="taltipfb">
    <w:name w:val="taltipfb"/>
    <w:basedOn w:val="prastasis"/>
    <w:rsid w:val="004E1728"/>
    <w:pPr>
      <w:suppressAutoHyphens w:val="0"/>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05836">
      <w:bodyDiv w:val="1"/>
      <w:marLeft w:val="0"/>
      <w:marRight w:val="0"/>
      <w:marTop w:val="0"/>
      <w:marBottom w:val="0"/>
      <w:divBdr>
        <w:top w:val="none" w:sz="0" w:space="0" w:color="auto"/>
        <w:left w:val="none" w:sz="0" w:space="0" w:color="auto"/>
        <w:bottom w:val="none" w:sz="0" w:space="0" w:color="auto"/>
        <w:right w:val="none" w:sz="0" w:space="0" w:color="auto"/>
      </w:divBdr>
    </w:div>
    <w:div w:id="547230294">
      <w:bodyDiv w:val="1"/>
      <w:marLeft w:val="0"/>
      <w:marRight w:val="0"/>
      <w:marTop w:val="0"/>
      <w:marBottom w:val="0"/>
      <w:divBdr>
        <w:top w:val="none" w:sz="0" w:space="0" w:color="auto"/>
        <w:left w:val="none" w:sz="0" w:space="0" w:color="auto"/>
        <w:bottom w:val="none" w:sz="0" w:space="0" w:color="auto"/>
        <w:right w:val="none" w:sz="0" w:space="0" w:color="auto"/>
      </w:divBdr>
    </w:div>
    <w:div w:id="567426908">
      <w:bodyDiv w:val="1"/>
      <w:marLeft w:val="0"/>
      <w:marRight w:val="0"/>
      <w:marTop w:val="0"/>
      <w:marBottom w:val="0"/>
      <w:divBdr>
        <w:top w:val="none" w:sz="0" w:space="0" w:color="auto"/>
        <w:left w:val="none" w:sz="0" w:space="0" w:color="auto"/>
        <w:bottom w:val="none" w:sz="0" w:space="0" w:color="auto"/>
        <w:right w:val="none" w:sz="0" w:space="0" w:color="auto"/>
      </w:divBdr>
      <w:divsChild>
        <w:div w:id="1645695830">
          <w:marLeft w:val="0"/>
          <w:marRight w:val="0"/>
          <w:marTop w:val="0"/>
          <w:marBottom w:val="0"/>
          <w:divBdr>
            <w:top w:val="none" w:sz="0" w:space="0" w:color="auto"/>
            <w:left w:val="none" w:sz="0" w:space="0" w:color="auto"/>
            <w:bottom w:val="none" w:sz="0" w:space="0" w:color="auto"/>
            <w:right w:val="none" w:sz="0" w:space="0" w:color="auto"/>
          </w:divBdr>
          <w:divsChild>
            <w:div w:id="1782872712">
              <w:marLeft w:val="0"/>
              <w:marRight w:val="0"/>
              <w:marTop w:val="0"/>
              <w:marBottom w:val="0"/>
              <w:divBdr>
                <w:top w:val="none" w:sz="0" w:space="0" w:color="auto"/>
                <w:left w:val="none" w:sz="0" w:space="0" w:color="auto"/>
                <w:bottom w:val="none" w:sz="0" w:space="0" w:color="auto"/>
                <w:right w:val="none" w:sz="0" w:space="0" w:color="auto"/>
              </w:divBdr>
              <w:divsChild>
                <w:div w:id="78893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57403">
      <w:bodyDiv w:val="1"/>
      <w:marLeft w:val="0"/>
      <w:marRight w:val="0"/>
      <w:marTop w:val="0"/>
      <w:marBottom w:val="0"/>
      <w:divBdr>
        <w:top w:val="none" w:sz="0" w:space="0" w:color="auto"/>
        <w:left w:val="none" w:sz="0" w:space="0" w:color="auto"/>
        <w:bottom w:val="none" w:sz="0" w:space="0" w:color="auto"/>
        <w:right w:val="none" w:sz="0" w:space="0" w:color="auto"/>
      </w:divBdr>
      <w:divsChild>
        <w:div w:id="355079874">
          <w:marLeft w:val="0"/>
          <w:marRight w:val="0"/>
          <w:marTop w:val="0"/>
          <w:marBottom w:val="0"/>
          <w:divBdr>
            <w:top w:val="none" w:sz="0" w:space="0" w:color="auto"/>
            <w:left w:val="none" w:sz="0" w:space="0" w:color="auto"/>
            <w:bottom w:val="none" w:sz="0" w:space="0" w:color="auto"/>
            <w:right w:val="none" w:sz="0" w:space="0" w:color="auto"/>
          </w:divBdr>
          <w:divsChild>
            <w:div w:id="1862820104">
              <w:marLeft w:val="0"/>
              <w:marRight w:val="0"/>
              <w:marTop w:val="0"/>
              <w:marBottom w:val="0"/>
              <w:divBdr>
                <w:top w:val="none" w:sz="0" w:space="0" w:color="auto"/>
                <w:left w:val="none" w:sz="0" w:space="0" w:color="auto"/>
                <w:bottom w:val="none" w:sz="0" w:space="0" w:color="auto"/>
                <w:right w:val="none" w:sz="0" w:space="0" w:color="auto"/>
              </w:divBdr>
              <w:divsChild>
                <w:div w:id="976181130">
                  <w:marLeft w:val="0"/>
                  <w:marRight w:val="0"/>
                  <w:marTop w:val="0"/>
                  <w:marBottom w:val="0"/>
                  <w:divBdr>
                    <w:top w:val="none" w:sz="0" w:space="0" w:color="auto"/>
                    <w:left w:val="none" w:sz="0" w:space="0" w:color="auto"/>
                    <w:bottom w:val="none" w:sz="0" w:space="0" w:color="auto"/>
                    <w:right w:val="none" w:sz="0" w:space="0" w:color="auto"/>
                  </w:divBdr>
                  <w:divsChild>
                    <w:div w:id="546994630">
                      <w:marLeft w:val="0"/>
                      <w:marRight w:val="0"/>
                      <w:marTop w:val="0"/>
                      <w:marBottom w:val="0"/>
                      <w:divBdr>
                        <w:top w:val="none" w:sz="0" w:space="0" w:color="auto"/>
                        <w:left w:val="none" w:sz="0" w:space="0" w:color="auto"/>
                        <w:bottom w:val="none" w:sz="0" w:space="0" w:color="auto"/>
                        <w:right w:val="none" w:sz="0" w:space="0" w:color="auto"/>
                      </w:divBdr>
                      <w:divsChild>
                        <w:div w:id="1322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168955">
      <w:bodyDiv w:val="1"/>
      <w:marLeft w:val="0"/>
      <w:marRight w:val="0"/>
      <w:marTop w:val="0"/>
      <w:marBottom w:val="0"/>
      <w:divBdr>
        <w:top w:val="none" w:sz="0" w:space="0" w:color="auto"/>
        <w:left w:val="none" w:sz="0" w:space="0" w:color="auto"/>
        <w:bottom w:val="none" w:sz="0" w:space="0" w:color="auto"/>
        <w:right w:val="none" w:sz="0" w:space="0" w:color="auto"/>
      </w:divBdr>
    </w:div>
    <w:div w:id="987906020">
      <w:bodyDiv w:val="1"/>
      <w:marLeft w:val="0"/>
      <w:marRight w:val="0"/>
      <w:marTop w:val="0"/>
      <w:marBottom w:val="0"/>
      <w:divBdr>
        <w:top w:val="none" w:sz="0" w:space="0" w:color="auto"/>
        <w:left w:val="none" w:sz="0" w:space="0" w:color="auto"/>
        <w:bottom w:val="none" w:sz="0" w:space="0" w:color="auto"/>
        <w:right w:val="none" w:sz="0" w:space="0" w:color="auto"/>
      </w:divBdr>
    </w:div>
    <w:div w:id="1171023988">
      <w:bodyDiv w:val="1"/>
      <w:marLeft w:val="0"/>
      <w:marRight w:val="0"/>
      <w:marTop w:val="0"/>
      <w:marBottom w:val="0"/>
      <w:divBdr>
        <w:top w:val="none" w:sz="0" w:space="0" w:color="auto"/>
        <w:left w:val="none" w:sz="0" w:space="0" w:color="auto"/>
        <w:bottom w:val="none" w:sz="0" w:space="0" w:color="auto"/>
        <w:right w:val="none" w:sz="0" w:space="0" w:color="auto"/>
      </w:divBdr>
    </w:div>
    <w:div w:id="1272859537">
      <w:bodyDiv w:val="1"/>
      <w:marLeft w:val="0"/>
      <w:marRight w:val="0"/>
      <w:marTop w:val="0"/>
      <w:marBottom w:val="0"/>
      <w:divBdr>
        <w:top w:val="none" w:sz="0" w:space="0" w:color="auto"/>
        <w:left w:val="none" w:sz="0" w:space="0" w:color="auto"/>
        <w:bottom w:val="none" w:sz="0" w:space="0" w:color="auto"/>
        <w:right w:val="none" w:sz="0" w:space="0" w:color="auto"/>
      </w:divBdr>
    </w:div>
    <w:div w:id="1583179359">
      <w:bodyDiv w:val="1"/>
      <w:marLeft w:val="0"/>
      <w:marRight w:val="0"/>
      <w:marTop w:val="0"/>
      <w:marBottom w:val="0"/>
      <w:divBdr>
        <w:top w:val="none" w:sz="0" w:space="0" w:color="auto"/>
        <w:left w:val="none" w:sz="0" w:space="0" w:color="auto"/>
        <w:bottom w:val="none" w:sz="0" w:space="0" w:color="auto"/>
        <w:right w:val="none" w:sz="0" w:space="0" w:color="auto"/>
      </w:divBdr>
      <w:divsChild>
        <w:div w:id="579488305">
          <w:marLeft w:val="0"/>
          <w:marRight w:val="0"/>
          <w:marTop w:val="0"/>
          <w:marBottom w:val="0"/>
          <w:divBdr>
            <w:top w:val="none" w:sz="0" w:space="0" w:color="auto"/>
            <w:left w:val="none" w:sz="0" w:space="0" w:color="auto"/>
            <w:bottom w:val="none" w:sz="0" w:space="0" w:color="auto"/>
            <w:right w:val="none" w:sz="0" w:space="0" w:color="auto"/>
          </w:divBdr>
          <w:divsChild>
            <w:div w:id="1109161826">
              <w:marLeft w:val="0"/>
              <w:marRight w:val="0"/>
              <w:marTop w:val="0"/>
              <w:marBottom w:val="0"/>
              <w:divBdr>
                <w:top w:val="none" w:sz="0" w:space="0" w:color="auto"/>
                <w:left w:val="none" w:sz="0" w:space="0" w:color="auto"/>
                <w:bottom w:val="none" w:sz="0" w:space="0" w:color="auto"/>
                <w:right w:val="none" w:sz="0" w:space="0" w:color="auto"/>
              </w:divBdr>
              <w:divsChild>
                <w:div w:id="4921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29048">
      <w:bodyDiv w:val="1"/>
      <w:marLeft w:val="0"/>
      <w:marRight w:val="0"/>
      <w:marTop w:val="0"/>
      <w:marBottom w:val="0"/>
      <w:divBdr>
        <w:top w:val="none" w:sz="0" w:space="0" w:color="auto"/>
        <w:left w:val="none" w:sz="0" w:space="0" w:color="auto"/>
        <w:bottom w:val="none" w:sz="0" w:space="0" w:color="auto"/>
        <w:right w:val="none" w:sz="0" w:space="0" w:color="auto"/>
      </w:divBdr>
    </w:div>
    <w:div w:id="1734085055">
      <w:bodyDiv w:val="1"/>
      <w:marLeft w:val="0"/>
      <w:marRight w:val="0"/>
      <w:marTop w:val="0"/>
      <w:marBottom w:val="0"/>
      <w:divBdr>
        <w:top w:val="none" w:sz="0" w:space="0" w:color="auto"/>
        <w:left w:val="none" w:sz="0" w:space="0" w:color="auto"/>
        <w:bottom w:val="none" w:sz="0" w:space="0" w:color="auto"/>
        <w:right w:val="none" w:sz="0" w:space="0" w:color="auto"/>
      </w:divBdr>
    </w:div>
    <w:div w:id="198188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infolex.lt/ta/10580" TargetMode="External"
                 Type="http://schemas.openxmlformats.org/officeDocument/2006/relationships/hyperlink"/>
   <Relationship Id="rId11" Target="http://www.infolex.lt/tp/191940" TargetMode="External"
                 Type="http://schemas.openxmlformats.org/officeDocument/2006/relationships/hyperlink"/>
   <Relationship Id="rId12" Target="http://www.infolex.lt/ta/72720" TargetMode="External"
                 Type="http://schemas.openxmlformats.org/officeDocument/2006/relationships/hyperlink"/>
   <Relationship Id="rId13" Target="http://www.infolex.lt/tp/191940" TargetMode="External"
                 Type="http://schemas.openxmlformats.org/officeDocument/2006/relationships/hyperlink"/>
   <Relationship Id="rId14" Target="mailto:tautginas.mickevicius@tm.lt" TargetMode="External"
                 Type="http://schemas.openxmlformats.org/officeDocument/2006/relationships/hyperlink"/>
   <Relationship Id="rId15" Target="mailto:egle.betingiene@tm.lt"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8bcfd4e08d4711eb998483d0ae31615c?jfwid=-jbgttq0b6"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6C450-CDFD-4744-8ACE-CBF2D1FE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6985</Words>
  <Characters>3983</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2021-04-12T06:56:00Z</dcterms:created>
  <dc:creator>m.zukiene</dc:creator>
  <dc:language>lt-LT</dc:language>
  <cp:lastModifiedBy>Agnė Nakčerienė</cp:lastModifiedBy>
  <cp:lastPrinted>2020-03-03T13:24:00Z</cp:lastPrinted>
  <dcterms:modified xsi:type="dcterms:W3CDTF">2021-05-03T07:55:00Z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