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0E2F4" w14:textId="77777777" w:rsidR="00EF71BA" w:rsidRPr="00DD2200" w:rsidRDefault="00B37CE9" w:rsidP="00DD2200">
      <w:pPr>
        <w:spacing w:after="0" w:line="240" w:lineRule="auto"/>
        <w:jc w:val="center"/>
        <w:rPr>
          <w:rFonts w:ascii="Times New Roman" w:hAnsi="Times New Roman" w:cs="Times New Roman"/>
          <w:b/>
          <w:sz w:val="24"/>
          <w:szCs w:val="24"/>
        </w:rPr>
      </w:pPr>
      <w:r w:rsidRPr="00DD2200">
        <w:rPr>
          <w:rFonts w:ascii="Times New Roman" w:hAnsi="Times New Roman" w:cs="Times New Roman"/>
          <w:b/>
          <w:sz w:val="24"/>
          <w:szCs w:val="24"/>
        </w:rPr>
        <w:t xml:space="preserve">2021–2027 M. </w:t>
      </w:r>
      <w:r w:rsidRPr="00DD2200">
        <w:rPr>
          <w:rFonts w:ascii="Times New Roman" w:eastAsia="Times New Roman" w:hAnsi="Times New Roman" w:cs="Times New Roman"/>
          <w:b/>
          <w:iCs/>
          <w:noProof/>
          <w:sz w:val="24"/>
          <w:szCs w:val="24"/>
        </w:rPr>
        <w:t>INTERREG</w:t>
      </w:r>
      <w:r w:rsidRPr="00DD2200">
        <w:rPr>
          <w:rFonts w:ascii="Times New Roman" w:hAnsi="Times New Roman" w:cs="Times New Roman"/>
          <w:b/>
          <w:sz w:val="24"/>
          <w:szCs w:val="24"/>
        </w:rPr>
        <w:t xml:space="preserve"> LATVIJOS IR LIETUVOS</w:t>
      </w:r>
    </w:p>
    <w:p w14:paraId="303E6AD1" w14:textId="7EC50BF2" w:rsidR="00EF71BA" w:rsidRPr="00DD2200" w:rsidRDefault="00B37CE9" w:rsidP="00DD2200">
      <w:pPr>
        <w:spacing w:after="0" w:line="240" w:lineRule="auto"/>
        <w:jc w:val="center"/>
        <w:rPr>
          <w:rFonts w:ascii="Times New Roman" w:hAnsi="Times New Roman" w:cs="Times New Roman"/>
          <w:b/>
          <w:sz w:val="24"/>
          <w:szCs w:val="24"/>
        </w:rPr>
      </w:pPr>
      <w:r w:rsidRPr="00DD2200">
        <w:rPr>
          <w:rFonts w:ascii="Times New Roman" w:hAnsi="Times New Roman" w:cs="Times New Roman"/>
          <w:b/>
          <w:sz w:val="24"/>
          <w:szCs w:val="24"/>
        </w:rPr>
        <w:t>BENDRADARBIAVIMO PER SIENĄ PROGRAMOS</w:t>
      </w:r>
    </w:p>
    <w:p w14:paraId="379514C6" w14:textId="1B96F06A" w:rsidR="00AA71ED" w:rsidRPr="00DD2200" w:rsidRDefault="009735F7" w:rsidP="00DD2200">
      <w:pPr>
        <w:spacing w:after="0" w:line="240" w:lineRule="auto"/>
        <w:jc w:val="center"/>
        <w:rPr>
          <w:rFonts w:ascii="Times New Roman" w:hAnsi="Times New Roman" w:cs="Times New Roman"/>
          <w:b/>
          <w:sz w:val="24"/>
          <w:szCs w:val="24"/>
        </w:rPr>
      </w:pPr>
      <w:r w:rsidRPr="00DD2200">
        <w:rPr>
          <w:rFonts w:ascii="Times New Roman" w:hAnsi="Times New Roman" w:cs="Times New Roman"/>
          <w:b/>
          <w:sz w:val="24"/>
          <w:szCs w:val="24"/>
        </w:rPr>
        <w:t>SANTRAUKA</w:t>
      </w:r>
    </w:p>
    <w:p w14:paraId="6D4AB77C" w14:textId="77777777" w:rsidR="00B429D3" w:rsidRPr="00DD2200" w:rsidRDefault="00B429D3" w:rsidP="00B73845">
      <w:pPr>
        <w:spacing w:after="0" w:line="360" w:lineRule="auto"/>
        <w:jc w:val="both"/>
        <w:rPr>
          <w:rFonts w:ascii="Times New Roman" w:hAnsi="Times New Roman" w:cs="Times New Roman"/>
          <w:sz w:val="24"/>
          <w:szCs w:val="24"/>
        </w:rPr>
      </w:pPr>
    </w:p>
    <w:p w14:paraId="666DFBCB" w14:textId="6445669E" w:rsidR="00E2120C" w:rsidRPr="00DD2200" w:rsidRDefault="00E2120C" w:rsidP="00674F47">
      <w:pPr>
        <w:spacing w:after="0" w:line="360" w:lineRule="auto"/>
        <w:jc w:val="both"/>
        <w:rPr>
          <w:rFonts w:ascii="Times New Roman" w:hAnsi="Times New Roman" w:cs="Times New Roman"/>
          <w:i/>
          <w:sz w:val="24"/>
          <w:szCs w:val="24"/>
        </w:rPr>
      </w:pPr>
      <w:r w:rsidRPr="00DD2200">
        <w:rPr>
          <w:rFonts w:ascii="Times New Roman" w:hAnsi="Times New Roman" w:cs="Times New Roman"/>
          <w:sz w:val="24"/>
          <w:szCs w:val="24"/>
        </w:rPr>
        <w:t xml:space="preserve">Lietuvos Respublikos vidaus reikalų ministerija yra atsakinga už </w:t>
      </w:r>
      <w:r w:rsidRPr="00DD2200">
        <w:rPr>
          <w:rFonts w:ascii="Times New Roman" w:eastAsia="Times New Roman" w:hAnsi="Times New Roman" w:cs="Times New Roman"/>
          <w:iCs/>
          <w:noProof/>
          <w:sz w:val="24"/>
          <w:szCs w:val="24"/>
        </w:rPr>
        <w:t>INTERREG</w:t>
      </w:r>
      <w:r w:rsidRPr="00DD2200">
        <w:rPr>
          <w:rFonts w:ascii="Times New Roman" w:hAnsi="Times New Roman" w:cs="Times New Roman"/>
          <w:sz w:val="24"/>
          <w:szCs w:val="24"/>
        </w:rPr>
        <w:t xml:space="preserve"> programų įgyvendinimą ir koordinavimą</w:t>
      </w:r>
      <w:r w:rsidR="00066039" w:rsidRPr="00DD2200">
        <w:rPr>
          <w:rFonts w:ascii="Times New Roman" w:hAnsi="Times New Roman" w:cs="Times New Roman"/>
          <w:sz w:val="24"/>
          <w:szCs w:val="24"/>
        </w:rPr>
        <w:t xml:space="preserve"> ir</w:t>
      </w:r>
      <w:r w:rsidRPr="00DD2200">
        <w:rPr>
          <w:rFonts w:ascii="Times New Roman" w:hAnsi="Times New Roman" w:cs="Times New Roman"/>
          <w:sz w:val="24"/>
          <w:szCs w:val="24"/>
        </w:rPr>
        <w:t xml:space="preserve"> kartu su Lietuvos regionų (Klaipėdos, Telšių ir Šiaulių, Panevėžio ir Utenos) paskirtais atstovais aktyviai dalyvavo rengiant </w:t>
      </w:r>
      <w:r w:rsidR="00621B48" w:rsidRPr="00DD2200">
        <w:rPr>
          <w:rFonts w:ascii="Times New Roman" w:hAnsi="Times New Roman" w:cs="Times New Roman"/>
          <w:sz w:val="24"/>
          <w:szCs w:val="24"/>
        </w:rPr>
        <w:t xml:space="preserve">2021–2027 m. Europos Sąjungos (toliau – ES) finansinio laikotarpio </w:t>
      </w:r>
      <w:r w:rsidR="00A92077" w:rsidRPr="00DD2200">
        <w:rPr>
          <w:rFonts w:ascii="Times New Roman" w:eastAsia="Times New Roman" w:hAnsi="Times New Roman" w:cs="Times New Roman"/>
          <w:b/>
          <w:iCs/>
          <w:noProof/>
          <w:sz w:val="24"/>
          <w:szCs w:val="24"/>
        </w:rPr>
        <w:t>INTERREG</w:t>
      </w:r>
      <w:r w:rsidRPr="00DD2200">
        <w:rPr>
          <w:rFonts w:ascii="Times New Roman" w:hAnsi="Times New Roman" w:cs="Times New Roman"/>
          <w:b/>
          <w:sz w:val="24"/>
          <w:szCs w:val="24"/>
        </w:rPr>
        <w:t xml:space="preserve"> </w:t>
      </w:r>
      <w:r w:rsidR="00800672" w:rsidRPr="00DD2200">
        <w:rPr>
          <w:rFonts w:ascii="Times New Roman" w:hAnsi="Times New Roman" w:cs="Times New Roman"/>
          <w:b/>
          <w:sz w:val="24"/>
          <w:szCs w:val="24"/>
        </w:rPr>
        <w:t xml:space="preserve">Latvijos ir Lietuvos </w:t>
      </w:r>
      <w:r w:rsidR="007D4902" w:rsidRPr="00DD2200">
        <w:rPr>
          <w:rFonts w:ascii="Times New Roman" w:hAnsi="Times New Roman" w:cs="Times New Roman"/>
          <w:b/>
          <w:sz w:val="24"/>
          <w:szCs w:val="24"/>
        </w:rPr>
        <w:t xml:space="preserve">bendradarbiavimo per </w:t>
      </w:r>
      <w:r w:rsidRPr="00DD2200">
        <w:rPr>
          <w:rFonts w:ascii="Times New Roman" w:hAnsi="Times New Roman" w:cs="Times New Roman"/>
          <w:b/>
          <w:sz w:val="24"/>
          <w:szCs w:val="24"/>
        </w:rPr>
        <w:t>sieną programos</w:t>
      </w:r>
      <w:r w:rsidRPr="00DD2200">
        <w:rPr>
          <w:rFonts w:ascii="Times New Roman" w:hAnsi="Times New Roman" w:cs="Times New Roman"/>
          <w:sz w:val="24"/>
          <w:szCs w:val="24"/>
        </w:rPr>
        <w:t xml:space="preserve"> (toliau – </w:t>
      </w:r>
      <w:r w:rsidR="006561D3" w:rsidRPr="00DD2200">
        <w:rPr>
          <w:rFonts w:ascii="Times New Roman" w:hAnsi="Times New Roman" w:cs="Times New Roman"/>
          <w:sz w:val="24"/>
          <w:szCs w:val="24"/>
        </w:rPr>
        <w:t>p</w:t>
      </w:r>
      <w:r w:rsidRPr="00DD2200">
        <w:rPr>
          <w:rFonts w:ascii="Times New Roman" w:hAnsi="Times New Roman" w:cs="Times New Roman"/>
          <w:sz w:val="24"/>
          <w:szCs w:val="24"/>
        </w:rPr>
        <w:t>rograma) dokument</w:t>
      </w:r>
      <w:r w:rsidR="007D4902" w:rsidRPr="00DD2200">
        <w:rPr>
          <w:rFonts w:ascii="Times New Roman" w:hAnsi="Times New Roman" w:cs="Times New Roman"/>
          <w:sz w:val="24"/>
          <w:szCs w:val="24"/>
        </w:rPr>
        <w:t>ą</w:t>
      </w:r>
      <w:r w:rsidR="00225297" w:rsidRPr="00DD2200">
        <w:rPr>
          <w:rFonts w:ascii="Times New Roman" w:hAnsi="Times New Roman" w:cs="Times New Roman"/>
          <w:sz w:val="24"/>
          <w:szCs w:val="24"/>
        </w:rPr>
        <w:t>,</w:t>
      </w:r>
      <w:r w:rsidRPr="00DD2200">
        <w:rPr>
          <w:rFonts w:ascii="Times New Roman" w:hAnsi="Times New Roman" w:cs="Times New Roman"/>
          <w:sz w:val="24"/>
          <w:szCs w:val="24"/>
        </w:rPr>
        <w:t xml:space="preserve"> atstovavo Lietuvai įvykusiuose </w:t>
      </w:r>
      <w:r w:rsidR="0041014A" w:rsidRPr="00DD2200">
        <w:rPr>
          <w:rFonts w:ascii="Times New Roman" w:hAnsi="Times New Roman" w:cs="Times New Roman"/>
          <w:sz w:val="24"/>
          <w:szCs w:val="24"/>
        </w:rPr>
        <w:t>septyniuose</w:t>
      </w:r>
      <w:r w:rsidRPr="00DD2200">
        <w:rPr>
          <w:rFonts w:ascii="Times New Roman" w:hAnsi="Times New Roman" w:cs="Times New Roman"/>
          <w:sz w:val="24"/>
          <w:szCs w:val="24"/>
        </w:rPr>
        <w:t xml:space="preserve"> programos Jungtinio programavimo komiteto posėdžiuose, taip pat dalyvavo darbo grupių veikloje. 2021 m. </w:t>
      </w:r>
      <w:r w:rsidR="0041014A" w:rsidRPr="00DD2200">
        <w:rPr>
          <w:rFonts w:ascii="Times New Roman" w:hAnsi="Times New Roman" w:cs="Times New Roman"/>
          <w:sz w:val="24"/>
          <w:szCs w:val="24"/>
        </w:rPr>
        <w:t>liepos 23</w:t>
      </w:r>
      <w:r w:rsidRPr="00DD2200">
        <w:rPr>
          <w:rFonts w:ascii="Times New Roman" w:hAnsi="Times New Roman" w:cs="Times New Roman"/>
          <w:sz w:val="24"/>
          <w:szCs w:val="24"/>
        </w:rPr>
        <w:t xml:space="preserve"> d. – 2021 m. </w:t>
      </w:r>
      <w:r w:rsidR="0041014A" w:rsidRPr="00DD2200">
        <w:rPr>
          <w:rFonts w:ascii="Times New Roman" w:hAnsi="Times New Roman" w:cs="Times New Roman"/>
          <w:sz w:val="24"/>
          <w:szCs w:val="24"/>
        </w:rPr>
        <w:t xml:space="preserve">rugpjūčio </w:t>
      </w:r>
      <w:r w:rsidR="006913A4" w:rsidRPr="00DD2200">
        <w:rPr>
          <w:rFonts w:ascii="Times New Roman" w:hAnsi="Times New Roman" w:cs="Times New Roman"/>
          <w:sz w:val="24"/>
          <w:szCs w:val="24"/>
        </w:rPr>
        <w:t>22</w:t>
      </w:r>
      <w:r w:rsidRPr="00DD2200">
        <w:rPr>
          <w:rFonts w:ascii="Times New Roman" w:hAnsi="Times New Roman" w:cs="Times New Roman"/>
          <w:sz w:val="24"/>
          <w:szCs w:val="24"/>
        </w:rPr>
        <w:t xml:space="preserve"> d. vyko programos viešosios konsultacijos</w:t>
      </w:r>
      <w:r w:rsidRPr="00DD2200">
        <w:rPr>
          <w:rStyle w:val="Hipersaitas"/>
          <w:rFonts w:ascii="Times New Roman" w:hAnsi="Times New Roman" w:cs="Times New Roman"/>
          <w:i/>
          <w:color w:val="auto"/>
          <w:sz w:val="24"/>
          <w:szCs w:val="24"/>
          <w:u w:val="none"/>
        </w:rPr>
        <w:t xml:space="preserve"> </w:t>
      </w:r>
      <w:r w:rsidRPr="00DD2200">
        <w:rPr>
          <w:rStyle w:val="Hipersaitas"/>
          <w:rFonts w:ascii="Times New Roman" w:hAnsi="Times New Roman" w:cs="Times New Roman"/>
          <w:color w:val="auto"/>
          <w:sz w:val="24"/>
          <w:szCs w:val="24"/>
          <w:u w:val="none"/>
        </w:rPr>
        <w:t xml:space="preserve">(dokumentus ir skelbimą galima rasti </w:t>
      </w:r>
      <w:r w:rsidR="00225297" w:rsidRPr="00DD2200">
        <w:rPr>
          <w:rStyle w:val="Hipersaitas"/>
          <w:rFonts w:ascii="Times New Roman" w:hAnsi="Times New Roman" w:cs="Times New Roman"/>
          <w:color w:val="auto"/>
          <w:sz w:val="24"/>
          <w:szCs w:val="24"/>
          <w:u w:val="none"/>
        </w:rPr>
        <w:t>adresu</w:t>
      </w:r>
      <w:r w:rsidRPr="00DD2200">
        <w:rPr>
          <w:rStyle w:val="Hipersaitas"/>
          <w:rFonts w:ascii="Times New Roman" w:hAnsi="Times New Roman" w:cs="Times New Roman"/>
          <w:color w:val="auto"/>
          <w:sz w:val="24"/>
          <w:szCs w:val="24"/>
          <w:u w:val="none"/>
        </w:rPr>
        <w:t>:</w:t>
      </w:r>
      <w:r w:rsidRPr="00DD2200">
        <w:rPr>
          <w:rStyle w:val="Hipersaitas"/>
          <w:rFonts w:ascii="Times New Roman" w:hAnsi="Times New Roman" w:cs="Times New Roman"/>
          <w:i/>
          <w:color w:val="auto"/>
          <w:sz w:val="24"/>
          <w:szCs w:val="24"/>
          <w:u w:val="none"/>
        </w:rPr>
        <w:t xml:space="preserve"> </w:t>
      </w:r>
      <w:r w:rsidR="0041014A" w:rsidRPr="00DD2200">
        <w:rPr>
          <w:rStyle w:val="Hipersaitas"/>
          <w:rFonts w:ascii="Times New Roman" w:hAnsi="Times New Roman" w:cs="Times New Roman"/>
          <w:i/>
          <w:color w:val="auto"/>
          <w:sz w:val="24"/>
          <w:szCs w:val="24"/>
          <w:u w:val="none"/>
        </w:rPr>
        <w:t>https://latlit.eu/public-hearing-for-new-latvia-lithuania-programme/</w:t>
      </w:r>
      <w:r w:rsidRPr="00DD2200">
        <w:rPr>
          <w:rStyle w:val="Hipersaitas"/>
          <w:rFonts w:ascii="Times New Roman" w:hAnsi="Times New Roman" w:cs="Times New Roman"/>
          <w:color w:val="auto"/>
          <w:sz w:val="24"/>
          <w:szCs w:val="24"/>
          <w:u w:val="none"/>
        </w:rPr>
        <w:t>)</w:t>
      </w:r>
      <w:r w:rsidRPr="00DD2200">
        <w:rPr>
          <w:rFonts w:ascii="Times New Roman" w:hAnsi="Times New Roman" w:cs="Times New Roman"/>
          <w:sz w:val="24"/>
          <w:szCs w:val="24"/>
        </w:rPr>
        <w:t xml:space="preserve">, kurių metu visa plačioji visuomenė galėjo pateikti </w:t>
      </w:r>
      <w:r w:rsidRPr="00DD2200">
        <w:rPr>
          <w:rFonts w:ascii="Times New Roman" w:hAnsi="Times New Roman" w:cs="Times New Roman"/>
          <w:spacing w:val="2"/>
          <w:sz w:val="24"/>
          <w:szCs w:val="24"/>
        </w:rPr>
        <w:t xml:space="preserve">nuomonę apie tai, kokia gi turėtų būti </w:t>
      </w:r>
      <w:r w:rsidR="0041014A" w:rsidRPr="00DD2200">
        <w:rPr>
          <w:rFonts w:ascii="Times New Roman" w:hAnsi="Times New Roman" w:cs="Times New Roman"/>
          <w:sz w:val="24"/>
          <w:szCs w:val="24"/>
        </w:rPr>
        <w:t xml:space="preserve">Latvijos ir Lietuvos </w:t>
      </w:r>
      <w:r w:rsidRPr="00DD2200">
        <w:rPr>
          <w:rFonts w:ascii="Times New Roman" w:hAnsi="Times New Roman" w:cs="Times New Roman"/>
          <w:spacing w:val="2"/>
          <w:sz w:val="24"/>
          <w:szCs w:val="24"/>
        </w:rPr>
        <w:t xml:space="preserve">programa, kaip jai tapti patrauklia, sutelkiančia įdomiausius projektus, pritraukiančia naujas idėjas visuomenei reikšmingiems pokyčiams regionuose įgyvendinti. </w:t>
      </w:r>
      <w:r w:rsidR="00332ABE" w:rsidRPr="00DD2200">
        <w:rPr>
          <w:rFonts w:ascii="Times New Roman" w:hAnsi="Times New Roman" w:cs="Times New Roman"/>
          <w:sz w:val="24"/>
          <w:szCs w:val="24"/>
        </w:rPr>
        <w:t>Lietuvos Respublikos vidaus </w:t>
      </w:r>
      <w:r w:rsidRPr="00DD2200">
        <w:rPr>
          <w:rFonts w:ascii="Times New Roman" w:hAnsi="Times New Roman" w:cs="Times New Roman"/>
          <w:sz w:val="24"/>
          <w:szCs w:val="24"/>
        </w:rPr>
        <w:t>reikalų</w:t>
      </w:r>
      <w:r w:rsidR="00332ABE" w:rsidRPr="00DD2200">
        <w:rPr>
          <w:rFonts w:ascii="Times New Roman" w:hAnsi="Times New Roman" w:cs="Times New Roman"/>
          <w:sz w:val="24"/>
          <w:szCs w:val="24"/>
        </w:rPr>
        <w:t> </w:t>
      </w:r>
      <w:r w:rsidRPr="00DD2200">
        <w:rPr>
          <w:rFonts w:ascii="Times New Roman" w:hAnsi="Times New Roman" w:cs="Times New Roman"/>
          <w:sz w:val="24"/>
          <w:szCs w:val="24"/>
        </w:rPr>
        <w:t>ministerijo</w:t>
      </w:r>
      <w:r w:rsidR="00332ABE" w:rsidRPr="00DD2200">
        <w:rPr>
          <w:rFonts w:ascii="Times New Roman" w:hAnsi="Times New Roman" w:cs="Times New Roman"/>
          <w:sz w:val="24"/>
          <w:szCs w:val="24"/>
        </w:rPr>
        <w:t>s </w:t>
      </w:r>
      <w:r w:rsidR="0072561F" w:rsidRPr="00DD2200">
        <w:rPr>
          <w:rFonts w:ascii="Times New Roman" w:hAnsi="Times New Roman" w:cs="Times New Roman"/>
          <w:sz w:val="24"/>
          <w:szCs w:val="24"/>
        </w:rPr>
        <w:t>viešųjų konsultacijų skelbimą </w:t>
      </w:r>
      <w:r w:rsidRPr="00DD2200">
        <w:rPr>
          <w:rFonts w:ascii="Times New Roman" w:hAnsi="Times New Roman" w:cs="Times New Roman"/>
          <w:i/>
          <w:sz w:val="24"/>
          <w:szCs w:val="24"/>
        </w:rPr>
        <w:t>e</w:t>
      </w:r>
      <w:r w:rsidR="0072561F" w:rsidRPr="00DD2200">
        <w:rPr>
          <w:rFonts w:ascii="Times New Roman" w:hAnsi="Times New Roman" w:cs="Times New Roman"/>
          <w:i/>
          <w:sz w:val="24"/>
          <w:szCs w:val="24"/>
        </w:rPr>
        <w:t>. </w:t>
      </w:r>
      <w:r w:rsidRPr="00DD2200">
        <w:rPr>
          <w:rFonts w:ascii="Times New Roman" w:hAnsi="Times New Roman" w:cs="Times New Roman"/>
          <w:i/>
          <w:sz w:val="24"/>
          <w:szCs w:val="24"/>
        </w:rPr>
        <w:t>pilietis</w:t>
      </w:r>
      <w:r w:rsidR="0072561F" w:rsidRPr="00DD2200">
        <w:rPr>
          <w:rFonts w:ascii="Times New Roman" w:hAnsi="Times New Roman" w:cs="Times New Roman"/>
          <w:sz w:val="24"/>
          <w:szCs w:val="24"/>
        </w:rPr>
        <w:t> platformoje galima </w:t>
      </w:r>
      <w:r w:rsidRPr="00DD2200">
        <w:rPr>
          <w:rFonts w:ascii="Times New Roman" w:hAnsi="Times New Roman" w:cs="Times New Roman"/>
          <w:sz w:val="24"/>
          <w:szCs w:val="24"/>
        </w:rPr>
        <w:t>rasti</w:t>
      </w:r>
      <w:r w:rsidR="0072561F" w:rsidRPr="00DD2200">
        <w:rPr>
          <w:rFonts w:ascii="Times New Roman" w:hAnsi="Times New Roman" w:cs="Times New Roman"/>
          <w:sz w:val="24"/>
          <w:szCs w:val="24"/>
        </w:rPr>
        <w:t> </w:t>
      </w:r>
      <w:r w:rsidR="00225297" w:rsidRPr="00DD2200">
        <w:rPr>
          <w:rFonts w:ascii="Times New Roman" w:hAnsi="Times New Roman" w:cs="Times New Roman"/>
          <w:sz w:val="24"/>
          <w:szCs w:val="24"/>
        </w:rPr>
        <w:t>adresu</w:t>
      </w:r>
      <w:r w:rsidR="0072561F" w:rsidRPr="00DD2200">
        <w:rPr>
          <w:rFonts w:ascii="Times New Roman" w:hAnsi="Times New Roman" w:cs="Times New Roman"/>
          <w:sz w:val="24"/>
          <w:szCs w:val="24"/>
        </w:rPr>
        <w:t> – </w:t>
      </w:r>
      <w:r w:rsidR="00992483" w:rsidRPr="00DD2200">
        <w:rPr>
          <w:rFonts w:ascii="Times New Roman" w:hAnsi="Times New Roman" w:cs="Times New Roman"/>
          <w:i/>
          <w:sz w:val="24"/>
          <w:szCs w:val="24"/>
        </w:rPr>
        <w:t>https://epilietis.lrv.lt/lt/konsultacijos/viesoji-konsultacija-del-2021-2027-m-interreg-vi-a-latvijos-ir-lietuvos-bendradarbiavimo-per-siena-programos-dokumento-projekto</w:t>
      </w:r>
      <w:r w:rsidRPr="00DD2200">
        <w:rPr>
          <w:rStyle w:val="Hipersaitas"/>
          <w:rFonts w:ascii="Times New Roman" w:hAnsi="Times New Roman" w:cs="Times New Roman"/>
          <w:i/>
          <w:color w:val="auto"/>
          <w:sz w:val="24"/>
          <w:szCs w:val="24"/>
          <w:u w:val="none"/>
        </w:rPr>
        <w:t xml:space="preserve">. </w:t>
      </w:r>
      <w:r w:rsidRPr="00DD2200">
        <w:rPr>
          <w:rFonts w:ascii="Times New Roman" w:hAnsi="Times New Roman" w:cs="Times New Roman"/>
          <w:i/>
          <w:sz w:val="24"/>
          <w:szCs w:val="24"/>
        </w:rPr>
        <w:t xml:space="preserve">  </w:t>
      </w:r>
    </w:p>
    <w:p w14:paraId="24617C61" w14:textId="77777777" w:rsidR="00444E39" w:rsidRPr="00DD2200" w:rsidRDefault="00444E39" w:rsidP="00394D1F">
      <w:pPr>
        <w:spacing w:after="0" w:line="276" w:lineRule="auto"/>
        <w:jc w:val="both"/>
        <w:rPr>
          <w:rFonts w:ascii="Times New Roman" w:hAnsi="Times New Roman" w:cs="Times New Roman"/>
          <w:sz w:val="24"/>
          <w:szCs w:val="24"/>
        </w:rPr>
      </w:pPr>
    </w:p>
    <w:p w14:paraId="4AED62B7" w14:textId="77777777" w:rsidR="00BF669E" w:rsidRPr="00DD2200" w:rsidRDefault="00B37CE9" w:rsidP="00BF669E">
      <w:pPr>
        <w:spacing w:after="0" w:line="360" w:lineRule="auto"/>
        <w:jc w:val="both"/>
        <w:rPr>
          <w:rFonts w:ascii="Times New Roman" w:hAnsi="Times New Roman" w:cs="Times New Roman"/>
          <w:b/>
          <w:sz w:val="24"/>
          <w:szCs w:val="24"/>
          <w:u w:val="single"/>
        </w:rPr>
      </w:pPr>
      <w:r w:rsidRPr="00DD2200">
        <w:rPr>
          <w:rFonts w:ascii="Times New Roman" w:hAnsi="Times New Roman" w:cs="Times New Roman"/>
          <w:b/>
          <w:sz w:val="24"/>
          <w:szCs w:val="24"/>
        </w:rPr>
        <w:t>Programos valdymo i</w:t>
      </w:r>
      <w:r w:rsidR="00BF669E" w:rsidRPr="00DD2200">
        <w:rPr>
          <w:rFonts w:ascii="Times New Roman" w:hAnsi="Times New Roman" w:cs="Times New Roman"/>
          <w:b/>
          <w:sz w:val="24"/>
          <w:szCs w:val="24"/>
        </w:rPr>
        <w:t>nstitucijos:</w:t>
      </w:r>
    </w:p>
    <w:p w14:paraId="0FF0D948" w14:textId="43052759" w:rsidR="00BF669E" w:rsidRPr="00DD2200" w:rsidRDefault="00DD2200" w:rsidP="00BF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F669E" w:rsidRPr="00DD2200">
        <w:rPr>
          <w:rFonts w:ascii="Times New Roman" w:hAnsi="Times New Roman" w:cs="Times New Roman"/>
          <w:sz w:val="24"/>
          <w:szCs w:val="24"/>
        </w:rPr>
        <w:t xml:space="preserve"> Latvijos Respublikos aplinkos apsaugos ir regioninės plėtros ministerija atlieka programos vadovaujančiosios ir audito institucijos funkcijas; </w:t>
      </w:r>
    </w:p>
    <w:p w14:paraId="25CC479F" w14:textId="5D8D4D25" w:rsidR="00BF669E" w:rsidRPr="00DD2200" w:rsidRDefault="00DD2200" w:rsidP="00BF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37CE9" w:rsidRPr="00DD2200">
        <w:rPr>
          <w:rFonts w:ascii="Times New Roman" w:hAnsi="Times New Roman" w:cs="Times New Roman"/>
          <w:sz w:val="24"/>
          <w:szCs w:val="24"/>
        </w:rPr>
        <w:t xml:space="preserve">  Jungtinis sekretoriatas </w:t>
      </w:r>
      <w:r w:rsidR="00BF669E" w:rsidRPr="00DD2200">
        <w:rPr>
          <w:rFonts w:ascii="Times New Roman" w:hAnsi="Times New Roman" w:cs="Times New Roman"/>
          <w:sz w:val="24"/>
          <w:szCs w:val="24"/>
        </w:rPr>
        <w:t xml:space="preserve">įsteigtas </w:t>
      </w:r>
      <w:r w:rsidR="00BF669E" w:rsidRPr="00DD2200">
        <w:rPr>
          <w:rFonts w:ascii="Times New Roman" w:hAnsi="Times New Roman" w:cs="Times New Roman"/>
          <w:color w:val="000000"/>
          <w:sz w:val="24"/>
          <w:szCs w:val="24"/>
        </w:rPr>
        <w:t>Latvijos Respublikos aplinkos apsaugos ir regioninės plėtros ministerijos Plėtros priemonių skyriuje</w:t>
      </w:r>
      <w:r w:rsidR="00BF669E" w:rsidRPr="00DD2200">
        <w:rPr>
          <w:rFonts w:ascii="Times New Roman" w:hAnsi="Times New Roman" w:cs="Times New Roman"/>
          <w:sz w:val="24"/>
          <w:szCs w:val="24"/>
        </w:rPr>
        <w:t xml:space="preserve">. </w:t>
      </w:r>
    </w:p>
    <w:p w14:paraId="28E45589" w14:textId="77777777" w:rsidR="00213305" w:rsidRPr="00DD2200" w:rsidRDefault="00B37CE9" w:rsidP="00B73845">
      <w:pPr>
        <w:spacing w:after="0" w:line="360" w:lineRule="auto"/>
        <w:jc w:val="both"/>
        <w:rPr>
          <w:rFonts w:ascii="Times New Roman" w:hAnsi="Times New Roman" w:cs="Times New Roman"/>
          <w:b/>
          <w:sz w:val="24"/>
          <w:szCs w:val="24"/>
        </w:rPr>
      </w:pPr>
      <w:r w:rsidRPr="00DD2200">
        <w:rPr>
          <w:rFonts w:ascii="Times New Roman" w:hAnsi="Times New Roman" w:cs="Times New Roman"/>
          <w:b/>
          <w:sz w:val="24"/>
          <w:szCs w:val="24"/>
        </w:rPr>
        <w:t>P</w:t>
      </w:r>
      <w:r w:rsidR="00E071C3" w:rsidRPr="00DD2200">
        <w:rPr>
          <w:rFonts w:ascii="Times New Roman" w:hAnsi="Times New Roman" w:cs="Times New Roman"/>
          <w:b/>
          <w:sz w:val="24"/>
          <w:szCs w:val="24"/>
        </w:rPr>
        <w:t>rogramos</w:t>
      </w:r>
      <w:r w:rsidR="00E43871" w:rsidRPr="00DD2200">
        <w:rPr>
          <w:rFonts w:ascii="Times New Roman" w:hAnsi="Times New Roman" w:cs="Times New Roman"/>
          <w:b/>
          <w:sz w:val="24"/>
          <w:szCs w:val="24"/>
        </w:rPr>
        <w:t xml:space="preserve"> teritorija</w:t>
      </w:r>
      <w:r w:rsidR="00C85263" w:rsidRPr="00DD2200">
        <w:rPr>
          <w:rFonts w:ascii="Times New Roman" w:hAnsi="Times New Roman" w:cs="Times New Roman"/>
          <w:b/>
          <w:sz w:val="24"/>
          <w:szCs w:val="24"/>
        </w:rPr>
        <w:t>:</w:t>
      </w:r>
    </w:p>
    <w:p w14:paraId="5AB23A24" w14:textId="66D67C78" w:rsidR="00213305" w:rsidRPr="00DD2200" w:rsidRDefault="00DD2200" w:rsidP="00B73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43871" w:rsidRPr="00DD2200">
        <w:rPr>
          <w:rFonts w:ascii="Times New Roman" w:hAnsi="Times New Roman" w:cs="Times New Roman"/>
          <w:sz w:val="24"/>
          <w:szCs w:val="24"/>
        </w:rPr>
        <w:t xml:space="preserve"> Kur</w:t>
      </w:r>
      <w:r w:rsidR="00711EE2">
        <w:rPr>
          <w:rFonts w:ascii="Times New Roman" w:hAnsi="Times New Roman" w:cs="Times New Roman"/>
          <w:sz w:val="24"/>
          <w:szCs w:val="24"/>
        </w:rPr>
        <w:t>šo</w:t>
      </w:r>
      <w:bookmarkStart w:id="0" w:name="_GoBack"/>
      <w:bookmarkEnd w:id="0"/>
      <w:r w:rsidR="00E43871" w:rsidRPr="00DD2200">
        <w:rPr>
          <w:rFonts w:ascii="Times New Roman" w:hAnsi="Times New Roman" w:cs="Times New Roman"/>
          <w:sz w:val="24"/>
          <w:szCs w:val="24"/>
        </w:rPr>
        <w:t>, Žiemgalos, Latgalos</w:t>
      </w:r>
      <w:r w:rsidR="00830011" w:rsidRPr="00DD2200">
        <w:rPr>
          <w:rFonts w:ascii="Times New Roman" w:hAnsi="Times New Roman" w:cs="Times New Roman"/>
          <w:sz w:val="24"/>
          <w:szCs w:val="24"/>
        </w:rPr>
        <w:t xml:space="preserve"> regionai Latvijoje</w:t>
      </w:r>
      <w:r w:rsidR="00D8053D" w:rsidRPr="00DD2200">
        <w:rPr>
          <w:rFonts w:ascii="Times New Roman" w:hAnsi="Times New Roman" w:cs="Times New Roman"/>
          <w:sz w:val="24"/>
          <w:szCs w:val="24"/>
        </w:rPr>
        <w:t>;</w:t>
      </w:r>
    </w:p>
    <w:p w14:paraId="026D5AF6" w14:textId="56B65667" w:rsidR="00E43871" w:rsidRPr="00DD2200" w:rsidRDefault="00DD2200" w:rsidP="00B73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13305" w:rsidRPr="00DD2200">
        <w:rPr>
          <w:rFonts w:ascii="Times New Roman" w:hAnsi="Times New Roman" w:cs="Times New Roman"/>
          <w:sz w:val="24"/>
          <w:szCs w:val="24"/>
        </w:rPr>
        <w:t xml:space="preserve"> </w:t>
      </w:r>
      <w:r w:rsidRPr="00DD2200">
        <w:rPr>
          <w:rFonts w:ascii="Times New Roman" w:hAnsi="Times New Roman" w:cs="Times New Roman"/>
          <w:sz w:val="24"/>
          <w:szCs w:val="24"/>
        </w:rPr>
        <w:t>Klaipėdos</w:t>
      </w:r>
      <w:r w:rsidR="00E43871" w:rsidRPr="00DD2200">
        <w:rPr>
          <w:rFonts w:ascii="Times New Roman" w:hAnsi="Times New Roman" w:cs="Times New Roman"/>
          <w:sz w:val="24"/>
          <w:szCs w:val="24"/>
        </w:rPr>
        <w:t xml:space="preserve">, </w:t>
      </w:r>
      <w:r w:rsidRPr="00DD2200">
        <w:rPr>
          <w:rFonts w:ascii="Times New Roman" w:hAnsi="Times New Roman" w:cs="Times New Roman"/>
          <w:sz w:val="24"/>
          <w:szCs w:val="24"/>
        </w:rPr>
        <w:t>Telšių</w:t>
      </w:r>
      <w:r w:rsidR="00E43871" w:rsidRPr="00DD2200">
        <w:rPr>
          <w:rFonts w:ascii="Times New Roman" w:hAnsi="Times New Roman" w:cs="Times New Roman"/>
          <w:sz w:val="24"/>
          <w:szCs w:val="24"/>
        </w:rPr>
        <w:t xml:space="preserve">, </w:t>
      </w:r>
      <w:r w:rsidRPr="00DD2200">
        <w:rPr>
          <w:rFonts w:ascii="Times New Roman" w:hAnsi="Times New Roman" w:cs="Times New Roman"/>
          <w:sz w:val="24"/>
          <w:szCs w:val="24"/>
        </w:rPr>
        <w:t>Šiaulių</w:t>
      </w:r>
      <w:r w:rsidR="00E43871" w:rsidRPr="00DD2200">
        <w:rPr>
          <w:rFonts w:ascii="Times New Roman" w:hAnsi="Times New Roman" w:cs="Times New Roman"/>
          <w:sz w:val="24"/>
          <w:szCs w:val="24"/>
        </w:rPr>
        <w:t xml:space="preserve">, </w:t>
      </w:r>
      <w:r w:rsidRPr="00DD2200">
        <w:rPr>
          <w:rFonts w:ascii="Times New Roman" w:hAnsi="Times New Roman" w:cs="Times New Roman"/>
          <w:sz w:val="24"/>
          <w:szCs w:val="24"/>
        </w:rPr>
        <w:t>Panevėžio</w:t>
      </w:r>
      <w:r w:rsidR="00E43871" w:rsidRPr="00DD2200">
        <w:rPr>
          <w:rFonts w:ascii="Times New Roman" w:hAnsi="Times New Roman" w:cs="Times New Roman"/>
          <w:sz w:val="24"/>
          <w:szCs w:val="24"/>
        </w:rPr>
        <w:t xml:space="preserve"> ir Utenos</w:t>
      </w:r>
      <w:r w:rsidR="00830011" w:rsidRPr="00DD2200">
        <w:rPr>
          <w:rFonts w:ascii="Times New Roman" w:hAnsi="Times New Roman" w:cs="Times New Roman"/>
          <w:sz w:val="24"/>
          <w:szCs w:val="24"/>
        </w:rPr>
        <w:t xml:space="preserve"> regionai Lietuvoje</w:t>
      </w:r>
      <w:r w:rsidR="00E43871" w:rsidRPr="00DD2200">
        <w:rPr>
          <w:rFonts w:ascii="Times New Roman" w:hAnsi="Times New Roman" w:cs="Times New Roman"/>
          <w:sz w:val="24"/>
          <w:szCs w:val="24"/>
        </w:rPr>
        <w:t xml:space="preserve">. </w:t>
      </w:r>
    </w:p>
    <w:p w14:paraId="384747B7" w14:textId="77777777" w:rsidR="00084AE4" w:rsidRPr="00DD2200" w:rsidRDefault="00B37CE9" w:rsidP="00084AE4">
      <w:pPr>
        <w:spacing w:after="0" w:line="360" w:lineRule="auto"/>
        <w:jc w:val="both"/>
        <w:rPr>
          <w:rFonts w:ascii="Times New Roman" w:hAnsi="Times New Roman" w:cs="Times New Roman"/>
          <w:sz w:val="24"/>
          <w:szCs w:val="24"/>
        </w:rPr>
      </w:pPr>
      <w:r w:rsidRPr="00DD2200">
        <w:rPr>
          <w:rFonts w:ascii="Times New Roman" w:hAnsi="Times New Roman" w:cs="Times New Roman"/>
          <w:b/>
          <w:sz w:val="24"/>
          <w:szCs w:val="24"/>
        </w:rPr>
        <w:t>Pro</w:t>
      </w:r>
      <w:r w:rsidR="00FE5F11" w:rsidRPr="00DD2200">
        <w:rPr>
          <w:rFonts w:ascii="Times New Roman" w:hAnsi="Times New Roman" w:cs="Times New Roman"/>
          <w:b/>
          <w:sz w:val="24"/>
          <w:szCs w:val="24"/>
        </w:rPr>
        <w:t>jekt</w:t>
      </w:r>
      <w:r w:rsidRPr="00DD2200">
        <w:rPr>
          <w:rFonts w:ascii="Times New Roman" w:hAnsi="Times New Roman" w:cs="Times New Roman"/>
          <w:b/>
          <w:sz w:val="24"/>
          <w:szCs w:val="24"/>
        </w:rPr>
        <w:t>ų vykdytojai ir partneriai</w:t>
      </w:r>
      <w:r w:rsidR="00DC2D96" w:rsidRPr="00DD2200">
        <w:rPr>
          <w:rFonts w:ascii="Times New Roman" w:hAnsi="Times New Roman" w:cs="Times New Roman"/>
          <w:b/>
          <w:sz w:val="24"/>
          <w:szCs w:val="24"/>
        </w:rPr>
        <w:t>:</w:t>
      </w:r>
      <w:r w:rsidR="00DC2D96" w:rsidRPr="00DD2200">
        <w:rPr>
          <w:rFonts w:ascii="Times New Roman" w:hAnsi="Times New Roman" w:cs="Times New Roman"/>
          <w:sz w:val="24"/>
          <w:szCs w:val="24"/>
        </w:rPr>
        <w:t xml:space="preserve"> </w:t>
      </w:r>
      <w:r w:rsidR="00084AE4" w:rsidRPr="00DD2200">
        <w:rPr>
          <w:rFonts w:ascii="Times New Roman" w:hAnsi="Times New Roman" w:cs="Times New Roman"/>
          <w:sz w:val="24"/>
          <w:szCs w:val="24"/>
        </w:rPr>
        <w:t>savivaldybės, NVO, valstybinės institucijos, planavimo regionai ir kitos viešojo sektoriaus įstaigos, universitetai, mokslinių tyrimų plėtros institucijos</w:t>
      </w:r>
      <w:r w:rsidRPr="00DD2200">
        <w:rPr>
          <w:rFonts w:ascii="Times New Roman" w:hAnsi="Times New Roman" w:cs="Times New Roman"/>
          <w:sz w:val="24"/>
          <w:szCs w:val="24"/>
        </w:rPr>
        <w:t>.</w:t>
      </w:r>
    </w:p>
    <w:p w14:paraId="219701BD" w14:textId="77777777" w:rsidR="00E43871" w:rsidRPr="00DD2200" w:rsidRDefault="00B37CE9" w:rsidP="00B73845">
      <w:pPr>
        <w:spacing w:after="0" w:line="360" w:lineRule="auto"/>
        <w:jc w:val="both"/>
        <w:rPr>
          <w:rFonts w:ascii="Times New Roman" w:hAnsi="Times New Roman" w:cs="Times New Roman"/>
          <w:sz w:val="24"/>
          <w:szCs w:val="24"/>
        </w:rPr>
      </w:pPr>
      <w:r w:rsidRPr="00DD2200">
        <w:rPr>
          <w:rFonts w:ascii="Times New Roman" w:hAnsi="Times New Roman" w:cs="Times New Roman"/>
          <w:b/>
          <w:sz w:val="24"/>
          <w:szCs w:val="24"/>
        </w:rPr>
        <w:t xml:space="preserve">Programos </w:t>
      </w:r>
      <w:r w:rsidR="00E43871" w:rsidRPr="00DD2200">
        <w:rPr>
          <w:rFonts w:ascii="Times New Roman" w:hAnsi="Times New Roman" w:cs="Times New Roman"/>
          <w:b/>
          <w:sz w:val="24"/>
          <w:szCs w:val="24"/>
        </w:rPr>
        <w:t>vizija</w:t>
      </w:r>
      <w:r w:rsidR="00EF1F19" w:rsidRPr="00DD2200">
        <w:rPr>
          <w:rFonts w:ascii="Times New Roman" w:hAnsi="Times New Roman" w:cs="Times New Roman"/>
          <w:b/>
          <w:sz w:val="24"/>
          <w:szCs w:val="24"/>
        </w:rPr>
        <w:t xml:space="preserve"> – </w:t>
      </w:r>
      <w:r w:rsidR="00E43871" w:rsidRPr="00DD2200">
        <w:rPr>
          <w:rFonts w:ascii="Times New Roman" w:hAnsi="Times New Roman" w:cs="Times New Roman"/>
          <w:sz w:val="24"/>
          <w:szCs w:val="24"/>
        </w:rPr>
        <w:t>Latvijos ir Lietuvos pasienio regionai yra patrauklūs žmonėms gyventi, st</w:t>
      </w:r>
      <w:r w:rsidR="00F91974" w:rsidRPr="00DD2200">
        <w:rPr>
          <w:rFonts w:ascii="Times New Roman" w:hAnsi="Times New Roman" w:cs="Times New Roman"/>
          <w:sz w:val="24"/>
          <w:szCs w:val="24"/>
        </w:rPr>
        <w:t>udijuoti, dirbti ir apsilankyti;</w:t>
      </w:r>
    </w:p>
    <w:p w14:paraId="392A7A5D" w14:textId="77777777" w:rsidR="00E43871" w:rsidRPr="00DD2200" w:rsidRDefault="00B37CE9" w:rsidP="00B73845">
      <w:pPr>
        <w:spacing w:after="0" w:line="360" w:lineRule="auto"/>
        <w:jc w:val="both"/>
        <w:rPr>
          <w:rFonts w:ascii="Times New Roman" w:hAnsi="Times New Roman" w:cs="Times New Roman"/>
          <w:sz w:val="24"/>
          <w:szCs w:val="24"/>
        </w:rPr>
      </w:pPr>
      <w:r w:rsidRPr="00DD2200">
        <w:rPr>
          <w:rFonts w:ascii="Times New Roman" w:hAnsi="Times New Roman" w:cs="Times New Roman"/>
          <w:b/>
          <w:sz w:val="24"/>
          <w:szCs w:val="24"/>
        </w:rPr>
        <w:t xml:space="preserve">Programos </w:t>
      </w:r>
      <w:r w:rsidR="00E43871" w:rsidRPr="00DD2200">
        <w:rPr>
          <w:rFonts w:ascii="Times New Roman" w:hAnsi="Times New Roman" w:cs="Times New Roman"/>
          <w:b/>
          <w:sz w:val="24"/>
          <w:szCs w:val="24"/>
        </w:rPr>
        <w:t>misija</w:t>
      </w:r>
      <w:r w:rsidR="00EF1F19" w:rsidRPr="00DD2200">
        <w:rPr>
          <w:rFonts w:ascii="Times New Roman" w:hAnsi="Times New Roman" w:cs="Times New Roman"/>
          <w:sz w:val="24"/>
          <w:szCs w:val="24"/>
        </w:rPr>
        <w:t xml:space="preserve"> –</w:t>
      </w:r>
      <w:r w:rsidR="0065541E" w:rsidRPr="00DD2200">
        <w:rPr>
          <w:rFonts w:ascii="Times New Roman" w:hAnsi="Times New Roman" w:cs="Times New Roman"/>
          <w:sz w:val="24"/>
          <w:szCs w:val="24"/>
        </w:rPr>
        <w:t xml:space="preserve"> </w:t>
      </w:r>
      <w:r w:rsidR="0057462C" w:rsidRPr="00DD2200">
        <w:rPr>
          <w:rFonts w:ascii="Times New Roman" w:hAnsi="Times New Roman" w:cs="Times New Roman"/>
          <w:sz w:val="24"/>
          <w:szCs w:val="24"/>
        </w:rPr>
        <w:t>programa</w:t>
      </w:r>
      <w:r w:rsidR="00E43871" w:rsidRPr="00DD2200">
        <w:rPr>
          <w:rFonts w:ascii="Times New Roman" w:hAnsi="Times New Roman" w:cs="Times New Roman"/>
          <w:sz w:val="24"/>
          <w:szCs w:val="24"/>
        </w:rPr>
        <w:t xml:space="preserve"> remia darnius ir modernius, šiuolaikinius bendro augimo ir vystymosi sprendimus, pritraukia keliautojus ir turistus, kurie lankosi ir stebi mūsų gamtos ir kultūros vertybes, skatina vietos gyventojus pasilikti, taip pat kviečia naujus atvykėlius kurti savo ateitį pasienio regionuose.</w:t>
      </w:r>
    </w:p>
    <w:p w14:paraId="32AE7476" w14:textId="25944910" w:rsidR="00BB5217" w:rsidRPr="00DD2200" w:rsidRDefault="00B37CE9" w:rsidP="00BB5217">
      <w:pPr>
        <w:tabs>
          <w:tab w:val="left" w:pos="2402"/>
        </w:tabs>
        <w:spacing w:after="0" w:line="360" w:lineRule="auto"/>
        <w:jc w:val="both"/>
        <w:rPr>
          <w:rStyle w:val="Numatytasispastraiposriftas1"/>
          <w:rFonts w:ascii="Times New Roman" w:hAnsi="Times New Roman" w:cs="Times New Roman"/>
          <w:sz w:val="24"/>
          <w:szCs w:val="24"/>
        </w:rPr>
      </w:pPr>
      <w:r w:rsidRPr="00DD2200">
        <w:rPr>
          <w:rFonts w:ascii="Times New Roman" w:hAnsi="Times New Roman" w:cs="Times New Roman"/>
          <w:b/>
          <w:sz w:val="24"/>
          <w:szCs w:val="24"/>
        </w:rPr>
        <w:lastRenderedPageBreak/>
        <w:t>Programos biudžetas</w:t>
      </w:r>
      <w:r w:rsidR="0094500D" w:rsidRPr="00DD2200">
        <w:rPr>
          <w:rFonts w:ascii="Times New Roman" w:hAnsi="Times New Roman" w:cs="Times New Roman"/>
          <w:b/>
          <w:sz w:val="24"/>
          <w:szCs w:val="24"/>
        </w:rPr>
        <w:t xml:space="preserve"> </w:t>
      </w:r>
      <w:r w:rsidR="0094500D" w:rsidRPr="00DD2200">
        <w:rPr>
          <w:rFonts w:ascii="Times New Roman" w:hAnsi="Times New Roman" w:cs="Times New Roman"/>
          <w:sz w:val="24"/>
          <w:szCs w:val="24"/>
        </w:rPr>
        <w:t>yra</w:t>
      </w:r>
      <w:r w:rsidRPr="00DD2200">
        <w:rPr>
          <w:rFonts w:ascii="Times New Roman" w:hAnsi="Times New Roman" w:cs="Times New Roman"/>
          <w:sz w:val="24"/>
          <w:szCs w:val="24"/>
        </w:rPr>
        <w:t xml:space="preserve"> 31 749 730,00 eurų ES paramos lėšų, iš jų 29 205 355,14 eur</w:t>
      </w:r>
      <w:r w:rsidR="00AC0AF7" w:rsidRPr="00DD2200">
        <w:rPr>
          <w:rFonts w:ascii="Times New Roman" w:hAnsi="Times New Roman" w:cs="Times New Roman"/>
          <w:sz w:val="24"/>
          <w:szCs w:val="24"/>
        </w:rPr>
        <w:t>o</w:t>
      </w:r>
      <w:r w:rsidRPr="00DD2200">
        <w:rPr>
          <w:rFonts w:ascii="Times New Roman" w:hAnsi="Times New Roman" w:cs="Times New Roman"/>
          <w:sz w:val="24"/>
          <w:szCs w:val="24"/>
        </w:rPr>
        <w:t xml:space="preserve"> skiriama projektams įgyvendinti. </w:t>
      </w:r>
      <w:r w:rsidRPr="00DD2200">
        <w:rPr>
          <w:rStyle w:val="Numatytasispastraiposriftas1"/>
          <w:rFonts w:ascii="Times New Roman" w:hAnsi="Times New Roman" w:cs="Times New Roman"/>
          <w:sz w:val="24"/>
          <w:szCs w:val="24"/>
        </w:rPr>
        <w:t xml:space="preserve">Lietuvos </w:t>
      </w:r>
      <w:r w:rsidR="007C7624" w:rsidRPr="00DD2200">
        <w:rPr>
          <w:rStyle w:val="Numatytasispastraiposriftas1"/>
          <w:rFonts w:ascii="Times New Roman" w:hAnsi="Times New Roman" w:cs="Times New Roman"/>
          <w:sz w:val="24"/>
          <w:szCs w:val="24"/>
        </w:rPr>
        <w:t xml:space="preserve">skiriama ERPF dalis </w:t>
      </w:r>
      <w:r w:rsidRPr="00DD2200">
        <w:rPr>
          <w:rStyle w:val="Numatytasispastraiposriftas1"/>
          <w:rFonts w:ascii="Times New Roman" w:hAnsi="Times New Roman" w:cs="Times New Roman"/>
          <w:sz w:val="24"/>
          <w:szCs w:val="24"/>
        </w:rPr>
        <w:t xml:space="preserve">į programą </w:t>
      </w:r>
      <w:r w:rsidR="00DD2200">
        <w:rPr>
          <w:rStyle w:val="Numatytasispastraiposriftas1"/>
          <w:rFonts w:ascii="Times New Roman" w:hAnsi="Times New Roman" w:cs="Times New Roman"/>
          <w:sz w:val="24"/>
          <w:szCs w:val="24"/>
        </w:rPr>
        <w:t>–</w:t>
      </w:r>
      <w:r w:rsidR="007C7624" w:rsidRPr="00DD2200">
        <w:rPr>
          <w:rStyle w:val="Numatytasispastraiposriftas1"/>
          <w:rFonts w:ascii="Times New Roman" w:hAnsi="Times New Roman" w:cs="Times New Roman"/>
          <w:sz w:val="24"/>
          <w:szCs w:val="24"/>
        </w:rPr>
        <w:t xml:space="preserve"> </w:t>
      </w:r>
      <w:r w:rsidRPr="00DD2200">
        <w:rPr>
          <w:rStyle w:val="Numatytasispastraiposriftas1"/>
          <w:rFonts w:ascii="Times New Roman" w:hAnsi="Times New Roman" w:cs="Times New Roman"/>
          <w:sz w:val="24"/>
          <w:szCs w:val="24"/>
        </w:rPr>
        <w:t>17</w:t>
      </w:r>
      <w:r w:rsidR="00AC0AF7" w:rsidRPr="00DD2200">
        <w:rPr>
          <w:rStyle w:val="Numatytasispastraiposriftas1"/>
          <w:rFonts w:ascii="Times New Roman" w:hAnsi="Times New Roman" w:cs="Times New Roman"/>
          <w:sz w:val="24"/>
          <w:szCs w:val="24"/>
        </w:rPr>
        <w:t xml:space="preserve"> 000 000,00 </w:t>
      </w:r>
      <w:r w:rsidRPr="00DD2200">
        <w:rPr>
          <w:rStyle w:val="Numatytasispastraiposriftas1"/>
          <w:rFonts w:ascii="Times New Roman" w:hAnsi="Times New Roman" w:cs="Times New Roman"/>
          <w:sz w:val="24"/>
          <w:szCs w:val="24"/>
        </w:rPr>
        <w:t>eurų</w:t>
      </w:r>
      <w:r w:rsidR="007D4902" w:rsidRPr="00DD2200">
        <w:rPr>
          <w:rStyle w:val="Numatytasispastraiposriftas1"/>
          <w:rFonts w:ascii="Times New Roman" w:hAnsi="Times New Roman" w:cs="Times New Roman"/>
          <w:sz w:val="24"/>
          <w:szCs w:val="24"/>
        </w:rPr>
        <w:t>. Kie</w:t>
      </w:r>
      <w:r w:rsidRPr="00DD2200">
        <w:rPr>
          <w:rStyle w:val="Numatytasispastraiposriftas1"/>
          <w:rFonts w:ascii="Times New Roman" w:hAnsi="Times New Roman" w:cs="Times New Roman"/>
          <w:sz w:val="24"/>
          <w:szCs w:val="24"/>
        </w:rPr>
        <w:t xml:space="preserve">kvienas Lietuvos </w:t>
      </w:r>
      <w:r w:rsidR="007D4902" w:rsidRPr="00DD2200">
        <w:rPr>
          <w:rStyle w:val="Numatytasispastraiposriftas1"/>
          <w:rFonts w:ascii="Times New Roman" w:hAnsi="Times New Roman" w:cs="Times New Roman"/>
          <w:sz w:val="24"/>
          <w:szCs w:val="24"/>
        </w:rPr>
        <w:t>partneris dalyvaujantis programos</w:t>
      </w:r>
      <w:r w:rsidRPr="00DD2200">
        <w:rPr>
          <w:rStyle w:val="Numatytasispastraiposriftas1"/>
          <w:rFonts w:ascii="Times New Roman" w:hAnsi="Times New Roman" w:cs="Times New Roman"/>
          <w:sz w:val="24"/>
          <w:szCs w:val="24"/>
        </w:rPr>
        <w:t xml:space="preserve"> projektuose atgaus 80 proc. iš ES paramos lėšų ir turės įnešti 20 proc. nuosavą įnašą. </w:t>
      </w:r>
      <w:r w:rsidR="00BB5217" w:rsidRPr="00DD2200">
        <w:rPr>
          <w:rStyle w:val="Numatytasispastraiposriftas1"/>
          <w:rFonts w:ascii="Times New Roman" w:hAnsi="Times New Roman" w:cs="Times New Roman"/>
          <w:sz w:val="24"/>
          <w:szCs w:val="24"/>
        </w:rPr>
        <w:t xml:space="preserve">Programai įgyvendinti iš Lietuvos Respublikos valstybės biudžeto lėšų numatoma mokėti </w:t>
      </w:r>
      <w:r w:rsidR="009476A5" w:rsidRPr="00DD2200">
        <w:rPr>
          <w:rStyle w:val="Numatytasispastraiposriftas1"/>
          <w:rFonts w:ascii="Times New Roman" w:hAnsi="Times New Roman" w:cs="Times New Roman"/>
          <w:sz w:val="24"/>
          <w:szCs w:val="24"/>
        </w:rPr>
        <w:t xml:space="preserve">iki </w:t>
      </w:r>
      <w:r w:rsidR="00BB5217" w:rsidRPr="00DD2200">
        <w:rPr>
          <w:rStyle w:val="Numatytasispastraiposriftas1"/>
          <w:rFonts w:ascii="Times New Roman" w:hAnsi="Times New Roman" w:cs="Times New Roman"/>
          <w:sz w:val="24"/>
          <w:szCs w:val="24"/>
        </w:rPr>
        <w:t>423 941,92 eur</w:t>
      </w:r>
      <w:r w:rsidR="0094500D" w:rsidRPr="00DD2200">
        <w:rPr>
          <w:rStyle w:val="Numatytasispastraiposriftas1"/>
          <w:rFonts w:ascii="Times New Roman" w:hAnsi="Times New Roman" w:cs="Times New Roman"/>
          <w:sz w:val="24"/>
          <w:szCs w:val="24"/>
        </w:rPr>
        <w:t>o</w:t>
      </w:r>
      <w:r w:rsidR="00BB5217" w:rsidRPr="00DD2200">
        <w:rPr>
          <w:rStyle w:val="Numatytasispastraiposriftas1"/>
          <w:rFonts w:ascii="Times New Roman" w:hAnsi="Times New Roman" w:cs="Times New Roman"/>
          <w:sz w:val="24"/>
          <w:szCs w:val="24"/>
        </w:rPr>
        <w:t xml:space="preserve"> įnašą į programos techninės pagalbos biudž</w:t>
      </w:r>
      <w:r w:rsidR="007C51E8" w:rsidRPr="00DD2200">
        <w:rPr>
          <w:rStyle w:val="Numatytasispastraiposriftas1"/>
          <w:rFonts w:ascii="Times New Roman" w:hAnsi="Times New Roman" w:cs="Times New Roman"/>
          <w:sz w:val="24"/>
          <w:szCs w:val="24"/>
        </w:rPr>
        <w:t>etą</w:t>
      </w:r>
      <w:r w:rsidR="00CE47AE" w:rsidRPr="00DD2200">
        <w:rPr>
          <w:rStyle w:val="Numatytasispastraiposriftas1"/>
          <w:rFonts w:ascii="Times New Roman" w:hAnsi="Times New Roman" w:cs="Times New Roman"/>
          <w:sz w:val="24"/>
          <w:szCs w:val="24"/>
        </w:rPr>
        <w:t>.</w:t>
      </w:r>
      <w:r w:rsidR="00BB5217" w:rsidRPr="00DD2200">
        <w:rPr>
          <w:rStyle w:val="Numatytasispastraiposriftas1"/>
          <w:rFonts w:ascii="Times New Roman" w:hAnsi="Times New Roman" w:cs="Times New Roman"/>
          <w:sz w:val="24"/>
          <w:szCs w:val="24"/>
        </w:rPr>
        <w:t xml:space="preserve"> </w:t>
      </w:r>
    </w:p>
    <w:p w14:paraId="6BAA9EBB" w14:textId="77777777" w:rsidR="00351C78" w:rsidRPr="00DD2200" w:rsidRDefault="00351C78" w:rsidP="00BB5217">
      <w:pPr>
        <w:tabs>
          <w:tab w:val="left" w:pos="2402"/>
        </w:tabs>
        <w:spacing w:after="0" w:line="360" w:lineRule="auto"/>
        <w:jc w:val="both"/>
        <w:rPr>
          <w:rStyle w:val="Grietas"/>
          <w:rFonts w:ascii="Times New Roman" w:hAnsi="Times New Roman" w:cs="Times New Roman"/>
          <w:b w:val="0"/>
          <w:bCs w:val="0"/>
          <w:sz w:val="24"/>
          <w:szCs w:val="24"/>
        </w:rPr>
      </w:pPr>
    </w:p>
    <w:p w14:paraId="69B6A224" w14:textId="77777777" w:rsidR="00B25890" w:rsidRPr="00DD2200" w:rsidRDefault="002F1F43" w:rsidP="00B73845">
      <w:pPr>
        <w:spacing w:after="0" w:line="360" w:lineRule="auto"/>
        <w:jc w:val="both"/>
        <w:rPr>
          <w:rFonts w:ascii="Times New Roman" w:hAnsi="Times New Roman" w:cs="Times New Roman"/>
          <w:b/>
          <w:sz w:val="24"/>
          <w:szCs w:val="24"/>
        </w:rPr>
      </w:pPr>
      <w:r w:rsidRPr="00DD2200">
        <w:rPr>
          <w:rFonts w:ascii="Times New Roman" w:hAnsi="Times New Roman" w:cs="Times New Roman"/>
          <w:b/>
          <w:sz w:val="24"/>
          <w:szCs w:val="24"/>
        </w:rPr>
        <w:t>P</w:t>
      </w:r>
      <w:r w:rsidR="00FE317C" w:rsidRPr="00DD2200">
        <w:rPr>
          <w:rFonts w:ascii="Times New Roman" w:hAnsi="Times New Roman" w:cs="Times New Roman"/>
          <w:b/>
          <w:sz w:val="24"/>
          <w:szCs w:val="24"/>
        </w:rPr>
        <w:t>rogramą</w:t>
      </w:r>
      <w:r w:rsidR="00982D34" w:rsidRPr="00DD2200">
        <w:rPr>
          <w:rFonts w:ascii="Times New Roman" w:hAnsi="Times New Roman" w:cs="Times New Roman"/>
          <w:b/>
          <w:sz w:val="24"/>
          <w:szCs w:val="24"/>
        </w:rPr>
        <w:t xml:space="preserve"> n</w:t>
      </w:r>
      <w:r w:rsidR="00B25890" w:rsidRPr="00DD2200">
        <w:rPr>
          <w:rFonts w:ascii="Times New Roman" w:hAnsi="Times New Roman" w:cs="Times New Roman"/>
          <w:b/>
          <w:sz w:val="24"/>
          <w:szCs w:val="24"/>
        </w:rPr>
        <w:t xml:space="preserve">umatyta </w:t>
      </w:r>
      <w:r w:rsidR="00982D34" w:rsidRPr="00DD2200">
        <w:rPr>
          <w:rFonts w:ascii="Times New Roman" w:hAnsi="Times New Roman" w:cs="Times New Roman"/>
          <w:b/>
          <w:sz w:val="24"/>
          <w:szCs w:val="24"/>
        </w:rPr>
        <w:t xml:space="preserve">įgyvendinti </w:t>
      </w:r>
      <w:r w:rsidR="00B25890" w:rsidRPr="00DD2200">
        <w:rPr>
          <w:rFonts w:ascii="Times New Roman" w:hAnsi="Times New Roman" w:cs="Times New Roman"/>
          <w:b/>
          <w:sz w:val="24"/>
          <w:szCs w:val="24"/>
        </w:rPr>
        <w:t>pasir</w:t>
      </w:r>
      <w:r w:rsidR="00982D34" w:rsidRPr="00DD2200">
        <w:rPr>
          <w:rFonts w:ascii="Times New Roman" w:hAnsi="Times New Roman" w:cs="Times New Roman"/>
          <w:b/>
          <w:sz w:val="24"/>
          <w:szCs w:val="24"/>
        </w:rPr>
        <w:t>enkant</w:t>
      </w:r>
      <w:r w:rsidR="00B25890" w:rsidRPr="00DD2200">
        <w:rPr>
          <w:rFonts w:ascii="Times New Roman" w:hAnsi="Times New Roman" w:cs="Times New Roman"/>
          <w:b/>
          <w:sz w:val="24"/>
          <w:szCs w:val="24"/>
        </w:rPr>
        <w:t xml:space="preserve"> šiuos specifinius tikslus</w:t>
      </w:r>
      <w:r w:rsidR="007D4902" w:rsidRPr="00DD2200">
        <w:rPr>
          <w:rFonts w:ascii="Times New Roman" w:hAnsi="Times New Roman" w:cs="Times New Roman"/>
          <w:b/>
          <w:sz w:val="24"/>
          <w:szCs w:val="24"/>
        </w:rPr>
        <w:t xml:space="preserve"> ir programos prioritetus</w:t>
      </w:r>
      <w:r w:rsidR="00B25890" w:rsidRPr="00DD2200">
        <w:rPr>
          <w:rFonts w:ascii="Times New Roman" w:hAnsi="Times New Roman" w:cs="Times New Roman"/>
          <w:b/>
          <w:sz w:val="24"/>
          <w:szCs w:val="24"/>
        </w:rPr>
        <w:t xml:space="preserve">: </w:t>
      </w:r>
    </w:p>
    <w:tbl>
      <w:tblPr>
        <w:tblStyle w:val="TableGrid1"/>
        <w:tblW w:w="0" w:type="auto"/>
        <w:tblLook w:val="04A0" w:firstRow="1" w:lastRow="0" w:firstColumn="1" w:lastColumn="0" w:noHBand="0" w:noVBand="1"/>
      </w:tblPr>
      <w:tblGrid>
        <w:gridCol w:w="2972"/>
        <w:gridCol w:w="2268"/>
        <w:gridCol w:w="4388"/>
      </w:tblGrid>
      <w:tr w:rsidR="00B01E8F" w:rsidRPr="00DD2200" w14:paraId="307D8271" w14:textId="77777777" w:rsidTr="004F615B">
        <w:tc>
          <w:tcPr>
            <w:tcW w:w="2972" w:type="dxa"/>
            <w:shd w:val="clear" w:color="auto" w:fill="E7E6E6" w:themeFill="background2"/>
          </w:tcPr>
          <w:p w14:paraId="1E771FAA" w14:textId="77777777" w:rsidR="00565151" w:rsidRPr="00DD2200" w:rsidRDefault="002F1F43" w:rsidP="002B6EF8">
            <w:pPr>
              <w:jc w:val="center"/>
              <w:rPr>
                <w:rFonts w:ascii="Times New Roman" w:eastAsia="Times New Roman" w:hAnsi="Times New Roman" w:cs="Times New Roman"/>
                <w:b/>
                <w:bCs/>
                <w:iCs/>
                <w:noProof/>
                <w:sz w:val="24"/>
                <w:szCs w:val="24"/>
                <w:vertAlign w:val="superscript"/>
              </w:rPr>
            </w:pPr>
            <w:r w:rsidRPr="00DD2200">
              <w:rPr>
                <w:rFonts w:ascii="Times New Roman" w:hAnsi="Times New Roman" w:cs="Times New Roman"/>
                <w:b/>
                <w:smallCaps/>
                <w:sz w:val="24"/>
                <w:szCs w:val="24"/>
              </w:rPr>
              <w:t>Politikos</w:t>
            </w:r>
            <w:r w:rsidR="00101E84" w:rsidRPr="00DD2200">
              <w:rPr>
                <w:rFonts w:ascii="Times New Roman" w:hAnsi="Times New Roman" w:cs="Times New Roman"/>
                <w:b/>
                <w:smallCaps/>
                <w:sz w:val="24"/>
                <w:szCs w:val="24"/>
              </w:rPr>
              <w:t xml:space="preserve"> ir </w:t>
            </w:r>
            <w:r w:rsidR="00565151" w:rsidRPr="00DD2200">
              <w:rPr>
                <w:rFonts w:ascii="Times New Roman" w:hAnsi="Times New Roman" w:cs="Times New Roman"/>
                <w:b/>
                <w:smallCaps/>
                <w:sz w:val="24"/>
                <w:szCs w:val="24"/>
              </w:rPr>
              <w:t>specifinis tikslas</w:t>
            </w:r>
            <w:r w:rsidR="004B7739" w:rsidRPr="00DD2200">
              <w:rPr>
                <w:rStyle w:val="Dokumentoinaosnumeris"/>
                <w:rFonts w:ascii="Times New Roman" w:hAnsi="Times New Roman" w:cs="Times New Roman"/>
                <w:b/>
                <w:smallCaps/>
                <w:sz w:val="24"/>
                <w:szCs w:val="24"/>
              </w:rPr>
              <w:endnoteReference w:id="1"/>
            </w:r>
          </w:p>
        </w:tc>
        <w:tc>
          <w:tcPr>
            <w:tcW w:w="2268" w:type="dxa"/>
            <w:shd w:val="clear" w:color="auto" w:fill="E7E6E6" w:themeFill="background2"/>
          </w:tcPr>
          <w:p w14:paraId="5B067567" w14:textId="77777777" w:rsidR="00565151" w:rsidRPr="00DD2200" w:rsidRDefault="00402BA3" w:rsidP="00860B82">
            <w:pPr>
              <w:jc w:val="center"/>
              <w:rPr>
                <w:rFonts w:ascii="Times New Roman" w:eastAsia="Times New Roman" w:hAnsi="Times New Roman" w:cs="Times New Roman"/>
                <w:b/>
                <w:bCs/>
                <w:iCs/>
                <w:noProof/>
                <w:sz w:val="24"/>
                <w:szCs w:val="24"/>
              </w:rPr>
            </w:pPr>
            <w:r w:rsidRPr="00DD2200">
              <w:rPr>
                <w:rFonts w:ascii="Times New Roman" w:hAnsi="Times New Roman" w:cs="Times New Roman"/>
                <w:b/>
                <w:smallCaps/>
                <w:sz w:val="24"/>
                <w:szCs w:val="24"/>
              </w:rPr>
              <w:t xml:space="preserve">programos prioritetas </w:t>
            </w:r>
          </w:p>
        </w:tc>
        <w:tc>
          <w:tcPr>
            <w:tcW w:w="4388" w:type="dxa"/>
            <w:shd w:val="clear" w:color="auto" w:fill="E7E6E6" w:themeFill="background2"/>
          </w:tcPr>
          <w:p w14:paraId="21D2D68C" w14:textId="77777777" w:rsidR="00565151" w:rsidRPr="00DD2200" w:rsidRDefault="009E782F" w:rsidP="002B6EF8">
            <w:pPr>
              <w:jc w:val="center"/>
              <w:rPr>
                <w:rFonts w:ascii="Times New Roman" w:eastAsia="Times New Roman" w:hAnsi="Times New Roman" w:cs="Times New Roman"/>
                <w:b/>
                <w:bCs/>
                <w:i/>
                <w:iCs/>
                <w:noProof/>
                <w:sz w:val="24"/>
                <w:szCs w:val="24"/>
              </w:rPr>
            </w:pPr>
            <w:r w:rsidRPr="00DD2200">
              <w:rPr>
                <w:rFonts w:ascii="Times New Roman" w:hAnsi="Times New Roman" w:cs="Times New Roman"/>
                <w:b/>
                <w:smallCaps/>
                <w:sz w:val="24"/>
                <w:szCs w:val="24"/>
              </w:rPr>
              <w:t>pasirinkimo pagrindimas</w:t>
            </w:r>
            <w:r w:rsidR="003410E7" w:rsidRPr="00DD2200">
              <w:rPr>
                <w:rFonts w:ascii="Times New Roman" w:hAnsi="Times New Roman" w:cs="Times New Roman"/>
                <w:b/>
                <w:smallCaps/>
                <w:sz w:val="24"/>
                <w:szCs w:val="24"/>
              </w:rPr>
              <w:t>, pavyzdinės remiamos veiklos</w:t>
            </w:r>
          </w:p>
        </w:tc>
      </w:tr>
      <w:tr w:rsidR="003410E7" w:rsidRPr="00DD2200" w14:paraId="342CCADC" w14:textId="77777777" w:rsidTr="004F615B">
        <w:tc>
          <w:tcPr>
            <w:tcW w:w="2972" w:type="dxa"/>
            <w:shd w:val="clear" w:color="auto" w:fill="auto"/>
          </w:tcPr>
          <w:p w14:paraId="5A01EAC3" w14:textId="6885A50C" w:rsidR="003410E7" w:rsidRPr="00DD2200" w:rsidRDefault="003410E7" w:rsidP="002B6EF8">
            <w:pPr>
              <w:pStyle w:val="Default"/>
              <w:jc w:val="center"/>
              <w:rPr>
                <w:rFonts w:ascii="Times New Roman" w:hAnsi="Times New Roman" w:cs="Times New Roman"/>
                <w:lang w:val="lt-LT"/>
              </w:rPr>
            </w:pPr>
            <w:r w:rsidRPr="00DD2200">
              <w:rPr>
                <w:rFonts w:ascii="Times New Roman" w:hAnsi="Times New Roman" w:cs="Times New Roman"/>
                <w:b/>
                <w:lang w:val="lt-LT"/>
              </w:rPr>
              <w:t xml:space="preserve">Konkretus </w:t>
            </w:r>
            <w:r w:rsidR="00390690" w:rsidRPr="00DD2200">
              <w:rPr>
                <w:rFonts w:ascii="Times New Roman" w:eastAsia="Times New Roman" w:hAnsi="Times New Roman" w:cs="Times New Roman"/>
                <w:b/>
                <w:iCs/>
                <w:noProof/>
                <w:lang w:val="lt-LT"/>
              </w:rPr>
              <w:t>INTERREG</w:t>
            </w:r>
            <w:r w:rsidRPr="00DD2200">
              <w:rPr>
                <w:rFonts w:ascii="Times New Roman" w:hAnsi="Times New Roman" w:cs="Times New Roman"/>
                <w:b/>
                <w:lang w:val="lt-LT"/>
              </w:rPr>
              <w:t xml:space="preserve"> tikslas </w:t>
            </w:r>
            <w:r w:rsidRPr="00DD2200">
              <w:rPr>
                <w:rFonts w:ascii="Times New Roman" w:hAnsi="Times New Roman" w:cs="Times New Roman"/>
                <w:lang w:val="lt-LT"/>
              </w:rPr>
              <w:t>„Geresnis bendradarbiavimo valdymas“</w:t>
            </w:r>
          </w:p>
        </w:tc>
        <w:tc>
          <w:tcPr>
            <w:tcW w:w="2268" w:type="dxa"/>
            <w:vMerge w:val="restart"/>
            <w:shd w:val="clear" w:color="auto" w:fill="auto"/>
          </w:tcPr>
          <w:p w14:paraId="16982025" w14:textId="77777777" w:rsidR="003410E7" w:rsidRPr="00DD2200" w:rsidRDefault="003410E7" w:rsidP="002B6EF8">
            <w:pPr>
              <w:jc w:val="center"/>
              <w:rPr>
                <w:rFonts w:ascii="Times New Roman" w:hAnsi="Times New Roman" w:cs="Times New Roman"/>
                <w:b/>
                <w:smallCaps/>
                <w:sz w:val="24"/>
                <w:szCs w:val="24"/>
              </w:rPr>
            </w:pPr>
            <w:r w:rsidRPr="00DD2200">
              <w:rPr>
                <w:rFonts w:ascii="Times New Roman" w:hAnsi="Times New Roman" w:cs="Times New Roman"/>
                <w:b/>
                <w:smallCaps/>
                <w:sz w:val="24"/>
                <w:szCs w:val="24"/>
              </w:rPr>
              <w:t>1 prioritetas</w:t>
            </w:r>
            <w:r w:rsidRPr="00DD2200">
              <w:rPr>
                <w:rFonts w:ascii="Times New Roman" w:hAnsi="Times New Roman" w:cs="Times New Roman"/>
                <w:i/>
                <w:sz w:val="24"/>
                <w:szCs w:val="24"/>
              </w:rPr>
              <w:t xml:space="preserve"> </w:t>
            </w:r>
            <w:r w:rsidRPr="00DD2200">
              <w:rPr>
                <w:rFonts w:ascii="Times New Roman" w:hAnsi="Times New Roman" w:cs="Times New Roman"/>
                <w:b/>
                <w:sz w:val="24"/>
                <w:szCs w:val="24"/>
              </w:rPr>
              <w:t>Gebėjimų stiprinimas ir žmonių tarpusavio bendradarbiavimas</w:t>
            </w:r>
          </w:p>
          <w:p w14:paraId="6515F518" w14:textId="77777777" w:rsidR="003410E7" w:rsidRPr="00DD2200" w:rsidRDefault="003410E7" w:rsidP="002B6EF8">
            <w:pPr>
              <w:jc w:val="center"/>
              <w:rPr>
                <w:rFonts w:ascii="Times New Roman" w:hAnsi="Times New Roman" w:cs="Times New Roman"/>
                <w:b/>
                <w:smallCaps/>
                <w:sz w:val="24"/>
                <w:szCs w:val="24"/>
              </w:rPr>
            </w:pPr>
            <w:r w:rsidRPr="00DD2200">
              <w:rPr>
                <w:rFonts w:ascii="Times New Roman" w:hAnsi="Times New Roman" w:cs="Times New Roman"/>
                <w:i/>
                <w:sz w:val="24"/>
                <w:szCs w:val="24"/>
              </w:rPr>
              <w:t>5 441 230,00 eurų ES lėšų</w:t>
            </w:r>
          </w:p>
        </w:tc>
        <w:tc>
          <w:tcPr>
            <w:tcW w:w="4388" w:type="dxa"/>
            <w:vMerge w:val="restart"/>
            <w:shd w:val="clear" w:color="auto" w:fill="auto"/>
          </w:tcPr>
          <w:p w14:paraId="166888C4" w14:textId="77777777" w:rsidR="003410E7" w:rsidRPr="00DD2200" w:rsidRDefault="003410E7" w:rsidP="00B73845">
            <w:pPr>
              <w:jc w:val="both"/>
              <w:rPr>
                <w:rFonts w:ascii="Times New Roman" w:hAnsi="Times New Roman" w:cs="Times New Roman"/>
                <w:sz w:val="24"/>
                <w:szCs w:val="24"/>
                <w:shd w:val="clear" w:color="auto" w:fill="FFFFFF" w:themeFill="background1"/>
              </w:rPr>
            </w:pPr>
            <w:r w:rsidRPr="00DD2200">
              <w:rPr>
                <w:rFonts w:ascii="Times New Roman" w:hAnsi="Times New Roman" w:cs="Times New Roman"/>
                <w:sz w:val="24"/>
                <w:szCs w:val="24"/>
                <w:shd w:val="clear" w:color="auto" w:fill="FFFFFF" w:themeFill="background1"/>
              </w:rPr>
              <w:t>Bendradarbiavimas per sieną būtinas kuriant bendrus tinklus ir bendrus analitinius pajėgumus, siekiant užtikrinti holistinį ir sisteminį bendrų demografinių, socialinių bei ekonominių problemų sprendimą, išlaikant kokybiškų viešųjų paslaugų prieinamumą ir išsaugant unikalią socialinę-kultūrinę aplinką ir aktyvų pilietiškumą per žmonių tarpusavio veiklą, ypač atokiose vietovėse.</w:t>
            </w:r>
          </w:p>
          <w:p w14:paraId="43538206" w14:textId="77777777" w:rsidR="003410E7" w:rsidRPr="00DD2200" w:rsidRDefault="003410E7" w:rsidP="00B73845">
            <w:pPr>
              <w:jc w:val="both"/>
              <w:rPr>
                <w:rFonts w:ascii="Times New Roman" w:eastAsia="Times New Roman" w:hAnsi="Times New Roman" w:cs="Times New Roman"/>
                <w:bCs/>
                <w:noProof/>
                <w:sz w:val="24"/>
                <w:szCs w:val="24"/>
              </w:rPr>
            </w:pPr>
            <w:r w:rsidRPr="00DD2200">
              <w:rPr>
                <w:rFonts w:ascii="Times New Roman" w:eastAsia="Times New Roman" w:hAnsi="Times New Roman" w:cs="Times New Roman"/>
                <w:bCs/>
                <w:noProof/>
                <w:sz w:val="24"/>
                <w:szCs w:val="24"/>
                <w:u w:val="single"/>
              </w:rPr>
              <w:t>Orientacinės remiamos veiklos</w:t>
            </w:r>
            <w:r w:rsidRPr="00DD2200">
              <w:rPr>
                <w:rFonts w:ascii="Times New Roman" w:eastAsia="Times New Roman" w:hAnsi="Times New Roman" w:cs="Times New Roman"/>
                <w:bCs/>
                <w:noProof/>
                <w:sz w:val="24"/>
                <w:szCs w:val="24"/>
              </w:rPr>
              <w:t>:</w:t>
            </w:r>
          </w:p>
          <w:p w14:paraId="75AFEA35" w14:textId="77777777" w:rsidR="003410E7" w:rsidRPr="00DD2200" w:rsidRDefault="003410E7" w:rsidP="00B73845">
            <w:pPr>
              <w:jc w:val="both"/>
              <w:rPr>
                <w:rFonts w:ascii="Times New Roman" w:eastAsia="Times New Roman" w:hAnsi="Times New Roman" w:cs="Times New Roman"/>
                <w:bCs/>
                <w:noProof/>
                <w:sz w:val="24"/>
                <w:szCs w:val="24"/>
              </w:rPr>
            </w:pPr>
            <w:r w:rsidRPr="00DD2200">
              <w:rPr>
                <w:rFonts w:ascii="Times New Roman" w:eastAsia="Times New Roman" w:hAnsi="Times New Roman" w:cs="Times New Roman"/>
                <w:bCs/>
                <w:noProof/>
                <w:sz w:val="24"/>
                <w:szCs w:val="24"/>
              </w:rPr>
              <w:t>• veiksmingi bendri sprendimai ir bandomieji veiksmai viešosioms paslaugoms viešojo administravimo, švietimo, sveikos gyvensenos srityse kurti ir tobulinti;</w:t>
            </w:r>
          </w:p>
          <w:p w14:paraId="78B8DEC6" w14:textId="77777777" w:rsidR="003410E7" w:rsidRPr="00DD2200" w:rsidRDefault="003410E7" w:rsidP="00B73845">
            <w:pPr>
              <w:jc w:val="both"/>
              <w:rPr>
                <w:rFonts w:ascii="Times New Roman" w:eastAsia="Times New Roman" w:hAnsi="Times New Roman" w:cs="Times New Roman"/>
                <w:bCs/>
                <w:noProof/>
                <w:sz w:val="24"/>
                <w:szCs w:val="24"/>
              </w:rPr>
            </w:pPr>
            <w:r w:rsidRPr="00DD2200">
              <w:rPr>
                <w:rFonts w:ascii="Times New Roman" w:eastAsia="Times New Roman" w:hAnsi="Times New Roman" w:cs="Times New Roman"/>
                <w:bCs/>
                <w:noProof/>
                <w:sz w:val="24"/>
                <w:szCs w:val="24"/>
              </w:rPr>
              <w:t>• žmonių tarpusavio sąveikos veiklos ir visuomenės įtraukimas į sveiką gyvenimo būdą, švietimą (pavyzdžiui, latvių ir lietuvių kalbų mokymąsi), kultūros paveldo propagavimą;</w:t>
            </w:r>
          </w:p>
          <w:p w14:paraId="674744F1" w14:textId="77777777" w:rsidR="003410E7" w:rsidRPr="00DD2200" w:rsidRDefault="003410E7" w:rsidP="00B73845">
            <w:pPr>
              <w:jc w:val="both"/>
              <w:rPr>
                <w:rFonts w:ascii="Times New Roman" w:hAnsi="Times New Roman" w:cs="Times New Roman"/>
                <w:b/>
                <w:smallCaps/>
                <w:sz w:val="24"/>
                <w:szCs w:val="24"/>
              </w:rPr>
            </w:pPr>
            <w:r w:rsidRPr="00DD2200">
              <w:rPr>
                <w:rFonts w:ascii="Times New Roman" w:eastAsia="Times New Roman" w:hAnsi="Times New Roman" w:cs="Times New Roman"/>
                <w:bCs/>
                <w:noProof/>
                <w:sz w:val="24"/>
                <w:szCs w:val="24"/>
              </w:rPr>
              <w:t>• gebėjimų stiprinimas, gerosios patirties perdavimas ir būtinų vietos ir regionų valdžios institucijų kompetencijų ugdymas.</w:t>
            </w:r>
          </w:p>
        </w:tc>
      </w:tr>
      <w:tr w:rsidR="003410E7" w:rsidRPr="00DD2200" w14:paraId="1022CE52" w14:textId="77777777" w:rsidTr="004F615B">
        <w:tc>
          <w:tcPr>
            <w:tcW w:w="2972" w:type="dxa"/>
            <w:shd w:val="clear" w:color="auto" w:fill="auto"/>
          </w:tcPr>
          <w:p w14:paraId="356F36AF" w14:textId="77777777" w:rsidR="003410E7" w:rsidRPr="00DD2200" w:rsidRDefault="003410E7" w:rsidP="00B73845">
            <w:pPr>
              <w:rPr>
                <w:rFonts w:ascii="Times New Roman" w:eastAsia="Times New Roman" w:hAnsi="Times New Roman" w:cs="Times New Roman"/>
                <w:noProof/>
                <w:sz w:val="24"/>
                <w:szCs w:val="24"/>
              </w:rPr>
            </w:pPr>
            <w:r w:rsidRPr="00DD2200">
              <w:rPr>
                <w:rFonts w:ascii="Times New Roman" w:hAnsi="Times New Roman" w:cs="Times New Roman"/>
                <w:sz w:val="24"/>
                <w:szCs w:val="24"/>
              </w:rPr>
              <w:t>f) kiti veiksmai, kuriais remiamas geresnis bendradarbiavimo valdymas.</w:t>
            </w:r>
          </w:p>
        </w:tc>
        <w:tc>
          <w:tcPr>
            <w:tcW w:w="2268" w:type="dxa"/>
            <w:vMerge/>
            <w:shd w:val="clear" w:color="auto" w:fill="auto"/>
          </w:tcPr>
          <w:p w14:paraId="0691AC79" w14:textId="77777777" w:rsidR="003410E7" w:rsidRPr="00DD2200" w:rsidRDefault="003410E7" w:rsidP="00B73845">
            <w:pPr>
              <w:rPr>
                <w:rFonts w:ascii="Times New Roman" w:eastAsia="Times New Roman" w:hAnsi="Times New Roman" w:cs="Times New Roman"/>
                <w:noProof/>
                <w:sz w:val="24"/>
                <w:szCs w:val="24"/>
              </w:rPr>
            </w:pPr>
          </w:p>
        </w:tc>
        <w:tc>
          <w:tcPr>
            <w:tcW w:w="4388" w:type="dxa"/>
            <w:vMerge/>
            <w:shd w:val="clear" w:color="auto" w:fill="auto"/>
          </w:tcPr>
          <w:p w14:paraId="1D9249B8" w14:textId="77777777" w:rsidR="003410E7" w:rsidRPr="00DD2200" w:rsidRDefault="003410E7" w:rsidP="00B73845">
            <w:pPr>
              <w:jc w:val="both"/>
              <w:rPr>
                <w:rFonts w:ascii="Times New Roman" w:eastAsia="Times New Roman" w:hAnsi="Times New Roman" w:cs="Times New Roman"/>
                <w:bCs/>
                <w:noProof/>
                <w:sz w:val="24"/>
                <w:szCs w:val="24"/>
              </w:rPr>
            </w:pPr>
          </w:p>
        </w:tc>
      </w:tr>
      <w:tr w:rsidR="00860B82" w:rsidRPr="00DD2200" w14:paraId="78A04D95" w14:textId="77777777" w:rsidTr="004F615B">
        <w:tc>
          <w:tcPr>
            <w:tcW w:w="2972" w:type="dxa"/>
            <w:shd w:val="clear" w:color="auto" w:fill="auto"/>
          </w:tcPr>
          <w:p w14:paraId="2251D54A" w14:textId="77777777" w:rsidR="00860B82" w:rsidRPr="00DD2200" w:rsidRDefault="00860B82" w:rsidP="00427EA3">
            <w:pPr>
              <w:jc w:val="center"/>
              <w:rPr>
                <w:rFonts w:ascii="Times New Roman" w:hAnsi="Times New Roman" w:cs="Times New Roman"/>
                <w:sz w:val="24"/>
                <w:szCs w:val="24"/>
              </w:rPr>
            </w:pPr>
            <w:r w:rsidRPr="00DD2200">
              <w:rPr>
                <w:rFonts w:ascii="Times New Roman" w:hAnsi="Times New Roman" w:cs="Times New Roman"/>
                <w:b/>
                <w:sz w:val="24"/>
                <w:szCs w:val="24"/>
              </w:rPr>
              <w:t xml:space="preserve">2 </w:t>
            </w:r>
            <w:r w:rsidRPr="00DD2200">
              <w:rPr>
                <w:rFonts w:ascii="Times New Roman" w:hAnsi="Times New Roman" w:cs="Times New Roman"/>
                <w:b/>
                <w:smallCaps/>
                <w:sz w:val="24"/>
                <w:szCs w:val="24"/>
              </w:rPr>
              <w:t xml:space="preserve">politikos tikslas </w:t>
            </w:r>
            <w:r w:rsidRPr="00DD2200">
              <w:rPr>
                <w:rFonts w:ascii="Times New Roman" w:hAnsi="Times New Roman" w:cs="Times New Roman"/>
                <w:smallCaps/>
                <w:sz w:val="24"/>
                <w:szCs w:val="24"/>
              </w:rPr>
              <w:t>„</w:t>
            </w:r>
            <w:r w:rsidRPr="00DD2200">
              <w:rPr>
                <w:rFonts w:ascii="Times New Roman" w:hAnsi="Times New Roman" w:cs="Times New Roman"/>
                <w:sz w:val="24"/>
                <w:szCs w:val="24"/>
              </w:rPr>
              <w:t>Žalesnė, nuo mažo anglies dioksido kiekio technologijų prie nulinio anglies dioksido kiekio technologijų pereinanti ekonomika ir atspari Europa, skatinant sąžiningą perėjimą prie švarios energetikos, žaliąsias ir mėlynąsias investicijas, žiedinę ekonomiką, klimato kaitos švelninimą bei prisitaikymą prie klimato kaitos, rizikos prevenciją bei valdymą ir tvarų judumą mieste</w:t>
            </w:r>
            <w:r w:rsidRPr="00DD2200">
              <w:rPr>
                <w:rFonts w:ascii="Times New Roman" w:hAnsi="Times New Roman" w:cs="Times New Roman"/>
                <w:smallCaps/>
                <w:sz w:val="24"/>
                <w:szCs w:val="24"/>
              </w:rPr>
              <w:t>“</w:t>
            </w:r>
          </w:p>
        </w:tc>
        <w:tc>
          <w:tcPr>
            <w:tcW w:w="2268" w:type="dxa"/>
            <w:vMerge w:val="restart"/>
            <w:shd w:val="clear" w:color="auto" w:fill="auto"/>
          </w:tcPr>
          <w:p w14:paraId="387045E2" w14:textId="77777777" w:rsidR="00860B82" w:rsidRPr="00DD2200" w:rsidRDefault="00860B82" w:rsidP="00760C65">
            <w:pPr>
              <w:jc w:val="center"/>
              <w:rPr>
                <w:rFonts w:ascii="Times New Roman" w:hAnsi="Times New Roman" w:cs="Times New Roman"/>
                <w:b/>
                <w:smallCaps/>
                <w:sz w:val="24"/>
                <w:szCs w:val="24"/>
              </w:rPr>
            </w:pPr>
            <w:r w:rsidRPr="00DD2200">
              <w:rPr>
                <w:rFonts w:ascii="Times New Roman" w:hAnsi="Times New Roman" w:cs="Times New Roman"/>
                <w:b/>
                <w:smallCaps/>
                <w:sz w:val="24"/>
                <w:szCs w:val="24"/>
              </w:rPr>
              <w:t>2 prioritetas</w:t>
            </w:r>
            <w:r w:rsidRPr="00DD2200">
              <w:rPr>
                <w:rFonts w:ascii="Times New Roman" w:hAnsi="Times New Roman" w:cs="Times New Roman"/>
                <w:sz w:val="24"/>
                <w:szCs w:val="24"/>
              </w:rPr>
              <w:t xml:space="preserve"> </w:t>
            </w:r>
            <w:r w:rsidRPr="00DD2200">
              <w:rPr>
                <w:rFonts w:ascii="Times New Roman" w:hAnsi="Times New Roman" w:cs="Times New Roman"/>
                <w:b/>
                <w:sz w:val="24"/>
                <w:szCs w:val="24"/>
              </w:rPr>
              <w:t>Žalias, atsparus ir darnus vystymasis</w:t>
            </w:r>
          </w:p>
          <w:p w14:paraId="4635CC50" w14:textId="77777777" w:rsidR="00860B82" w:rsidRPr="00DD2200" w:rsidRDefault="00860B82" w:rsidP="003410E7">
            <w:pPr>
              <w:jc w:val="center"/>
              <w:rPr>
                <w:rFonts w:ascii="Times New Roman" w:hAnsi="Times New Roman" w:cs="Times New Roman"/>
                <w:sz w:val="24"/>
                <w:szCs w:val="24"/>
              </w:rPr>
            </w:pPr>
            <w:r w:rsidRPr="00DD2200">
              <w:rPr>
                <w:rFonts w:ascii="Times New Roman" w:hAnsi="Times New Roman" w:cs="Times New Roman"/>
                <w:i/>
                <w:sz w:val="24"/>
                <w:szCs w:val="24"/>
              </w:rPr>
              <w:t>14 350 000,00 eurų ES lėšų</w:t>
            </w:r>
          </w:p>
        </w:tc>
        <w:tc>
          <w:tcPr>
            <w:tcW w:w="4388" w:type="dxa"/>
            <w:vMerge w:val="restart"/>
            <w:shd w:val="clear" w:color="auto" w:fill="auto"/>
          </w:tcPr>
          <w:p w14:paraId="18EBF168" w14:textId="77777777" w:rsidR="00860B82" w:rsidRPr="00DD2200" w:rsidRDefault="00860B82" w:rsidP="00B73845">
            <w:pPr>
              <w:jc w:val="both"/>
              <w:rPr>
                <w:rFonts w:ascii="Times New Roman" w:hAnsi="Times New Roman" w:cs="Times New Roman"/>
                <w:sz w:val="24"/>
                <w:szCs w:val="24"/>
                <w:shd w:val="clear" w:color="auto" w:fill="FFFFFF" w:themeFill="background1"/>
              </w:rPr>
            </w:pPr>
            <w:r w:rsidRPr="00DD2200">
              <w:rPr>
                <w:rFonts w:ascii="Times New Roman" w:hAnsi="Times New Roman" w:cs="Times New Roman"/>
                <w:sz w:val="24"/>
                <w:szCs w:val="24"/>
                <w:shd w:val="clear" w:color="auto" w:fill="FFFFFF" w:themeFill="background1"/>
              </w:rPr>
              <w:t>Bendradarbiavimas per sieną būtinas kuriant bendrus tinklus ir bendrus analitinius pajėgumus, siekiant užtikrinti visapusišką ir sisteminį požiūrį kaip tvarkytis su bendromis aplinkos ir klimato kaitos rizikomis, nelaimėmis ir jų neigiamu poveikiu.</w:t>
            </w:r>
          </w:p>
          <w:p w14:paraId="2E98DC2D" w14:textId="77777777" w:rsidR="00860B82" w:rsidRPr="00DD2200" w:rsidRDefault="00860B82" w:rsidP="00B73845">
            <w:pPr>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noProof/>
                <w:sz w:val="24"/>
                <w:szCs w:val="24"/>
                <w:u w:val="single"/>
              </w:rPr>
              <w:t>Orientacinės remiamos veiklos</w:t>
            </w:r>
            <w:r w:rsidRPr="00DD2200">
              <w:rPr>
                <w:rFonts w:ascii="Times New Roman" w:eastAsia="Times New Roman" w:hAnsi="Times New Roman" w:cs="Times New Roman"/>
                <w:noProof/>
                <w:sz w:val="24"/>
                <w:szCs w:val="24"/>
              </w:rPr>
              <w:t>:</w:t>
            </w:r>
          </w:p>
          <w:p w14:paraId="3943896F" w14:textId="77777777" w:rsidR="00860B82" w:rsidRPr="00DD2200" w:rsidRDefault="00860B82" w:rsidP="00B73845">
            <w:pPr>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 </w:t>
            </w:r>
            <w:r w:rsidRPr="00DD2200">
              <w:rPr>
                <w:rFonts w:ascii="Times New Roman" w:eastAsia="Times New Roman" w:hAnsi="Times New Roman" w:cs="Times New Roman"/>
                <w:noProof/>
                <w:sz w:val="24"/>
                <w:szCs w:val="24"/>
              </w:rPr>
              <w:t xml:space="preserve"> veikla, susijusi su pasienio gamtinių teritorijų bendrais valdymo sprendimais, skatinančiais prisitaikymą prie klimato kaitos ir nelaimių rizikos prevenciją, atsparumą, atsižvelgiant į ekosistemomis pagrįstus metodus ir sprendžiant šias klimato kaitos rizikas: ekstremalūs meteorologiniai reiškiniai, sausros, vandens </w:t>
            </w:r>
            <w:r w:rsidRPr="00DD2200">
              <w:rPr>
                <w:rFonts w:ascii="Times New Roman" w:eastAsia="Times New Roman" w:hAnsi="Times New Roman" w:cs="Times New Roman"/>
                <w:noProof/>
                <w:sz w:val="24"/>
                <w:szCs w:val="24"/>
              </w:rPr>
              <w:lastRenderedPageBreak/>
              <w:t>telkinių ir jūros poplūdžiai ir potvyniai, miškų gaisrai, pakrančių erozija ir invazinių svetimų rūšių bei ligų plitimas;</w:t>
            </w:r>
          </w:p>
          <w:p w14:paraId="6EFC2E0E" w14:textId="77777777" w:rsidR="00860B82" w:rsidRPr="00DD2200" w:rsidRDefault="00860B82" w:rsidP="00B73845">
            <w:pPr>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 </w:t>
            </w:r>
            <w:r w:rsidRPr="00DD2200">
              <w:rPr>
                <w:rFonts w:ascii="Times New Roman" w:eastAsia="Times New Roman" w:hAnsi="Times New Roman" w:cs="Times New Roman"/>
                <w:noProof/>
                <w:sz w:val="24"/>
                <w:szCs w:val="24"/>
              </w:rPr>
              <w:t> veikla, susijusi su apsaugos nuo potvynių ir prevencijos infrastruktūra (gamtos procesais paremti sprendimai, salpos, ekosistemų atkūrimas, apželdinimas mišku, natūralios vandens sulaikymo priemonės ir kitos žaliosios (arba mėlynosios) infrastruktūros priemonės, kurios tiesiogiai naudingos prisitaikymui prie klimato kaitos ir rizikos prevencijai) ir gelbėjimo tarnybų bendradarbiavimas;</w:t>
            </w:r>
          </w:p>
          <w:p w14:paraId="5B7FBAE8" w14:textId="77777777" w:rsidR="00860B82" w:rsidRPr="00DD2200" w:rsidRDefault="00860B82" w:rsidP="00B73845">
            <w:pPr>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 </w:t>
            </w:r>
            <w:r w:rsidRPr="00DD2200">
              <w:rPr>
                <w:rFonts w:ascii="Times New Roman" w:eastAsia="Times New Roman" w:hAnsi="Times New Roman" w:cs="Times New Roman"/>
                <w:noProof/>
                <w:sz w:val="24"/>
                <w:szCs w:val="24"/>
              </w:rPr>
              <w:t>bendra stebėsenos veikla, skirta pagerinti žinias apie klimato poveikį ir holistinio ir sisteminio požiūrio į prisitaikymą prie klimato kaitos naudojimo skatinimą;</w:t>
            </w:r>
          </w:p>
          <w:p w14:paraId="4E323ECE" w14:textId="77777777" w:rsidR="00860B82" w:rsidRPr="00DD2200" w:rsidRDefault="00860B82" w:rsidP="00B73845">
            <w:pPr>
              <w:jc w:val="both"/>
              <w:rPr>
                <w:rFonts w:ascii="Times New Roman" w:hAnsi="Times New Roman" w:cs="Times New Roman"/>
                <w:sz w:val="24"/>
                <w:szCs w:val="24"/>
                <w:shd w:val="clear" w:color="auto" w:fill="FFFFFF" w:themeFill="background1"/>
              </w:rPr>
            </w:pPr>
            <w:r w:rsidRPr="00DD2200">
              <w:rPr>
                <w:rFonts w:ascii="Times New Roman" w:eastAsia="Times New Roman" w:hAnsi="Times New Roman" w:cs="Times New Roman"/>
                <w:bCs/>
                <w:noProof/>
                <w:sz w:val="24"/>
                <w:szCs w:val="24"/>
              </w:rPr>
              <w:t>• </w:t>
            </w:r>
            <w:r w:rsidRPr="00DD2200">
              <w:rPr>
                <w:rFonts w:ascii="Times New Roman" w:eastAsia="Times New Roman" w:hAnsi="Times New Roman" w:cs="Times New Roman"/>
                <w:noProof/>
                <w:sz w:val="24"/>
                <w:szCs w:val="24"/>
              </w:rPr>
              <w:t> mokymai, keitimasis patirtimi ir kt., siekiant stiprinti organizacijų gebėjimus prisitaikyti prie klimato kaitos ir užtikrinti nelaimių rizikos prevenciją, atsparumą, atsižvelgiant į ekosistemomis pagrįstus metodus.</w:t>
            </w:r>
          </w:p>
        </w:tc>
      </w:tr>
      <w:tr w:rsidR="00860B82" w:rsidRPr="00DD2200" w14:paraId="0DCCE943" w14:textId="77777777" w:rsidTr="004F615B">
        <w:tc>
          <w:tcPr>
            <w:tcW w:w="2972" w:type="dxa"/>
            <w:shd w:val="clear" w:color="auto" w:fill="auto"/>
          </w:tcPr>
          <w:p w14:paraId="38CD4AC9" w14:textId="77777777" w:rsidR="00860B82" w:rsidRPr="00DD2200" w:rsidRDefault="00860B82" w:rsidP="00D3085C">
            <w:pPr>
              <w:rPr>
                <w:rFonts w:ascii="Times New Roman" w:hAnsi="Times New Roman" w:cs="Times New Roman"/>
                <w:sz w:val="24"/>
                <w:szCs w:val="24"/>
              </w:rPr>
            </w:pPr>
            <w:bookmarkStart w:id="1" w:name="_Hlk75757416"/>
            <w:r w:rsidRPr="00DD2200">
              <w:rPr>
                <w:rFonts w:ascii="Times New Roman" w:hAnsi="Times New Roman" w:cs="Times New Roman"/>
                <w:sz w:val="24"/>
                <w:szCs w:val="24"/>
              </w:rPr>
              <w:lastRenderedPageBreak/>
              <w:t>2.4. Prisitaikymo prie klimato kaitos ir nelaimių rizikos prevencijos ir atsparumo skatinimas.</w:t>
            </w:r>
          </w:p>
        </w:tc>
        <w:tc>
          <w:tcPr>
            <w:tcW w:w="2268" w:type="dxa"/>
            <w:vMerge/>
            <w:shd w:val="clear" w:color="auto" w:fill="auto"/>
          </w:tcPr>
          <w:p w14:paraId="36BACC06" w14:textId="77777777" w:rsidR="00860B82" w:rsidRPr="00DD2200" w:rsidRDefault="00860B82" w:rsidP="003410E7">
            <w:pPr>
              <w:rPr>
                <w:rFonts w:ascii="Times New Roman" w:eastAsia="Times New Roman" w:hAnsi="Times New Roman" w:cs="Times New Roman"/>
                <w:noProof/>
                <w:sz w:val="24"/>
                <w:szCs w:val="24"/>
              </w:rPr>
            </w:pPr>
          </w:p>
        </w:tc>
        <w:tc>
          <w:tcPr>
            <w:tcW w:w="4388" w:type="dxa"/>
            <w:vMerge/>
            <w:shd w:val="clear" w:color="auto" w:fill="auto"/>
          </w:tcPr>
          <w:p w14:paraId="3731D533" w14:textId="77777777" w:rsidR="00860B82" w:rsidRPr="00DD2200" w:rsidRDefault="00860B82" w:rsidP="00B73845">
            <w:pPr>
              <w:jc w:val="both"/>
              <w:rPr>
                <w:rFonts w:ascii="Times New Roman" w:eastAsia="Times New Roman" w:hAnsi="Times New Roman" w:cs="Times New Roman"/>
                <w:noProof/>
                <w:sz w:val="24"/>
                <w:szCs w:val="24"/>
              </w:rPr>
            </w:pPr>
          </w:p>
        </w:tc>
      </w:tr>
      <w:bookmarkEnd w:id="1"/>
      <w:tr w:rsidR="00860B82" w:rsidRPr="00DD2200" w14:paraId="05FB0735" w14:textId="77777777" w:rsidTr="004F615B">
        <w:tc>
          <w:tcPr>
            <w:tcW w:w="2972" w:type="dxa"/>
            <w:shd w:val="clear" w:color="auto" w:fill="auto"/>
          </w:tcPr>
          <w:p w14:paraId="091D59C1" w14:textId="77777777" w:rsidR="00860B82" w:rsidRPr="00DD2200" w:rsidRDefault="00860B82" w:rsidP="00B73845">
            <w:pPr>
              <w:rPr>
                <w:rFonts w:ascii="Times New Roman" w:eastAsia="Times New Roman" w:hAnsi="Times New Roman" w:cs="Times New Roman"/>
                <w:noProof/>
                <w:sz w:val="24"/>
                <w:szCs w:val="24"/>
              </w:rPr>
            </w:pPr>
            <w:r w:rsidRPr="00DD2200">
              <w:rPr>
                <w:rFonts w:ascii="Times New Roman" w:hAnsi="Times New Roman" w:cs="Times New Roman"/>
                <w:sz w:val="24"/>
                <w:szCs w:val="24"/>
              </w:rPr>
              <w:t>2.6. Gamtos, biologinės įvairovės ir žaliosios infrastruktūros apsaugos ir išsaugojimo, be kita ko, miestų teritorijose, ir mažinant visų rūšių taršą,</w:t>
            </w:r>
            <w:r w:rsidRPr="00DD2200" w:rsidDel="004F3ACB">
              <w:rPr>
                <w:rFonts w:ascii="Times New Roman" w:hAnsi="Times New Roman" w:cs="Times New Roman"/>
                <w:sz w:val="24"/>
                <w:szCs w:val="24"/>
              </w:rPr>
              <w:t xml:space="preserve"> </w:t>
            </w:r>
            <w:r w:rsidRPr="00DD2200">
              <w:rPr>
                <w:rFonts w:ascii="Times New Roman" w:hAnsi="Times New Roman" w:cs="Times New Roman"/>
                <w:sz w:val="24"/>
                <w:szCs w:val="24"/>
              </w:rPr>
              <w:t>stipinimas.</w:t>
            </w:r>
          </w:p>
        </w:tc>
        <w:tc>
          <w:tcPr>
            <w:tcW w:w="2268" w:type="dxa"/>
            <w:vMerge/>
            <w:shd w:val="clear" w:color="auto" w:fill="auto"/>
          </w:tcPr>
          <w:p w14:paraId="4608ED3F" w14:textId="77777777" w:rsidR="00860B82" w:rsidRPr="00DD2200" w:rsidRDefault="00860B82" w:rsidP="00B73845">
            <w:pPr>
              <w:rPr>
                <w:rFonts w:ascii="Times New Roman" w:eastAsia="Times New Roman" w:hAnsi="Times New Roman" w:cs="Times New Roman"/>
                <w:noProof/>
                <w:sz w:val="24"/>
                <w:szCs w:val="24"/>
              </w:rPr>
            </w:pPr>
          </w:p>
        </w:tc>
        <w:tc>
          <w:tcPr>
            <w:tcW w:w="4388" w:type="dxa"/>
            <w:shd w:val="clear" w:color="auto" w:fill="auto"/>
          </w:tcPr>
          <w:p w14:paraId="5F826333" w14:textId="77777777" w:rsidR="00860B82" w:rsidRPr="00DD2200" w:rsidRDefault="00860B82" w:rsidP="00B73845">
            <w:pPr>
              <w:ind w:left="-49"/>
              <w:jc w:val="both"/>
              <w:rPr>
                <w:rFonts w:ascii="Times New Roman" w:hAnsi="Times New Roman" w:cs="Times New Roman"/>
                <w:sz w:val="24"/>
                <w:szCs w:val="24"/>
                <w:shd w:val="clear" w:color="auto" w:fill="FFFFFF" w:themeFill="background1"/>
              </w:rPr>
            </w:pPr>
            <w:r w:rsidRPr="00DD2200">
              <w:rPr>
                <w:rFonts w:ascii="Times New Roman" w:hAnsi="Times New Roman" w:cs="Times New Roman"/>
                <w:sz w:val="24"/>
                <w:szCs w:val="24"/>
                <w:shd w:val="clear" w:color="auto" w:fill="FFFFFF" w:themeFill="background1"/>
              </w:rPr>
              <w:t>Bendradarbiavimas per sieną būtinas kuriant bendrus tinklus ir analitinius pajėgumus, siekiant užtikrinti bendrus metodus ir sprendimus bendrų ir abipus sienos esančių gamtos, aplinkos išteklių ir žaliųjų zonų išsaugojimui.</w:t>
            </w:r>
          </w:p>
          <w:p w14:paraId="28248926" w14:textId="77777777" w:rsidR="00860B82" w:rsidRPr="00DD2200" w:rsidRDefault="00860B82"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noProof/>
                <w:sz w:val="24"/>
                <w:szCs w:val="24"/>
                <w:u w:val="single"/>
              </w:rPr>
              <w:t>Orientacinės remiamos veiklos</w:t>
            </w:r>
            <w:r w:rsidRPr="00DD2200">
              <w:rPr>
                <w:rFonts w:ascii="Times New Roman" w:eastAsia="Times New Roman" w:hAnsi="Times New Roman" w:cs="Times New Roman"/>
                <w:noProof/>
                <w:sz w:val="24"/>
                <w:szCs w:val="24"/>
              </w:rPr>
              <w:t>:</w:t>
            </w:r>
          </w:p>
          <w:p w14:paraId="1CAE46AE" w14:textId="77777777" w:rsidR="00860B82" w:rsidRPr="00DD2200" w:rsidRDefault="00860B82"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veiksmai, skirti apsaugoti, palaikyti ir atkurti ekosistemas bei tausoti ir išsaugoti pasienio regiono biologinę įvairovę ir pagrindines rūšis;</w:t>
            </w:r>
          </w:p>
          <w:p w14:paraId="64DA4CD0" w14:textId="77777777" w:rsidR="00860B82" w:rsidRPr="00DD2200" w:rsidRDefault="00860B82"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bendrų darnaus gamtinio kapitalo (vandenų, saugomų teritorijų, dirvožemio, žuvų išteklių ir kt.) ir pasienio žaliųjų tinklų valdymo (įskaitant apsaugą, išsaugojimą ir atkūrimą) sprendimų kūrimas;</w:t>
            </w:r>
          </w:p>
          <w:p w14:paraId="25C1ABF8" w14:textId="77777777" w:rsidR="00860B82" w:rsidRPr="00DD2200" w:rsidRDefault="00860B82"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xml:space="preserve"> mokymai, keitimasis patirtimi ir kt., siekiant paremti organizacijų ir konkrečių tikslinių grupių (NVO, vietos bendruomenių ir kt.), turinčių įtakos aplinkos kokybei, gebėjimų ugdymą; </w:t>
            </w:r>
          </w:p>
          <w:p w14:paraId="11EF0BDC" w14:textId="77777777" w:rsidR="00860B82" w:rsidRPr="00DD2200" w:rsidRDefault="00860B82" w:rsidP="00B73845">
            <w:pPr>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bendri taršos mažinimo bendruose vandens telkiniuose, pasienio gamtinėse teritorijose ir saugomose teritorijose sprendimai;</w:t>
            </w:r>
          </w:p>
          <w:p w14:paraId="1AA6A455" w14:textId="77777777" w:rsidR="00860B82" w:rsidRPr="00DD2200" w:rsidRDefault="00860B82"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bendri gamtinio kapitalo, naudojamo rekreaciniais tikslais, plėtros ir išsaugojimo sprendimai.</w:t>
            </w:r>
          </w:p>
        </w:tc>
      </w:tr>
      <w:tr w:rsidR="00860B82" w:rsidRPr="00DD2200" w14:paraId="5FF9178F" w14:textId="77777777" w:rsidTr="004F615B">
        <w:tc>
          <w:tcPr>
            <w:tcW w:w="2972" w:type="dxa"/>
            <w:shd w:val="clear" w:color="auto" w:fill="auto"/>
          </w:tcPr>
          <w:p w14:paraId="0A5023D2" w14:textId="77777777" w:rsidR="00860B82" w:rsidRPr="00DD2200" w:rsidRDefault="00860B82" w:rsidP="00E360D7">
            <w:pPr>
              <w:jc w:val="center"/>
              <w:rPr>
                <w:rFonts w:ascii="Times New Roman" w:hAnsi="Times New Roman" w:cs="Times New Roman"/>
                <w:b/>
                <w:smallCaps/>
                <w:sz w:val="24"/>
                <w:szCs w:val="24"/>
              </w:rPr>
            </w:pPr>
            <w:r w:rsidRPr="00DD2200">
              <w:rPr>
                <w:rFonts w:ascii="Times New Roman" w:hAnsi="Times New Roman" w:cs="Times New Roman"/>
                <w:b/>
                <w:smallCaps/>
                <w:sz w:val="24"/>
                <w:szCs w:val="24"/>
              </w:rPr>
              <w:lastRenderedPageBreak/>
              <w:t xml:space="preserve">4 politikos tikslas </w:t>
            </w:r>
          </w:p>
          <w:p w14:paraId="3F7ADF2B" w14:textId="77777777" w:rsidR="00860B82" w:rsidRPr="00DD2200" w:rsidRDefault="00860B82" w:rsidP="00427EA3">
            <w:pPr>
              <w:pStyle w:val="Default"/>
              <w:jc w:val="center"/>
              <w:rPr>
                <w:rFonts w:ascii="Times New Roman" w:hAnsi="Times New Roman" w:cs="Times New Roman"/>
                <w:b/>
                <w:smallCaps/>
                <w:lang w:val="lt-LT"/>
              </w:rPr>
            </w:pPr>
            <w:r w:rsidRPr="00DD2200">
              <w:rPr>
                <w:rFonts w:ascii="Times New Roman" w:hAnsi="Times New Roman" w:cs="Times New Roman"/>
                <w:lang w:val="lt-LT"/>
              </w:rPr>
              <w:t>„Socialiai atsakingesnė ir įtraukesnė Europa, įgyvendinant Europos socialinių teisių ramstį“</w:t>
            </w:r>
          </w:p>
        </w:tc>
        <w:tc>
          <w:tcPr>
            <w:tcW w:w="2268" w:type="dxa"/>
            <w:shd w:val="clear" w:color="auto" w:fill="auto"/>
          </w:tcPr>
          <w:p w14:paraId="67D05115" w14:textId="77777777" w:rsidR="00860B82" w:rsidRPr="00DD2200" w:rsidRDefault="00860B82" w:rsidP="00336416">
            <w:pPr>
              <w:jc w:val="center"/>
              <w:rPr>
                <w:rFonts w:ascii="Times New Roman" w:hAnsi="Times New Roman" w:cs="Times New Roman"/>
                <w:b/>
                <w:smallCaps/>
                <w:sz w:val="24"/>
                <w:szCs w:val="24"/>
              </w:rPr>
            </w:pPr>
            <w:r w:rsidRPr="00DD2200">
              <w:rPr>
                <w:rFonts w:ascii="Times New Roman" w:hAnsi="Times New Roman" w:cs="Times New Roman"/>
                <w:b/>
                <w:smallCaps/>
                <w:sz w:val="24"/>
                <w:szCs w:val="24"/>
              </w:rPr>
              <w:t>3 prioritetas</w:t>
            </w:r>
            <w:r w:rsidRPr="00DD2200">
              <w:rPr>
                <w:rFonts w:ascii="Times New Roman" w:hAnsi="Times New Roman" w:cs="Times New Roman"/>
                <w:sz w:val="24"/>
                <w:szCs w:val="24"/>
              </w:rPr>
              <w:t xml:space="preserve"> </w:t>
            </w:r>
            <w:r w:rsidRPr="00DD2200">
              <w:rPr>
                <w:rFonts w:ascii="Times New Roman" w:hAnsi="Times New Roman" w:cs="Times New Roman"/>
                <w:b/>
                <w:sz w:val="24"/>
                <w:szCs w:val="24"/>
              </w:rPr>
              <w:t>Sąžininga ir įtrauki visuomenė</w:t>
            </w:r>
            <w:r w:rsidR="000B31D4" w:rsidRPr="00DD2200">
              <w:rPr>
                <w:rFonts w:ascii="Times New Roman" w:hAnsi="Times New Roman" w:cs="Times New Roman"/>
                <w:b/>
                <w:sz w:val="24"/>
                <w:szCs w:val="24"/>
              </w:rPr>
              <w:t xml:space="preserve"> ir ekonominis turizmo ir paveldo potencialas</w:t>
            </w:r>
          </w:p>
          <w:p w14:paraId="73DFC406" w14:textId="77777777" w:rsidR="00860B82" w:rsidRPr="00DD2200" w:rsidRDefault="00860B82" w:rsidP="007D4902">
            <w:pPr>
              <w:jc w:val="center"/>
              <w:rPr>
                <w:rFonts w:ascii="Times New Roman" w:hAnsi="Times New Roman" w:cs="Times New Roman"/>
                <w:i/>
                <w:sz w:val="24"/>
                <w:szCs w:val="24"/>
              </w:rPr>
            </w:pPr>
            <w:r w:rsidRPr="00DD2200">
              <w:rPr>
                <w:rFonts w:ascii="Times New Roman" w:hAnsi="Times New Roman" w:cs="Times New Roman"/>
                <w:i/>
                <w:sz w:val="24"/>
                <w:szCs w:val="24"/>
              </w:rPr>
              <w:t>11 958 500,00 eurų ES lėšų</w:t>
            </w:r>
          </w:p>
          <w:p w14:paraId="3DC37203" w14:textId="77777777" w:rsidR="001A219E" w:rsidRPr="00DD2200" w:rsidRDefault="001A219E" w:rsidP="007D4902">
            <w:pPr>
              <w:jc w:val="center"/>
              <w:rPr>
                <w:rFonts w:ascii="Times New Roman" w:hAnsi="Times New Roman" w:cs="Times New Roman"/>
                <w:b/>
                <w:smallCaps/>
                <w:sz w:val="24"/>
                <w:szCs w:val="24"/>
              </w:rPr>
            </w:pPr>
          </w:p>
        </w:tc>
        <w:tc>
          <w:tcPr>
            <w:tcW w:w="4388" w:type="dxa"/>
            <w:vMerge w:val="restart"/>
            <w:shd w:val="clear" w:color="auto" w:fill="auto"/>
          </w:tcPr>
          <w:p w14:paraId="0DF9BFB3" w14:textId="77777777" w:rsidR="00860B82" w:rsidRPr="00DD2200" w:rsidRDefault="00860B82" w:rsidP="00B73845">
            <w:pPr>
              <w:shd w:val="clear" w:color="auto" w:fill="FFFFFF" w:themeFill="background1"/>
              <w:ind w:left="-49"/>
              <w:jc w:val="both"/>
              <w:rPr>
                <w:rFonts w:ascii="Times New Roman" w:hAnsi="Times New Roman" w:cs="Times New Roman"/>
                <w:sz w:val="24"/>
                <w:szCs w:val="24"/>
                <w:shd w:val="clear" w:color="auto" w:fill="FFFFFF" w:themeFill="background1"/>
              </w:rPr>
            </w:pPr>
            <w:r w:rsidRPr="00DD2200">
              <w:rPr>
                <w:rFonts w:ascii="Times New Roman" w:hAnsi="Times New Roman" w:cs="Times New Roman"/>
                <w:sz w:val="24"/>
                <w:szCs w:val="24"/>
                <w:shd w:val="clear" w:color="auto" w:fill="FFFFFF" w:themeFill="background1"/>
              </w:rPr>
              <w:t>Bendradarbiavimas per sieną būtinas, siekiant kurti bendrus gebėjimus ir kompetenciją plėtoti bendrus metodus ir tarpvalstybinius novatoriškus ir veiksmingus sprendimus, susijusius su tam tikromis nepalankioje padėtyje esančiomis grupėmis atokiose vietovėse, taip pat bendromis iniciatyvoms abipus sienos, kurios palengvina socialinio verslumo plėtrą Programos teritorijoje.</w:t>
            </w:r>
          </w:p>
          <w:p w14:paraId="413BEB00" w14:textId="77777777" w:rsidR="00860B82" w:rsidRPr="00DD2200" w:rsidRDefault="00860B82" w:rsidP="00B73845">
            <w:pPr>
              <w:shd w:val="clear" w:color="auto" w:fill="FFFFFF" w:themeFill="background1"/>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noProof/>
                <w:sz w:val="24"/>
                <w:szCs w:val="24"/>
                <w:u w:val="single"/>
              </w:rPr>
              <w:t>Orientacinės remiamos veiklos</w:t>
            </w:r>
            <w:r w:rsidRPr="00DD2200">
              <w:rPr>
                <w:rFonts w:ascii="Times New Roman" w:eastAsia="Times New Roman" w:hAnsi="Times New Roman" w:cs="Times New Roman"/>
                <w:noProof/>
                <w:sz w:val="24"/>
                <w:szCs w:val="24"/>
              </w:rPr>
              <w:t>:</w:t>
            </w:r>
          </w:p>
          <w:p w14:paraId="32B348F3" w14:textId="77777777" w:rsidR="00860B82" w:rsidRPr="00DD2200" w:rsidRDefault="00860B82" w:rsidP="00B73845">
            <w:pPr>
              <w:shd w:val="clear" w:color="auto" w:fill="FFFFFF" w:themeFill="background1"/>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integruotų paslaugų, apjungiančių socialinius, švietimo ir psichinės sveikatos elementus, kūrimas, siekiant integruoti pažeidžiamas grupes, pvz., pagyvenusius žmones, nepalankioje padėtyje esančių šeimų vaikus, neįgaliuosius ir kaimo gyventojus, kuriems gresia ekonominė ir socialinė atskirtis;</w:t>
            </w:r>
          </w:p>
          <w:p w14:paraId="230265F9" w14:textId="77777777" w:rsidR="00860B82" w:rsidRPr="00DD2200" w:rsidRDefault="00860B82" w:rsidP="00B73845">
            <w:pPr>
              <w:shd w:val="clear" w:color="auto" w:fill="FFFFFF" w:themeFill="background1"/>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socialinių paslaugų efektyvumo ir diversifikacijos gerinimas, taikant įrodymais pagrįstas priemones, naują požiūrį, įrankius, metodus ir kt.;</w:t>
            </w:r>
          </w:p>
          <w:p w14:paraId="2E0ED72D" w14:textId="77777777" w:rsidR="00860B82" w:rsidRPr="00DD2200" w:rsidRDefault="00860B82" w:rsidP="00B73845">
            <w:pPr>
              <w:shd w:val="clear" w:color="auto" w:fill="FFFFFF" w:themeFill="background1"/>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tinklų kūrimas, mokymai, keitimasis patirtimi, dalijimasis gerąja patirtimi tarp socialinių paslaugų teikėjų;</w:t>
            </w:r>
          </w:p>
          <w:p w14:paraId="0A61AB66" w14:textId="77777777" w:rsidR="00860B82" w:rsidRPr="00DD2200" w:rsidRDefault="00860B82" w:rsidP="00B73845">
            <w:pPr>
              <w:shd w:val="clear" w:color="auto" w:fill="FFFFFF" w:themeFill="background1"/>
              <w:ind w:left="-49"/>
              <w:jc w:val="both"/>
              <w:rPr>
                <w:rFonts w:ascii="Times New Roman" w:hAnsi="Times New Roman" w:cs="Times New Roman"/>
                <w:sz w:val="24"/>
                <w:szCs w:val="24"/>
                <w:shd w:val="clear" w:color="auto" w:fill="FFFFFF" w:themeFill="background1"/>
              </w:rPr>
            </w:pPr>
            <w:r w:rsidRPr="00DD2200">
              <w:rPr>
                <w:rFonts w:ascii="Times New Roman" w:eastAsia="Times New Roman" w:hAnsi="Times New Roman" w:cs="Times New Roman"/>
                <w:bCs/>
                <w:noProof/>
                <w:sz w:val="24"/>
                <w:szCs w:val="24"/>
              </w:rPr>
              <w:t>•</w:t>
            </w:r>
            <w:r w:rsidRPr="00DD2200">
              <w:rPr>
                <w:rFonts w:ascii="Times New Roman" w:eastAsia="Times New Roman" w:hAnsi="Times New Roman" w:cs="Times New Roman"/>
                <w:noProof/>
                <w:sz w:val="24"/>
                <w:szCs w:val="24"/>
              </w:rPr>
              <w:t> bendrų iniciatyvų ir informuotumo didinimo veiklų kūrimas, siekiant palengvinti socialinės verslo ekosistemos plėtrą.</w:t>
            </w:r>
          </w:p>
        </w:tc>
      </w:tr>
      <w:tr w:rsidR="00860B82" w:rsidRPr="00DD2200" w14:paraId="4A7AEA3F" w14:textId="77777777" w:rsidTr="004F615B">
        <w:tc>
          <w:tcPr>
            <w:tcW w:w="2972" w:type="dxa"/>
            <w:shd w:val="clear" w:color="auto" w:fill="auto"/>
          </w:tcPr>
          <w:p w14:paraId="7209A8EE" w14:textId="77777777" w:rsidR="00860B82" w:rsidRPr="00DD2200" w:rsidRDefault="00860B82" w:rsidP="00B73845">
            <w:pPr>
              <w:rPr>
                <w:rFonts w:ascii="Times New Roman" w:eastAsia="Times New Roman" w:hAnsi="Times New Roman" w:cs="Times New Roman"/>
                <w:noProof/>
                <w:sz w:val="24"/>
                <w:szCs w:val="24"/>
              </w:rPr>
            </w:pPr>
            <w:r w:rsidRPr="00DD2200">
              <w:rPr>
                <w:rFonts w:ascii="Times New Roman" w:hAnsi="Times New Roman" w:cs="Times New Roman"/>
                <w:sz w:val="24"/>
                <w:szCs w:val="24"/>
              </w:rPr>
              <w:t>4.3. </w:t>
            </w:r>
            <w:bookmarkStart w:id="2" w:name="_Hlk77274131"/>
            <w:r w:rsidRPr="00DD2200">
              <w:rPr>
                <w:rFonts w:ascii="Times New Roman" w:hAnsi="Times New Roman" w:cs="Times New Roman"/>
                <w:sz w:val="24"/>
                <w:szCs w:val="24"/>
              </w:rPr>
              <w:t xml:space="preserve">Marginalizuotų bendruomenių, mažas pajamas gaunančių namų ūkių ir nepalankioje padėtyje esančių grupių, įskaitant specialiųjų poreikių turinčius asmenis, skatinimas vykdant integruotus </w:t>
            </w:r>
            <w:bookmarkEnd w:id="2"/>
            <w:r w:rsidRPr="00DD2200">
              <w:rPr>
                <w:rFonts w:ascii="Times New Roman" w:hAnsi="Times New Roman" w:cs="Times New Roman"/>
                <w:sz w:val="24"/>
                <w:szCs w:val="24"/>
              </w:rPr>
              <w:t>veiksmus ir socialines paslaugas.</w:t>
            </w:r>
          </w:p>
        </w:tc>
        <w:tc>
          <w:tcPr>
            <w:tcW w:w="2268" w:type="dxa"/>
            <w:shd w:val="clear" w:color="auto" w:fill="auto"/>
          </w:tcPr>
          <w:p w14:paraId="77A2A672" w14:textId="77777777" w:rsidR="00860B82" w:rsidRPr="00DD2200" w:rsidRDefault="00860B82" w:rsidP="00860B82">
            <w:pPr>
              <w:rPr>
                <w:rFonts w:ascii="Times New Roman" w:eastAsia="Times New Roman" w:hAnsi="Times New Roman" w:cs="Times New Roman"/>
                <w:noProof/>
                <w:sz w:val="24"/>
                <w:szCs w:val="24"/>
              </w:rPr>
            </w:pPr>
          </w:p>
        </w:tc>
        <w:tc>
          <w:tcPr>
            <w:tcW w:w="4388" w:type="dxa"/>
            <w:vMerge/>
            <w:shd w:val="clear" w:color="auto" w:fill="auto"/>
          </w:tcPr>
          <w:p w14:paraId="35D86A83" w14:textId="77777777" w:rsidR="00860B82" w:rsidRPr="00DD2200" w:rsidRDefault="00860B82" w:rsidP="00B73845">
            <w:pPr>
              <w:shd w:val="clear" w:color="auto" w:fill="FFFFFF" w:themeFill="background1"/>
              <w:ind w:left="-49"/>
              <w:jc w:val="both"/>
              <w:rPr>
                <w:rFonts w:ascii="Times New Roman" w:eastAsia="Times New Roman" w:hAnsi="Times New Roman" w:cs="Times New Roman"/>
                <w:noProof/>
                <w:sz w:val="24"/>
                <w:szCs w:val="24"/>
              </w:rPr>
            </w:pPr>
          </w:p>
        </w:tc>
      </w:tr>
      <w:tr w:rsidR="00565151" w:rsidRPr="00DD2200" w14:paraId="7894AA14" w14:textId="77777777" w:rsidTr="004F615B">
        <w:tc>
          <w:tcPr>
            <w:tcW w:w="2972" w:type="dxa"/>
            <w:shd w:val="clear" w:color="auto" w:fill="auto"/>
          </w:tcPr>
          <w:p w14:paraId="687957BD" w14:textId="77777777" w:rsidR="00565151" w:rsidRPr="00DD2200" w:rsidRDefault="005A38FD" w:rsidP="00B73845">
            <w:pPr>
              <w:rPr>
                <w:rFonts w:ascii="Times New Roman" w:eastAsia="Times New Roman" w:hAnsi="Times New Roman" w:cs="Times New Roman"/>
                <w:noProof/>
                <w:sz w:val="24"/>
                <w:szCs w:val="24"/>
              </w:rPr>
            </w:pPr>
            <w:r w:rsidRPr="00DD2200">
              <w:rPr>
                <w:rFonts w:ascii="Times New Roman" w:hAnsi="Times New Roman" w:cs="Times New Roman"/>
                <w:sz w:val="24"/>
                <w:szCs w:val="24"/>
              </w:rPr>
              <w:t>4.6</w:t>
            </w:r>
            <w:r w:rsidR="002072A1" w:rsidRPr="00DD2200">
              <w:rPr>
                <w:rFonts w:ascii="Times New Roman" w:hAnsi="Times New Roman" w:cs="Times New Roman"/>
                <w:sz w:val="24"/>
                <w:szCs w:val="24"/>
              </w:rPr>
              <w:t>.</w:t>
            </w:r>
            <w:r w:rsidR="00565151" w:rsidRPr="00DD2200">
              <w:rPr>
                <w:rFonts w:ascii="Times New Roman" w:hAnsi="Times New Roman" w:cs="Times New Roman"/>
                <w:sz w:val="24"/>
                <w:szCs w:val="24"/>
              </w:rPr>
              <w:t> Kultūros ir darnaus turizmo vaidmens ekonominės plėtros, socialinės įtraukties ir socialinių inovacijų srityse stiprinimas</w:t>
            </w:r>
            <w:r w:rsidR="005B22B8" w:rsidRPr="00DD2200">
              <w:rPr>
                <w:rFonts w:ascii="Times New Roman" w:hAnsi="Times New Roman" w:cs="Times New Roman"/>
                <w:sz w:val="24"/>
                <w:szCs w:val="24"/>
              </w:rPr>
              <w:t>.</w:t>
            </w:r>
          </w:p>
        </w:tc>
        <w:tc>
          <w:tcPr>
            <w:tcW w:w="2268" w:type="dxa"/>
            <w:shd w:val="clear" w:color="auto" w:fill="auto"/>
          </w:tcPr>
          <w:p w14:paraId="1227DA3C" w14:textId="77777777" w:rsidR="00565151" w:rsidRPr="00DD2200" w:rsidRDefault="00565151" w:rsidP="00B73845">
            <w:pPr>
              <w:rPr>
                <w:rFonts w:ascii="Times New Roman" w:eastAsia="Times New Roman" w:hAnsi="Times New Roman" w:cs="Times New Roman"/>
                <w:noProof/>
                <w:sz w:val="24"/>
                <w:szCs w:val="24"/>
              </w:rPr>
            </w:pPr>
          </w:p>
        </w:tc>
        <w:tc>
          <w:tcPr>
            <w:tcW w:w="4388" w:type="dxa"/>
            <w:shd w:val="clear" w:color="auto" w:fill="auto"/>
          </w:tcPr>
          <w:p w14:paraId="1DEBEAD8" w14:textId="77777777" w:rsidR="00565151" w:rsidRPr="00DD2200" w:rsidRDefault="00565151" w:rsidP="00B73845">
            <w:pPr>
              <w:ind w:left="-49"/>
              <w:jc w:val="both"/>
              <w:rPr>
                <w:rFonts w:ascii="Times New Roman" w:hAnsi="Times New Roman" w:cs="Times New Roman"/>
                <w:sz w:val="24"/>
                <w:szCs w:val="24"/>
                <w:shd w:val="clear" w:color="auto" w:fill="FFFFFF" w:themeFill="background1"/>
              </w:rPr>
            </w:pPr>
            <w:r w:rsidRPr="00DD2200">
              <w:rPr>
                <w:rFonts w:ascii="Times New Roman" w:hAnsi="Times New Roman" w:cs="Times New Roman"/>
                <w:sz w:val="24"/>
                <w:szCs w:val="24"/>
                <w:shd w:val="clear" w:color="auto" w:fill="FFFFFF" w:themeFill="background1"/>
              </w:rPr>
              <w:t>Bendradarbiavimas per sieną būtinas kuriant bendrus tinklus ir bendradarbiavimo pajėgumus, plėtojant, skatinant ir rengiant bendro turizmo abipus sienos pasiūlymus ir turizmo vietas (kryptis), didinant Programos teritorijos pripažinimą tarptautiniame turizmo kontekste ir bendromis pastangomis atsigaunant po COVID-19 protrūkio.</w:t>
            </w:r>
          </w:p>
          <w:p w14:paraId="7E9D1909" w14:textId="77777777" w:rsidR="009543D3" w:rsidRPr="00DD2200" w:rsidRDefault="009543D3"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noProof/>
                <w:sz w:val="24"/>
                <w:szCs w:val="24"/>
                <w:u w:val="single"/>
              </w:rPr>
              <w:t>Orientacinės remiamos veiklos</w:t>
            </w:r>
            <w:r w:rsidRPr="00DD2200">
              <w:rPr>
                <w:rFonts w:ascii="Times New Roman" w:eastAsia="Times New Roman" w:hAnsi="Times New Roman" w:cs="Times New Roman"/>
                <w:noProof/>
                <w:sz w:val="24"/>
                <w:szCs w:val="24"/>
              </w:rPr>
              <w:t>:</w:t>
            </w:r>
          </w:p>
          <w:p w14:paraId="6BD673CA"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šiuolaikinių, skaitmeninių ir interaktyvių turizmo produktų, kurie taip pat užtikrina geresnį kultūrinio ir istorinio paveldo tausojimą ir išsaugojimą (įskaitant kultūrinio ir istorinio paveldo objektų plėtrą), stiprina jų vaidmenį socialiniame ir ekonominiame vietos bendruomenių vystymesi ir skatina jų naudojimąsi abipus sienos veiklose, kūrimas abipus sienos;</w:t>
            </w:r>
          </w:p>
          <w:p w14:paraId="1D250099"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xml:space="preserve"> darnios prieigos (dviračių, pažintinių ir pėsčiųjų takų) prie vertingų gamtos ir aplinkos objektų, gamtos parkų ir rezervų </w:t>
            </w:r>
            <w:r w:rsidR="009543D3" w:rsidRPr="00DD2200">
              <w:rPr>
                <w:rFonts w:ascii="Times New Roman" w:eastAsia="Times New Roman" w:hAnsi="Times New Roman" w:cs="Times New Roman"/>
                <w:noProof/>
                <w:sz w:val="24"/>
                <w:szCs w:val="24"/>
              </w:rPr>
              <w:lastRenderedPageBreak/>
              <w:t>gerinimas bendruomenėms ir jų tarptautinio populiarinimo skatinimas;</w:t>
            </w:r>
          </w:p>
          <w:p w14:paraId="2F94BCEF"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turistinių vietovių ryšių ir jungčių su tarptautiniais turizmo tinklais ir pagrindinėmis turistų transporto jungtimis pasiūlymų gerinimas abipus sienos;</w:t>
            </w:r>
          </w:p>
          <w:p w14:paraId="7820DE02"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turizmo per sieną pasiūlymų (pvz., susijusių su kūrybinėmis industrijomis, amatais, kultūros renginiais, gastronomija, tarpiniais pasiūlymais ir kt.) plėtra ir jų pozicionavimo tam tikroms turistų, lankytojų ir keliautojų grupėms, siekiant didinti nakvynių ir grįžtančių turistų skaičių, gerinimas;</w:t>
            </w:r>
          </w:p>
          <w:p w14:paraId="1FF1F3FB"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bendri per sieną sprendimai, skirti palengvinti turizmo pramonės atsigavimą nuo Covid-19 protrūkio Programos teritorijoje;</w:t>
            </w:r>
          </w:p>
          <w:p w14:paraId="2029A466" w14:textId="77777777" w:rsidR="009543D3" w:rsidRPr="00DD2200" w:rsidRDefault="00D2218F" w:rsidP="00B73845">
            <w:pPr>
              <w:ind w:left="-49"/>
              <w:jc w:val="both"/>
              <w:rPr>
                <w:rFonts w:ascii="Times New Roman" w:eastAsia="Times New Roman" w:hAnsi="Times New Roman" w:cs="Times New Roman"/>
                <w:noProof/>
                <w:sz w:val="24"/>
                <w:szCs w:val="24"/>
              </w:rPr>
            </w:pPr>
            <w:r w:rsidRPr="00DD2200">
              <w:rPr>
                <w:rFonts w:ascii="Times New Roman" w:eastAsia="Times New Roman" w:hAnsi="Times New Roman" w:cs="Times New Roman"/>
                <w:bCs/>
                <w:noProof/>
                <w:sz w:val="24"/>
                <w:szCs w:val="24"/>
              </w:rPr>
              <w:t>•</w:t>
            </w:r>
            <w:r w:rsidR="009543D3" w:rsidRPr="00DD2200">
              <w:rPr>
                <w:rFonts w:ascii="Times New Roman" w:eastAsia="Times New Roman" w:hAnsi="Times New Roman" w:cs="Times New Roman"/>
                <w:noProof/>
                <w:sz w:val="24"/>
                <w:szCs w:val="24"/>
              </w:rPr>
              <w:t xml:space="preserve"> bendra rinkodaros veikla ir bendros pastangos populiarinant Programos regioną kaip patrauklią turizmo vietovę tarptautiniame turizmo kontekste, taip pat Programos teritorijos turizmo produktų ir pasiūlymų, sukurtų ir patobulintų atsižvelgiant į tarptautinių klientų (keliautojų) poreikius, integravimas į nacionalinius ir tarptautinius turizmo tinklus ir platformas.</w:t>
            </w:r>
          </w:p>
        </w:tc>
      </w:tr>
    </w:tbl>
    <w:p w14:paraId="7A4DB6FA" w14:textId="77777777" w:rsidR="00E50121" w:rsidRPr="00DD2200" w:rsidRDefault="00E50121" w:rsidP="004F615B">
      <w:pPr>
        <w:spacing w:after="0" w:line="360" w:lineRule="auto"/>
        <w:jc w:val="both"/>
        <w:rPr>
          <w:rFonts w:ascii="Times New Roman" w:hAnsi="Times New Roman" w:cs="Times New Roman"/>
          <w:sz w:val="24"/>
          <w:szCs w:val="24"/>
        </w:rPr>
      </w:pPr>
    </w:p>
    <w:sectPr w:rsidR="00E50121" w:rsidRPr="00DD2200" w:rsidSect="003B69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96F5E" w14:textId="77777777" w:rsidR="0016522B" w:rsidRDefault="0016522B" w:rsidP="00B429D3">
      <w:pPr>
        <w:spacing w:after="0" w:line="240" w:lineRule="auto"/>
      </w:pPr>
      <w:r>
        <w:separator/>
      </w:r>
    </w:p>
  </w:endnote>
  <w:endnote w:type="continuationSeparator" w:id="0">
    <w:p w14:paraId="0EE369F2" w14:textId="77777777" w:rsidR="0016522B" w:rsidRDefault="0016522B" w:rsidP="00B429D3">
      <w:pPr>
        <w:spacing w:after="0" w:line="240" w:lineRule="auto"/>
      </w:pPr>
      <w:r>
        <w:continuationSeparator/>
      </w:r>
    </w:p>
  </w:endnote>
  <w:endnote w:id="1">
    <w:p w14:paraId="36A1EF08" w14:textId="77777777" w:rsidR="00B63B7F" w:rsidRDefault="004B7739" w:rsidP="004936F4">
      <w:pPr>
        <w:pStyle w:val="Dokumentoinaostekstas"/>
        <w:jc w:val="both"/>
        <w:rPr>
          <w:rFonts w:ascii="Times New Roman" w:hAnsi="Times New Roman" w:cs="Times New Roman"/>
          <w:sz w:val="16"/>
          <w:szCs w:val="16"/>
        </w:rPr>
      </w:pPr>
      <w:r>
        <w:rPr>
          <w:rStyle w:val="Dokumentoinaosnumeris"/>
        </w:rPr>
        <w:endnoteRef/>
      </w:r>
      <w:r>
        <w:t xml:space="preserve"> </w:t>
      </w:r>
      <w:r w:rsidRPr="00D33E82">
        <w:rPr>
          <w:rFonts w:ascii="Times New Roman" w:hAnsi="Times New Roman" w:cs="Times New Roman"/>
          <w:sz w:val="16"/>
          <w:szCs w:val="16"/>
        </w:rPr>
        <w:t>Numeruojama pagal</w:t>
      </w:r>
      <w:r w:rsidR="00B63B7F">
        <w:rPr>
          <w:rFonts w:ascii="Times New Roman" w:hAnsi="Times New Roman" w:cs="Times New Roman"/>
          <w:sz w:val="16"/>
          <w:szCs w:val="16"/>
        </w:rPr>
        <w:t>:</w:t>
      </w:r>
    </w:p>
    <w:p w14:paraId="7D5BE43D" w14:textId="7A947004" w:rsidR="00B63B7F" w:rsidRDefault="00DD2200" w:rsidP="004936F4">
      <w:pPr>
        <w:pStyle w:val="Dokumentoinaostekstas"/>
        <w:jc w:val="both"/>
        <w:rPr>
          <w:rFonts w:ascii="Times New Roman" w:hAnsi="Times New Roman" w:cs="Times New Roman"/>
          <w:sz w:val="16"/>
          <w:szCs w:val="16"/>
        </w:rPr>
      </w:pPr>
      <w:r>
        <w:rPr>
          <w:rFonts w:ascii="Times New Roman" w:hAnsi="Times New Roman" w:cs="Times New Roman"/>
          <w:sz w:val="16"/>
          <w:szCs w:val="16"/>
        </w:rPr>
        <w:t>–</w:t>
      </w:r>
      <w:r w:rsidR="004B7739" w:rsidRPr="00D33E82">
        <w:rPr>
          <w:rFonts w:ascii="Times New Roman" w:hAnsi="Times New Roman" w:cs="Times New Roman"/>
          <w:sz w:val="16"/>
          <w:szCs w:val="16"/>
        </w:rPr>
        <w:t xml:space="preserve"> Europos Parlamento ir Tarybos reglamento (ES) 2021/1058 2021 m. birželio 24 d. dėl Europos regioninės plėtros fondo ir Sanglaudos fondo </w:t>
      </w:r>
      <w:r w:rsidR="004936F4">
        <w:rPr>
          <w:rFonts w:ascii="Times New Roman" w:hAnsi="Times New Roman" w:cs="Times New Roman"/>
          <w:sz w:val="16"/>
          <w:szCs w:val="16"/>
        </w:rPr>
        <w:t xml:space="preserve">ir </w:t>
      </w:r>
      <w:r w:rsidR="004936F4" w:rsidRPr="00D33E82">
        <w:rPr>
          <w:rFonts w:ascii="Times New Roman" w:hAnsi="Times New Roman" w:cs="Times New Roman"/>
          <w:sz w:val="16"/>
          <w:szCs w:val="16"/>
        </w:rPr>
        <w:t>Europos Parlamento</w:t>
      </w:r>
      <w:r w:rsidR="004411F9">
        <w:rPr>
          <w:rFonts w:ascii="Times New Roman" w:hAnsi="Times New Roman" w:cs="Times New Roman"/>
          <w:sz w:val="16"/>
          <w:szCs w:val="16"/>
        </w:rPr>
        <w:t xml:space="preserve"> nuostatas</w:t>
      </w:r>
      <w:r w:rsidR="00B63B7F">
        <w:rPr>
          <w:rFonts w:ascii="Times New Roman" w:hAnsi="Times New Roman" w:cs="Times New Roman"/>
          <w:sz w:val="16"/>
          <w:szCs w:val="16"/>
        </w:rPr>
        <w:t>;</w:t>
      </w:r>
      <w:r w:rsidR="004936F4" w:rsidRPr="00D33E82">
        <w:rPr>
          <w:rFonts w:ascii="Times New Roman" w:hAnsi="Times New Roman" w:cs="Times New Roman"/>
          <w:sz w:val="16"/>
          <w:szCs w:val="16"/>
        </w:rPr>
        <w:t xml:space="preserve"> </w:t>
      </w:r>
    </w:p>
    <w:p w14:paraId="494FEC4C" w14:textId="59C35B4C" w:rsidR="004B7739" w:rsidRDefault="00DD2200" w:rsidP="004936F4">
      <w:pPr>
        <w:pStyle w:val="Dokumentoinaostekstas"/>
        <w:jc w:val="both"/>
      </w:pPr>
      <w:r>
        <w:rPr>
          <w:rFonts w:ascii="Times New Roman" w:hAnsi="Times New Roman" w:cs="Times New Roman"/>
          <w:sz w:val="16"/>
          <w:szCs w:val="16"/>
        </w:rPr>
        <w:t>–</w:t>
      </w:r>
      <w:r w:rsidR="00B63B7F">
        <w:rPr>
          <w:rFonts w:ascii="Times New Roman" w:hAnsi="Times New Roman" w:cs="Times New Roman"/>
          <w:sz w:val="16"/>
          <w:szCs w:val="16"/>
        </w:rPr>
        <w:t> </w:t>
      </w:r>
      <w:r w:rsidR="00D924DC" w:rsidRPr="00D33E82">
        <w:rPr>
          <w:rFonts w:ascii="Times New Roman" w:hAnsi="Times New Roman" w:cs="Times New Roman"/>
          <w:sz w:val="16"/>
          <w:szCs w:val="16"/>
        </w:rPr>
        <w:t xml:space="preserve">Europos Parlamento ir </w:t>
      </w:r>
      <w:r w:rsidR="004936F4" w:rsidRPr="00D33E82">
        <w:rPr>
          <w:rFonts w:ascii="Times New Roman" w:hAnsi="Times New Roman" w:cs="Times New Roman"/>
          <w:sz w:val="16"/>
          <w:szCs w:val="16"/>
        </w:rPr>
        <w:t xml:space="preserve">Tarybos reglamento </w:t>
      </w:r>
      <w:r w:rsidR="004936F4" w:rsidRPr="004936F4">
        <w:rPr>
          <w:rFonts w:ascii="Times New Roman" w:hAnsi="Times New Roman" w:cs="Times New Roman"/>
          <w:sz w:val="16"/>
          <w:szCs w:val="16"/>
        </w:rPr>
        <w:t>(ES) 2021/1059</w:t>
      </w:r>
      <w:r w:rsidR="004936F4">
        <w:rPr>
          <w:rFonts w:ascii="Times New Roman" w:hAnsi="Times New Roman" w:cs="Times New Roman"/>
          <w:sz w:val="16"/>
          <w:szCs w:val="16"/>
        </w:rPr>
        <w:t xml:space="preserve"> </w:t>
      </w:r>
      <w:r w:rsidR="004936F4" w:rsidRPr="004936F4">
        <w:rPr>
          <w:rFonts w:ascii="Times New Roman" w:hAnsi="Times New Roman" w:cs="Times New Roman"/>
          <w:sz w:val="16"/>
          <w:szCs w:val="16"/>
        </w:rPr>
        <w:t>2021 m. birželio 24 d.</w:t>
      </w:r>
      <w:r w:rsidR="004936F4">
        <w:rPr>
          <w:rFonts w:ascii="Times New Roman" w:hAnsi="Times New Roman" w:cs="Times New Roman"/>
          <w:sz w:val="16"/>
          <w:szCs w:val="16"/>
        </w:rPr>
        <w:t xml:space="preserve"> </w:t>
      </w:r>
      <w:r w:rsidR="004936F4" w:rsidRPr="004936F4">
        <w:rPr>
          <w:rFonts w:ascii="Times New Roman" w:hAnsi="Times New Roman" w:cs="Times New Roman"/>
          <w:sz w:val="16"/>
          <w:szCs w:val="16"/>
        </w:rPr>
        <w:t>dėl konkrečių nuostatų, taikomų siekiant Europos teritorinio bendradarbiavimo tikslo (INTERREG), kuris remiamas Europos regioninės plėtros fondo ir išorės finansavimo priemonių lėšomis</w:t>
      </w:r>
      <w:r w:rsidR="004936F4">
        <w:rPr>
          <w:rFonts w:ascii="Times New Roman" w:hAnsi="Times New Roman" w:cs="Times New Roman"/>
          <w:sz w:val="16"/>
          <w:szCs w:val="16"/>
        </w:rPr>
        <w:t xml:space="preserve"> </w:t>
      </w:r>
      <w:r w:rsidR="004B7739" w:rsidRPr="00D33E82">
        <w:rPr>
          <w:rFonts w:ascii="Times New Roman" w:hAnsi="Times New Roman" w:cs="Times New Roman"/>
          <w:sz w:val="16"/>
          <w:szCs w:val="16"/>
        </w:rPr>
        <w:t>nuostatas</w:t>
      </w:r>
      <w:r w:rsidR="00CD6763">
        <w:rPr>
          <w:rFonts w:ascii="Times New Roman" w:hAnsi="Times New Roman" w:cs="Times New Roman"/>
          <w:sz w:val="16"/>
          <w:szCs w:val="16"/>
        </w:rPr>
        <w:t>.</w:t>
      </w:r>
      <w:r w:rsidR="007B622A">
        <w:rPr>
          <w:rFonts w:ascii="Times New Roman" w:hAnsi="Times New Roman" w:cs="Times New Roman"/>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D222F" w14:textId="77777777" w:rsidR="0016522B" w:rsidRDefault="0016522B" w:rsidP="00B429D3">
      <w:pPr>
        <w:spacing w:after="0" w:line="240" w:lineRule="auto"/>
      </w:pPr>
      <w:r>
        <w:separator/>
      </w:r>
    </w:p>
  </w:footnote>
  <w:footnote w:type="continuationSeparator" w:id="0">
    <w:p w14:paraId="538A0A3F" w14:textId="77777777" w:rsidR="0016522B" w:rsidRDefault="0016522B" w:rsidP="00B429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332011"/>
      <w:docPartObj>
        <w:docPartGallery w:val="Page Numbers (Top of Page)"/>
        <w:docPartUnique/>
      </w:docPartObj>
    </w:sdtPr>
    <w:sdtEndPr/>
    <w:sdtContent>
      <w:p w14:paraId="6191AB9E" w14:textId="77777777" w:rsidR="003B6920" w:rsidRDefault="003B6920">
        <w:pPr>
          <w:pStyle w:val="Antrats"/>
          <w:jc w:val="center"/>
        </w:pPr>
        <w:r>
          <w:fldChar w:fldCharType="begin"/>
        </w:r>
        <w:r>
          <w:instrText>PAGE   \* MERGEFORMAT</w:instrText>
        </w:r>
        <w:r>
          <w:fldChar w:fldCharType="separate"/>
        </w:r>
        <w:r w:rsidR="00711EE2">
          <w:rPr>
            <w:noProof/>
          </w:rPr>
          <w:t>5</w:t>
        </w:r>
        <w:r>
          <w:fldChar w:fldCharType="end"/>
        </w:r>
      </w:p>
    </w:sdtContent>
  </w:sdt>
  <w:p w14:paraId="2C71C269" w14:textId="77777777" w:rsidR="00577E04" w:rsidRDefault="00577E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111E96"/>
    <w:multiLevelType w:val="multilevel"/>
    <w:tmpl w:val="207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9C1D69"/>
    <w:multiLevelType w:val="hybridMultilevel"/>
    <w:tmpl w:val="0A9A0B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AA40D5"/>
    <w:multiLevelType w:val="hybridMultilevel"/>
    <w:tmpl w:val="F9B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8127B"/>
    <w:multiLevelType w:val="hybridMultilevel"/>
    <w:tmpl w:val="34D4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9"/>
  </w:num>
  <w:num w:numId="5">
    <w:abstractNumId w:val="4"/>
  </w:num>
  <w:num w:numId="6">
    <w:abstractNumId w:val="1"/>
  </w:num>
  <w:num w:numId="7">
    <w:abstractNumId w:val="3"/>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C1"/>
    <w:rsid w:val="00005F2B"/>
    <w:rsid w:val="00014963"/>
    <w:rsid w:val="00020090"/>
    <w:rsid w:val="000304C8"/>
    <w:rsid w:val="0003458E"/>
    <w:rsid w:val="00035B09"/>
    <w:rsid w:val="00037F3B"/>
    <w:rsid w:val="00043CEB"/>
    <w:rsid w:val="00050259"/>
    <w:rsid w:val="00057778"/>
    <w:rsid w:val="00065D9E"/>
    <w:rsid w:val="00066039"/>
    <w:rsid w:val="000741BE"/>
    <w:rsid w:val="000759F0"/>
    <w:rsid w:val="00081C5E"/>
    <w:rsid w:val="0008400C"/>
    <w:rsid w:val="00084AE4"/>
    <w:rsid w:val="0008740A"/>
    <w:rsid w:val="0009408F"/>
    <w:rsid w:val="000A25DC"/>
    <w:rsid w:val="000B31D4"/>
    <w:rsid w:val="000C3AB1"/>
    <w:rsid w:val="000C3C45"/>
    <w:rsid w:val="000D2116"/>
    <w:rsid w:val="000D2985"/>
    <w:rsid w:val="000E3859"/>
    <w:rsid w:val="000E3C72"/>
    <w:rsid w:val="000E4721"/>
    <w:rsid w:val="000F2602"/>
    <w:rsid w:val="000F6844"/>
    <w:rsid w:val="000F7E47"/>
    <w:rsid w:val="00101448"/>
    <w:rsid w:val="00101E84"/>
    <w:rsid w:val="00102059"/>
    <w:rsid w:val="00103D1E"/>
    <w:rsid w:val="00112F79"/>
    <w:rsid w:val="00120717"/>
    <w:rsid w:val="001226C9"/>
    <w:rsid w:val="00124F6A"/>
    <w:rsid w:val="00125155"/>
    <w:rsid w:val="0013341E"/>
    <w:rsid w:val="00136384"/>
    <w:rsid w:val="00140C8E"/>
    <w:rsid w:val="00143BE9"/>
    <w:rsid w:val="0014524B"/>
    <w:rsid w:val="00150926"/>
    <w:rsid w:val="001539D0"/>
    <w:rsid w:val="0016522B"/>
    <w:rsid w:val="00165A23"/>
    <w:rsid w:val="0016642C"/>
    <w:rsid w:val="00166B8C"/>
    <w:rsid w:val="00170876"/>
    <w:rsid w:val="00170EB1"/>
    <w:rsid w:val="00174065"/>
    <w:rsid w:val="00177981"/>
    <w:rsid w:val="00184095"/>
    <w:rsid w:val="001921B2"/>
    <w:rsid w:val="001A219E"/>
    <w:rsid w:val="001A7A4D"/>
    <w:rsid w:val="001B19AD"/>
    <w:rsid w:val="001B5AAB"/>
    <w:rsid w:val="001C1690"/>
    <w:rsid w:val="001C2A47"/>
    <w:rsid w:val="001D1BFE"/>
    <w:rsid w:val="001D5C35"/>
    <w:rsid w:val="001E13BE"/>
    <w:rsid w:val="001E2C19"/>
    <w:rsid w:val="001E49C3"/>
    <w:rsid w:val="001F0B4B"/>
    <w:rsid w:val="002061B4"/>
    <w:rsid w:val="002066CB"/>
    <w:rsid w:val="002068B7"/>
    <w:rsid w:val="002072A1"/>
    <w:rsid w:val="00213305"/>
    <w:rsid w:val="002229C9"/>
    <w:rsid w:val="00225297"/>
    <w:rsid w:val="00230727"/>
    <w:rsid w:val="00234C52"/>
    <w:rsid w:val="002355A2"/>
    <w:rsid w:val="00243B87"/>
    <w:rsid w:val="002463D1"/>
    <w:rsid w:val="00252041"/>
    <w:rsid w:val="0025228F"/>
    <w:rsid w:val="0025316C"/>
    <w:rsid w:val="00260F8B"/>
    <w:rsid w:val="0026696B"/>
    <w:rsid w:val="0027163E"/>
    <w:rsid w:val="00271886"/>
    <w:rsid w:val="00271D0C"/>
    <w:rsid w:val="00274098"/>
    <w:rsid w:val="0027772A"/>
    <w:rsid w:val="00282F99"/>
    <w:rsid w:val="002905D4"/>
    <w:rsid w:val="00294622"/>
    <w:rsid w:val="00296282"/>
    <w:rsid w:val="002A69E5"/>
    <w:rsid w:val="002B1F29"/>
    <w:rsid w:val="002B6EF8"/>
    <w:rsid w:val="002D0E3A"/>
    <w:rsid w:val="002D726B"/>
    <w:rsid w:val="002F1F43"/>
    <w:rsid w:val="002F22A5"/>
    <w:rsid w:val="002F3C9C"/>
    <w:rsid w:val="002F7EB2"/>
    <w:rsid w:val="00310267"/>
    <w:rsid w:val="003300A3"/>
    <w:rsid w:val="003317EB"/>
    <w:rsid w:val="00332ABE"/>
    <w:rsid w:val="00336416"/>
    <w:rsid w:val="003410E7"/>
    <w:rsid w:val="00341BC9"/>
    <w:rsid w:val="00351A58"/>
    <w:rsid w:val="00351C78"/>
    <w:rsid w:val="00364E61"/>
    <w:rsid w:val="00370149"/>
    <w:rsid w:val="003718BE"/>
    <w:rsid w:val="00372708"/>
    <w:rsid w:val="00373EF7"/>
    <w:rsid w:val="00376AE0"/>
    <w:rsid w:val="00390690"/>
    <w:rsid w:val="00394D1F"/>
    <w:rsid w:val="0039578F"/>
    <w:rsid w:val="003A1D6B"/>
    <w:rsid w:val="003A3869"/>
    <w:rsid w:val="003A59DF"/>
    <w:rsid w:val="003B1944"/>
    <w:rsid w:val="003B2047"/>
    <w:rsid w:val="003B254B"/>
    <w:rsid w:val="003B6920"/>
    <w:rsid w:val="003B6FF3"/>
    <w:rsid w:val="003B7088"/>
    <w:rsid w:val="003C59A7"/>
    <w:rsid w:val="003C6C6B"/>
    <w:rsid w:val="003D60D5"/>
    <w:rsid w:val="003D65DF"/>
    <w:rsid w:val="003E248A"/>
    <w:rsid w:val="003E6C20"/>
    <w:rsid w:val="003F13D8"/>
    <w:rsid w:val="003F5BED"/>
    <w:rsid w:val="0040040D"/>
    <w:rsid w:val="00402BA3"/>
    <w:rsid w:val="0040621C"/>
    <w:rsid w:val="00406FC0"/>
    <w:rsid w:val="0041014A"/>
    <w:rsid w:val="00417F1A"/>
    <w:rsid w:val="004204D2"/>
    <w:rsid w:val="00421C29"/>
    <w:rsid w:val="00421EDE"/>
    <w:rsid w:val="00427EA3"/>
    <w:rsid w:val="00433B43"/>
    <w:rsid w:val="00434CD9"/>
    <w:rsid w:val="0043547E"/>
    <w:rsid w:val="00440C7B"/>
    <w:rsid w:val="004411F9"/>
    <w:rsid w:val="00441252"/>
    <w:rsid w:val="00444E39"/>
    <w:rsid w:val="00445B93"/>
    <w:rsid w:val="004555E9"/>
    <w:rsid w:val="004579D5"/>
    <w:rsid w:val="00462BE5"/>
    <w:rsid w:val="00462F82"/>
    <w:rsid w:val="00464E4F"/>
    <w:rsid w:val="00471DF1"/>
    <w:rsid w:val="00474B13"/>
    <w:rsid w:val="00475726"/>
    <w:rsid w:val="00476DA6"/>
    <w:rsid w:val="00480D99"/>
    <w:rsid w:val="004843ED"/>
    <w:rsid w:val="004872E2"/>
    <w:rsid w:val="00490D9E"/>
    <w:rsid w:val="004936F4"/>
    <w:rsid w:val="00497A0F"/>
    <w:rsid w:val="004A0A63"/>
    <w:rsid w:val="004B01DA"/>
    <w:rsid w:val="004B3282"/>
    <w:rsid w:val="004B7739"/>
    <w:rsid w:val="004C0ADC"/>
    <w:rsid w:val="004D6E17"/>
    <w:rsid w:val="004E2FBC"/>
    <w:rsid w:val="004F2818"/>
    <w:rsid w:val="004F438E"/>
    <w:rsid w:val="004F615B"/>
    <w:rsid w:val="00507E0C"/>
    <w:rsid w:val="005119AD"/>
    <w:rsid w:val="005145F7"/>
    <w:rsid w:val="00520FE5"/>
    <w:rsid w:val="00522306"/>
    <w:rsid w:val="00525F4B"/>
    <w:rsid w:val="00527D71"/>
    <w:rsid w:val="005341B6"/>
    <w:rsid w:val="00543576"/>
    <w:rsid w:val="00555708"/>
    <w:rsid w:val="005630F0"/>
    <w:rsid w:val="005642A6"/>
    <w:rsid w:val="00565151"/>
    <w:rsid w:val="0057462C"/>
    <w:rsid w:val="00577E04"/>
    <w:rsid w:val="00586B87"/>
    <w:rsid w:val="00597CB6"/>
    <w:rsid w:val="005A0899"/>
    <w:rsid w:val="005A30AD"/>
    <w:rsid w:val="005A38FD"/>
    <w:rsid w:val="005B22B8"/>
    <w:rsid w:val="005D439D"/>
    <w:rsid w:val="005D6798"/>
    <w:rsid w:val="005D7272"/>
    <w:rsid w:val="005E2752"/>
    <w:rsid w:val="005E4863"/>
    <w:rsid w:val="005E6619"/>
    <w:rsid w:val="005F25D4"/>
    <w:rsid w:val="005F3213"/>
    <w:rsid w:val="005F43CB"/>
    <w:rsid w:val="00605B8D"/>
    <w:rsid w:val="006063C9"/>
    <w:rsid w:val="00606445"/>
    <w:rsid w:val="00607F22"/>
    <w:rsid w:val="00610A17"/>
    <w:rsid w:val="00621B48"/>
    <w:rsid w:val="00624034"/>
    <w:rsid w:val="0063261F"/>
    <w:rsid w:val="006343D6"/>
    <w:rsid w:val="00634FF0"/>
    <w:rsid w:val="00635080"/>
    <w:rsid w:val="0064178D"/>
    <w:rsid w:val="00642CAD"/>
    <w:rsid w:val="00645D68"/>
    <w:rsid w:val="00646A0A"/>
    <w:rsid w:val="00647EA2"/>
    <w:rsid w:val="00651A48"/>
    <w:rsid w:val="0065541E"/>
    <w:rsid w:val="006561D3"/>
    <w:rsid w:val="0065791C"/>
    <w:rsid w:val="006603DE"/>
    <w:rsid w:val="006620ED"/>
    <w:rsid w:val="006638E8"/>
    <w:rsid w:val="00667B23"/>
    <w:rsid w:val="00670701"/>
    <w:rsid w:val="00674F47"/>
    <w:rsid w:val="00675E70"/>
    <w:rsid w:val="00676F4F"/>
    <w:rsid w:val="00680F4A"/>
    <w:rsid w:val="006824EE"/>
    <w:rsid w:val="00682663"/>
    <w:rsid w:val="00684208"/>
    <w:rsid w:val="006913A4"/>
    <w:rsid w:val="006920C1"/>
    <w:rsid w:val="006A0D24"/>
    <w:rsid w:val="006A46AD"/>
    <w:rsid w:val="006B5064"/>
    <w:rsid w:val="006C0277"/>
    <w:rsid w:val="006C5AD4"/>
    <w:rsid w:val="006C5E13"/>
    <w:rsid w:val="006C6C3C"/>
    <w:rsid w:val="006C6CB5"/>
    <w:rsid w:val="006D3F59"/>
    <w:rsid w:val="006F259D"/>
    <w:rsid w:val="006F3872"/>
    <w:rsid w:val="006F4881"/>
    <w:rsid w:val="006F76D9"/>
    <w:rsid w:val="00702155"/>
    <w:rsid w:val="00703852"/>
    <w:rsid w:val="0070649C"/>
    <w:rsid w:val="0071121D"/>
    <w:rsid w:val="00711EE2"/>
    <w:rsid w:val="00716B06"/>
    <w:rsid w:val="00720881"/>
    <w:rsid w:val="00721436"/>
    <w:rsid w:val="0072561F"/>
    <w:rsid w:val="00726619"/>
    <w:rsid w:val="00727DC7"/>
    <w:rsid w:val="00741E7E"/>
    <w:rsid w:val="0074680C"/>
    <w:rsid w:val="007554EC"/>
    <w:rsid w:val="00755BF8"/>
    <w:rsid w:val="00760C65"/>
    <w:rsid w:val="00764090"/>
    <w:rsid w:val="00772BD4"/>
    <w:rsid w:val="007817EB"/>
    <w:rsid w:val="00783AA8"/>
    <w:rsid w:val="007856BE"/>
    <w:rsid w:val="00785A25"/>
    <w:rsid w:val="00794726"/>
    <w:rsid w:val="007A0899"/>
    <w:rsid w:val="007B39AE"/>
    <w:rsid w:val="007B622A"/>
    <w:rsid w:val="007B7CBA"/>
    <w:rsid w:val="007C0ECD"/>
    <w:rsid w:val="007C4D9B"/>
    <w:rsid w:val="007C51E8"/>
    <w:rsid w:val="007C68EC"/>
    <w:rsid w:val="007C7624"/>
    <w:rsid w:val="007D0ED2"/>
    <w:rsid w:val="007D1A32"/>
    <w:rsid w:val="007D4902"/>
    <w:rsid w:val="007E184A"/>
    <w:rsid w:val="007E2C65"/>
    <w:rsid w:val="007E5084"/>
    <w:rsid w:val="007F6061"/>
    <w:rsid w:val="00800672"/>
    <w:rsid w:val="00802321"/>
    <w:rsid w:val="00805948"/>
    <w:rsid w:val="00805F7D"/>
    <w:rsid w:val="0082203B"/>
    <w:rsid w:val="00824061"/>
    <w:rsid w:val="00830011"/>
    <w:rsid w:val="0083334E"/>
    <w:rsid w:val="008347F1"/>
    <w:rsid w:val="00834FE4"/>
    <w:rsid w:val="008378D8"/>
    <w:rsid w:val="00842133"/>
    <w:rsid w:val="00844178"/>
    <w:rsid w:val="00852893"/>
    <w:rsid w:val="00860B82"/>
    <w:rsid w:val="0086388D"/>
    <w:rsid w:val="00864378"/>
    <w:rsid w:val="00866DEA"/>
    <w:rsid w:val="0087135B"/>
    <w:rsid w:val="0088530A"/>
    <w:rsid w:val="00885D54"/>
    <w:rsid w:val="008874DE"/>
    <w:rsid w:val="008939CD"/>
    <w:rsid w:val="008A0E8F"/>
    <w:rsid w:val="008A4833"/>
    <w:rsid w:val="008B1E9A"/>
    <w:rsid w:val="008C1707"/>
    <w:rsid w:val="008C4EBF"/>
    <w:rsid w:val="008D0D8A"/>
    <w:rsid w:val="008E1B68"/>
    <w:rsid w:val="0090607E"/>
    <w:rsid w:val="00907A15"/>
    <w:rsid w:val="00914524"/>
    <w:rsid w:val="00920DA5"/>
    <w:rsid w:val="00931AA4"/>
    <w:rsid w:val="0094500D"/>
    <w:rsid w:val="00945A8C"/>
    <w:rsid w:val="00946007"/>
    <w:rsid w:val="009472E1"/>
    <w:rsid w:val="0094739D"/>
    <w:rsid w:val="009476A5"/>
    <w:rsid w:val="009543D3"/>
    <w:rsid w:val="009629F1"/>
    <w:rsid w:val="009735F7"/>
    <w:rsid w:val="00974673"/>
    <w:rsid w:val="00982D34"/>
    <w:rsid w:val="00990D3A"/>
    <w:rsid w:val="00992483"/>
    <w:rsid w:val="00994D37"/>
    <w:rsid w:val="009A7831"/>
    <w:rsid w:val="009B2E3F"/>
    <w:rsid w:val="009B75E1"/>
    <w:rsid w:val="009D5C3C"/>
    <w:rsid w:val="009D5ED3"/>
    <w:rsid w:val="009D6402"/>
    <w:rsid w:val="009D66D2"/>
    <w:rsid w:val="009D6873"/>
    <w:rsid w:val="009E782F"/>
    <w:rsid w:val="009F354A"/>
    <w:rsid w:val="00A16556"/>
    <w:rsid w:val="00A178D0"/>
    <w:rsid w:val="00A20682"/>
    <w:rsid w:val="00A314D6"/>
    <w:rsid w:val="00A47006"/>
    <w:rsid w:val="00A503E3"/>
    <w:rsid w:val="00A51023"/>
    <w:rsid w:val="00A56E76"/>
    <w:rsid w:val="00A6594A"/>
    <w:rsid w:val="00A76D78"/>
    <w:rsid w:val="00A80648"/>
    <w:rsid w:val="00A808C6"/>
    <w:rsid w:val="00A92077"/>
    <w:rsid w:val="00AA6E58"/>
    <w:rsid w:val="00AA71ED"/>
    <w:rsid w:val="00AB01C1"/>
    <w:rsid w:val="00AB274A"/>
    <w:rsid w:val="00AB450E"/>
    <w:rsid w:val="00AB6AFB"/>
    <w:rsid w:val="00AC0703"/>
    <w:rsid w:val="00AC0AF7"/>
    <w:rsid w:val="00AD1E78"/>
    <w:rsid w:val="00AD2C47"/>
    <w:rsid w:val="00AE2EF6"/>
    <w:rsid w:val="00AE32B5"/>
    <w:rsid w:val="00AE4ED1"/>
    <w:rsid w:val="00B01E8F"/>
    <w:rsid w:val="00B11D06"/>
    <w:rsid w:val="00B1484A"/>
    <w:rsid w:val="00B21594"/>
    <w:rsid w:val="00B2233D"/>
    <w:rsid w:val="00B25890"/>
    <w:rsid w:val="00B27AE3"/>
    <w:rsid w:val="00B37CE9"/>
    <w:rsid w:val="00B429D3"/>
    <w:rsid w:val="00B63B7F"/>
    <w:rsid w:val="00B65B1C"/>
    <w:rsid w:val="00B667A3"/>
    <w:rsid w:val="00B73153"/>
    <w:rsid w:val="00B73845"/>
    <w:rsid w:val="00B73E87"/>
    <w:rsid w:val="00B74257"/>
    <w:rsid w:val="00B7487D"/>
    <w:rsid w:val="00B749F8"/>
    <w:rsid w:val="00B750C1"/>
    <w:rsid w:val="00B77942"/>
    <w:rsid w:val="00B81D5F"/>
    <w:rsid w:val="00B869BE"/>
    <w:rsid w:val="00B87F31"/>
    <w:rsid w:val="00B95C69"/>
    <w:rsid w:val="00B96097"/>
    <w:rsid w:val="00B97265"/>
    <w:rsid w:val="00BA2CA2"/>
    <w:rsid w:val="00BA566B"/>
    <w:rsid w:val="00BB5217"/>
    <w:rsid w:val="00BB62C6"/>
    <w:rsid w:val="00BB7968"/>
    <w:rsid w:val="00BC4FAD"/>
    <w:rsid w:val="00BC553E"/>
    <w:rsid w:val="00BE6A3A"/>
    <w:rsid w:val="00BF24A6"/>
    <w:rsid w:val="00BF405E"/>
    <w:rsid w:val="00BF669E"/>
    <w:rsid w:val="00C01D18"/>
    <w:rsid w:val="00C03204"/>
    <w:rsid w:val="00C033AD"/>
    <w:rsid w:val="00C13306"/>
    <w:rsid w:val="00C1525A"/>
    <w:rsid w:val="00C20650"/>
    <w:rsid w:val="00C27C66"/>
    <w:rsid w:val="00C33994"/>
    <w:rsid w:val="00C35E0B"/>
    <w:rsid w:val="00C414B6"/>
    <w:rsid w:val="00C456C1"/>
    <w:rsid w:val="00C61ED9"/>
    <w:rsid w:val="00C66C50"/>
    <w:rsid w:val="00C71781"/>
    <w:rsid w:val="00C721C8"/>
    <w:rsid w:val="00C77AEB"/>
    <w:rsid w:val="00C8055F"/>
    <w:rsid w:val="00C835BC"/>
    <w:rsid w:val="00C85263"/>
    <w:rsid w:val="00CA1713"/>
    <w:rsid w:val="00CA1E01"/>
    <w:rsid w:val="00CA4E37"/>
    <w:rsid w:val="00CB30FD"/>
    <w:rsid w:val="00CD6763"/>
    <w:rsid w:val="00CD69B8"/>
    <w:rsid w:val="00CE47AE"/>
    <w:rsid w:val="00CE48D0"/>
    <w:rsid w:val="00CE5180"/>
    <w:rsid w:val="00D05A25"/>
    <w:rsid w:val="00D13CF5"/>
    <w:rsid w:val="00D15C3A"/>
    <w:rsid w:val="00D2218F"/>
    <w:rsid w:val="00D23255"/>
    <w:rsid w:val="00D3085C"/>
    <w:rsid w:val="00D33E82"/>
    <w:rsid w:val="00D3458F"/>
    <w:rsid w:val="00D36381"/>
    <w:rsid w:val="00D37EC5"/>
    <w:rsid w:val="00D520E3"/>
    <w:rsid w:val="00D60ED6"/>
    <w:rsid w:val="00D655F8"/>
    <w:rsid w:val="00D67C5C"/>
    <w:rsid w:val="00D74819"/>
    <w:rsid w:val="00D77142"/>
    <w:rsid w:val="00D8053D"/>
    <w:rsid w:val="00D85B53"/>
    <w:rsid w:val="00D924DC"/>
    <w:rsid w:val="00DC0FF1"/>
    <w:rsid w:val="00DC2D96"/>
    <w:rsid w:val="00DD2200"/>
    <w:rsid w:val="00DD3323"/>
    <w:rsid w:val="00DD51FA"/>
    <w:rsid w:val="00DD566F"/>
    <w:rsid w:val="00DE3E0B"/>
    <w:rsid w:val="00DE7BD2"/>
    <w:rsid w:val="00DF019E"/>
    <w:rsid w:val="00DF2F67"/>
    <w:rsid w:val="00DF4505"/>
    <w:rsid w:val="00E071C3"/>
    <w:rsid w:val="00E11B0D"/>
    <w:rsid w:val="00E14878"/>
    <w:rsid w:val="00E16ED0"/>
    <w:rsid w:val="00E2120C"/>
    <w:rsid w:val="00E24103"/>
    <w:rsid w:val="00E24FC6"/>
    <w:rsid w:val="00E360D7"/>
    <w:rsid w:val="00E40839"/>
    <w:rsid w:val="00E43871"/>
    <w:rsid w:val="00E45599"/>
    <w:rsid w:val="00E4736D"/>
    <w:rsid w:val="00E477D1"/>
    <w:rsid w:val="00E50121"/>
    <w:rsid w:val="00E5404A"/>
    <w:rsid w:val="00E54823"/>
    <w:rsid w:val="00E55E87"/>
    <w:rsid w:val="00E57700"/>
    <w:rsid w:val="00E63E3A"/>
    <w:rsid w:val="00E67C61"/>
    <w:rsid w:val="00E76078"/>
    <w:rsid w:val="00E86F39"/>
    <w:rsid w:val="00E874F7"/>
    <w:rsid w:val="00E90F59"/>
    <w:rsid w:val="00EA0075"/>
    <w:rsid w:val="00EA0C20"/>
    <w:rsid w:val="00EA0F4D"/>
    <w:rsid w:val="00EA13E4"/>
    <w:rsid w:val="00EA26F1"/>
    <w:rsid w:val="00EA3CFA"/>
    <w:rsid w:val="00EA5259"/>
    <w:rsid w:val="00EA715E"/>
    <w:rsid w:val="00EA79C0"/>
    <w:rsid w:val="00EB1154"/>
    <w:rsid w:val="00EB161C"/>
    <w:rsid w:val="00EC0626"/>
    <w:rsid w:val="00EC1BE0"/>
    <w:rsid w:val="00EC4B4D"/>
    <w:rsid w:val="00ED5FFA"/>
    <w:rsid w:val="00EE406E"/>
    <w:rsid w:val="00EF1F19"/>
    <w:rsid w:val="00EF71BA"/>
    <w:rsid w:val="00F0140A"/>
    <w:rsid w:val="00F11A8B"/>
    <w:rsid w:val="00F11D5C"/>
    <w:rsid w:val="00F22B04"/>
    <w:rsid w:val="00F2579C"/>
    <w:rsid w:val="00F27ACE"/>
    <w:rsid w:val="00F33971"/>
    <w:rsid w:val="00F412A1"/>
    <w:rsid w:val="00F447DF"/>
    <w:rsid w:val="00F451D8"/>
    <w:rsid w:val="00F518BA"/>
    <w:rsid w:val="00F53CC5"/>
    <w:rsid w:val="00F566F9"/>
    <w:rsid w:val="00F60F1E"/>
    <w:rsid w:val="00F7009F"/>
    <w:rsid w:val="00F713FF"/>
    <w:rsid w:val="00F74B20"/>
    <w:rsid w:val="00F91974"/>
    <w:rsid w:val="00F96940"/>
    <w:rsid w:val="00FA28A1"/>
    <w:rsid w:val="00FB4FAD"/>
    <w:rsid w:val="00FD0BDA"/>
    <w:rsid w:val="00FE317C"/>
    <w:rsid w:val="00FE5F11"/>
    <w:rsid w:val="00FF2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208E"/>
  <w15:chartTrackingRefBased/>
  <w15:docId w15:val="{21ABF39A-5B41-445F-B740-D88804D3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AB01C1"/>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AB01C1"/>
    <w:rPr>
      <w:rFonts w:ascii="Times New Roman" w:eastAsia="Times New Roman" w:hAnsi="Times New Roman" w:cs="Times New Roman"/>
      <w:b/>
      <w:bCs/>
      <w:sz w:val="24"/>
      <w:szCs w:val="24"/>
      <w:lang w:eastAsia="lt-LT"/>
    </w:rPr>
  </w:style>
  <w:style w:type="paragraph" w:styleId="prastasiniatinklio">
    <w:name w:val="Normal (Web)"/>
    <w:basedOn w:val="prastasis"/>
    <w:uiPriority w:val="99"/>
    <w:unhideWhenUsed/>
    <w:rsid w:val="00AB01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B01C1"/>
    <w:rPr>
      <w:b/>
      <w:bCs/>
    </w:rPr>
  </w:style>
  <w:style w:type="character" w:styleId="Hipersaitas">
    <w:name w:val="Hyperlink"/>
    <w:basedOn w:val="Numatytasispastraiposriftas"/>
    <w:uiPriority w:val="99"/>
    <w:unhideWhenUsed/>
    <w:rsid w:val="00AB01C1"/>
    <w:rPr>
      <w:color w:val="0000FF"/>
      <w:u w:val="single"/>
    </w:rPr>
  </w:style>
  <w:style w:type="character" w:styleId="Emfaz">
    <w:name w:val="Emphasis"/>
    <w:basedOn w:val="Numatytasispastraiposriftas"/>
    <w:uiPriority w:val="20"/>
    <w:qFormat/>
    <w:rsid w:val="00AB01C1"/>
    <w:rPr>
      <w:i/>
      <w:iCs/>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
    <w:basedOn w:val="prastasis"/>
    <w:link w:val="PuslapioinaostekstasDiagrama"/>
    <w:unhideWhenUsed/>
    <w:rsid w:val="00DE3E0B"/>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DE3E0B"/>
    <w:rPr>
      <w:sz w:val="20"/>
      <w:szCs w:val="20"/>
    </w:rPr>
  </w:style>
  <w:style w:type="character" w:styleId="Puslapioinaosnuoroda">
    <w:name w:val="footnote reference"/>
    <w:aliases w:val="Footnote,Footnote number,Footnote symbol,Footnote Reference Number,Footnote reference number,Times 10 Point,Exposant 3 Point,Footnote Reference Superscript,EN Footnote Reference,note TESI,Voetnootverwijzing,fr,o,FR,FR1"/>
    <w:basedOn w:val="Numatytasispastraiposriftas"/>
    <w:uiPriority w:val="99"/>
    <w:unhideWhenUsed/>
    <w:rsid w:val="00DE3E0B"/>
    <w:rPr>
      <w:vertAlign w:val="superscript"/>
    </w:rPr>
  </w:style>
  <w:style w:type="table" w:customStyle="1" w:styleId="TableGrid1">
    <w:name w:val="Table Grid1"/>
    <w:basedOn w:val="prastojilentel"/>
    <w:next w:val="Lentelstinklelis"/>
    <w:uiPriority w:val="59"/>
    <w:rsid w:val="00D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E3E0B"/>
    <w:pPr>
      <w:spacing w:after="200" w:line="276" w:lineRule="auto"/>
      <w:ind w:left="720"/>
      <w:contextualSpacing/>
    </w:pPr>
  </w:style>
  <w:style w:type="character" w:customStyle="1" w:styleId="SraopastraipaDiagrama">
    <w:name w:val="Sąrašo pastraipa Diagrama"/>
    <w:basedOn w:val="Numatytasispastraiposriftas"/>
    <w:link w:val="Sraopastraipa"/>
    <w:uiPriority w:val="34"/>
    <w:rsid w:val="00DE3E0B"/>
  </w:style>
  <w:style w:type="table" w:styleId="Lentelstinklelis">
    <w:name w:val="Table Grid"/>
    <w:basedOn w:val="prastojilentel"/>
    <w:uiPriority w:val="39"/>
    <w:rsid w:val="00D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7E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7E04"/>
  </w:style>
  <w:style w:type="paragraph" w:styleId="Porat">
    <w:name w:val="footer"/>
    <w:basedOn w:val="prastasis"/>
    <w:link w:val="PoratDiagrama"/>
    <w:uiPriority w:val="99"/>
    <w:unhideWhenUsed/>
    <w:rsid w:val="00577E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E04"/>
  </w:style>
  <w:style w:type="character" w:styleId="Perirtashipersaitas">
    <w:name w:val="FollowedHyperlink"/>
    <w:basedOn w:val="Numatytasispastraiposriftas"/>
    <w:uiPriority w:val="99"/>
    <w:semiHidden/>
    <w:unhideWhenUsed/>
    <w:rsid w:val="00EA79C0"/>
    <w:rPr>
      <w:color w:val="954F72" w:themeColor="followedHyperlink"/>
      <w:u w:val="single"/>
    </w:rPr>
  </w:style>
  <w:style w:type="character" w:customStyle="1" w:styleId="Numatytasispastraiposriftas1">
    <w:name w:val="Numatytasis pastraipos šriftas1"/>
    <w:rsid w:val="00CA1E01"/>
  </w:style>
  <w:style w:type="paragraph" w:customStyle="1" w:styleId="Default">
    <w:name w:val="Default"/>
    <w:rsid w:val="00E50121"/>
    <w:pPr>
      <w:autoSpaceDE w:val="0"/>
      <w:autoSpaceDN w:val="0"/>
      <w:adjustRightInd w:val="0"/>
      <w:spacing w:after="0" w:line="240" w:lineRule="auto"/>
    </w:pPr>
    <w:rPr>
      <w:rFonts w:ascii="Arial" w:hAnsi="Arial" w:cs="Arial"/>
      <w:color w:val="000000"/>
      <w:sz w:val="24"/>
      <w:szCs w:val="24"/>
      <w:lang w:val="pl-PL"/>
    </w:rPr>
  </w:style>
  <w:style w:type="character" w:styleId="Komentaronuoroda">
    <w:name w:val="annotation reference"/>
    <w:basedOn w:val="Numatytasispastraiposriftas"/>
    <w:uiPriority w:val="99"/>
    <w:semiHidden/>
    <w:unhideWhenUsed/>
    <w:rsid w:val="00101E84"/>
    <w:rPr>
      <w:sz w:val="16"/>
      <w:szCs w:val="16"/>
    </w:rPr>
  </w:style>
  <w:style w:type="paragraph" w:styleId="Komentarotekstas">
    <w:name w:val="annotation text"/>
    <w:basedOn w:val="prastasis"/>
    <w:link w:val="KomentarotekstasDiagrama"/>
    <w:uiPriority w:val="99"/>
    <w:semiHidden/>
    <w:unhideWhenUsed/>
    <w:rsid w:val="00101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01E84"/>
    <w:rPr>
      <w:sz w:val="20"/>
      <w:szCs w:val="20"/>
    </w:rPr>
  </w:style>
  <w:style w:type="paragraph" w:styleId="Komentarotema">
    <w:name w:val="annotation subject"/>
    <w:basedOn w:val="Komentarotekstas"/>
    <w:next w:val="Komentarotekstas"/>
    <w:link w:val="KomentarotemaDiagrama"/>
    <w:uiPriority w:val="99"/>
    <w:semiHidden/>
    <w:unhideWhenUsed/>
    <w:rsid w:val="00101E84"/>
    <w:rPr>
      <w:b/>
      <w:bCs/>
    </w:rPr>
  </w:style>
  <w:style w:type="character" w:customStyle="1" w:styleId="KomentarotemaDiagrama">
    <w:name w:val="Komentaro tema Diagrama"/>
    <w:basedOn w:val="KomentarotekstasDiagrama"/>
    <w:link w:val="Komentarotema"/>
    <w:uiPriority w:val="99"/>
    <w:semiHidden/>
    <w:rsid w:val="00101E84"/>
    <w:rPr>
      <w:b/>
      <w:bCs/>
      <w:sz w:val="20"/>
      <w:szCs w:val="20"/>
    </w:rPr>
  </w:style>
  <w:style w:type="paragraph" w:styleId="Debesliotekstas">
    <w:name w:val="Balloon Text"/>
    <w:basedOn w:val="prastasis"/>
    <w:link w:val="DebesliotekstasDiagrama"/>
    <w:uiPriority w:val="99"/>
    <w:semiHidden/>
    <w:unhideWhenUsed/>
    <w:rsid w:val="00101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1E84"/>
    <w:rPr>
      <w:rFonts w:ascii="Segoe UI" w:hAnsi="Segoe UI" w:cs="Segoe UI"/>
      <w:sz w:val="18"/>
      <w:szCs w:val="18"/>
    </w:rPr>
  </w:style>
  <w:style w:type="paragraph" w:styleId="Dokumentoinaostekstas">
    <w:name w:val="endnote text"/>
    <w:basedOn w:val="prastasis"/>
    <w:link w:val="DokumentoinaostekstasDiagrama"/>
    <w:uiPriority w:val="99"/>
    <w:semiHidden/>
    <w:unhideWhenUsed/>
    <w:rsid w:val="004B773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7739"/>
    <w:rPr>
      <w:sz w:val="20"/>
      <w:szCs w:val="20"/>
    </w:rPr>
  </w:style>
  <w:style w:type="character" w:styleId="Dokumentoinaosnumeris">
    <w:name w:val="endnote reference"/>
    <w:basedOn w:val="Numatytasispastraiposriftas"/>
    <w:uiPriority w:val="99"/>
    <w:semiHidden/>
    <w:unhideWhenUsed/>
    <w:rsid w:val="004B7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34436">
      <w:bodyDiv w:val="1"/>
      <w:marLeft w:val="0"/>
      <w:marRight w:val="0"/>
      <w:marTop w:val="0"/>
      <w:marBottom w:val="0"/>
      <w:divBdr>
        <w:top w:val="none" w:sz="0" w:space="0" w:color="auto"/>
        <w:left w:val="none" w:sz="0" w:space="0" w:color="auto"/>
        <w:bottom w:val="none" w:sz="0" w:space="0" w:color="auto"/>
        <w:right w:val="none" w:sz="0" w:space="0" w:color="auto"/>
      </w:divBdr>
      <w:divsChild>
        <w:div w:id="1982229495">
          <w:marLeft w:val="0"/>
          <w:marRight w:val="0"/>
          <w:marTop w:val="0"/>
          <w:marBottom w:val="0"/>
          <w:divBdr>
            <w:top w:val="none" w:sz="0" w:space="0" w:color="auto"/>
            <w:left w:val="none" w:sz="0" w:space="0" w:color="auto"/>
            <w:bottom w:val="none" w:sz="0" w:space="0" w:color="auto"/>
            <w:right w:val="none" w:sz="0" w:space="0" w:color="auto"/>
          </w:divBdr>
        </w:div>
        <w:div w:id="436143736">
          <w:marLeft w:val="0"/>
          <w:marRight w:val="0"/>
          <w:marTop w:val="0"/>
          <w:marBottom w:val="0"/>
          <w:divBdr>
            <w:top w:val="none" w:sz="0" w:space="0" w:color="auto"/>
            <w:left w:val="none" w:sz="0" w:space="0" w:color="auto"/>
            <w:bottom w:val="none" w:sz="0" w:space="0" w:color="auto"/>
            <w:right w:val="none" w:sz="0" w:space="0" w:color="auto"/>
          </w:divBdr>
        </w:div>
      </w:divsChild>
    </w:div>
    <w:div w:id="1124664407">
      <w:bodyDiv w:val="1"/>
      <w:marLeft w:val="0"/>
      <w:marRight w:val="0"/>
      <w:marTop w:val="0"/>
      <w:marBottom w:val="0"/>
      <w:divBdr>
        <w:top w:val="none" w:sz="0" w:space="0" w:color="auto"/>
        <w:left w:val="none" w:sz="0" w:space="0" w:color="auto"/>
        <w:bottom w:val="none" w:sz="0" w:space="0" w:color="auto"/>
        <w:right w:val="none" w:sz="0" w:space="0" w:color="auto"/>
      </w:divBdr>
      <w:divsChild>
        <w:div w:id="2073120690">
          <w:marLeft w:val="0"/>
          <w:marRight w:val="0"/>
          <w:marTop w:val="0"/>
          <w:marBottom w:val="0"/>
          <w:divBdr>
            <w:top w:val="none" w:sz="0" w:space="0" w:color="auto"/>
            <w:left w:val="none" w:sz="0" w:space="0" w:color="auto"/>
            <w:bottom w:val="none" w:sz="0" w:space="0" w:color="auto"/>
            <w:right w:val="none" w:sz="0" w:space="0" w:color="auto"/>
          </w:divBdr>
        </w:div>
        <w:div w:id="24454965">
          <w:marLeft w:val="0"/>
          <w:marRight w:val="0"/>
          <w:marTop w:val="0"/>
          <w:marBottom w:val="0"/>
          <w:divBdr>
            <w:top w:val="none" w:sz="0" w:space="0" w:color="auto"/>
            <w:left w:val="none" w:sz="0" w:space="0" w:color="auto"/>
            <w:bottom w:val="none" w:sz="0" w:space="0" w:color="auto"/>
            <w:right w:val="none" w:sz="0" w:space="0" w:color="auto"/>
          </w:divBdr>
        </w:div>
      </w:divsChild>
    </w:div>
    <w:div w:id="1643266402">
      <w:bodyDiv w:val="1"/>
      <w:marLeft w:val="0"/>
      <w:marRight w:val="0"/>
      <w:marTop w:val="0"/>
      <w:marBottom w:val="0"/>
      <w:divBdr>
        <w:top w:val="none" w:sz="0" w:space="0" w:color="auto"/>
        <w:left w:val="none" w:sz="0" w:space="0" w:color="auto"/>
        <w:bottom w:val="none" w:sz="0" w:space="0" w:color="auto"/>
        <w:right w:val="none" w:sz="0" w:space="0" w:color="auto"/>
      </w:divBdr>
      <w:divsChild>
        <w:div w:id="1416515008">
          <w:marLeft w:val="0"/>
          <w:marRight w:val="0"/>
          <w:marTop w:val="0"/>
          <w:marBottom w:val="0"/>
          <w:divBdr>
            <w:top w:val="none" w:sz="0" w:space="0" w:color="auto"/>
            <w:left w:val="none" w:sz="0" w:space="0" w:color="auto"/>
            <w:bottom w:val="none" w:sz="0" w:space="0" w:color="auto"/>
            <w:right w:val="none" w:sz="0" w:space="0" w:color="auto"/>
          </w:divBdr>
        </w:div>
        <w:div w:id="1625892729">
          <w:marLeft w:val="0"/>
          <w:marRight w:val="0"/>
          <w:marTop w:val="0"/>
          <w:marBottom w:val="0"/>
          <w:divBdr>
            <w:top w:val="none" w:sz="0" w:space="0" w:color="auto"/>
            <w:left w:val="none" w:sz="0" w:space="0" w:color="auto"/>
            <w:bottom w:val="none" w:sz="0" w:space="0" w:color="auto"/>
            <w:right w:val="none" w:sz="0" w:space="0" w:color="auto"/>
          </w:divBdr>
        </w:div>
      </w:divsChild>
    </w:div>
    <w:div w:id="21370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8CB4-6A78-4A32-8420-116EED47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7055</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Stambrauskė</dc:creator>
  <cp:keywords/>
  <dc:description/>
  <cp:lastModifiedBy>Renata Stambrauskė</cp:lastModifiedBy>
  <cp:revision>12</cp:revision>
  <cp:lastPrinted>2021-10-27T07:23:00Z</cp:lastPrinted>
  <dcterms:created xsi:type="dcterms:W3CDTF">2021-11-04T07:23:00Z</dcterms:created>
  <dcterms:modified xsi:type="dcterms:W3CDTF">2021-11-15T14:16:00Z</dcterms:modified>
</cp:coreProperties>
</file>