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6BC2CBE" w14:textId="77777777" w:rsidR="001D6D22" w:rsidRPr="0097311E" w:rsidRDefault="001D6D22" w:rsidP="00D671B2">
      <w:pPr>
        <w:spacing w:after="0" w:line="240" w:lineRule="auto"/>
        <w:rPr>
          <w:rFonts w:ascii="Times New Roman" w:hAnsi="Times New Roman" w:cs="Times New Roman"/>
        </w:rPr>
      </w:pPr>
      <w:r w:rsidRPr="0097311E">
        <w:rPr>
          <w:rFonts w:ascii="Times New Roman" w:eastAsia="Times New Roman" w:hAnsi="Times New Roman" w:cs="Times New Roman"/>
          <w:b/>
        </w:rPr>
        <w:t xml:space="preserve">EUROPOS PARLAMENTO </w:t>
      </w:r>
      <w:r w:rsidR="006C59BF">
        <w:rPr>
          <w:rFonts w:ascii="Times New Roman" w:eastAsia="Times New Roman" w:hAnsi="Times New Roman" w:cs="Times New Roman"/>
          <w:b/>
        </w:rPr>
        <w:t>IR TARYBOS DIREKTYVOS (ES) 2019/2034</w:t>
      </w:r>
      <w:r w:rsidRPr="0097311E">
        <w:rPr>
          <w:rFonts w:ascii="Times New Roman" w:eastAsia="Times New Roman" w:hAnsi="Times New Roman" w:cs="Times New Roman"/>
          <w:b/>
        </w:rPr>
        <w:t xml:space="preserve"> IR LIETUVOS NACIONALINIŲ TEISĖS AKTŲ ATITIKTIES LENTELĖ</w:t>
      </w:r>
    </w:p>
    <w:tbl>
      <w:tblPr>
        <w:tblW w:w="1446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326"/>
        <w:gridCol w:w="6633"/>
        <w:gridCol w:w="1505"/>
      </w:tblGrid>
      <w:tr w:rsidR="00761E62" w:rsidRPr="0097311E" w14:paraId="06BC2CE0" w14:textId="77777777" w:rsidTr="00C6627E">
        <w:tc>
          <w:tcPr>
            <w:tcW w:w="6326" w:type="dxa"/>
            <w:tcBorders>
              <w:top w:val="single" w:sz="4" w:space="0" w:color="000000"/>
            </w:tcBorders>
            <w:shd w:val="clear" w:color="auto" w:fill="FFFFFF"/>
          </w:tcPr>
          <w:p w14:paraId="06BC2CBF" w14:textId="77777777" w:rsidR="00761E62" w:rsidRDefault="006C59BF" w:rsidP="00C6627E">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2019 m. lapkričio 27</w:t>
            </w:r>
            <w:r w:rsidR="00F16EAE" w:rsidRPr="00C6627E">
              <w:rPr>
                <w:rFonts w:ascii="Times New Roman" w:eastAsia="Times New Roman" w:hAnsi="Times New Roman" w:cs="Times New Roman"/>
                <w:b/>
              </w:rPr>
              <w:t xml:space="preserve"> d. Europos Parlamento ir Tarybos direktyva </w:t>
            </w:r>
            <w:r>
              <w:rPr>
                <w:rFonts w:ascii="Times New Roman" w:eastAsia="Times New Roman" w:hAnsi="Times New Roman" w:cs="Times New Roman"/>
                <w:b/>
              </w:rPr>
              <w:t xml:space="preserve">(ES) 2019/2034 </w:t>
            </w:r>
            <w:r w:rsidRPr="006C59BF">
              <w:rPr>
                <w:rFonts w:ascii="Times New Roman" w:eastAsia="Times New Roman" w:hAnsi="Times New Roman" w:cs="Times New Roman"/>
                <w:b/>
              </w:rPr>
              <w:t>dėl investicinių įmonių riziką ribojančios priežiūros, kuria iš dalies keičiamos direktyvos 2002/87/EB, 2009/65/EB, 2011/61/ES, 2013/36/ES, 2014/59/ES ir 2014/65/ES</w:t>
            </w:r>
          </w:p>
          <w:p w14:paraId="06BC2CC0" w14:textId="77777777" w:rsidR="00D15A8E" w:rsidRDefault="00D15A8E" w:rsidP="00C6627E">
            <w:pPr>
              <w:spacing w:after="0" w:line="240" w:lineRule="auto"/>
              <w:jc w:val="both"/>
              <w:rPr>
                <w:rFonts w:ascii="Times New Roman" w:eastAsia="Times New Roman" w:hAnsi="Times New Roman" w:cs="Times New Roman"/>
                <w:b/>
              </w:rPr>
            </w:pPr>
          </w:p>
          <w:p w14:paraId="06BC2CC1" w14:textId="77777777" w:rsidR="00D15A8E" w:rsidRDefault="00D15A8E" w:rsidP="00C6627E">
            <w:pPr>
              <w:spacing w:after="0" w:line="240" w:lineRule="auto"/>
              <w:jc w:val="both"/>
              <w:rPr>
                <w:rFonts w:ascii="Times New Roman" w:eastAsia="Times New Roman" w:hAnsi="Times New Roman" w:cs="Times New Roman"/>
                <w:b/>
              </w:rPr>
            </w:pPr>
          </w:p>
          <w:p w14:paraId="06BC2CC2" w14:textId="77777777" w:rsidR="002D6723" w:rsidRDefault="002D6723" w:rsidP="00D15A8E">
            <w:pPr>
              <w:spacing w:after="0" w:line="240" w:lineRule="auto"/>
              <w:jc w:val="both"/>
              <w:rPr>
                <w:rFonts w:ascii="Times New Roman" w:hAnsi="Times New Roman" w:cs="Times New Roman"/>
              </w:rPr>
            </w:pPr>
            <w:r>
              <w:rPr>
                <w:rFonts w:ascii="Times New Roman" w:hAnsi="Times New Roman" w:cs="Times New Roman"/>
              </w:rPr>
              <w:t>Iš dalies keičiamas:</w:t>
            </w:r>
          </w:p>
          <w:p w14:paraId="06BC2CC3" w14:textId="77777777" w:rsidR="00354BEC" w:rsidRPr="0056183B" w:rsidRDefault="008D0A7B" w:rsidP="00D15A8E">
            <w:pPr>
              <w:spacing w:after="0" w:line="240" w:lineRule="auto"/>
              <w:jc w:val="both"/>
              <w:rPr>
                <w:rFonts w:ascii="Times New Roman" w:hAnsi="Times New Roman" w:cs="Times New Roman"/>
              </w:rPr>
            </w:pPr>
            <w:r w:rsidRPr="008D0A7B">
              <w:rPr>
                <w:rFonts w:ascii="Times New Roman" w:hAnsi="Times New Roman" w:cs="Times New Roman"/>
              </w:rPr>
              <w:t>2002 m. gruodžio 16 d</w:t>
            </w:r>
            <w:r>
              <w:rPr>
                <w:rFonts w:ascii="Times New Roman" w:hAnsi="Times New Roman" w:cs="Times New Roman"/>
              </w:rPr>
              <w:t>.</w:t>
            </w:r>
            <w:r w:rsidRPr="008D0A7B">
              <w:rPr>
                <w:rFonts w:ascii="Times New Roman" w:hAnsi="Times New Roman" w:cs="Times New Roman"/>
              </w:rPr>
              <w:t xml:space="preserve"> </w:t>
            </w:r>
            <w:r w:rsidR="00354BEC">
              <w:rPr>
                <w:rFonts w:ascii="Times New Roman" w:hAnsi="Times New Roman" w:cs="Times New Roman"/>
              </w:rPr>
              <w:t xml:space="preserve">Europos Parlamento ir Tarybos </w:t>
            </w:r>
            <w:r>
              <w:rPr>
                <w:rFonts w:ascii="Times New Roman" w:hAnsi="Times New Roman" w:cs="Times New Roman"/>
              </w:rPr>
              <w:t>direktyva</w:t>
            </w:r>
            <w:r w:rsidR="00354BEC" w:rsidRPr="0056183B">
              <w:rPr>
                <w:rFonts w:ascii="Times New Roman" w:hAnsi="Times New Roman" w:cs="Times New Roman"/>
              </w:rPr>
              <w:t xml:space="preserve"> </w:t>
            </w:r>
            <w:r w:rsidRPr="008D0A7B">
              <w:rPr>
                <w:rFonts w:ascii="Times New Roman" w:hAnsi="Times New Roman" w:cs="Times New Roman"/>
              </w:rPr>
              <w:t>2002/87/EB dėl finansiniam konglomeratui priklausančių kredito įstaigų, draudimo įmonių ir investicinių firmų papildomos priežiūros, ir iš dalies keičianti Tarybos direktyvas 73/239/EEB, 79/267/EEB, 92/49/EEB, 92/96/EEB, 93/6/EEB ir 93/22/EEB bei Europos Parlamento ir Tarybos direktyvas 98/78/EB ir 2000/12/EB</w:t>
            </w:r>
            <w:r>
              <w:rPr>
                <w:rFonts w:ascii="Times New Roman" w:hAnsi="Times New Roman" w:cs="Times New Roman"/>
              </w:rPr>
              <w:t xml:space="preserve"> </w:t>
            </w:r>
            <w:r w:rsidR="0056183B">
              <w:rPr>
                <w:rFonts w:ascii="Times New Roman" w:hAnsi="Times New Roman" w:cs="Times New Roman"/>
              </w:rPr>
              <w:t xml:space="preserve">(toliau – </w:t>
            </w:r>
            <w:r>
              <w:rPr>
                <w:rFonts w:ascii="Times New Roman" w:hAnsi="Times New Roman" w:cs="Times New Roman"/>
                <w:b/>
              </w:rPr>
              <w:t>Direktyva</w:t>
            </w:r>
            <w:r w:rsidRPr="008D0A7B">
              <w:rPr>
                <w:rFonts w:ascii="Times New Roman" w:hAnsi="Times New Roman" w:cs="Times New Roman"/>
                <w:b/>
              </w:rPr>
              <w:t xml:space="preserve"> 2002/87/EB</w:t>
            </w:r>
            <w:r w:rsidR="0056183B">
              <w:rPr>
                <w:rFonts w:ascii="Times New Roman" w:hAnsi="Times New Roman" w:cs="Times New Roman"/>
              </w:rPr>
              <w:t>)</w:t>
            </w:r>
          </w:p>
          <w:p w14:paraId="06BC2CC4" w14:textId="77777777" w:rsidR="00D15A8E" w:rsidRPr="0056183B" w:rsidRDefault="008D0A7B" w:rsidP="00D15A8E">
            <w:pPr>
              <w:spacing w:after="0" w:line="240" w:lineRule="auto"/>
              <w:jc w:val="both"/>
              <w:rPr>
                <w:rFonts w:ascii="Times New Roman" w:hAnsi="Times New Roman" w:cs="Times New Roman"/>
              </w:rPr>
            </w:pPr>
            <w:r>
              <w:rPr>
                <w:rFonts w:ascii="Times New Roman" w:hAnsi="Times New Roman" w:cs="Times New Roman"/>
              </w:rPr>
              <w:t>2009 m. liepos 13 d</w:t>
            </w:r>
            <w:r w:rsidR="00D15A8E">
              <w:rPr>
                <w:rFonts w:ascii="Times New Roman" w:hAnsi="Times New Roman" w:cs="Times New Roman"/>
              </w:rPr>
              <w:t xml:space="preserve">. Europos Parlamento ir Tarybos </w:t>
            </w:r>
            <w:r w:rsidR="00D15A8E" w:rsidRPr="0056183B">
              <w:rPr>
                <w:rFonts w:ascii="Times New Roman" w:hAnsi="Times New Roman" w:cs="Times New Roman"/>
              </w:rPr>
              <w:t xml:space="preserve">direktyva </w:t>
            </w:r>
            <w:r w:rsidRPr="008D0A7B">
              <w:rPr>
                <w:rFonts w:ascii="Times New Roman" w:hAnsi="Times New Roman" w:cs="Times New Roman"/>
              </w:rPr>
              <w:t xml:space="preserve">2009/65/EB </w:t>
            </w:r>
            <w:r>
              <w:rPr>
                <w:rFonts w:ascii="Times New Roman" w:hAnsi="Times New Roman" w:cs="Times New Roman"/>
              </w:rPr>
              <w:t xml:space="preserve"> </w:t>
            </w:r>
            <w:r w:rsidRPr="008D0A7B">
              <w:rPr>
                <w:rFonts w:ascii="Times New Roman" w:hAnsi="Times New Roman" w:cs="Times New Roman"/>
              </w:rPr>
              <w:t xml:space="preserve">dėl įstatymų ir kitų teisės aktų, susijusių su kolektyvinio investavimo į perleidžiamus vertybinius popierius subjektais (KIPVPS), derinimo </w:t>
            </w:r>
            <w:r w:rsidR="0056183B">
              <w:rPr>
                <w:rFonts w:ascii="Times New Roman" w:hAnsi="Times New Roman" w:cs="Times New Roman"/>
              </w:rPr>
              <w:t xml:space="preserve">(toliau – </w:t>
            </w:r>
            <w:r w:rsidR="0056183B" w:rsidRPr="008D0A7B">
              <w:rPr>
                <w:rFonts w:ascii="Times New Roman" w:hAnsi="Times New Roman" w:cs="Times New Roman"/>
                <w:b/>
              </w:rPr>
              <w:t xml:space="preserve">Direktyva </w:t>
            </w:r>
            <w:r w:rsidRPr="008D0A7B">
              <w:rPr>
                <w:rFonts w:ascii="Times New Roman" w:hAnsi="Times New Roman" w:cs="Times New Roman"/>
                <w:b/>
              </w:rPr>
              <w:t>2009/65/EB</w:t>
            </w:r>
            <w:r w:rsidR="0056183B">
              <w:rPr>
                <w:rFonts w:ascii="Times New Roman" w:hAnsi="Times New Roman" w:cs="Times New Roman"/>
              </w:rPr>
              <w:t>)</w:t>
            </w:r>
          </w:p>
          <w:p w14:paraId="06BC2CC5" w14:textId="77777777" w:rsidR="00D15A8E" w:rsidRDefault="008D0A7B" w:rsidP="00C6627E">
            <w:pPr>
              <w:spacing w:after="0" w:line="240" w:lineRule="auto"/>
              <w:jc w:val="both"/>
              <w:rPr>
                <w:rFonts w:ascii="Times New Roman" w:hAnsi="Times New Roman" w:cs="Times New Roman"/>
                <w:b/>
              </w:rPr>
            </w:pPr>
            <w:r w:rsidRPr="008D0A7B">
              <w:rPr>
                <w:rFonts w:ascii="Times New Roman" w:hAnsi="Times New Roman" w:cs="Times New Roman"/>
              </w:rPr>
              <w:t>2011 m. birželio 8 d.</w:t>
            </w:r>
            <w:r>
              <w:rPr>
                <w:rFonts w:ascii="Times New Roman" w:hAnsi="Times New Roman" w:cs="Times New Roman"/>
              </w:rPr>
              <w:t xml:space="preserve"> Europos Parlamenti ir Tarybos direktyva </w:t>
            </w:r>
            <w:r w:rsidRPr="008D0A7B">
              <w:rPr>
                <w:rFonts w:ascii="Times New Roman" w:hAnsi="Times New Roman" w:cs="Times New Roman"/>
              </w:rPr>
              <w:t>2011/61/ES</w:t>
            </w:r>
            <w:r>
              <w:rPr>
                <w:rFonts w:ascii="Times New Roman" w:hAnsi="Times New Roman" w:cs="Times New Roman"/>
              </w:rPr>
              <w:t xml:space="preserve"> </w:t>
            </w:r>
            <w:r w:rsidRPr="008D0A7B">
              <w:rPr>
                <w:rFonts w:ascii="Times New Roman" w:hAnsi="Times New Roman" w:cs="Times New Roman"/>
              </w:rPr>
              <w:t>dėl alternatyvaus investavimo fondų valdytojų, kuria iš dalies keičiami direktyvos 2003/41/EB ir 2009/65/EB bei reglamentai (EB) Nr. 1060/2009 ir (ES) Nr. 1095/2010</w:t>
            </w:r>
            <w:r>
              <w:rPr>
                <w:rFonts w:ascii="Times New Roman" w:hAnsi="Times New Roman" w:cs="Times New Roman"/>
              </w:rPr>
              <w:t xml:space="preserve"> (toliau – </w:t>
            </w:r>
            <w:r>
              <w:rPr>
                <w:rFonts w:ascii="Times New Roman" w:hAnsi="Times New Roman" w:cs="Times New Roman"/>
                <w:b/>
              </w:rPr>
              <w:t xml:space="preserve">Direktyva </w:t>
            </w:r>
            <w:r w:rsidRPr="008D0A7B">
              <w:rPr>
                <w:rFonts w:ascii="Times New Roman" w:hAnsi="Times New Roman" w:cs="Times New Roman"/>
                <w:b/>
              </w:rPr>
              <w:t>2011/61/ES</w:t>
            </w:r>
            <w:r>
              <w:rPr>
                <w:rFonts w:ascii="Times New Roman" w:hAnsi="Times New Roman" w:cs="Times New Roman"/>
                <w:b/>
              </w:rPr>
              <w:t>)</w:t>
            </w:r>
          </w:p>
          <w:p w14:paraId="06BC2CC6" w14:textId="77777777" w:rsidR="00761E62" w:rsidRPr="00C6627E" w:rsidRDefault="008D0A7B" w:rsidP="00C6627E">
            <w:pPr>
              <w:spacing w:after="0" w:line="240" w:lineRule="auto"/>
              <w:jc w:val="both"/>
              <w:rPr>
                <w:rFonts w:ascii="Times New Roman" w:hAnsi="Times New Roman" w:cs="Times New Roman"/>
              </w:rPr>
            </w:pPr>
            <w:r w:rsidRPr="008D0A7B">
              <w:rPr>
                <w:rFonts w:ascii="Times New Roman" w:hAnsi="Times New Roman" w:cs="Times New Roman"/>
              </w:rPr>
              <w:t>2013 m. birželio 26 d.</w:t>
            </w:r>
            <w:r>
              <w:rPr>
                <w:rFonts w:ascii="Times New Roman" w:hAnsi="Times New Roman" w:cs="Times New Roman"/>
              </w:rPr>
              <w:t xml:space="preserve"> </w:t>
            </w:r>
            <w:r w:rsidRPr="008D0A7B">
              <w:rPr>
                <w:rFonts w:ascii="Times New Roman" w:hAnsi="Times New Roman" w:cs="Times New Roman"/>
              </w:rPr>
              <w:t>Europos Parlamento ir Tarybos direktyva</w:t>
            </w:r>
            <w:r>
              <w:rPr>
                <w:rFonts w:ascii="Times New Roman" w:hAnsi="Times New Roman" w:cs="Times New Roman"/>
              </w:rPr>
              <w:t xml:space="preserve"> </w:t>
            </w:r>
            <w:r w:rsidRPr="008D0A7B">
              <w:rPr>
                <w:rFonts w:ascii="Times New Roman" w:hAnsi="Times New Roman" w:cs="Times New Roman"/>
              </w:rPr>
              <w:t>2013/36/ES</w:t>
            </w:r>
            <w:r>
              <w:rPr>
                <w:rFonts w:ascii="Times New Roman" w:hAnsi="Times New Roman" w:cs="Times New Roman"/>
              </w:rPr>
              <w:t xml:space="preserve"> </w:t>
            </w:r>
            <w:r w:rsidRPr="008D0A7B">
              <w:rPr>
                <w:rFonts w:ascii="Times New Roman" w:hAnsi="Times New Roman" w:cs="Times New Roman"/>
              </w:rPr>
              <w:t>dėl galimybės verstis kredito įstaigų veikla ir dėl riziką ribojančios kredito įstaigų ir investicinių įmonių priežiūros, kuria iš dalies keičiama Direktyva 2002/87/EB ir panaikinamos direktyvos 2006/48/EB bei 2006/49/EB</w:t>
            </w:r>
            <w:r>
              <w:rPr>
                <w:rFonts w:ascii="Times New Roman" w:hAnsi="Times New Roman" w:cs="Times New Roman"/>
              </w:rPr>
              <w:t xml:space="preserve"> (toliau – </w:t>
            </w:r>
            <w:r w:rsidRPr="008D0A7B">
              <w:rPr>
                <w:rFonts w:ascii="Times New Roman" w:hAnsi="Times New Roman" w:cs="Times New Roman"/>
                <w:b/>
              </w:rPr>
              <w:t>Direktyva</w:t>
            </w:r>
            <w:r>
              <w:rPr>
                <w:rFonts w:ascii="Times New Roman" w:hAnsi="Times New Roman" w:cs="Times New Roman"/>
              </w:rPr>
              <w:t xml:space="preserve"> </w:t>
            </w:r>
            <w:r w:rsidRPr="008D0A7B">
              <w:rPr>
                <w:rFonts w:ascii="Times New Roman" w:hAnsi="Times New Roman" w:cs="Times New Roman"/>
                <w:b/>
              </w:rPr>
              <w:t>2013/36/ES</w:t>
            </w:r>
            <w:r w:rsidRPr="008D0A7B">
              <w:rPr>
                <w:rFonts w:ascii="Times New Roman" w:hAnsi="Times New Roman" w:cs="Times New Roman"/>
              </w:rPr>
              <w:t>)</w:t>
            </w:r>
          </w:p>
          <w:p w14:paraId="06BC2CC7" w14:textId="77777777" w:rsidR="00761E62" w:rsidRDefault="00B6119B" w:rsidP="00C6627E">
            <w:pPr>
              <w:spacing w:after="0" w:line="240" w:lineRule="auto"/>
              <w:jc w:val="both"/>
              <w:rPr>
                <w:rFonts w:ascii="Times New Roman" w:hAnsi="Times New Roman" w:cs="Times New Roman"/>
              </w:rPr>
            </w:pPr>
            <w:r w:rsidRPr="00B6119B">
              <w:rPr>
                <w:rFonts w:ascii="Times New Roman" w:hAnsi="Times New Roman" w:cs="Times New Roman"/>
              </w:rPr>
              <w:t>2014 m. gegužės 15 d.</w:t>
            </w:r>
            <w:r>
              <w:rPr>
                <w:rFonts w:ascii="Times New Roman" w:hAnsi="Times New Roman" w:cs="Times New Roman"/>
              </w:rPr>
              <w:t xml:space="preserve"> </w:t>
            </w:r>
            <w:r w:rsidRPr="00B6119B">
              <w:rPr>
                <w:rFonts w:ascii="Times New Roman" w:hAnsi="Times New Roman" w:cs="Times New Roman"/>
              </w:rPr>
              <w:t>Europos Parlamento ir Tarybos direktyva</w:t>
            </w:r>
            <w:r>
              <w:rPr>
                <w:rFonts w:ascii="Times New Roman" w:hAnsi="Times New Roman" w:cs="Times New Roman"/>
              </w:rPr>
              <w:t xml:space="preserve"> </w:t>
            </w:r>
            <w:r w:rsidRPr="00B6119B">
              <w:rPr>
                <w:rFonts w:ascii="Times New Roman" w:hAnsi="Times New Roman" w:cs="Times New Roman"/>
              </w:rPr>
              <w:t>2014/59/ES</w:t>
            </w:r>
            <w:r>
              <w:rPr>
                <w:rFonts w:ascii="Times New Roman" w:hAnsi="Times New Roman" w:cs="Times New Roman"/>
              </w:rPr>
              <w:t xml:space="preserve"> </w:t>
            </w:r>
            <w:r w:rsidRPr="00B6119B">
              <w:rPr>
                <w:rFonts w:ascii="Times New Roman" w:hAnsi="Times New Roman" w:cs="Times New Roman"/>
              </w:rPr>
              <w:t xml:space="preserve">kuria nustatoma kredito įstaigų ir investicinių įmonių gaivinimo ir pertvarkymo sistema ir iš dalies keičiamos Tarybos direktyva 82/891/EEB, direktyvos 2001/24/EB, 2002/47/EB, 2004/25/EB, 2005/56/EB, 2007/36/EB, 2011/35/ES, 2012/30/ES bei </w:t>
            </w:r>
            <w:r w:rsidRPr="00B6119B">
              <w:rPr>
                <w:rFonts w:ascii="Times New Roman" w:hAnsi="Times New Roman" w:cs="Times New Roman"/>
              </w:rPr>
              <w:lastRenderedPageBreak/>
              <w:t>2013/36/ES ir Europos Parlamento ir Tarybos reglamentai (ES) Nr. 1093/2010 bei (ES) Nr. 648/2012</w:t>
            </w:r>
            <w:r>
              <w:rPr>
                <w:rFonts w:ascii="Times New Roman" w:hAnsi="Times New Roman" w:cs="Times New Roman"/>
              </w:rPr>
              <w:t xml:space="preserve"> (toliau – </w:t>
            </w:r>
            <w:r w:rsidRPr="00B6119B">
              <w:rPr>
                <w:rFonts w:ascii="Times New Roman" w:hAnsi="Times New Roman" w:cs="Times New Roman"/>
                <w:b/>
              </w:rPr>
              <w:t>Direktyva</w:t>
            </w:r>
            <w:r>
              <w:rPr>
                <w:rFonts w:ascii="Times New Roman" w:hAnsi="Times New Roman" w:cs="Times New Roman"/>
              </w:rPr>
              <w:t xml:space="preserve"> </w:t>
            </w:r>
            <w:r w:rsidRPr="00B6119B">
              <w:rPr>
                <w:rFonts w:ascii="Times New Roman" w:hAnsi="Times New Roman" w:cs="Times New Roman"/>
                <w:b/>
              </w:rPr>
              <w:t>2014/59/ES</w:t>
            </w:r>
            <w:r>
              <w:rPr>
                <w:rFonts w:ascii="Times New Roman" w:hAnsi="Times New Roman" w:cs="Times New Roman"/>
              </w:rPr>
              <w:t>)</w:t>
            </w:r>
          </w:p>
          <w:p w14:paraId="06BC2CC8" w14:textId="77777777" w:rsidR="00B6119B" w:rsidRPr="00B6119B" w:rsidRDefault="00B6119B" w:rsidP="00C6627E">
            <w:pPr>
              <w:spacing w:after="0" w:line="240" w:lineRule="auto"/>
              <w:jc w:val="both"/>
              <w:rPr>
                <w:rFonts w:ascii="Times New Roman" w:hAnsi="Times New Roman" w:cs="Times New Roman"/>
              </w:rPr>
            </w:pPr>
            <w:r w:rsidRPr="00B6119B">
              <w:rPr>
                <w:rFonts w:ascii="Times New Roman" w:hAnsi="Times New Roman" w:cs="Times New Roman"/>
              </w:rPr>
              <w:t>2014 m. gegužės 15 d.</w:t>
            </w:r>
            <w:r>
              <w:rPr>
                <w:rFonts w:ascii="Times New Roman" w:hAnsi="Times New Roman" w:cs="Times New Roman"/>
              </w:rPr>
              <w:t xml:space="preserve"> </w:t>
            </w:r>
            <w:r w:rsidRPr="00B6119B">
              <w:rPr>
                <w:rFonts w:ascii="Times New Roman" w:hAnsi="Times New Roman" w:cs="Times New Roman"/>
              </w:rPr>
              <w:t>Europos Parlamento ir Tarybos direktyva</w:t>
            </w:r>
            <w:r>
              <w:rPr>
                <w:rFonts w:ascii="Times New Roman" w:hAnsi="Times New Roman" w:cs="Times New Roman"/>
              </w:rPr>
              <w:t xml:space="preserve"> 2014/64/ES </w:t>
            </w:r>
            <w:r w:rsidRPr="00B6119B">
              <w:rPr>
                <w:rFonts w:ascii="Times New Roman" w:hAnsi="Times New Roman" w:cs="Times New Roman"/>
              </w:rPr>
              <w:t>dėl finansinių priemonių rinkų, kuria iš dalies keičiamos Direktyva 2002/92/EB ir Direktyva 2011/61/ES</w:t>
            </w:r>
            <w:r>
              <w:rPr>
                <w:rFonts w:ascii="Times New Roman" w:hAnsi="Times New Roman" w:cs="Times New Roman"/>
              </w:rPr>
              <w:t xml:space="preserve"> (toliau – </w:t>
            </w:r>
            <w:r w:rsidRPr="00B6119B">
              <w:rPr>
                <w:rFonts w:ascii="Times New Roman" w:hAnsi="Times New Roman" w:cs="Times New Roman"/>
                <w:b/>
              </w:rPr>
              <w:t>Direktyva 2014/64/ES</w:t>
            </w:r>
            <w:r>
              <w:rPr>
                <w:rFonts w:ascii="Times New Roman" w:hAnsi="Times New Roman" w:cs="Times New Roman"/>
              </w:rPr>
              <w:t xml:space="preserve">) </w:t>
            </w:r>
          </w:p>
        </w:tc>
        <w:tc>
          <w:tcPr>
            <w:tcW w:w="6633" w:type="dxa"/>
            <w:tcBorders>
              <w:top w:val="single" w:sz="4" w:space="0" w:color="000000"/>
            </w:tcBorders>
            <w:shd w:val="clear" w:color="auto" w:fill="FFFFFF"/>
          </w:tcPr>
          <w:p w14:paraId="06BC2CC9" w14:textId="6DE37AAB" w:rsidR="00761E62" w:rsidRPr="00E82B40" w:rsidRDefault="00F16EAE" w:rsidP="00C6627E">
            <w:pPr>
              <w:spacing w:after="0" w:line="240" w:lineRule="auto"/>
              <w:jc w:val="both"/>
              <w:rPr>
                <w:rFonts w:ascii="Times New Roman" w:eastAsia="Times New Roman" w:hAnsi="Times New Roman" w:cs="Times New Roman"/>
              </w:rPr>
            </w:pPr>
            <w:r w:rsidRPr="00E82B40">
              <w:rPr>
                <w:rFonts w:ascii="Times New Roman" w:eastAsia="Times New Roman" w:hAnsi="Times New Roman" w:cs="Times New Roman"/>
              </w:rPr>
              <w:lastRenderedPageBreak/>
              <w:t>Lietuvos Respublikos finansinių pr</w:t>
            </w:r>
            <w:r w:rsidR="00BF3816" w:rsidRPr="00E82B40">
              <w:rPr>
                <w:rFonts w:ascii="Times New Roman" w:eastAsia="Times New Roman" w:hAnsi="Times New Roman" w:cs="Times New Roman"/>
              </w:rPr>
              <w:t>iemonių rinkų įstatymas</w:t>
            </w:r>
            <w:r w:rsidR="009902A6" w:rsidRPr="00E82B40">
              <w:rPr>
                <w:rFonts w:ascii="Times New Roman" w:eastAsia="Times New Roman" w:hAnsi="Times New Roman" w:cs="Times New Roman"/>
              </w:rPr>
              <w:t xml:space="preserve"> Nr. XIII-1234</w:t>
            </w:r>
            <w:r w:rsidR="00BF3816" w:rsidRPr="00E82B40">
              <w:rPr>
                <w:rFonts w:ascii="Times New Roman" w:eastAsia="Times New Roman" w:hAnsi="Times New Roman" w:cs="Times New Roman"/>
              </w:rPr>
              <w:t xml:space="preserve"> </w:t>
            </w:r>
            <w:r w:rsidR="00370B37" w:rsidRPr="00E82B40">
              <w:rPr>
                <w:rFonts w:ascii="Times New Roman" w:eastAsia="Times New Roman" w:hAnsi="Times New Roman" w:cs="Times New Roman"/>
              </w:rPr>
              <w:t xml:space="preserve">(suvestinė redakcija </w:t>
            </w:r>
            <w:r w:rsidR="00252FCD" w:rsidRPr="00252FCD">
              <w:rPr>
                <w:rFonts w:ascii="Times New Roman" w:eastAsia="Times New Roman" w:hAnsi="Times New Roman" w:cs="Times New Roman"/>
              </w:rPr>
              <w:t xml:space="preserve"> 2019-07-21 - 2020-05-29</w:t>
            </w:r>
            <w:r w:rsidR="00370B37" w:rsidRPr="00E82B40">
              <w:rPr>
                <w:rFonts w:ascii="Times New Roman" w:eastAsia="Times New Roman" w:hAnsi="Times New Roman" w:cs="Times New Roman"/>
              </w:rPr>
              <w:t>)</w:t>
            </w:r>
            <w:r w:rsidRPr="00E82B40">
              <w:rPr>
                <w:rFonts w:ascii="Times New Roman" w:eastAsia="Times New Roman" w:hAnsi="Times New Roman" w:cs="Times New Roman"/>
              </w:rPr>
              <w:t xml:space="preserve"> (toliau – FPRĮ)</w:t>
            </w:r>
          </w:p>
          <w:p w14:paraId="4ADAF018" w14:textId="77777777" w:rsidR="00575544" w:rsidRDefault="00575544" w:rsidP="00C6627E">
            <w:pPr>
              <w:spacing w:after="0" w:line="240" w:lineRule="auto"/>
              <w:jc w:val="both"/>
              <w:rPr>
                <w:rFonts w:ascii="Times New Roman" w:hAnsi="Times New Roman" w:cs="Times New Roman"/>
              </w:rPr>
            </w:pPr>
          </w:p>
          <w:p w14:paraId="06BC2CCA" w14:textId="4C7EF4F3" w:rsidR="00CC23D0" w:rsidRDefault="00575544" w:rsidP="00C6627E">
            <w:pPr>
              <w:spacing w:after="0" w:line="240" w:lineRule="auto"/>
              <w:jc w:val="both"/>
              <w:rPr>
                <w:rFonts w:ascii="Times New Roman" w:hAnsi="Times New Roman" w:cs="Times New Roman"/>
              </w:rPr>
            </w:pPr>
            <w:r w:rsidRPr="00575544">
              <w:rPr>
                <w:rFonts w:ascii="Times New Roman" w:hAnsi="Times New Roman" w:cs="Times New Roman"/>
              </w:rPr>
              <w:t>Lietuvos Respublikos finansinių priemonių rinkų įstatymo Nr. X-1024 2, 3, 30, 62-1, 67 straipsnių ir priedo pakeitimo įstatymas</w:t>
            </w:r>
            <w:r>
              <w:rPr>
                <w:rFonts w:ascii="Times New Roman" w:hAnsi="Times New Roman" w:cs="Times New Roman"/>
              </w:rPr>
              <w:t xml:space="preserve"> Nr. </w:t>
            </w:r>
            <w:r w:rsidRPr="00575544">
              <w:rPr>
                <w:rFonts w:ascii="Times New Roman" w:hAnsi="Times New Roman" w:cs="Times New Roman"/>
              </w:rPr>
              <w:t>XIII-2974</w:t>
            </w:r>
            <w:r>
              <w:rPr>
                <w:rFonts w:ascii="Times New Roman" w:hAnsi="Times New Roman" w:cs="Times New Roman"/>
              </w:rPr>
              <w:t xml:space="preserve"> (toliau – FPRĮ </w:t>
            </w:r>
            <w:r w:rsidRPr="00575544">
              <w:rPr>
                <w:rFonts w:ascii="Times New Roman" w:hAnsi="Times New Roman" w:cs="Times New Roman"/>
              </w:rPr>
              <w:t>XIII-2974</w:t>
            </w:r>
            <w:r>
              <w:rPr>
                <w:rFonts w:ascii="Times New Roman" w:hAnsi="Times New Roman" w:cs="Times New Roman"/>
              </w:rPr>
              <w:t>)</w:t>
            </w:r>
          </w:p>
          <w:p w14:paraId="4C39A421" w14:textId="77777777" w:rsidR="00575544" w:rsidRPr="00E82B40" w:rsidRDefault="00575544" w:rsidP="00C6627E">
            <w:pPr>
              <w:spacing w:after="0" w:line="240" w:lineRule="auto"/>
              <w:jc w:val="both"/>
              <w:rPr>
                <w:rFonts w:ascii="Times New Roman" w:hAnsi="Times New Roman" w:cs="Times New Roman"/>
              </w:rPr>
            </w:pPr>
          </w:p>
          <w:p w14:paraId="0A6EFE6D" w14:textId="056F063C" w:rsidR="005873A1" w:rsidRPr="005873A1" w:rsidRDefault="005873A1" w:rsidP="005873A1">
            <w:pPr>
              <w:spacing w:after="0" w:line="240" w:lineRule="auto"/>
              <w:jc w:val="both"/>
              <w:rPr>
                <w:rFonts w:ascii="Times New Roman" w:hAnsi="Times New Roman" w:cs="Times New Roman"/>
                <w:b/>
              </w:rPr>
            </w:pPr>
            <w:r w:rsidRPr="005873A1">
              <w:rPr>
                <w:rFonts w:ascii="Times New Roman" w:hAnsi="Times New Roman" w:cs="Times New Roman"/>
                <w:b/>
              </w:rPr>
              <w:t xml:space="preserve">Lietuvos Respublikos finansinių priemonių rinkų įstatymo Nr. XIII-1234 </w:t>
            </w:r>
            <w:r w:rsidRPr="005873A1">
              <w:rPr>
                <w:rFonts w:ascii="Times New Roman" w:hAnsi="Times New Roman" w:cs="Times New Roman"/>
                <w:b/>
                <w:bCs/>
              </w:rPr>
              <w:t xml:space="preserve">2, 3, 6, 8, 9, 13, 14, 15, 16, </w:t>
            </w:r>
            <w:r w:rsidR="006046EE">
              <w:rPr>
                <w:rFonts w:ascii="Times New Roman" w:hAnsi="Times New Roman" w:cs="Times New Roman"/>
                <w:b/>
                <w:bCs/>
              </w:rPr>
              <w:t xml:space="preserve">23, </w:t>
            </w:r>
            <w:r w:rsidRPr="005873A1">
              <w:rPr>
                <w:rFonts w:ascii="Times New Roman" w:hAnsi="Times New Roman" w:cs="Times New Roman"/>
                <w:b/>
                <w:bCs/>
              </w:rPr>
              <w:t>29, 30, 31,</w:t>
            </w:r>
            <w:r w:rsidR="00810073">
              <w:rPr>
                <w:rFonts w:ascii="Times New Roman" w:hAnsi="Times New Roman" w:cs="Times New Roman"/>
                <w:b/>
                <w:bCs/>
              </w:rPr>
              <w:t xml:space="preserve"> 33, </w:t>
            </w:r>
            <w:r w:rsidRPr="005873A1">
              <w:rPr>
                <w:rFonts w:ascii="Times New Roman" w:hAnsi="Times New Roman" w:cs="Times New Roman"/>
                <w:b/>
                <w:bCs/>
              </w:rPr>
              <w:t xml:space="preserve">35, </w:t>
            </w:r>
            <w:r w:rsidR="006046EE">
              <w:rPr>
                <w:rFonts w:ascii="Times New Roman" w:hAnsi="Times New Roman" w:cs="Times New Roman"/>
                <w:b/>
                <w:bCs/>
              </w:rPr>
              <w:t xml:space="preserve">37, </w:t>
            </w:r>
            <w:r w:rsidRPr="005873A1">
              <w:rPr>
                <w:rFonts w:ascii="Times New Roman" w:hAnsi="Times New Roman" w:cs="Times New Roman"/>
                <w:b/>
                <w:bCs/>
              </w:rPr>
              <w:t>39, 49, 50, 51, 72, 73, 76, 93, 97, 99, 102, 107, 111, 112, 114 straipsnių ir priedo</w:t>
            </w:r>
            <w:r w:rsidRPr="005873A1">
              <w:rPr>
                <w:rFonts w:ascii="Times New Roman" w:hAnsi="Times New Roman" w:cs="Times New Roman"/>
                <w:b/>
              </w:rPr>
              <w:t xml:space="preserve"> pakeitimo, įstatymo papildymo 14</w:t>
            </w:r>
            <w:r w:rsidRPr="005873A1">
              <w:rPr>
                <w:rFonts w:ascii="Times New Roman" w:hAnsi="Times New Roman" w:cs="Times New Roman"/>
                <w:b/>
                <w:vertAlign w:val="superscript"/>
              </w:rPr>
              <w:t>1</w:t>
            </w:r>
            <w:r w:rsidRPr="005873A1">
              <w:rPr>
                <w:rFonts w:ascii="Times New Roman" w:hAnsi="Times New Roman" w:cs="Times New Roman"/>
                <w:b/>
              </w:rPr>
              <w:t>, 14</w:t>
            </w:r>
            <w:r w:rsidRPr="005873A1">
              <w:rPr>
                <w:rFonts w:ascii="Times New Roman" w:hAnsi="Times New Roman" w:cs="Times New Roman"/>
                <w:b/>
                <w:vertAlign w:val="superscript"/>
              </w:rPr>
              <w:t>2</w:t>
            </w:r>
            <w:r w:rsidRPr="005873A1">
              <w:rPr>
                <w:rFonts w:ascii="Times New Roman" w:hAnsi="Times New Roman" w:cs="Times New Roman"/>
                <w:b/>
              </w:rPr>
              <w:t>, 15</w:t>
            </w:r>
            <w:r w:rsidRPr="005873A1">
              <w:rPr>
                <w:rFonts w:ascii="Times New Roman" w:hAnsi="Times New Roman" w:cs="Times New Roman"/>
                <w:b/>
                <w:vertAlign w:val="superscript"/>
              </w:rPr>
              <w:t>1</w:t>
            </w:r>
            <w:r w:rsidRPr="005873A1">
              <w:rPr>
                <w:rFonts w:ascii="Times New Roman" w:hAnsi="Times New Roman" w:cs="Times New Roman"/>
                <w:b/>
              </w:rPr>
              <w:t>, 15</w:t>
            </w:r>
            <w:r w:rsidRPr="005873A1">
              <w:rPr>
                <w:rFonts w:ascii="Times New Roman" w:hAnsi="Times New Roman" w:cs="Times New Roman"/>
                <w:b/>
                <w:vertAlign w:val="superscript"/>
              </w:rPr>
              <w:t>2</w:t>
            </w:r>
            <w:r w:rsidRPr="005873A1">
              <w:rPr>
                <w:rFonts w:ascii="Times New Roman" w:hAnsi="Times New Roman" w:cs="Times New Roman"/>
                <w:b/>
              </w:rPr>
              <w:t>, 15</w:t>
            </w:r>
            <w:r w:rsidRPr="005873A1">
              <w:rPr>
                <w:rFonts w:ascii="Times New Roman" w:hAnsi="Times New Roman" w:cs="Times New Roman"/>
                <w:b/>
                <w:vertAlign w:val="superscript"/>
              </w:rPr>
              <w:t>3</w:t>
            </w:r>
            <w:r w:rsidRPr="005873A1">
              <w:rPr>
                <w:rFonts w:ascii="Times New Roman" w:hAnsi="Times New Roman" w:cs="Times New Roman"/>
                <w:b/>
              </w:rPr>
              <w:t>, 15</w:t>
            </w:r>
            <w:r w:rsidRPr="005873A1">
              <w:rPr>
                <w:rFonts w:ascii="Times New Roman" w:hAnsi="Times New Roman" w:cs="Times New Roman"/>
                <w:b/>
                <w:vertAlign w:val="superscript"/>
              </w:rPr>
              <w:t>4</w:t>
            </w:r>
            <w:r w:rsidRPr="005873A1">
              <w:rPr>
                <w:rFonts w:ascii="Times New Roman" w:hAnsi="Times New Roman" w:cs="Times New Roman"/>
                <w:b/>
              </w:rPr>
              <w:t>, 15</w:t>
            </w:r>
            <w:r w:rsidRPr="005873A1">
              <w:rPr>
                <w:rFonts w:ascii="Times New Roman" w:hAnsi="Times New Roman" w:cs="Times New Roman"/>
                <w:b/>
                <w:vertAlign w:val="superscript"/>
              </w:rPr>
              <w:t>5</w:t>
            </w:r>
            <w:r w:rsidRPr="005873A1">
              <w:rPr>
                <w:rFonts w:ascii="Times New Roman" w:hAnsi="Times New Roman" w:cs="Times New Roman"/>
                <w:b/>
              </w:rPr>
              <w:t>, 15</w:t>
            </w:r>
            <w:r w:rsidRPr="005873A1">
              <w:rPr>
                <w:rFonts w:ascii="Times New Roman" w:hAnsi="Times New Roman" w:cs="Times New Roman"/>
                <w:b/>
                <w:vertAlign w:val="superscript"/>
              </w:rPr>
              <w:t>6</w:t>
            </w:r>
            <w:r w:rsidRPr="005873A1">
              <w:rPr>
                <w:rFonts w:ascii="Times New Roman" w:hAnsi="Times New Roman" w:cs="Times New Roman"/>
                <w:b/>
              </w:rPr>
              <w:t>, 44</w:t>
            </w:r>
            <w:r w:rsidRPr="005873A1">
              <w:rPr>
                <w:rFonts w:ascii="Times New Roman" w:hAnsi="Times New Roman" w:cs="Times New Roman"/>
                <w:b/>
                <w:vertAlign w:val="superscript"/>
              </w:rPr>
              <w:t>1</w:t>
            </w:r>
            <w:r w:rsidRPr="005873A1">
              <w:rPr>
                <w:rFonts w:ascii="Times New Roman" w:hAnsi="Times New Roman" w:cs="Times New Roman"/>
                <w:b/>
              </w:rPr>
              <w:t>, 107</w:t>
            </w:r>
            <w:r w:rsidRPr="005873A1">
              <w:rPr>
                <w:rFonts w:ascii="Times New Roman" w:hAnsi="Times New Roman" w:cs="Times New Roman"/>
                <w:b/>
                <w:vertAlign w:val="superscript"/>
              </w:rPr>
              <w:t>1</w:t>
            </w:r>
            <w:r w:rsidRPr="005873A1">
              <w:rPr>
                <w:rFonts w:ascii="Times New Roman" w:hAnsi="Times New Roman" w:cs="Times New Roman"/>
                <w:b/>
              </w:rPr>
              <w:t>, 111</w:t>
            </w:r>
            <w:r w:rsidRPr="005873A1">
              <w:rPr>
                <w:rFonts w:ascii="Times New Roman" w:hAnsi="Times New Roman" w:cs="Times New Roman"/>
                <w:b/>
                <w:vertAlign w:val="superscript"/>
              </w:rPr>
              <w:t>1</w:t>
            </w:r>
            <w:r w:rsidRPr="005873A1">
              <w:rPr>
                <w:rFonts w:ascii="Times New Roman" w:hAnsi="Times New Roman" w:cs="Times New Roman"/>
                <w:b/>
              </w:rPr>
              <w:t xml:space="preserve"> straipsniais ir V skyriaus pripažinimo netekusiu galios įstatymo projektas (toliau – FPRĮ projektas)</w:t>
            </w:r>
          </w:p>
          <w:p w14:paraId="06BC2CCC" w14:textId="77777777" w:rsidR="00761E62" w:rsidRPr="00E82B40" w:rsidRDefault="00761E62" w:rsidP="00C6627E">
            <w:pPr>
              <w:spacing w:after="0" w:line="240" w:lineRule="auto"/>
              <w:jc w:val="both"/>
              <w:rPr>
                <w:rFonts w:ascii="Times New Roman" w:hAnsi="Times New Roman" w:cs="Times New Roman"/>
              </w:rPr>
            </w:pPr>
          </w:p>
          <w:p w14:paraId="06BC2CCD" w14:textId="0355151F" w:rsidR="006176BF" w:rsidRPr="00E82B40" w:rsidRDefault="006176BF" w:rsidP="00C6627E">
            <w:pPr>
              <w:spacing w:after="0" w:line="240" w:lineRule="auto"/>
              <w:jc w:val="both"/>
              <w:rPr>
                <w:rFonts w:ascii="Times New Roman" w:eastAsia="Times New Roman" w:hAnsi="Times New Roman" w:cs="Times New Roman"/>
              </w:rPr>
            </w:pPr>
            <w:r w:rsidRPr="00E82B40">
              <w:rPr>
                <w:rFonts w:ascii="Times New Roman" w:eastAsia="Times New Roman" w:hAnsi="Times New Roman" w:cs="Times New Roman"/>
              </w:rPr>
              <w:t>Lietuvos Respublikos Lietuvos banko įstatym</w:t>
            </w:r>
            <w:r w:rsidR="00606E70" w:rsidRPr="00E82B40">
              <w:rPr>
                <w:rFonts w:ascii="Times New Roman" w:eastAsia="Times New Roman" w:hAnsi="Times New Roman" w:cs="Times New Roman"/>
              </w:rPr>
              <w:t>as</w:t>
            </w:r>
            <w:r w:rsidR="006B47EC" w:rsidRPr="00E82B40">
              <w:rPr>
                <w:rFonts w:ascii="Times New Roman" w:eastAsia="Times New Roman" w:hAnsi="Times New Roman" w:cs="Times New Roman"/>
              </w:rPr>
              <w:t xml:space="preserve"> Nr. I-678</w:t>
            </w:r>
            <w:r w:rsidR="00370B37" w:rsidRPr="00E82B40">
              <w:rPr>
                <w:rFonts w:ascii="Times New Roman" w:eastAsia="Times New Roman" w:hAnsi="Times New Roman" w:cs="Times New Roman"/>
              </w:rPr>
              <w:t xml:space="preserve"> (suvestinė redakcija 2020-12-30)</w:t>
            </w:r>
            <w:r w:rsidRPr="00E82B40">
              <w:rPr>
                <w:rFonts w:ascii="Times New Roman" w:eastAsia="Times New Roman" w:hAnsi="Times New Roman" w:cs="Times New Roman"/>
              </w:rPr>
              <w:t xml:space="preserve"> (toliau – LBĮ)</w:t>
            </w:r>
            <w:r w:rsidR="00FA1BC4" w:rsidRPr="00E82B40">
              <w:rPr>
                <w:rFonts w:ascii="Times New Roman" w:eastAsia="Times New Roman" w:hAnsi="Times New Roman" w:cs="Times New Roman"/>
              </w:rPr>
              <w:t xml:space="preserve"> </w:t>
            </w:r>
          </w:p>
          <w:p w14:paraId="06BC2CCE" w14:textId="77777777" w:rsidR="00C55885" w:rsidRPr="00E82B40" w:rsidRDefault="00C55885" w:rsidP="00C6627E">
            <w:pPr>
              <w:spacing w:after="0" w:line="240" w:lineRule="auto"/>
              <w:jc w:val="both"/>
              <w:rPr>
                <w:rFonts w:ascii="Times New Roman" w:eastAsia="Times New Roman" w:hAnsi="Times New Roman" w:cs="Times New Roman"/>
                <w:b/>
              </w:rPr>
            </w:pPr>
          </w:p>
          <w:p w14:paraId="06BC2CCF" w14:textId="1E307778" w:rsidR="00C55885" w:rsidRPr="00E82B40" w:rsidRDefault="00C55885" w:rsidP="00C6627E">
            <w:pPr>
              <w:spacing w:after="0" w:line="240" w:lineRule="auto"/>
              <w:jc w:val="both"/>
              <w:rPr>
                <w:rFonts w:ascii="Times New Roman" w:eastAsia="Times New Roman" w:hAnsi="Times New Roman" w:cs="Times New Roman"/>
                <w:b/>
                <w:u w:val="single"/>
              </w:rPr>
            </w:pPr>
            <w:r w:rsidRPr="00E82B40">
              <w:rPr>
                <w:rFonts w:ascii="Times New Roman" w:eastAsia="Times New Roman" w:hAnsi="Times New Roman" w:cs="Times New Roman"/>
                <w:b/>
              </w:rPr>
              <w:t xml:space="preserve">Lietuvos Respublikos Lietuvos banko Nr. I-678 </w:t>
            </w:r>
            <w:r w:rsidR="000D343B" w:rsidRPr="00E82B40">
              <w:rPr>
                <w:rFonts w:ascii="Times New Roman" w:eastAsia="Times New Roman" w:hAnsi="Times New Roman" w:cs="Times New Roman"/>
                <w:b/>
                <w:bCs/>
              </w:rPr>
              <w:t>11, 42, 43, 43</w:t>
            </w:r>
            <w:r w:rsidR="000D343B" w:rsidRPr="00E82B40">
              <w:rPr>
                <w:rFonts w:ascii="Times New Roman" w:eastAsia="Times New Roman" w:hAnsi="Times New Roman" w:cs="Times New Roman"/>
                <w:b/>
                <w:bCs/>
                <w:vertAlign w:val="superscript"/>
              </w:rPr>
              <w:t>1</w:t>
            </w:r>
            <w:r w:rsidR="000D343B" w:rsidRPr="00E82B40">
              <w:rPr>
                <w:rFonts w:ascii="Times New Roman" w:eastAsia="Times New Roman" w:hAnsi="Times New Roman" w:cs="Times New Roman"/>
                <w:b/>
                <w:bCs/>
              </w:rPr>
              <w:t>, 43</w:t>
            </w:r>
            <w:r w:rsidR="000D343B" w:rsidRPr="00E82B40">
              <w:rPr>
                <w:rFonts w:ascii="Times New Roman" w:eastAsia="Times New Roman" w:hAnsi="Times New Roman" w:cs="Times New Roman"/>
                <w:b/>
                <w:bCs/>
                <w:vertAlign w:val="superscript"/>
              </w:rPr>
              <w:t>2</w:t>
            </w:r>
            <w:r w:rsidR="000D343B" w:rsidRPr="00E82B40">
              <w:rPr>
                <w:rFonts w:ascii="Times New Roman" w:eastAsia="Times New Roman" w:hAnsi="Times New Roman" w:cs="Times New Roman"/>
                <w:b/>
                <w:bCs/>
              </w:rPr>
              <w:t>,  43</w:t>
            </w:r>
            <w:r w:rsidR="000D343B" w:rsidRPr="00E82B40">
              <w:rPr>
                <w:rFonts w:ascii="Times New Roman" w:eastAsia="Times New Roman" w:hAnsi="Times New Roman" w:cs="Times New Roman"/>
                <w:b/>
                <w:bCs/>
                <w:vertAlign w:val="superscript"/>
              </w:rPr>
              <w:t>7</w:t>
            </w:r>
            <w:r w:rsidR="000D343B" w:rsidRPr="00E82B40">
              <w:rPr>
                <w:rFonts w:ascii="Times New Roman" w:eastAsia="Times New Roman" w:hAnsi="Times New Roman" w:cs="Times New Roman"/>
                <w:b/>
                <w:bCs/>
              </w:rPr>
              <w:t xml:space="preserve"> </w:t>
            </w:r>
            <w:r w:rsidRPr="00E82B40">
              <w:rPr>
                <w:rFonts w:ascii="Times New Roman" w:eastAsia="Times New Roman" w:hAnsi="Times New Roman" w:cs="Times New Roman"/>
                <w:b/>
              </w:rPr>
              <w:t xml:space="preserve">straipsnių </w:t>
            </w:r>
            <w:r w:rsidR="000D343B" w:rsidRPr="00E82B40">
              <w:rPr>
                <w:rFonts w:ascii="Times New Roman" w:eastAsia="Times New Roman" w:hAnsi="Times New Roman" w:cs="Times New Roman"/>
                <w:b/>
              </w:rPr>
              <w:t xml:space="preserve">ir 1, 3 priedų </w:t>
            </w:r>
            <w:r w:rsidRPr="00E82B40">
              <w:rPr>
                <w:rFonts w:ascii="Times New Roman" w:eastAsia="Times New Roman" w:hAnsi="Times New Roman" w:cs="Times New Roman"/>
                <w:b/>
              </w:rPr>
              <w:t xml:space="preserve">pakeitimo </w:t>
            </w:r>
            <w:r w:rsidR="00F74404" w:rsidRPr="00E82B40">
              <w:rPr>
                <w:rFonts w:ascii="Times New Roman" w:eastAsia="Times New Roman" w:hAnsi="Times New Roman" w:cs="Times New Roman"/>
                <w:b/>
              </w:rPr>
              <w:t xml:space="preserve">įstatymo projektas </w:t>
            </w:r>
            <w:r w:rsidRPr="00E82B40">
              <w:rPr>
                <w:rFonts w:ascii="Times New Roman" w:eastAsia="Times New Roman" w:hAnsi="Times New Roman" w:cs="Times New Roman"/>
                <w:b/>
              </w:rPr>
              <w:t>(toliau – LBĮ projektas)</w:t>
            </w:r>
          </w:p>
          <w:p w14:paraId="06BC2CD0" w14:textId="77777777" w:rsidR="006176BF" w:rsidRPr="00E82B40" w:rsidRDefault="006176BF" w:rsidP="00C6627E">
            <w:pPr>
              <w:spacing w:after="0" w:line="240" w:lineRule="auto"/>
              <w:jc w:val="both"/>
              <w:rPr>
                <w:rFonts w:ascii="Times New Roman" w:eastAsia="Times New Roman" w:hAnsi="Times New Roman" w:cs="Times New Roman"/>
                <w:b/>
              </w:rPr>
            </w:pPr>
          </w:p>
          <w:p w14:paraId="06BC2CD1" w14:textId="43CBA958" w:rsidR="00761E62" w:rsidRPr="00E82B40" w:rsidRDefault="00093F8B" w:rsidP="006C59BF">
            <w:pPr>
              <w:widowControl/>
              <w:spacing w:after="0" w:line="240" w:lineRule="auto"/>
              <w:ind w:right="34"/>
              <w:jc w:val="both"/>
              <w:rPr>
                <w:rFonts w:ascii="Times New Roman" w:hAnsi="Times New Roman" w:cs="Times New Roman"/>
              </w:rPr>
            </w:pPr>
            <w:r w:rsidRPr="00E82B40">
              <w:rPr>
                <w:rFonts w:ascii="Times New Roman" w:hAnsi="Times New Roman" w:cs="Times New Roman"/>
              </w:rPr>
              <w:t>Lietuvos Respublikos bankų įstatymas</w:t>
            </w:r>
            <w:r w:rsidR="00D54AAD" w:rsidRPr="00E82B40">
              <w:rPr>
                <w:rFonts w:ascii="Times New Roman" w:hAnsi="Times New Roman" w:cs="Times New Roman"/>
              </w:rPr>
              <w:t xml:space="preserve"> Nr.</w:t>
            </w:r>
            <w:r w:rsidR="00BF2D38" w:rsidRPr="00E82B40">
              <w:rPr>
                <w:rFonts w:ascii="Times New Roman" w:hAnsi="Times New Roman" w:cs="Times New Roman"/>
              </w:rPr>
              <w:t xml:space="preserve"> IX-2085</w:t>
            </w:r>
            <w:r w:rsidR="00370B37" w:rsidRPr="00E82B40">
              <w:rPr>
                <w:rFonts w:ascii="Times New Roman" w:hAnsi="Times New Roman" w:cs="Times New Roman"/>
              </w:rPr>
              <w:t xml:space="preserve"> (suvestinė redakcija 2021-01-01 – 2021-10-31)</w:t>
            </w:r>
            <w:r w:rsidR="00BF2D38" w:rsidRPr="00E82B40">
              <w:rPr>
                <w:rFonts w:ascii="Times New Roman" w:hAnsi="Times New Roman" w:cs="Times New Roman"/>
              </w:rPr>
              <w:t xml:space="preserve"> (toliau – BĮ)</w:t>
            </w:r>
          </w:p>
          <w:p w14:paraId="06BC2CD2" w14:textId="77777777" w:rsidR="00C55885" w:rsidRPr="00E82B40" w:rsidRDefault="00C55885" w:rsidP="006C59BF">
            <w:pPr>
              <w:widowControl/>
              <w:spacing w:after="0" w:line="240" w:lineRule="auto"/>
              <w:ind w:right="34"/>
              <w:jc w:val="both"/>
              <w:rPr>
                <w:rFonts w:ascii="Times New Roman" w:hAnsi="Times New Roman" w:cs="Times New Roman"/>
                <w:b/>
              </w:rPr>
            </w:pPr>
          </w:p>
          <w:p w14:paraId="06BC2CD3" w14:textId="7218002E" w:rsidR="00C55885" w:rsidRPr="00E82B40" w:rsidRDefault="00C55885" w:rsidP="006C59BF">
            <w:pPr>
              <w:widowControl/>
              <w:spacing w:after="0" w:line="240" w:lineRule="auto"/>
              <w:ind w:right="34"/>
              <w:jc w:val="both"/>
              <w:rPr>
                <w:rFonts w:ascii="Times New Roman" w:hAnsi="Times New Roman" w:cs="Times New Roman"/>
                <w:b/>
              </w:rPr>
            </w:pPr>
            <w:r w:rsidRPr="00E82B40">
              <w:rPr>
                <w:rFonts w:ascii="Times New Roman" w:hAnsi="Times New Roman" w:cs="Times New Roman"/>
                <w:b/>
              </w:rPr>
              <w:t>Lietuvos Respublikos bankų įstatymo Nr. IX-2085 9,</w:t>
            </w:r>
            <w:r w:rsidR="009D3C7D" w:rsidRPr="00E82B40">
              <w:rPr>
                <w:rFonts w:ascii="Times New Roman" w:hAnsi="Times New Roman" w:cs="Times New Roman"/>
                <w:b/>
              </w:rPr>
              <w:t xml:space="preserve"> 10,</w:t>
            </w:r>
            <w:r w:rsidRPr="00E82B40">
              <w:rPr>
                <w:rFonts w:ascii="Times New Roman" w:hAnsi="Times New Roman" w:cs="Times New Roman"/>
                <w:b/>
              </w:rPr>
              <w:t xml:space="preserve"> 73 straipsnių pakeitimo </w:t>
            </w:r>
            <w:r w:rsidR="00F74404" w:rsidRPr="00E82B40">
              <w:rPr>
                <w:rFonts w:ascii="Times New Roman" w:hAnsi="Times New Roman" w:cs="Times New Roman"/>
                <w:b/>
              </w:rPr>
              <w:t xml:space="preserve">įstatymo projektas </w:t>
            </w:r>
            <w:r w:rsidRPr="00E82B40">
              <w:rPr>
                <w:rFonts w:ascii="Times New Roman" w:hAnsi="Times New Roman" w:cs="Times New Roman"/>
                <w:b/>
              </w:rPr>
              <w:t>(toliau – BĮ projektas)</w:t>
            </w:r>
          </w:p>
          <w:p w14:paraId="06BC2CD4" w14:textId="77777777" w:rsidR="0071758A" w:rsidRPr="00E82B40" w:rsidRDefault="0071758A" w:rsidP="006C59BF">
            <w:pPr>
              <w:widowControl/>
              <w:spacing w:after="0" w:line="240" w:lineRule="auto"/>
              <w:ind w:right="34"/>
              <w:jc w:val="both"/>
              <w:rPr>
                <w:rFonts w:ascii="Times New Roman" w:hAnsi="Times New Roman" w:cs="Times New Roman"/>
                <w:b/>
              </w:rPr>
            </w:pPr>
          </w:p>
          <w:p w14:paraId="06BC2CD5" w14:textId="2EB2D4F2" w:rsidR="0033076B" w:rsidRPr="00E82B40" w:rsidRDefault="0033076B" w:rsidP="006C59BF">
            <w:pPr>
              <w:widowControl/>
              <w:spacing w:after="0" w:line="240" w:lineRule="auto"/>
              <w:ind w:right="34"/>
              <w:jc w:val="both"/>
              <w:rPr>
                <w:rFonts w:ascii="Times New Roman" w:hAnsi="Times New Roman" w:cs="Times New Roman"/>
              </w:rPr>
            </w:pPr>
            <w:r w:rsidRPr="00E82B40">
              <w:rPr>
                <w:rFonts w:ascii="Times New Roman" w:hAnsi="Times New Roman" w:cs="Times New Roman"/>
              </w:rPr>
              <w:t>Lietuvos Respublikos finansinio tvarumo įstatymas Nr. XI-393</w:t>
            </w:r>
            <w:r w:rsidR="00370B37" w:rsidRPr="00E82B40">
              <w:rPr>
                <w:rFonts w:ascii="Times New Roman" w:hAnsi="Times New Roman" w:cs="Times New Roman"/>
              </w:rPr>
              <w:t xml:space="preserve"> (suvestinė redakcija 2020-12-30)</w:t>
            </w:r>
            <w:r w:rsidRPr="00E82B40">
              <w:rPr>
                <w:rFonts w:ascii="Times New Roman" w:hAnsi="Times New Roman" w:cs="Times New Roman"/>
              </w:rPr>
              <w:t xml:space="preserve"> (toliau – FTĮ)</w:t>
            </w:r>
          </w:p>
          <w:p w14:paraId="06BC2CD6" w14:textId="77777777" w:rsidR="004D3E62" w:rsidRDefault="004D3E62" w:rsidP="006C59BF">
            <w:pPr>
              <w:widowControl/>
              <w:spacing w:after="0" w:line="240" w:lineRule="auto"/>
              <w:ind w:right="34"/>
              <w:jc w:val="both"/>
              <w:rPr>
                <w:rFonts w:ascii="Times New Roman" w:hAnsi="Times New Roman" w:cs="Times New Roman"/>
                <w:b/>
              </w:rPr>
            </w:pPr>
          </w:p>
          <w:p w14:paraId="48C4EAFE" w14:textId="3BAA3E6E" w:rsidR="00F07D5D" w:rsidRPr="00F07D5D" w:rsidRDefault="00F07D5D" w:rsidP="006C59BF">
            <w:pPr>
              <w:widowControl/>
              <w:spacing w:after="0" w:line="240" w:lineRule="auto"/>
              <w:ind w:right="34"/>
              <w:jc w:val="both"/>
              <w:rPr>
                <w:rFonts w:ascii="Times New Roman" w:hAnsi="Times New Roman" w:cs="Times New Roman"/>
                <w:bCs/>
              </w:rPr>
            </w:pPr>
            <w:r w:rsidRPr="00F07D5D">
              <w:rPr>
                <w:rFonts w:ascii="Times New Roman" w:hAnsi="Times New Roman" w:cs="Times New Roman"/>
              </w:rPr>
              <w:t xml:space="preserve">Lietuvos Respublikos įmonių grupių konsoliduotosios finansinės atskaitomybės įstatymas Nr. </w:t>
            </w:r>
            <w:r w:rsidRPr="00F07D5D">
              <w:rPr>
                <w:rFonts w:ascii="Times New Roman" w:hAnsi="Times New Roman" w:cs="Times New Roman"/>
                <w:bCs/>
              </w:rPr>
              <w:t>IX-576 (suvestinė redakcija 2017-06-28) (toliau – ĮFKFAĮ)</w:t>
            </w:r>
          </w:p>
          <w:p w14:paraId="0D29CB9E" w14:textId="77777777" w:rsidR="00F07D5D" w:rsidRPr="00E82B40" w:rsidRDefault="00F07D5D" w:rsidP="006C59BF">
            <w:pPr>
              <w:widowControl/>
              <w:spacing w:after="0" w:line="240" w:lineRule="auto"/>
              <w:ind w:right="34"/>
              <w:jc w:val="both"/>
              <w:rPr>
                <w:rFonts w:ascii="Times New Roman" w:hAnsi="Times New Roman" w:cs="Times New Roman"/>
                <w:b/>
              </w:rPr>
            </w:pPr>
          </w:p>
          <w:p w14:paraId="06BC2CD7" w14:textId="651F6CAB" w:rsidR="00CD14F2" w:rsidRPr="00E82B40" w:rsidRDefault="00CD14F2" w:rsidP="006C59BF">
            <w:pPr>
              <w:widowControl/>
              <w:spacing w:after="0" w:line="240" w:lineRule="auto"/>
              <w:ind w:right="34"/>
              <w:jc w:val="both"/>
              <w:rPr>
                <w:rFonts w:ascii="Times New Roman" w:hAnsi="Times New Roman" w:cs="Times New Roman"/>
              </w:rPr>
            </w:pPr>
            <w:r w:rsidRPr="00E82B40">
              <w:rPr>
                <w:rFonts w:ascii="Times New Roman" w:hAnsi="Times New Roman" w:cs="Times New Roman"/>
              </w:rPr>
              <w:lastRenderedPageBreak/>
              <w:t>Lietuvos Respublikos pinigų plovimo ir teroristų finansavimo prevencijos įstatymas Nr. VIII-275</w:t>
            </w:r>
            <w:r w:rsidR="00370B37" w:rsidRPr="00E82B40">
              <w:rPr>
                <w:rFonts w:ascii="Times New Roman" w:hAnsi="Times New Roman" w:cs="Times New Roman"/>
              </w:rPr>
              <w:t xml:space="preserve"> </w:t>
            </w:r>
            <w:r w:rsidR="009578BF" w:rsidRPr="00E82B40">
              <w:rPr>
                <w:rFonts w:ascii="Times New Roman" w:hAnsi="Times New Roman" w:cs="Times New Roman"/>
              </w:rPr>
              <w:t>(suvestinė redakcija 2021-06-03 – 2021-06-30)</w:t>
            </w:r>
            <w:r w:rsidRPr="00E82B40">
              <w:rPr>
                <w:rFonts w:ascii="Times New Roman" w:hAnsi="Times New Roman" w:cs="Times New Roman"/>
              </w:rPr>
              <w:t xml:space="preserve"> (toliau – PPTFĮ)</w:t>
            </w:r>
          </w:p>
          <w:p w14:paraId="06BC2CD8" w14:textId="77777777" w:rsidR="0071758A" w:rsidRPr="00E82B40" w:rsidRDefault="0071758A" w:rsidP="006C59BF">
            <w:pPr>
              <w:widowControl/>
              <w:spacing w:after="0" w:line="240" w:lineRule="auto"/>
              <w:ind w:right="34"/>
              <w:jc w:val="both"/>
              <w:rPr>
                <w:rFonts w:ascii="Times New Roman" w:hAnsi="Times New Roman" w:cs="Times New Roman"/>
                <w:b/>
              </w:rPr>
            </w:pPr>
          </w:p>
          <w:p w14:paraId="06BC2CD9" w14:textId="1D7AE2F0" w:rsidR="00D42642" w:rsidRPr="00E82B40" w:rsidRDefault="00BF2D38" w:rsidP="006C59BF">
            <w:pPr>
              <w:widowControl/>
              <w:spacing w:after="0" w:line="240" w:lineRule="auto"/>
              <w:ind w:right="34"/>
              <w:jc w:val="both"/>
              <w:rPr>
                <w:rFonts w:ascii="Times New Roman" w:hAnsi="Times New Roman" w:cs="Times New Roman"/>
              </w:rPr>
            </w:pPr>
            <w:r w:rsidRPr="00E82B40">
              <w:rPr>
                <w:rFonts w:ascii="Times New Roman" w:hAnsi="Times New Roman" w:cs="Times New Roman"/>
              </w:rPr>
              <w:t xml:space="preserve">Lietuvos Respublikos finansų įstaigų įstatymas Nr. IX-1068 </w:t>
            </w:r>
            <w:r w:rsidR="009578BF" w:rsidRPr="00E82B40">
              <w:rPr>
                <w:rFonts w:ascii="Times New Roman" w:hAnsi="Times New Roman" w:cs="Times New Roman"/>
              </w:rPr>
              <w:t xml:space="preserve">(suvestinė redakcija 2018-04-28 – 2021-12-31) </w:t>
            </w:r>
            <w:r w:rsidRPr="00E82B40">
              <w:rPr>
                <w:rFonts w:ascii="Times New Roman" w:hAnsi="Times New Roman" w:cs="Times New Roman"/>
              </w:rPr>
              <w:t xml:space="preserve">(toliau – FĮĮ) </w:t>
            </w:r>
          </w:p>
          <w:p w14:paraId="0556F7F0" w14:textId="77777777" w:rsidR="00F74404" w:rsidRPr="00E82B40" w:rsidRDefault="00F74404" w:rsidP="006C59BF">
            <w:pPr>
              <w:widowControl/>
              <w:spacing w:after="0" w:line="240" w:lineRule="auto"/>
              <w:ind w:right="34"/>
              <w:jc w:val="both"/>
              <w:rPr>
                <w:rFonts w:ascii="Times New Roman" w:hAnsi="Times New Roman" w:cs="Times New Roman"/>
                <w:b/>
              </w:rPr>
            </w:pPr>
          </w:p>
          <w:p w14:paraId="16D36B92" w14:textId="07CD895F" w:rsidR="00E67E3F" w:rsidRPr="00E67E3F" w:rsidRDefault="00E67E3F" w:rsidP="006C59BF">
            <w:pPr>
              <w:widowControl/>
              <w:spacing w:after="0" w:line="240" w:lineRule="auto"/>
              <w:ind w:right="34"/>
              <w:jc w:val="both"/>
              <w:rPr>
                <w:rFonts w:ascii="Times New Roman" w:hAnsi="Times New Roman" w:cs="Times New Roman"/>
              </w:rPr>
            </w:pPr>
            <w:r w:rsidRPr="00E67E3F">
              <w:rPr>
                <w:rFonts w:ascii="Times New Roman" w:hAnsi="Times New Roman" w:cs="Times New Roman"/>
              </w:rPr>
              <w:t>Lietuvos Respublikos įmonių, priklausančių finansų konglomeratui, papildomos priežiūros įstatym</w:t>
            </w:r>
            <w:r>
              <w:rPr>
                <w:rFonts w:ascii="Times New Roman" w:hAnsi="Times New Roman" w:cs="Times New Roman"/>
              </w:rPr>
              <w:t>as</w:t>
            </w:r>
            <w:r w:rsidRPr="00E67E3F">
              <w:rPr>
                <w:rFonts w:ascii="Times New Roman" w:hAnsi="Times New Roman" w:cs="Times New Roman"/>
              </w:rPr>
              <w:t xml:space="preserve"> Nr. IX-2387</w:t>
            </w:r>
            <w:r>
              <w:rPr>
                <w:rFonts w:ascii="Times New Roman" w:hAnsi="Times New Roman" w:cs="Times New Roman"/>
              </w:rPr>
              <w:t xml:space="preserve"> (galiojanti suvestinė redakcija – 2019-02-01) (toliau – ĮPFKPPĮ)</w:t>
            </w:r>
          </w:p>
          <w:p w14:paraId="76DEA3BD" w14:textId="77777777" w:rsidR="00E67E3F" w:rsidRDefault="00E67E3F" w:rsidP="006C59BF">
            <w:pPr>
              <w:widowControl/>
              <w:spacing w:after="0" w:line="240" w:lineRule="auto"/>
              <w:ind w:right="34"/>
              <w:jc w:val="both"/>
              <w:rPr>
                <w:rFonts w:ascii="Times New Roman" w:hAnsi="Times New Roman" w:cs="Times New Roman"/>
                <w:b/>
              </w:rPr>
            </w:pPr>
          </w:p>
          <w:p w14:paraId="06BC2CDA" w14:textId="19DDDC91" w:rsidR="00D42642" w:rsidRPr="00E82B40" w:rsidRDefault="00D42642" w:rsidP="006C59BF">
            <w:pPr>
              <w:widowControl/>
              <w:spacing w:after="0" w:line="240" w:lineRule="auto"/>
              <w:ind w:right="34"/>
              <w:jc w:val="both"/>
              <w:rPr>
                <w:rFonts w:ascii="Times New Roman" w:hAnsi="Times New Roman" w:cs="Times New Roman"/>
                <w:b/>
              </w:rPr>
            </w:pPr>
            <w:r w:rsidRPr="00E82B40">
              <w:rPr>
                <w:rFonts w:ascii="Times New Roman" w:hAnsi="Times New Roman" w:cs="Times New Roman"/>
                <w:b/>
              </w:rPr>
              <w:t>Lietuvos Respublikos įmonių, priklausančių finansų konglomeratui, papildomos priežiūros įstatym</w:t>
            </w:r>
            <w:r w:rsidR="000D343B" w:rsidRPr="00E82B40">
              <w:rPr>
                <w:rFonts w:ascii="Times New Roman" w:hAnsi="Times New Roman" w:cs="Times New Roman"/>
                <w:b/>
              </w:rPr>
              <w:t>o</w:t>
            </w:r>
            <w:r w:rsidRPr="00E82B40">
              <w:rPr>
                <w:rFonts w:ascii="Times New Roman" w:hAnsi="Times New Roman" w:cs="Times New Roman"/>
                <w:b/>
              </w:rPr>
              <w:t xml:space="preserve"> Nr. IX-2387</w:t>
            </w:r>
            <w:r w:rsidR="000D343B" w:rsidRPr="00E82B40">
              <w:rPr>
                <w:rFonts w:ascii="Times New Roman" w:hAnsi="Times New Roman" w:cs="Times New Roman"/>
                <w:b/>
              </w:rPr>
              <w:t xml:space="preserve"> </w:t>
            </w:r>
            <w:r w:rsidR="00163E0D" w:rsidRPr="00E82B40">
              <w:rPr>
                <w:rFonts w:ascii="Times New Roman" w:hAnsi="Times New Roman" w:cs="Times New Roman"/>
                <w:b/>
              </w:rPr>
              <w:t xml:space="preserve">2, </w:t>
            </w:r>
            <w:r w:rsidR="000D343B" w:rsidRPr="00E82B40">
              <w:rPr>
                <w:rFonts w:ascii="Times New Roman" w:hAnsi="Times New Roman" w:cs="Times New Roman"/>
                <w:b/>
              </w:rPr>
              <w:t>19 straipsn</w:t>
            </w:r>
            <w:r w:rsidR="00163E0D" w:rsidRPr="00E82B40">
              <w:rPr>
                <w:rFonts w:ascii="Times New Roman" w:hAnsi="Times New Roman" w:cs="Times New Roman"/>
                <w:b/>
              </w:rPr>
              <w:t>ių ir priedo</w:t>
            </w:r>
            <w:r w:rsidR="000D343B" w:rsidRPr="00E82B40">
              <w:rPr>
                <w:rFonts w:ascii="Times New Roman" w:hAnsi="Times New Roman" w:cs="Times New Roman"/>
                <w:b/>
              </w:rPr>
              <w:t xml:space="preserve"> pakeitimo </w:t>
            </w:r>
            <w:r w:rsidR="00F74404" w:rsidRPr="00E82B40">
              <w:rPr>
                <w:rFonts w:ascii="Times New Roman" w:hAnsi="Times New Roman" w:cs="Times New Roman"/>
                <w:b/>
              </w:rPr>
              <w:t xml:space="preserve">įstatymo projektas </w:t>
            </w:r>
            <w:r w:rsidRPr="00E82B40">
              <w:rPr>
                <w:rFonts w:ascii="Times New Roman" w:hAnsi="Times New Roman" w:cs="Times New Roman"/>
                <w:b/>
              </w:rPr>
              <w:t>(toliau – ĮPFKPPĮ</w:t>
            </w:r>
            <w:r w:rsidR="000D343B" w:rsidRPr="00E82B40">
              <w:rPr>
                <w:rFonts w:ascii="Times New Roman" w:hAnsi="Times New Roman" w:cs="Times New Roman"/>
                <w:b/>
              </w:rPr>
              <w:t xml:space="preserve"> projektas</w:t>
            </w:r>
            <w:r w:rsidRPr="00E82B40">
              <w:rPr>
                <w:rFonts w:ascii="Times New Roman" w:hAnsi="Times New Roman" w:cs="Times New Roman"/>
                <w:b/>
              </w:rPr>
              <w:t>)</w:t>
            </w:r>
          </w:p>
          <w:p w14:paraId="06BC2CDB" w14:textId="77777777" w:rsidR="000D343B" w:rsidRPr="00E82B40" w:rsidRDefault="000D343B" w:rsidP="006C59BF">
            <w:pPr>
              <w:widowControl/>
              <w:spacing w:after="0" w:line="240" w:lineRule="auto"/>
              <w:ind w:right="34"/>
              <w:jc w:val="both"/>
              <w:rPr>
                <w:rFonts w:ascii="Times New Roman" w:hAnsi="Times New Roman" w:cs="Times New Roman"/>
                <w:b/>
              </w:rPr>
            </w:pPr>
          </w:p>
          <w:p w14:paraId="06BC2CDC" w14:textId="471D6DDE" w:rsidR="000D343B" w:rsidRPr="00E82B40" w:rsidRDefault="000D343B" w:rsidP="006C59BF">
            <w:pPr>
              <w:widowControl/>
              <w:spacing w:after="0" w:line="240" w:lineRule="auto"/>
              <w:ind w:right="34"/>
              <w:jc w:val="both"/>
              <w:rPr>
                <w:rFonts w:ascii="Times New Roman" w:hAnsi="Times New Roman" w:cs="Times New Roman"/>
                <w:b/>
              </w:rPr>
            </w:pPr>
            <w:r w:rsidRPr="00E82B40">
              <w:rPr>
                <w:rFonts w:ascii="Times New Roman" w:hAnsi="Times New Roman" w:cs="Times New Roman"/>
                <w:b/>
              </w:rPr>
              <w:t xml:space="preserve">Lietuvos Respublikos kolektyvinio investavimo subjektų įstatymo </w:t>
            </w:r>
            <w:r w:rsidR="00ED23A8" w:rsidRPr="00E82B40">
              <w:rPr>
                <w:rFonts w:ascii="Times New Roman" w:hAnsi="Times New Roman" w:cs="Times New Roman"/>
                <w:b/>
              </w:rPr>
              <w:t xml:space="preserve">Nr. </w:t>
            </w:r>
            <w:r w:rsidRPr="00E82B40">
              <w:rPr>
                <w:rFonts w:ascii="Times New Roman" w:hAnsi="Times New Roman" w:cs="Times New Roman"/>
                <w:b/>
              </w:rPr>
              <w:t>IX-1709 5</w:t>
            </w:r>
            <w:r w:rsidR="00ED23A8" w:rsidRPr="00E82B40">
              <w:rPr>
                <w:rFonts w:ascii="Times New Roman" w:hAnsi="Times New Roman" w:cs="Times New Roman"/>
                <w:b/>
              </w:rPr>
              <w:t>, 35</w:t>
            </w:r>
            <w:r w:rsidRPr="00E82B40">
              <w:rPr>
                <w:rFonts w:ascii="Times New Roman" w:hAnsi="Times New Roman" w:cs="Times New Roman"/>
                <w:b/>
              </w:rPr>
              <w:t xml:space="preserve"> straipsni</w:t>
            </w:r>
            <w:r w:rsidR="00ED23A8" w:rsidRPr="00E82B40">
              <w:rPr>
                <w:rFonts w:ascii="Times New Roman" w:hAnsi="Times New Roman" w:cs="Times New Roman"/>
                <w:b/>
              </w:rPr>
              <w:t>ų ir priedo</w:t>
            </w:r>
            <w:r w:rsidRPr="00E82B40">
              <w:rPr>
                <w:rFonts w:ascii="Times New Roman" w:hAnsi="Times New Roman" w:cs="Times New Roman"/>
                <w:b/>
              </w:rPr>
              <w:t xml:space="preserve"> pakeitimo </w:t>
            </w:r>
            <w:r w:rsidR="00F74404" w:rsidRPr="00E82B40">
              <w:rPr>
                <w:rFonts w:ascii="Times New Roman" w:hAnsi="Times New Roman" w:cs="Times New Roman"/>
                <w:b/>
              </w:rPr>
              <w:t xml:space="preserve">įstatymo projektas </w:t>
            </w:r>
            <w:r w:rsidRPr="00E82B40">
              <w:rPr>
                <w:rFonts w:ascii="Times New Roman" w:hAnsi="Times New Roman" w:cs="Times New Roman"/>
                <w:b/>
              </w:rPr>
              <w:t>(toliau – KISĮ projektas)</w:t>
            </w:r>
          </w:p>
          <w:p w14:paraId="06BC2CDD" w14:textId="77777777" w:rsidR="000D343B" w:rsidRPr="00E82B40" w:rsidRDefault="000D343B" w:rsidP="006C59BF">
            <w:pPr>
              <w:widowControl/>
              <w:spacing w:after="0" w:line="240" w:lineRule="auto"/>
              <w:ind w:right="34"/>
              <w:jc w:val="both"/>
              <w:rPr>
                <w:rFonts w:ascii="Times New Roman" w:hAnsi="Times New Roman" w:cs="Times New Roman"/>
                <w:b/>
              </w:rPr>
            </w:pPr>
          </w:p>
          <w:p w14:paraId="2C67BD87" w14:textId="77777777" w:rsidR="000D343B" w:rsidRDefault="000D343B" w:rsidP="006C59BF">
            <w:pPr>
              <w:widowControl/>
              <w:spacing w:after="0" w:line="240" w:lineRule="auto"/>
              <w:ind w:right="34"/>
              <w:jc w:val="both"/>
              <w:rPr>
                <w:rFonts w:ascii="Times New Roman" w:hAnsi="Times New Roman" w:cs="Times New Roman"/>
                <w:b/>
              </w:rPr>
            </w:pPr>
            <w:r w:rsidRPr="00E82B40">
              <w:rPr>
                <w:rFonts w:ascii="Times New Roman" w:hAnsi="Times New Roman" w:cs="Times New Roman"/>
                <w:b/>
              </w:rPr>
              <w:t>Lietuvos Respublikos alternatyviųjų kolektyvinio investavimo subjektų valdytojų įstatymo N</w:t>
            </w:r>
            <w:r w:rsidR="00ED23A8" w:rsidRPr="00E82B40">
              <w:rPr>
                <w:rFonts w:ascii="Times New Roman" w:hAnsi="Times New Roman" w:cs="Times New Roman"/>
                <w:b/>
              </w:rPr>
              <w:t>r</w:t>
            </w:r>
            <w:r w:rsidRPr="00E82B40">
              <w:rPr>
                <w:rFonts w:ascii="Times New Roman" w:hAnsi="Times New Roman" w:cs="Times New Roman"/>
                <w:b/>
              </w:rPr>
              <w:t>. XII-1467 10</w:t>
            </w:r>
            <w:r w:rsidR="00ED23A8" w:rsidRPr="00E82B40">
              <w:rPr>
                <w:rFonts w:ascii="Times New Roman" w:hAnsi="Times New Roman" w:cs="Times New Roman"/>
                <w:b/>
              </w:rPr>
              <w:t>, 24</w:t>
            </w:r>
            <w:r w:rsidRPr="00E82B40">
              <w:rPr>
                <w:rFonts w:ascii="Times New Roman" w:hAnsi="Times New Roman" w:cs="Times New Roman"/>
                <w:b/>
              </w:rPr>
              <w:t xml:space="preserve"> straipsni</w:t>
            </w:r>
            <w:r w:rsidR="00ED23A8" w:rsidRPr="00E82B40">
              <w:rPr>
                <w:rFonts w:ascii="Times New Roman" w:hAnsi="Times New Roman" w:cs="Times New Roman"/>
                <w:b/>
              </w:rPr>
              <w:t xml:space="preserve">ų ir priedo </w:t>
            </w:r>
            <w:r w:rsidRPr="00E82B40">
              <w:rPr>
                <w:rFonts w:ascii="Times New Roman" w:hAnsi="Times New Roman" w:cs="Times New Roman"/>
                <w:b/>
              </w:rPr>
              <w:t xml:space="preserve"> pakeitimo įstatym</w:t>
            </w:r>
            <w:r w:rsidR="00F74404" w:rsidRPr="00E82B40">
              <w:rPr>
                <w:rFonts w:ascii="Times New Roman" w:hAnsi="Times New Roman" w:cs="Times New Roman"/>
                <w:b/>
              </w:rPr>
              <w:t>o projektas</w:t>
            </w:r>
            <w:r w:rsidRPr="00E82B40">
              <w:rPr>
                <w:rFonts w:ascii="Times New Roman" w:hAnsi="Times New Roman" w:cs="Times New Roman"/>
                <w:b/>
              </w:rPr>
              <w:t xml:space="preserve"> (toliau – AKISVŠĮ projektas)</w:t>
            </w:r>
          </w:p>
          <w:p w14:paraId="7683FCA4" w14:textId="77777777" w:rsidR="00A21060" w:rsidRDefault="00A21060" w:rsidP="006C59BF">
            <w:pPr>
              <w:widowControl/>
              <w:spacing w:after="0" w:line="240" w:lineRule="auto"/>
              <w:ind w:right="34"/>
              <w:jc w:val="both"/>
              <w:rPr>
                <w:rFonts w:ascii="Times New Roman" w:hAnsi="Times New Roman" w:cs="Times New Roman"/>
                <w:b/>
              </w:rPr>
            </w:pPr>
          </w:p>
          <w:p w14:paraId="7F57F60F" w14:textId="70CF6DCF" w:rsidR="00A21060" w:rsidRPr="00A21060" w:rsidRDefault="00A21060" w:rsidP="00A21060">
            <w:pPr>
              <w:widowControl/>
              <w:spacing w:after="0" w:line="240" w:lineRule="auto"/>
              <w:ind w:right="34"/>
              <w:jc w:val="both"/>
              <w:rPr>
                <w:rFonts w:ascii="Times New Roman" w:hAnsi="Times New Roman" w:cs="Times New Roman"/>
                <w:b/>
              </w:rPr>
            </w:pPr>
            <w:r>
              <w:rPr>
                <w:rFonts w:ascii="Times New Roman" w:hAnsi="Times New Roman" w:cs="Times New Roman"/>
                <w:b/>
              </w:rPr>
              <w:t xml:space="preserve">Lietuvos Respublikos bankų įstatymo </w:t>
            </w:r>
            <w:r>
              <w:rPr>
                <w:rFonts w:ascii="Times New Roman" w:hAnsi="Times New Roman" w:cs="Times New Roman"/>
                <w:b/>
                <w:bCs/>
              </w:rPr>
              <w:t>Nr</w:t>
            </w:r>
            <w:r w:rsidRPr="00A21060">
              <w:rPr>
                <w:rFonts w:ascii="Times New Roman" w:hAnsi="Times New Roman" w:cs="Times New Roman"/>
                <w:b/>
                <w:bCs/>
              </w:rPr>
              <w:t xml:space="preserve">. IX-2085 2, 9, 16, </w:t>
            </w:r>
            <w:r w:rsidRPr="00A21060">
              <w:rPr>
                <w:rFonts w:ascii="Times New Roman" w:hAnsi="Times New Roman" w:cs="Times New Roman"/>
                <w:b/>
                <w:bCs/>
                <w:lang w:val="en-US"/>
              </w:rPr>
              <w:t xml:space="preserve">48, 52, </w:t>
            </w:r>
            <w:r w:rsidRPr="00A21060">
              <w:rPr>
                <w:rFonts w:ascii="Times New Roman" w:hAnsi="Times New Roman" w:cs="Times New Roman"/>
                <w:b/>
                <w:bCs/>
              </w:rPr>
              <w:t xml:space="preserve">57, 59, 67, </w:t>
            </w:r>
            <w:r w:rsidRPr="00A21060">
              <w:rPr>
                <w:rFonts w:ascii="Times New Roman" w:hAnsi="Times New Roman" w:cs="Times New Roman"/>
                <w:b/>
              </w:rPr>
              <w:t>70</w:t>
            </w:r>
            <w:r w:rsidRPr="00A21060">
              <w:rPr>
                <w:rFonts w:ascii="Times New Roman" w:hAnsi="Times New Roman" w:cs="Times New Roman"/>
                <w:b/>
                <w:vertAlign w:val="superscript"/>
              </w:rPr>
              <w:t>1</w:t>
            </w:r>
            <w:r w:rsidRPr="00A21060">
              <w:rPr>
                <w:rFonts w:ascii="Times New Roman" w:hAnsi="Times New Roman" w:cs="Times New Roman"/>
                <w:b/>
                <w:bCs/>
              </w:rPr>
              <w:t>, 72,</w:t>
            </w:r>
            <w:r>
              <w:rPr>
                <w:rFonts w:ascii="Times New Roman" w:hAnsi="Times New Roman" w:cs="Times New Roman"/>
                <w:b/>
                <w:bCs/>
              </w:rPr>
              <w:t xml:space="preserve"> 87 straipsnių, priedo pakeitimo ir įstatymo papildymo</w:t>
            </w:r>
            <w:r w:rsidRPr="00A21060">
              <w:rPr>
                <w:rFonts w:ascii="Times New Roman" w:hAnsi="Times New Roman" w:cs="Times New Roman"/>
                <w:b/>
                <w:bCs/>
              </w:rPr>
              <w:t xml:space="preserve"> 70</w:t>
            </w:r>
            <w:r w:rsidRPr="00A21060">
              <w:rPr>
                <w:rFonts w:ascii="Times New Roman" w:hAnsi="Times New Roman" w:cs="Times New Roman"/>
                <w:b/>
                <w:bCs/>
                <w:vertAlign w:val="superscript"/>
              </w:rPr>
              <w:t>3</w:t>
            </w:r>
            <w:r>
              <w:rPr>
                <w:rFonts w:ascii="Times New Roman" w:hAnsi="Times New Roman" w:cs="Times New Roman"/>
                <w:b/>
                <w:bCs/>
              </w:rPr>
              <w:t xml:space="preserve"> straipsniu įstatymo projektas (toliau – BĮ 878 projektas)</w:t>
            </w:r>
          </w:p>
          <w:p w14:paraId="22DEA3F5" w14:textId="77777777" w:rsidR="00BA22EE" w:rsidRPr="00E82B40" w:rsidRDefault="00BA22EE" w:rsidP="006C59BF">
            <w:pPr>
              <w:widowControl/>
              <w:spacing w:after="0" w:line="240" w:lineRule="auto"/>
              <w:ind w:right="34"/>
              <w:jc w:val="both"/>
              <w:rPr>
                <w:rFonts w:ascii="Times New Roman" w:hAnsi="Times New Roman" w:cs="Times New Roman"/>
                <w:b/>
              </w:rPr>
            </w:pPr>
          </w:p>
          <w:p w14:paraId="1D48E4C5" w14:textId="77777777" w:rsidR="00BA22EE" w:rsidRDefault="00BA22EE" w:rsidP="006C59BF">
            <w:pPr>
              <w:widowControl/>
              <w:spacing w:after="0" w:line="240" w:lineRule="auto"/>
              <w:ind w:right="34"/>
              <w:jc w:val="both"/>
              <w:rPr>
                <w:rFonts w:ascii="Times New Roman" w:hAnsi="Times New Roman" w:cs="Times New Roman"/>
              </w:rPr>
            </w:pPr>
            <w:r w:rsidRPr="00E82B40">
              <w:rPr>
                <w:rFonts w:ascii="Times New Roman" w:hAnsi="Times New Roman" w:cs="Times New Roman"/>
              </w:rPr>
              <w:t>Lietuvos banko valdybos 2018 m. liepos 10  d. nutarimas Nr. 03-126 „Dėl baudų apskaičiavimo aprašo patvirtinimo“ (toliau – LBV03-126-2018)</w:t>
            </w:r>
          </w:p>
          <w:p w14:paraId="107D16DC" w14:textId="77777777" w:rsidR="00CD468F" w:rsidRDefault="00CD468F" w:rsidP="006C59BF">
            <w:pPr>
              <w:widowControl/>
              <w:spacing w:after="0" w:line="240" w:lineRule="auto"/>
              <w:ind w:right="34"/>
              <w:jc w:val="both"/>
              <w:rPr>
                <w:rFonts w:ascii="Times New Roman" w:hAnsi="Times New Roman" w:cs="Times New Roman"/>
              </w:rPr>
            </w:pPr>
          </w:p>
          <w:p w14:paraId="5C1BFAF7" w14:textId="404BD6A4" w:rsidR="00CD468F" w:rsidRDefault="00CD468F" w:rsidP="006C59BF">
            <w:pPr>
              <w:widowControl/>
              <w:spacing w:after="0" w:line="240" w:lineRule="auto"/>
              <w:ind w:right="34"/>
              <w:jc w:val="both"/>
              <w:rPr>
                <w:rFonts w:ascii="Times New Roman" w:hAnsi="Times New Roman" w:cs="Times New Roman"/>
                <w:b/>
              </w:rPr>
            </w:pPr>
            <w:r w:rsidRPr="00CD468F">
              <w:rPr>
                <w:rFonts w:ascii="Times New Roman" w:hAnsi="Times New Roman" w:cs="Times New Roman"/>
                <w:b/>
              </w:rPr>
              <w:t xml:space="preserve">Lietuvos banko valdybos 2018 m. birželio 20 d. nutarimo Nr. 03-111 „Dėl finansų maklerio įmonių veiklos organizavimo ir </w:t>
            </w:r>
            <w:r w:rsidRPr="00CD468F">
              <w:rPr>
                <w:rFonts w:ascii="Times New Roman" w:hAnsi="Times New Roman" w:cs="Times New Roman"/>
                <w:b/>
              </w:rPr>
              <w:lastRenderedPageBreak/>
              <w:t xml:space="preserve">investicinių Paslaugų teikimo taisyklių patvirtinimo“ </w:t>
            </w:r>
            <w:r w:rsidR="00AE248E">
              <w:rPr>
                <w:rFonts w:ascii="Times New Roman" w:hAnsi="Times New Roman" w:cs="Times New Roman"/>
                <w:b/>
              </w:rPr>
              <w:t xml:space="preserve">pakeitimo </w:t>
            </w:r>
            <w:r>
              <w:rPr>
                <w:rFonts w:ascii="Times New Roman" w:hAnsi="Times New Roman" w:cs="Times New Roman"/>
                <w:b/>
              </w:rPr>
              <w:t>projektas (toliau - LVB 03-111 projektas)</w:t>
            </w:r>
          </w:p>
          <w:p w14:paraId="3877C8AC" w14:textId="77777777" w:rsidR="00CD468F" w:rsidRDefault="00CD468F" w:rsidP="006C59BF">
            <w:pPr>
              <w:widowControl/>
              <w:spacing w:after="0" w:line="240" w:lineRule="auto"/>
              <w:ind w:right="34"/>
              <w:jc w:val="both"/>
              <w:rPr>
                <w:rFonts w:ascii="Times New Roman" w:hAnsi="Times New Roman" w:cs="Times New Roman"/>
                <w:b/>
              </w:rPr>
            </w:pPr>
          </w:p>
          <w:p w14:paraId="41EDFDE7" w14:textId="55A544C3" w:rsidR="00CD468F" w:rsidRDefault="00CD468F" w:rsidP="006C59BF">
            <w:pPr>
              <w:widowControl/>
              <w:spacing w:after="0" w:line="240" w:lineRule="auto"/>
              <w:ind w:right="34"/>
              <w:jc w:val="both"/>
              <w:rPr>
                <w:rFonts w:ascii="Times New Roman" w:hAnsi="Times New Roman" w:cs="Times New Roman"/>
                <w:b/>
              </w:rPr>
            </w:pPr>
            <w:r w:rsidRPr="00CD468F">
              <w:rPr>
                <w:rFonts w:ascii="Times New Roman" w:hAnsi="Times New Roman" w:cs="Times New Roman"/>
                <w:b/>
              </w:rPr>
              <w:t>2015 m. balandžio 9 d. nutarimo Nr. 03-52 „Dėl Lietuvos banko valdybos 2003 m. lapkričio 20 d. nutarimo Nr. 109 „Dėl informacijos, susijusios su kredito įstaigų steigimu ir veikla, teikimo“</w:t>
            </w:r>
            <w:r w:rsidR="00AE248E">
              <w:rPr>
                <w:rFonts w:ascii="Times New Roman" w:hAnsi="Times New Roman" w:cs="Times New Roman"/>
                <w:b/>
              </w:rPr>
              <w:t xml:space="preserve"> pakeitimo</w:t>
            </w:r>
            <w:r>
              <w:rPr>
                <w:rFonts w:ascii="Times New Roman" w:hAnsi="Times New Roman" w:cs="Times New Roman"/>
                <w:b/>
              </w:rPr>
              <w:t xml:space="preserve"> projektas (toliau – LBV 03-25 projektas)</w:t>
            </w:r>
          </w:p>
          <w:p w14:paraId="623267CC" w14:textId="77777777" w:rsidR="00CD468F" w:rsidRDefault="00CD468F" w:rsidP="006C59BF">
            <w:pPr>
              <w:widowControl/>
              <w:spacing w:after="0" w:line="240" w:lineRule="auto"/>
              <w:ind w:right="34"/>
              <w:jc w:val="both"/>
              <w:rPr>
                <w:rFonts w:ascii="Times New Roman" w:hAnsi="Times New Roman" w:cs="Times New Roman"/>
                <w:b/>
              </w:rPr>
            </w:pPr>
          </w:p>
          <w:p w14:paraId="38D3E369" w14:textId="60591C73" w:rsidR="00CD468F" w:rsidRDefault="00A21060" w:rsidP="006C59BF">
            <w:pPr>
              <w:widowControl/>
              <w:spacing w:after="0" w:line="240" w:lineRule="auto"/>
              <w:ind w:right="34"/>
              <w:jc w:val="both"/>
              <w:rPr>
                <w:rFonts w:ascii="Times New Roman" w:hAnsi="Times New Roman" w:cs="Times New Roman"/>
                <w:b/>
              </w:rPr>
            </w:pPr>
            <w:r w:rsidRPr="00A21060">
              <w:rPr>
                <w:rFonts w:ascii="Times New Roman" w:hAnsi="Times New Roman" w:cs="Times New Roman"/>
                <w:b/>
              </w:rPr>
              <w:t xml:space="preserve">Lietuvos banko valdybos 2006 m. lapkričio 23 d. nutarimo Nr. 145 „Dėl Vidaus kapitalo pakankamumo vertinimo proceso bendrųjų nuostatų ir Priežiūrinio tikrinimo ir vertinimo proceso bendrųjų nuostatų patvirtinimo“ </w:t>
            </w:r>
            <w:r w:rsidR="00AE248E">
              <w:rPr>
                <w:rFonts w:ascii="Times New Roman" w:hAnsi="Times New Roman" w:cs="Times New Roman"/>
                <w:b/>
              </w:rPr>
              <w:t xml:space="preserve">pakeitimo </w:t>
            </w:r>
            <w:r w:rsidRPr="00A21060">
              <w:rPr>
                <w:rFonts w:ascii="Times New Roman" w:hAnsi="Times New Roman" w:cs="Times New Roman"/>
                <w:b/>
              </w:rPr>
              <w:t>p</w:t>
            </w:r>
            <w:r>
              <w:rPr>
                <w:rFonts w:ascii="Times New Roman" w:hAnsi="Times New Roman" w:cs="Times New Roman"/>
                <w:b/>
              </w:rPr>
              <w:t>rojektas (toliau – LBV 145 projektas)</w:t>
            </w:r>
          </w:p>
          <w:p w14:paraId="33C80FAF" w14:textId="77777777" w:rsidR="00A21060" w:rsidRDefault="00A21060" w:rsidP="006C59BF">
            <w:pPr>
              <w:widowControl/>
              <w:spacing w:after="0" w:line="240" w:lineRule="auto"/>
              <w:ind w:right="34"/>
              <w:jc w:val="both"/>
              <w:rPr>
                <w:rFonts w:ascii="Times New Roman" w:hAnsi="Times New Roman" w:cs="Times New Roman"/>
                <w:b/>
              </w:rPr>
            </w:pPr>
          </w:p>
          <w:p w14:paraId="25381A40" w14:textId="77777777" w:rsidR="00A21060" w:rsidRDefault="00A21060" w:rsidP="00A21060">
            <w:pPr>
              <w:widowControl/>
              <w:spacing w:after="0" w:line="240" w:lineRule="auto"/>
              <w:ind w:right="34"/>
              <w:jc w:val="both"/>
              <w:rPr>
                <w:rFonts w:ascii="Times New Roman" w:hAnsi="Times New Roman" w:cs="Times New Roman"/>
                <w:b/>
              </w:rPr>
            </w:pPr>
            <w:r w:rsidRPr="00A21060">
              <w:rPr>
                <w:rFonts w:ascii="Times New Roman" w:hAnsi="Times New Roman" w:cs="Times New Roman"/>
                <w:b/>
              </w:rPr>
              <w:t>Lietuvos banko valdybos 2008 m. rugsėjo 25 d. nutarimo Nr. 149 "Dėl Vidaus kontrolės ir rizikos vertinimo (valdymo) organizavimo nuostatų" pakeitimo projektas</w:t>
            </w:r>
            <w:r>
              <w:rPr>
                <w:rFonts w:ascii="Times New Roman" w:hAnsi="Times New Roman" w:cs="Times New Roman"/>
                <w:b/>
              </w:rPr>
              <w:t xml:space="preserve"> (toliau – LBV 149 projektas)</w:t>
            </w:r>
          </w:p>
          <w:p w14:paraId="7453BD2C" w14:textId="77777777" w:rsidR="00AE248E" w:rsidRDefault="00AE248E" w:rsidP="00A21060">
            <w:pPr>
              <w:widowControl/>
              <w:spacing w:after="0" w:line="240" w:lineRule="auto"/>
              <w:ind w:right="34"/>
              <w:jc w:val="both"/>
              <w:rPr>
                <w:rFonts w:ascii="Times New Roman" w:hAnsi="Times New Roman" w:cs="Times New Roman"/>
                <w:b/>
              </w:rPr>
            </w:pPr>
          </w:p>
          <w:p w14:paraId="4B8D3C77" w14:textId="4D50B023" w:rsidR="00AE248E" w:rsidRPr="00AE248E" w:rsidRDefault="00AE248E" w:rsidP="00AE248E">
            <w:pPr>
              <w:widowControl/>
              <w:spacing w:after="0" w:line="240" w:lineRule="auto"/>
              <w:ind w:right="34"/>
              <w:jc w:val="both"/>
              <w:rPr>
                <w:rFonts w:ascii="Times New Roman" w:hAnsi="Times New Roman" w:cs="Times New Roman"/>
                <w:b/>
                <w:lang w:bidi="lt-LT"/>
              </w:rPr>
            </w:pPr>
            <w:r w:rsidRPr="00AE248E">
              <w:rPr>
                <w:rFonts w:ascii="Times New Roman" w:hAnsi="Times New Roman" w:cs="Times New Roman"/>
                <w:b/>
                <w:bCs/>
                <w:lang w:bidi="lt-LT"/>
              </w:rPr>
              <w:t>Lietuvos banko valdybos 2006 m. gruodžio 7 d. nutarimo Nr. 153 „Dėl Finansinės grupės jungtinės (konsoliduotos) priežiūros taisyklių pa</w:t>
            </w:r>
            <w:r>
              <w:rPr>
                <w:rFonts w:ascii="Times New Roman" w:hAnsi="Times New Roman" w:cs="Times New Roman"/>
                <w:b/>
                <w:bCs/>
                <w:lang w:bidi="lt-LT"/>
              </w:rPr>
              <w:t>tvirtinimo“ pakeitimo projektas (toliau – LBV 153 projektas)</w:t>
            </w:r>
          </w:p>
          <w:p w14:paraId="123CD666" w14:textId="77777777" w:rsidR="00AE248E" w:rsidRDefault="00AE248E" w:rsidP="00A21060">
            <w:pPr>
              <w:widowControl/>
              <w:spacing w:after="0" w:line="240" w:lineRule="auto"/>
              <w:ind w:right="34"/>
              <w:jc w:val="both"/>
              <w:rPr>
                <w:rFonts w:ascii="Times New Roman" w:hAnsi="Times New Roman" w:cs="Times New Roman"/>
                <w:b/>
              </w:rPr>
            </w:pPr>
          </w:p>
          <w:p w14:paraId="71A16737" w14:textId="77777777" w:rsidR="00767658" w:rsidRDefault="00544433" w:rsidP="00767658">
            <w:pPr>
              <w:widowControl/>
              <w:spacing w:after="0" w:line="240" w:lineRule="auto"/>
              <w:ind w:right="34"/>
              <w:jc w:val="both"/>
              <w:rPr>
                <w:rFonts w:ascii="Times New Roman" w:hAnsi="Times New Roman" w:cs="Times New Roman"/>
                <w:b/>
              </w:rPr>
            </w:pPr>
            <w:r w:rsidRPr="00544433">
              <w:rPr>
                <w:rFonts w:ascii="Times New Roman" w:hAnsi="Times New Roman" w:cs="Times New Roman"/>
                <w:b/>
              </w:rPr>
              <w:t>Lietuvos banko valdybos 2015 m. balandžio 9 d. nutarimo Nr. 03-51 „Dėl Kapitalo rezervų sudarymo taisyklių patvirtinimo“ pakeitim</w:t>
            </w:r>
            <w:r>
              <w:rPr>
                <w:rFonts w:ascii="Times New Roman" w:hAnsi="Times New Roman" w:cs="Times New Roman"/>
                <w:b/>
              </w:rPr>
              <w:t>o projektas (toliau – LVB 03-51 projektas)</w:t>
            </w:r>
          </w:p>
          <w:p w14:paraId="5801AAFB" w14:textId="77777777" w:rsidR="00544433" w:rsidRDefault="00544433" w:rsidP="00767658">
            <w:pPr>
              <w:widowControl/>
              <w:spacing w:after="0" w:line="240" w:lineRule="auto"/>
              <w:ind w:right="34"/>
              <w:jc w:val="both"/>
              <w:rPr>
                <w:rFonts w:ascii="Times New Roman" w:hAnsi="Times New Roman" w:cs="Times New Roman"/>
                <w:b/>
              </w:rPr>
            </w:pPr>
          </w:p>
          <w:p w14:paraId="415F31B7" w14:textId="77777777" w:rsidR="00544433" w:rsidRDefault="00544433" w:rsidP="00767658">
            <w:pPr>
              <w:widowControl/>
              <w:spacing w:after="0" w:line="240" w:lineRule="auto"/>
              <w:ind w:right="34"/>
              <w:jc w:val="both"/>
              <w:rPr>
                <w:rFonts w:ascii="Times New Roman" w:hAnsi="Times New Roman" w:cs="Times New Roman"/>
                <w:b/>
              </w:rPr>
            </w:pPr>
            <w:r w:rsidRPr="00544433">
              <w:rPr>
                <w:rFonts w:ascii="Times New Roman" w:hAnsi="Times New Roman" w:cs="Times New Roman"/>
                <w:b/>
              </w:rPr>
              <w:t>Lietuvos banko valdybos 2016 m. balandžio 14 d. nutarimo Nr. 03-43 „Dėl Lietuvos banko viešai skelbiamos informacijos apie finansų rinką ir jos dalyvius tvarkos aprašo“ pakeitim</w:t>
            </w:r>
            <w:r>
              <w:rPr>
                <w:rFonts w:ascii="Times New Roman" w:hAnsi="Times New Roman" w:cs="Times New Roman"/>
                <w:b/>
              </w:rPr>
              <w:t>o projektas (toliau – LBV 03-43 projektas)</w:t>
            </w:r>
          </w:p>
          <w:p w14:paraId="7C031D22" w14:textId="77777777" w:rsidR="00544433" w:rsidRDefault="00544433" w:rsidP="00767658">
            <w:pPr>
              <w:widowControl/>
              <w:spacing w:after="0" w:line="240" w:lineRule="auto"/>
              <w:ind w:right="34"/>
              <w:jc w:val="both"/>
              <w:rPr>
                <w:rFonts w:ascii="Times New Roman" w:hAnsi="Times New Roman" w:cs="Times New Roman"/>
                <w:b/>
              </w:rPr>
            </w:pPr>
          </w:p>
          <w:p w14:paraId="39B49FAE" w14:textId="77777777" w:rsidR="00544433" w:rsidRDefault="00544433" w:rsidP="00544433">
            <w:pPr>
              <w:widowControl/>
              <w:spacing w:after="0" w:line="240" w:lineRule="auto"/>
              <w:ind w:right="34"/>
              <w:jc w:val="both"/>
              <w:rPr>
                <w:rFonts w:ascii="Times New Roman" w:hAnsi="Times New Roman" w:cs="Times New Roman"/>
                <w:b/>
              </w:rPr>
            </w:pPr>
            <w:r w:rsidRPr="00544433">
              <w:rPr>
                <w:rFonts w:ascii="Times New Roman" w:hAnsi="Times New Roman" w:cs="Times New Roman"/>
                <w:b/>
              </w:rPr>
              <w:t xml:space="preserve">Lietuvos banko valdybos 2016 m. balandžio 14 d. nutarimo Nr. 03-44 „Dėl Lietuvos banko valdybos 2014 m. liepos 31 d. nutarimo Nr. 03-136 „Dėl visuomenei skelbiamos informacijos reikalavimų“ </w:t>
            </w:r>
            <w:r w:rsidRPr="00544433">
              <w:rPr>
                <w:rFonts w:ascii="Times New Roman" w:hAnsi="Times New Roman" w:cs="Times New Roman"/>
                <w:b/>
              </w:rPr>
              <w:lastRenderedPageBreak/>
              <w:t>pakeitimo</w:t>
            </w:r>
            <w:r>
              <w:rPr>
                <w:rFonts w:ascii="Times New Roman" w:hAnsi="Times New Roman" w:cs="Times New Roman"/>
                <w:b/>
              </w:rPr>
              <w:t xml:space="preserve"> projektas (</w:t>
            </w:r>
            <w:r w:rsidR="00F278CD">
              <w:rPr>
                <w:rFonts w:ascii="Times New Roman" w:hAnsi="Times New Roman" w:cs="Times New Roman"/>
                <w:b/>
              </w:rPr>
              <w:t>toliau – LBV 03-44 projektas)</w:t>
            </w:r>
          </w:p>
          <w:p w14:paraId="615E9DC4" w14:textId="77777777" w:rsidR="00606D2A" w:rsidRDefault="00606D2A" w:rsidP="00544433">
            <w:pPr>
              <w:widowControl/>
              <w:spacing w:after="0" w:line="240" w:lineRule="auto"/>
              <w:ind w:right="34"/>
              <w:jc w:val="both"/>
              <w:rPr>
                <w:rFonts w:ascii="Times New Roman" w:hAnsi="Times New Roman" w:cs="Times New Roman"/>
                <w:b/>
              </w:rPr>
            </w:pPr>
          </w:p>
          <w:p w14:paraId="06BC2CDE" w14:textId="26A951E0" w:rsidR="00606D2A" w:rsidRPr="00544433" w:rsidRDefault="00606D2A" w:rsidP="00544433">
            <w:pPr>
              <w:widowControl/>
              <w:spacing w:after="0" w:line="240" w:lineRule="auto"/>
              <w:ind w:right="34"/>
              <w:jc w:val="both"/>
              <w:rPr>
                <w:rFonts w:ascii="Times New Roman" w:hAnsi="Times New Roman" w:cs="Times New Roman"/>
                <w:b/>
              </w:rPr>
            </w:pPr>
            <w:r w:rsidRPr="00606D2A">
              <w:rPr>
                <w:rFonts w:ascii="Times New Roman" w:hAnsi="Times New Roman" w:cs="Times New Roman"/>
                <w:b/>
              </w:rPr>
              <w:t xml:space="preserve">Lietuvos banko valdybos 2015 m. birželio 11 d. Nr. </w:t>
            </w:r>
            <w:r w:rsidRPr="00606D2A">
              <w:rPr>
                <w:rFonts w:ascii="Times New Roman" w:hAnsi="Times New Roman" w:cs="Times New Roman"/>
                <w:b/>
                <w:bCs/>
              </w:rPr>
              <w:t>03-92</w:t>
            </w:r>
            <w:r w:rsidRPr="00606D2A">
              <w:rPr>
                <w:rFonts w:ascii="Times New Roman" w:hAnsi="Times New Roman" w:cs="Times New Roman"/>
                <w:b/>
              </w:rPr>
              <w:t xml:space="preserve"> nutarimo „Dėl finansų maklerio įmonių valdymo ir vidaus kapitalo pakankamumo vertinimo proceso taisyklių patvirtinimo“ pakeitimo projektas</w:t>
            </w:r>
            <w:r>
              <w:rPr>
                <w:rFonts w:ascii="Times New Roman" w:hAnsi="Times New Roman" w:cs="Times New Roman"/>
                <w:b/>
              </w:rPr>
              <w:t xml:space="preserve"> (toliau – LBV 03-92). </w:t>
            </w:r>
          </w:p>
        </w:tc>
        <w:tc>
          <w:tcPr>
            <w:tcW w:w="1505" w:type="dxa"/>
            <w:tcBorders>
              <w:top w:val="single" w:sz="4" w:space="0" w:color="000000"/>
            </w:tcBorders>
            <w:shd w:val="clear" w:color="auto" w:fill="FFFFFF"/>
          </w:tcPr>
          <w:p w14:paraId="06BC2CDF"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lastRenderedPageBreak/>
              <w:t xml:space="preserve">Direktyvos </w:t>
            </w:r>
            <w:r w:rsidR="006E6428">
              <w:rPr>
                <w:rFonts w:ascii="Times New Roman" w:eastAsia="Times New Roman" w:hAnsi="Times New Roman" w:cs="Times New Roman"/>
                <w:b/>
              </w:rPr>
              <w:t>pe</w:t>
            </w:r>
            <w:r w:rsidR="00DA508F" w:rsidRPr="00C6627E">
              <w:rPr>
                <w:rFonts w:ascii="Times New Roman" w:eastAsia="Times New Roman" w:hAnsi="Times New Roman" w:cs="Times New Roman"/>
                <w:b/>
              </w:rPr>
              <w:t xml:space="preserve">rkėlimo lygis </w:t>
            </w:r>
          </w:p>
        </w:tc>
      </w:tr>
      <w:tr w:rsidR="00761E62" w:rsidRPr="0097311E" w14:paraId="06BC2CF3" w14:textId="77777777" w:rsidTr="00C6627E">
        <w:tc>
          <w:tcPr>
            <w:tcW w:w="6326" w:type="dxa"/>
            <w:shd w:val="clear" w:color="auto" w:fill="FFFFFF"/>
          </w:tcPr>
          <w:p w14:paraId="06BC2CE1"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lastRenderedPageBreak/>
              <w:t xml:space="preserve">1 straipsnis </w:t>
            </w:r>
          </w:p>
          <w:p w14:paraId="06BC2CE2" w14:textId="77777777" w:rsidR="00761E62" w:rsidRPr="00C6627E" w:rsidRDefault="006C59BF" w:rsidP="00C6627E">
            <w:pPr>
              <w:spacing w:after="0" w:line="240" w:lineRule="auto"/>
              <w:jc w:val="both"/>
              <w:rPr>
                <w:rFonts w:ascii="Times New Roman" w:hAnsi="Times New Roman" w:cs="Times New Roman"/>
              </w:rPr>
            </w:pPr>
            <w:r>
              <w:rPr>
                <w:rFonts w:ascii="Times New Roman" w:eastAsia="Times New Roman" w:hAnsi="Times New Roman" w:cs="Times New Roman"/>
                <w:b/>
              </w:rPr>
              <w:t>Dalykas</w:t>
            </w:r>
          </w:p>
          <w:p w14:paraId="06BC2CE3" w14:textId="77777777" w:rsidR="006C59BF" w:rsidRPr="006C59BF" w:rsidRDefault="006C59BF" w:rsidP="006C59BF">
            <w:pPr>
              <w:spacing w:after="0" w:line="240" w:lineRule="auto"/>
              <w:jc w:val="both"/>
              <w:rPr>
                <w:rFonts w:ascii="Times New Roman" w:eastAsia="Times New Roman" w:hAnsi="Times New Roman" w:cs="Times New Roman"/>
              </w:rPr>
            </w:pPr>
            <w:r w:rsidRPr="006C59BF">
              <w:rPr>
                <w:rFonts w:ascii="Times New Roman" w:eastAsia="Times New Roman" w:hAnsi="Times New Roman" w:cs="Times New Roman"/>
              </w:rPr>
              <w:t>Šia direktyva nustatomos taisyklės dėl:</w:t>
            </w:r>
          </w:p>
          <w:tbl>
            <w:tblPr>
              <w:tblW w:w="5000" w:type="pct"/>
              <w:tblLayout w:type="fixed"/>
              <w:tblCellMar>
                <w:left w:w="0" w:type="dxa"/>
                <w:right w:w="0" w:type="dxa"/>
              </w:tblCellMar>
              <w:tblLook w:val="04A0" w:firstRow="1" w:lastRow="0" w:firstColumn="1" w:lastColumn="0" w:noHBand="0" w:noVBand="1"/>
            </w:tblPr>
            <w:tblGrid>
              <w:gridCol w:w="306"/>
              <w:gridCol w:w="5790"/>
            </w:tblGrid>
            <w:tr w:rsidR="006C59BF" w:rsidRPr="006C59BF" w14:paraId="06BC2CE6" w14:textId="77777777" w:rsidTr="006C59BF">
              <w:tc>
                <w:tcPr>
                  <w:tcW w:w="473" w:type="dxa"/>
                  <w:shd w:val="clear" w:color="auto" w:fill="auto"/>
                  <w:hideMark/>
                </w:tcPr>
                <w:p w14:paraId="06BC2CE4" w14:textId="77777777" w:rsidR="002C5358" w:rsidRPr="006C59BF" w:rsidRDefault="006C59BF" w:rsidP="006C59BF">
                  <w:pPr>
                    <w:spacing w:after="0" w:line="240" w:lineRule="auto"/>
                    <w:jc w:val="both"/>
                    <w:rPr>
                      <w:rFonts w:ascii="Times New Roman" w:eastAsia="Times New Roman" w:hAnsi="Times New Roman" w:cs="Times New Roman"/>
                    </w:rPr>
                  </w:pPr>
                  <w:r w:rsidRPr="006C59BF">
                    <w:rPr>
                      <w:rFonts w:ascii="Times New Roman" w:eastAsia="Times New Roman" w:hAnsi="Times New Roman" w:cs="Times New Roman"/>
                    </w:rPr>
                    <w:t>a)</w:t>
                  </w:r>
                </w:p>
              </w:tc>
              <w:tc>
                <w:tcPr>
                  <w:tcW w:w="9165" w:type="dxa"/>
                  <w:shd w:val="clear" w:color="auto" w:fill="auto"/>
                  <w:hideMark/>
                </w:tcPr>
                <w:p w14:paraId="06BC2CE5" w14:textId="77777777" w:rsidR="002C5358" w:rsidRPr="006C59BF" w:rsidRDefault="006C59BF" w:rsidP="006C59BF">
                  <w:pPr>
                    <w:spacing w:after="0" w:line="240" w:lineRule="auto"/>
                    <w:jc w:val="both"/>
                    <w:rPr>
                      <w:rFonts w:ascii="Times New Roman" w:eastAsia="Times New Roman" w:hAnsi="Times New Roman" w:cs="Times New Roman"/>
                    </w:rPr>
                  </w:pPr>
                  <w:r w:rsidRPr="006C59BF">
                    <w:rPr>
                      <w:rFonts w:ascii="Times New Roman" w:eastAsia="Times New Roman" w:hAnsi="Times New Roman" w:cs="Times New Roman"/>
                    </w:rPr>
                    <w:t>pradinio investicinių įmonių kapitalo;</w:t>
                  </w:r>
                </w:p>
              </w:tc>
            </w:tr>
          </w:tbl>
          <w:p w14:paraId="06BC2CE7" w14:textId="77777777" w:rsidR="006C59BF" w:rsidRPr="006C59BF" w:rsidRDefault="006C59BF" w:rsidP="006C59BF">
            <w:pPr>
              <w:spacing w:after="0" w:line="240" w:lineRule="auto"/>
              <w:jc w:val="both"/>
              <w:rPr>
                <w:rFonts w:ascii="Times New Roman" w:eastAsia="Times New Roman" w:hAnsi="Times New Roman" w:cs="Times New Roman"/>
                <w:vanish/>
              </w:rPr>
            </w:pPr>
          </w:p>
          <w:p w14:paraId="06BC2CE8" w14:textId="77777777" w:rsidR="00761E62" w:rsidRDefault="006C59BF" w:rsidP="00C6627E">
            <w:pPr>
              <w:spacing w:after="0" w:line="240" w:lineRule="auto"/>
              <w:jc w:val="both"/>
              <w:rPr>
                <w:rFonts w:ascii="Times New Roman" w:hAnsi="Times New Roman" w:cs="Times New Roman"/>
              </w:rPr>
            </w:pPr>
            <w:r>
              <w:rPr>
                <w:rFonts w:ascii="Times New Roman" w:hAnsi="Times New Roman" w:cs="Times New Roman"/>
              </w:rPr>
              <w:t xml:space="preserve">b) </w:t>
            </w:r>
            <w:r w:rsidRPr="006C59BF">
              <w:rPr>
                <w:rFonts w:ascii="Times New Roman" w:hAnsi="Times New Roman" w:cs="Times New Roman"/>
              </w:rPr>
              <w:t>kompetentingų institucijų vykdomos investicinių įmonių riziką ribojančios priežiūros įgaliojimų ir priemonių;</w:t>
            </w:r>
          </w:p>
          <w:p w14:paraId="06BC2CE9" w14:textId="77777777" w:rsidR="006C59BF" w:rsidRDefault="006C59BF" w:rsidP="00C6627E">
            <w:pPr>
              <w:spacing w:after="0" w:line="240" w:lineRule="auto"/>
              <w:jc w:val="both"/>
              <w:rPr>
                <w:rFonts w:ascii="Times New Roman" w:hAnsi="Times New Roman" w:cs="Times New Roman"/>
              </w:rPr>
            </w:pPr>
            <w:r>
              <w:rPr>
                <w:rFonts w:ascii="Times New Roman" w:hAnsi="Times New Roman" w:cs="Times New Roman"/>
              </w:rPr>
              <w:t xml:space="preserve">c) </w:t>
            </w:r>
            <w:r w:rsidRPr="006C59BF">
              <w:rPr>
                <w:rFonts w:ascii="Times New Roman" w:hAnsi="Times New Roman" w:cs="Times New Roman"/>
              </w:rPr>
              <w:t>kompetentingų institucijų vykdomos investicinių įmonių riziką ribojančios priežiūros laikantis Reglamente (ES) 2019/2033 išdėstytų taisyklių;</w:t>
            </w:r>
          </w:p>
          <w:p w14:paraId="06BC2CEA" w14:textId="77777777" w:rsidR="006C59BF" w:rsidRPr="00C6627E" w:rsidRDefault="006C59BF" w:rsidP="00C6627E">
            <w:pPr>
              <w:spacing w:after="0" w:line="240" w:lineRule="auto"/>
              <w:jc w:val="both"/>
              <w:rPr>
                <w:rFonts w:ascii="Times New Roman" w:hAnsi="Times New Roman" w:cs="Times New Roman"/>
              </w:rPr>
            </w:pPr>
            <w:r>
              <w:rPr>
                <w:rFonts w:ascii="Times New Roman" w:hAnsi="Times New Roman" w:cs="Times New Roman"/>
              </w:rPr>
              <w:t xml:space="preserve">d) </w:t>
            </w:r>
            <w:r w:rsidRPr="006C59BF">
              <w:rPr>
                <w:rFonts w:ascii="Times New Roman" w:hAnsi="Times New Roman" w:cs="Times New Roman"/>
              </w:rPr>
              <w:t>kompetentingoms institucijoms taikomų informacijos skelbimo reikalavimų investicinių įmonių riziką ribojančio reguliavimo ir priežiūros srityse.</w:t>
            </w:r>
          </w:p>
        </w:tc>
        <w:tc>
          <w:tcPr>
            <w:tcW w:w="6633" w:type="dxa"/>
            <w:shd w:val="clear" w:color="auto" w:fill="FFFFFF"/>
          </w:tcPr>
          <w:p w14:paraId="06BC2CEB" w14:textId="77777777" w:rsidR="007C7F4D" w:rsidRPr="007C7F4D" w:rsidRDefault="007C7F4D" w:rsidP="007C7F4D">
            <w:pPr>
              <w:widowControl/>
              <w:spacing w:after="0" w:line="240" w:lineRule="auto"/>
              <w:rPr>
                <w:rFonts w:ascii="Times New Roman" w:hAnsi="Times New Roman" w:cs="Times New Roman"/>
                <w:b/>
                <w:bCs/>
              </w:rPr>
            </w:pPr>
            <w:r w:rsidRPr="007C7F4D">
              <w:rPr>
                <w:rFonts w:ascii="Times New Roman" w:hAnsi="Times New Roman" w:cs="Times New Roman"/>
                <w:b/>
                <w:bCs/>
              </w:rPr>
              <w:t xml:space="preserve">FPRĮ </w:t>
            </w:r>
          </w:p>
          <w:p w14:paraId="06BC2CEC" w14:textId="77777777" w:rsidR="007C7F4D" w:rsidRPr="007C7F4D" w:rsidRDefault="007C7F4D" w:rsidP="007C7F4D">
            <w:pPr>
              <w:widowControl/>
              <w:spacing w:after="0" w:line="240" w:lineRule="auto"/>
              <w:rPr>
                <w:rFonts w:ascii="Times New Roman" w:hAnsi="Times New Roman" w:cs="Times New Roman"/>
                <w:b/>
                <w:bCs/>
              </w:rPr>
            </w:pPr>
            <w:r w:rsidRPr="007C7F4D">
              <w:rPr>
                <w:rFonts w:ascii="Times New Roman" w:hAnsi="Times New Roman" w:cs="Times New Roman"/>
                <w:b/>
                <w:bCs/>
              </w:rPr>
              <w:t>II SKYRIUS</w:t>
            </w:r>
          </w:p>
          <w:p w14:paraId="06BC2CED" w14:textId="77777777" w:rsidR="007C7F4D" w:rsidRPr="007C7F4D" w:rsidRDefault="007C7F4D" w:rsidP="007C7F4D">
            <w:pPr>
              <w:widowControl/>
              <w:spacing w:after="0" w:line="240" w:lineRule="auto"/>
              <w:rPr>
                <w:rFonts w:ascii="Times New Roman" w:hAnsi="Times New Roman" w:cs="Times New Roman"/>
                <w:b/>
                <w:bCs/>
              </w:rPr>
            </w:pPr>
            <w:r w:rsidRPr="007C7F4D">
              <w:rPr>
                <w:rFonts w:ascii="Times New Roman" w:hAnsi="Times New Roman" w:cs="Times New Roman"/>
                <w:b/>
                <w:bCs/>
              </w:rPr>
              <w:t>INVESTICINIŲ PASLAUGŲ LICENCIJAVIMAS IR ASMENŲ, TEIKIANČIŲ INVESTICINES PASLAUGAS, VEIKLAI KELIAMI REIKALAVIMAI</w:t>
            </w:r>
          </w:p>
          <w:p w14:paraId="06BC2CEE" w14:textId="77777777" w:rsidR="00761E62" w:rsidRDefault="00761E62" w:rsidP="00B74E81">
            <w:pPr>
              <w:widowControl/>
              <w:rPr>
                <w:rFonts w:ascii="Times New Roman" w:hAnsi="Times New Roman" w:cs="Times New Roman"/>
              </w:rPr>
            </w:pPr>
          </w:p>
          <w:p w14:paraId="06BC2CEF" w14:textId="77777777" w:rsidR="007C7F4D" w:rsidRPr="007C7F4D" w:rsidRDefault="007C7F4D" w:rsidP="007C7F4D">
            <w:pPr>
              <w:widowControl/>
              <w:spacing w:after="0" w:line="240" w:lineRule="auto"/>
              <w:rPr>
                <w:rFonts w:ascii="Times New Roman" w:hAnsi="Times New Roman" w:cs="Times New Roman"/>
              </w:rPr>
            </w:pPr>
            <w:r w:rsidRPr="007C7F4D">
              <w:rPr>
                <w:rFonts w:ascii="Times New Roman" w:hAnsi="Times New Roman" w:cs="Times New Roman"/>
                <w:b/>
                <w:bCs/>
              </w:rPr>
              <w:t>VII SKYRIUS</w:t>
            </w:r>
          </w:p>
          <w:p w14:paraId="06BC2CF0" w14:textId="77777777" w:rsidR="007C7F4D" w:rsidRPr="007C7F4D" w:rsidRDefault="007C7F4D" w:rsidP="007C7F4D">
            <w:pPr>
              <w:widowControl/>
              <w:spacing w:after="0" w:line="240" w:lineRule="auto"/>
              <w:rPr>
                <w:rFonts w:ascii="Times New Roman" w:hAnsi="Times New Roman" w:cs="Times New Roman"/>
              </w:rPr>
            </w:pPr>
            <w:r w:rsidRPr="007C7F4D">
              <w:rPr>
                <w:rFonts w:ascii="Times New Roman" w:hAnsi="Times New Roman" w:cs="Times New Roman"/>
                <w:b/>
                <w:bCs/>
              </w:rPr>
              <w:t>FINANSINIŲ PRIEMONIŲ RINKŲ PRIEŽIŪRA</w:t>
            </w:r>
          </w:p>
          <w:p w14:paraId="06BC2CF1" w14:textId="77777777" w:rsidR="007C7F4D" w:rsidRPr="00C6627E" w:rsidRDefault="007C7F4D" w:rsidP="00B74E81">
            <w:pPr>
              <w:widowControl/>
              <w:rPr>
                <w:rFonts w:ascii="Times New Roman" w:hAnsi="Times New Roman" w:cs="Times New Roman"/>
              </w:rPr>
            </w:pPr>
          </w:p>
        </w:tc>
        <w:tc>
          <w:tcPr>
            <w:tcW w:w="1505" w:type="dxa"/>
            <w:shd w:val="clear" w:color="auto" w:fill="FFFFFF"/>
          </w:tcPr>
          <w:p w14:paraId="06BC2CF2" w14:textId="77777777" w:rsidR="00761E62" w:rsidRPr="00C6627E" w:rsidRDefault="00F16EAE" w:rsidP="006F4B2D">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CFB" w14:textId="77777777" w:rsidTr="00C6627E">
        <w:tc>
          <w:tcPr>
            <w:tcW w:w="6326" w:type="dxa"/>
            <w:shd w:val="clear" w:color="auto" w:fill="FFFFFF"/>
          </w:tcPr>
          <w:p w14:paraId="06BC2CF4" w14:textId="77777777" w:rsidR="00761E62" w:rsidRDefault="006C59BF" w:rsidP="00C6627E">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2</w:t>
            </w:r>
            <w:r w:rsidR="00F16EAE" w:rsidRPr="00C6627E">
              <w:rPr>
                <w:rFonts w:ascii="Times New Roman" w:eastAsia="Times New Roman" w:hAnsi="Times New Roman" w:cs="Times New Roman"/>
                <w:b/>
              </w:rPr>
              <w:t xml:space="preserve"> straipsnis </w:t>
            </w:r>
          </w:p>
          <w:p w14:paraId="06BC2CF5" w14:textId="77777777" w:rsidR="006C59BF" w:rsidRPr="00C6627E" w:rsidRDefault="006C59BF" w:rsidP="00C6627E">
            <w:pPr>
              <w:spacing w:after="0" w:line="240" w:lineRule="auto"/>
              <w:jc w:val="both"/>
              <w:rPr>
                <w:rFonts w:ascii="Times New Roman" w:hAnsi="Times New Roman" w:cs="Times New Roman"/>
              </w:rPr>
            </w:pPr>
            <w:r>
              <w:rPr>
                <w:rFonts w:ascii="Times New Roman" w:eastAsia="Times New Roman" w:hAnsi="Times New Roman" w:cs="Times New Roman"/>
                <w:b/>
              </w:rPr>
              <w:t>Taikymo sritis</w:t>
            </w:r>
          </w:p>
          <w:p w14:paraId="06BC2CF6" w14:textId="77777777" w:rsidR="00761E62" w:rsidRPr="00C6627E" w:rsidRDefault="006C59BF" w:rsidP="00C6627E">
            <w:pPr>
              <w:spacing w:after="0" w:line="240" w:lineRule="auto"/>
              <w:jc w:val="both"/>
              <w:rPr>
                <w:rFonts w:ascii="Times New Roman" w:hAnsi="Times New Roman" w:cs="Times New Roman"/>
              </w:rPr>
            </w:pPr>
            <w:r w:rsidRPr="006C59BF">
              <w:rPr>
                <w:rFonts w:ascii="Times New Roman" w:eastAsia="Times New Roman" w:hAnsi="Times New Roman" w:cs="Times New Roman"/>
              </w:rPr>
              <w:t>1.   Ši direktyva taikoma investicinėms įmonėms, kurioms veiklos leidimas išduotas ir kurios prižiūrimos pagal Direktyvą 2014/65/ES.</w:t>
            </w:r>
          </w:p>
        </w:tc>
        <w:tc>
          <w:tcPr>
            <w:tcW w:w="6633" w:type="dxa"/>
            <w:shd w:val="clear" w:color="auto" w:fill="FFFFFF"/>
          </w:tcPr>
          <w:p w14:paraId="06BC2CF7" w14:textId="77777777" w:rsidR="00053EE1" w:rsidRPr="00053EE1" w:rsidRDefault="00053EE1" w:rsidP="00053EE1">
            <w:pPr>
              <w:spacing w:after="0" w:line="240" w:lineRule="auto"/>
              <w:contextualSpacing/>
              <w:jc w:val="both"/>
              <w:rPr>
                <w:rFonts w:ascii="Times New Roman" w:hAnsi="Times New Roman" w:cs="Times New Roman"/>
              </w:rPr>
            </w:pPr>
            <w:r w:rsidRPr="00053EE1">
              <w:rPr>
                <w:rFonts w:ascii="Times New Roman" w:hAnsi="Times New Roman" w:cs="Times New Roman"/>
                <w:b/>
              </w:rPr>
              <w:t xml:space="preserve">FPRĮ  </w:t>
            </w:r>
          </w:p>
          <w:p w14:paraId="06BC2CF8" w14:textId="77777777" w:rsidR="00053EE1" w:rsidRPr="00053EE1" w:rsidRDefault="00053EE1" w:rsidP="00053EE1">
            <w:pPr>
              <w:spacing w:after="0" w:line="240" w:lineRule="auto"/>
              <w:contextualSpacing/>
              <w:jc w:val="both"/>
              <w:rPr>
                <w:rFonts w:ascii="Times New Roman" w:hAnsi="Times New Roman" w:cs="Times New Roman"/>
              </w:rPr>
            </w:pPr>
            <w:r w:rsidRPr="00053EE1">
              <w:rPr>
                <w:rFonts w:ascii="Times New Roman" w:hAnsi="Times New Roman" w:cs="Times New Roman"/>
                <w:b/>
              </w:rPr>
              <w:t>2 straipsnis. Įstatymo taikymo sritis</w:t>
            </w:r>
          </w:p>
          <w:p w14:paraId="06BC2CF9" w14:textId="77777777" w:rsidR="007B6160" w:rsidRPr="00C6627E" w:rsidRDefault="00053EE1" w:rsidP="00053EE1">
            <w:pPr>
              <w:spacing w:after="0" w:line="240" w:lineRule="auto"/>
              <w:contextualSpacing/>
              <w:jc w:val="both"/>
              <w:rPr>
                <w:rFonts w:ascii="Times New Roman" w:hAnsi="Times New Roman" w:cs="Times New Roman"/>
              </w:rPr>
            </w:pPr>
            <w:r w:rsidRPr="00053EE1">
              <w:rPr>
                <w:rFonts w:ascii="Times New Roman" w:hAnsi="Times New Roman" w:cs="Times New Roman"/>
              </w:rPr>
              <w:t>1. Šis įstatymas nustato reikalavimus, kurių turi laikytis finansų maklerio įmonės, reguliuojamos rinkos operatoriai, informacijos apie sandorius paslaugų teikėjai, trečiųjų valstybių įmonės, teikiančios investicines paslaugas ar vykdančios investicinę veiklą, ir centriniai vertybinių popierių depozitoriumai.</w:t>
            </w:r>
          </w:p>
        </w:tc>
        <w:tc>
          <w:tcPr>
            <w:tcW w:w="1505" w:type="dxa"/>
            <w:shd w:val="clear" w:color="auto" w:fill="FFFFFF"/>
          </w:tcPr>
          <w:p w14:paraId="06BC2CFA" w14:textId="77777777" w:rsidR="00761E62" w:rsidRPr="00C6627E" w:rsidRDefault="00F16EAE" w:rsidP="006F4B2D">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D02" w14:textId="77777777" w:rsidTr="00C6627E">
        <w:tc>
          <w:tcPr>
            <w:tcW w:w="6326" w:type="dxa"/>
            <w:shd w:val="clear" w:color="auto" w:fill="FFFFFF"/>
          </w:tcPr>
          <w:p w14:paraId="06BC2CFD" w14:textId="77777777" w:rsidR="00761E62" w:rsidRPr="00C6627E" w:rsidRDefault="006C59BF" w:rsidP="00C6627E">
            <w:pPr>
              <w:spacing w:after="0" w:line="240" w:lineRule="auto"/>
              <w:jc w:val="both"/>
              <w:rPr>
                <w:rFonts w:ascii="Times New Roman" w:hAnsi="Times New Roman" w:cs="Times New Roman"/>
              </w:rPr>
            </w:pPr>
            <w:r w:rsidRPr="006C59BF">
              <w:rPr>
                <w:rFonts w:ascii="Times New Roman" w:eastAsia="Times New Roman" w:hAnsi="Times New Roman" w:cs="Times New Roman"/>
              </w:rPr>
              <w:t>2.   Nukrypstant nuo 1 dalies, šios direktyvos IV ir V antraštinės dalys netaikomos Reglamento (ES) 2019/2033 1 straipsnio 2 ir 5 dalyse nurodytoms investicinėms įmonėms, o jų atitikties riziką ribojantiems reikalavimams priežiūra vykdoma pagal Direktyvos 2013/36/ES VII ir VIII antraštines dalis, vadovaujantis Reglamento (ES) 2019/2033 1 straipsnio 2 dalies antra pastraipa.</w:t>
            </w:r>
          </w:p>
        </w:tc>
        <w:tc>
          <w:tcPr>
            <w:tcW w:w="6633" w:type="dxa"/>
            <w:shd w:val="clear" w:color="auto" w:fill="FFFFFF"/>
          </w:tcPr>
          <w:p w14:paraId="06BC2CFE" w14:textId="77777777" w:rsidR="00E71F0A" w:rsidRDefault="00B74E81" w:rsidP="00E71F0A">
            <w:pPr>
              <w:widowControl/>
              <w:spacing w:after="0" w:line="240" w:lineRule="auto"/>
              <w:rPr>
                <w:rFonts w:ascii="Times New Roman" w:eastAsia="Times New Roman" w:hAnsi="Times New Roman" w:cs="Times New Roman"/>
                <w:b/>
              </w:rPr>
            </w:pPr>
            <w:r w:rsidRPr="00B74E81">
              <w:rPr>
                <w:rFonts w:ascii="Times New Roman" w:eastAsia="Times New Roman" w:hAnsi="Times New Roman" w:cs="Times New Roman"/>
                <w:b/>
              </w:rPr>
              <w:t>FPRĮ</w:t>
            </w:r>
            <w:r w:rsidR="00E71F0A">
              <w:rPr>
                <w:rFonts w:ascii="Times New Roman" w:eastAsia="Times New Roman" w:hAnsi="Times New Roman" w:cs="Times New Roman"/>
                <w:b/>
              </w:rPr>
              <w:t xml:space="preserve"> projektas</w:t>
            </w:r>
          </w:p>
          <w:p w14:paraId="684731A5" w14:textId="4B3EA3A9" w:rsidR="008C1D31" w:rsidRPr="008C1D31" w:rsidRDefault="008C1D31" w:rsidP="00100A43">
            <w:pPr>
              <w:widowControl/>
              <w:spacing w:after="0" w:line="240" w:lineRule="auto"/>
              <w:rPr>
                <w:rFonts w:ascii="Times New Roman" w:eastAsia="Times New Roman" w:hAnsi="Times New Roman" w:cs="Times New Roman"/>
                <w:b/>
              </w:rPr>
            </w:pPr>
            <w:r w:rsidRPr="008C1D31">
              <w:rPr>
                <w:rFonts w:ascii="Times New Roman" w:eastAsia="Times New Roman" w:hAnsi="Times New Roman" w:cs="Times New Roman"/>
                <w:b/>
              </w:rPr>
              <w:t>1 straipsnis. 2 straipsnio pakeitimas</w:t>
            </w:r>
          </w:p>
          <w:p w14:paraId="5989A56A" w14:textId="4C7A6A7C" w:rsidR="00EC3986" w:rsidRPr="000206C5" w:rsidRDefault="00C765B7" w:rsidP="000206C5">
            <w:pPr>
              <w:widowControl/>
              <w:spacing w:after="0" w:line="240" w:lineRule="auto"/>
              <w:jc w:val="both"/>
              <w:rPr>
                <w:rFonts w:ascii="Times New Roman" w:eastAsia="Times New Roman" w:hAnsi="Times New Roman" w:cs="Times New Roman"/>
              </w:rPr>
            </w:pPr>
            <w:r>
              <w:rPr>
                <w:rFonts w:ascii="Times New Roman" w:eastAsia="Times New Roman" w:hAnsi="Times New Roman" w:cs="Times New Roman"/>
              </w:rPr>
              <w:t>2</w:t>
            </w:r>
            <w:r w:rsidR="008C1D31" w:rsidRPr="000206C5">
              <w:rPr>
                <w:rFonts w:ascii="Times New Roman" w:eastAsia="Times New Roman" w:hAnsi="Times New Roman" w:cs="Times New Roman"/>
              </w:rPr>
              <w:t>. Papildyti 2 straipsnį 6</w:t>
            </w:r>
            <w:r w:rsidR="008C1D31" w:rsidRPr="000206C5">
              <w:rPr>
                <w:rFonts w:ascii="Times New Roman" w:eastAsia="Times New Roman" w:hAnsi="Times New Roman" w:cs="Times New Roman"/>
                <w:vertAlign w:val="superscript"/>
              </w:rPr>
              <w:t>1</w:t>
            </w:r>
            <w:r w:rsidR="008C1D31" w:rsidRPr="000206C5">
              <w:rPr>
                <w:rFonts w:ascii="Times New Roman" w:eastAsia="Times New Roman" w:hAnsi="Times New Roman" w:cs="Times New Roman"/>
              </w:rPr>
              <w:t xml:space="preserve"> dalimi: </w:t>
            </w:r>
          </w:p>
          <w:p w14:paraId="06BC2D00" w14:textId="05525762" w:rsidR="00B74E81" w:rsidRPr="00100A43" w:rsidRDefault="00163E0D" w:rsidP="00100A43">
            <w:pPr>
              <w:widowControl/>
              <w:spacing w:after="100" w:afterAutospacing="1" w:line="240" w:lineRule="auto"/>
              <w:jc w:val="both"/>
              <w:rPr>
                <w:rFonts w:ascii="Times New Roman" w:cs="Times New Roman"/>
                <w:b/>
              </w:rPr>
            </w:pPr>
            <w:r w:rsidRPr="00163E0D">
              <w:rPr>
                <w:rFonts w:ascii="Times New Roman" w:cs="Times New Roman"/>
                <w:b/>
              </w:rPr>
              <w:t>„</w:t>
            </w:r>
            <w:r w:rsidRPr="00163E0D">
              <w:rPr>
                <w:rFonts w:ascii="Times New Roman" w:cs="Times New Roman"/>
                <w:b/>
              </w:rPr>
              <w:t>6</w:t>
            </w:r>
            <w:r w:rsidRPr="00163E0D">
              <w:rPr>
                <w:rFonts w:ascii="Times New Roman" w:cs="Times New Roman"/>
                <w:b/>
                <w:vertAlign w:val="superscript"/>
              </w:rPr>
              <w:t>1</w:t>
            </w:r>
            <w:r w:rsidRPr="00163E0D">
              <w:rPr>
                <w:rFonts w:ascii="Times New Roman" w:cs="Times New Roman"/>
                <w:b/>
              </w:rPr>
              <w:t xml:space="preserve">. </w:t>
            </w:r>
            <w:r w:rsidRPr="00163E0D">
              <w:rPr>
                <w:rFonts w:ascii="Times New Roman" w:cs="Times New Roman"/>
                <w:b/>
              </w:rPr>
              <w:t>Š</w:t>
            </w:r>
            <w:r w:rsidRPr="00163E0D">
              <w:rPr>
                <w:rFonts w:ascii="Times New Roman" w:cs="Times New Roman"/>
                <w:b/>
              </w:rPr>
              <w:t xml:space="preserve">io </w:t>
            </w:r>
            <w:r w:rsidRPr="00163E0D">
              <w:rPr>
                <w:rFonts w:ascii="Times New Roman" w:cs="Times New Roman"/>
                <w:b/>
              </w:rPr>
              <w:t>į</w:t>
            </w:r>
            <w:r w:rsidRPr="00163E0D">
              <w:rPr>
                <w:rFonts w:ascii="Times New Roman" w:cs="Times New Roman"/>
                <w:b/>
              </w:rPr>
              <w:t>statymo 9 straipsnio 8</w:t>
            </w:r>
            <w:r w:rsidRPr="00163E0D">
              <w:rPr>
                <w:rFonts w:ascii="Times New Roman" w:cs="Times New Roman"/>
                <w:b/>
              </w:rPr>
              <w:t>–</w:t>
            </w:r>
            <w:r w:rsidRPr="00163E0D">
              <w:rPr>
                <w:rFonts w:ascii="Times New Roman" w:cs="Times New Roman"/>
                <w:b/>
              </w:rPr>
              <w:t>1</w:t>
            </w:r>
            <w:r w:rsidR="006046EE">
              <w:rPr>
                <w:rFonts w:ascii="Times New Roman" w:cs="Times New Roman"/>
                <w:b/>
              </w:rPr>
              <w:t>0</w:t>
            </w:r>
            <w:r w:rsidRPr="00163E0D">
              <w:rPr>
                <w:rFonts w:ascii="Times New Roman" w:cs="Times New Roman"/>
                <w:b/>
              </w:rPr>
              <w:t xml:space="preserve"> dalys, 13, 14, 14</w:t>
            </w:r>
            <w:r w:rsidRPr="00163E0D">
              <w:rPr>
                <w:rFonts w:ascii="Times New Roman" w:cs="Times New Roman"/>
                <w:b/>
                <w:vertAlign w:val="superscript"/>
              </w:rPr>
              <w:t>1</w:t>
            </w:r>
            <w:r w:rsidRPr="00163E0D">
              <w:rPr>
                <w:rFonts w:ascii="Times New Roman" w:cs="Times New Roman"/>
                <w:b/>
              </w:rPr>
              <w:t>, 14</w:t>
            </w:r>
            <w:r w:rsidRPr="00163E0D">
              <w:rPr>
                <w:rFonts w:ascii="Times New Roman" w:cs="Times New Roman"/>
                <w:b/>
                <w:vertAlign w:val="superscript"/>
              </w:rPr>
              <w:t>2</w:t>
            </w:r>
            <w:r w:rsidRPr="00163E0D">
              <w:rPr>
                <w:rFonts w:ascii="Times New Roman" w:cs="Times New Roman"/>
                <w:b/>
              </w:rPr>
              <w:t>, 15, 15</w:t>
            </w:r>
            <w:r w:rsidRPr="00163E0D">
              <w:rPr>
                <w:rFonts w:ascii="Times New Roman" w:cs="Times New Roman"/>
                <w:b/>
                <w:vertAlign w:val="superscript"/>
              </w:rPr>
              <w:t>1</w:t>
            </w:r>
            <w:r w:rsidRPr="00163E0D">
              <w:rPr>
                <w:rFonts w:ascii="Times New Roman" w:cs="Times New Roman"/>
                <w:b/>
              </w:rPr>
              <w:t>, 15</w:t>
            </w:r>
            <w:r w:rsidRPr="00163E0D">
              <w:rPr>
                <w:rFonts w:ascii="Times New Roman" w:cs="Times New Roman"/>
                <w:b/>
                <w:vertAlign w:val="superscript"/>
              </w:rPr>
              <w:t>2</w:t>
            </w:r>
            <w:r w:rsidRPr="00163E0D">
              <w:rPr>
                <w:rFonts w:ascii="Times New Roman" w:cs="Times New Roman"/>
                <w:b/>
              </w:rPr>
              <w:t>, 15</w:t>
            </w:r>
            <w:r w:rsidRPr="00163E0D">
              <w:rPr>
                <w:rFonts w:ascii="Times New Roman" w:cs="Times New Roman"/>
                <w:b/>
                <w:vertAlign w:val="superscript"/>
              </w:rPr>
              <w:t>3</w:t>
            </w:r>
            <w:r w:rsidRPr="00163E0D">
              <w:rPr>
                <w:rFonts w:ascii="Times New Roman" w:cs="Times New Roman"/>
                <w:b/>
              </w:rPr>
              <w:t>, 15</w:t>
            </w:r>
            <w:r w:rsidRPr="00163E0D">
              <w:rPr>
                <w:rFonts w:ascii="Times New Roman" w:cs="Times New Roman"/>
                <w:b/>
                <w:vertAlign w:val="superscript"/>
              </w:rPr>
              <w:t>4</w:t>
            </w:r>
            <w:r w:rsidRPr="00163E0D">
              <w:rPr>
                <w:rFonts w:ascii="Times New Roman" w:cs="Times New Roman"/>
                <w:b/>
              </w:rPr>
              <w:t>, 15</w:t>
            </w:r>
            <w:r w:rsidRPr="00163E0D">
              <w:rPr>
                <w:rFonts w:ascii="Times New Roman" w:cs="Times New Roman"/>
                <w:b/>
                <w:vertAlign w:val="superscript"/>
              </w:rPr>
              <w:t>5</w:t>
            </w:r>
            <w:r w:rsidRPr="00163E0D">
              <w:rPr>
                <w:rFonts w:ascii="Times New Roman" w:cs="Times New Roman"/>
                <w:b/>
              </w:rPr>
              <w:t>, 15</w:t>
            </w:r>
            <w:r w:rsidRPr="00163E0D">
              <w:rPr>
                <w:rFonts w:ascii="Times New Roman" w:cs="Times New Roman"/>
                <w:b/>
                <w:vertAlign w:val="superscript"/>
              </w:rPr>
              <w:t>6</w:t>
            </w:r>
            <w:r w:rsidRPr="00163E0D">
              <w:rPr>
                <w:rFonts w:ascii="Times New Roman" w:cs="Times New Roman"/>
                <w:b/>
              </w:rPr>
              <w:t>, 44</w:t>
            </w:r>
            <w:r w:rsidRPr="00163E0D">
              <w:rPr>
                <w:rFonts w:ascii="Times New Roman" w:cs="Times New Roman"/>
                <w:b/>
                <w:vertAlign w:val="superscript"/>
              </w:rPr>
              <w:t>1</w:t>
            </w:r>
            <w:r w:rsidRPr="00163E0D">
              <w:rPr>
                <w:rFonts w:ascii="Times New Roman" w:cs="Times New Roman"/>
                <w:b/>
              </w:rPr>
              <w:t xml:space="preserve"> straipsniai, 50 straipsnio 3 ir 4 dalys ir 97 straipsnio 7</w:t>
            </w:r>
            <w:r w:rsidRPr="00163E0D">
              <w:rPr>
                <w:rFonts w:ascii="Times New Roman" w:cs="Times New Roman"/>
                <w:b/>
              </w:rPr>
              <w:t>–</w:t>
            </w:r>
            <w:r w:rsidRPr="00163E0D">
              <w:rPr>
                <w:rFonts w:ascii="Times New Roman" w:cs="Times New Roman"/>
                <w:b/>
              </w:rPr>
              <w:t>12 dalys netaikomi Reglamento (ES) 2019/2033 1 straipsnio 2 ir 5 dalyse nurodytoms finans</w:t>
            </w:r>
            <w:r w:rsidRPr="00163E0D">
              <w:rPr>
                <w:rFonts w:ascii="Times New Roman" w:cs="Times New Roman"/>
                <w:b/>
              </w:rPr>
              <w:t>ų</w:t>
            </w:r>
            <w:r w:rsidRPr="00163E0D">
              <w:rPr>
                <w:rFonts w:ascii="Times New Roman" w:cs="Times New Roman"/>
                <w:b/>
              </w:rPr>
              <w:t xml:space="preserve"> maklerio </w:t>
            </w:r>
            <w:r w:rsidRPr="00163E0D">
              <w:rPr>
                <w:rFonts w:ascii="Times New Roman" w:cs="Times New Roman"/>
                <w:b/>
              </w:rPr>
              <w:t>į</w:t>
            </w:r>
            <w:r w:rsidRPr="00163E0D">
              <w:rPr>
                <w:rFonts w:ascii="Times New Roman" w:cs="Times New Roman"/>
                <w:b/>
              </w:rPr>
              <w:t>mon</w:t>
            </w:r>
            <w:r w:rsidRPr="00163E0D">
              <w:rPr>
                <w:rFonts w:ascii="Times New Roman" w:cs="Times New Roman"/>
                <w:b/>
              </w:rPr>
              <w:t>ė</w:t>
            </w:r>
            <w:r w:rsidRPr="00163E0D">
              <w:rPr>
                <w:rFonts w:ascii="Times New Roman" w:cs="Times New Roman"/>
                <w:b/>
              </w:rPr>
              <w:t>ms. Tokioms finans</w:t>
            </w:r>
            <w:r w:rsidRPr="00163E0D">
              <w:rPr>
                <w:rFonts w:ascii="Times New Roman" w:cs="Times New Roman"/>
                <w:b/>
              </w:rPr>
              <w:t>ų</w:t>
            </w:r>
            <w:r w:rsidRPr="00163E0D">
              <w:rPr>
                <w:rFonts w:ascii="Times New Roman" w:cs="Times New Roman"/>
                <w:b/>
              </w:rPr>
              <w:t xml:space="preserve"> maklerio </w:t>
            </w:r>
            <w:r w:rsidRPr="00163E0D">
              <w:rPr>
                <w:rFonts w:ascii="Times New Roman" w:cs="Times New Roman"/>
                <w:b/>
              </w:rPr>
              <w:t>į</w:t>
            </w:r>
            <w:r w:rsidRPr="00163E0D">
              <w:rPr>
                <w:rFonts w:ascii="Times New Roman" w:cs="Times New Roman"/>
                <w:b/>
              </w:rPr>
              <w:t>mon</w:t>
            </w:r>
            <w:r w:rsidRPr="00163E0D">
              <w:rPr>
                <w:rFonts w:ascii="Times New Roman" w:cs="Times New Roman"/>
                <w:b/>
              </w:rPr>
              <w:t>ė</w:t>
            </w:r>
            <w:r w:rsidRPr="00163E0D">
              <w:rPr>
                <w:rFonts w:ascii="Times New Roman" w:cs="Times New Roman"/>
                <w:b/>
              </w:rPr>
              <w:t xml:space="preserve">ms </w:t>
            </w:r>
            <w:proofErr w:type="spellStart"/>
            <w:r w:rsidRPr="00163E0D">
              <w:rPr>
                <w:rFonts w:ascii="Times New Roman" w:cs="Times New Roman"/>
                <w:b/>
                <w:i/>
              </w:rPr>
              <w:t>mutatis</w:t>
            </w:r>
            <w:proofErr w:type="spellEnd"/>
            <w:r w:rsidRPr="00163E0D">
              <w:rPr>
                <w:rFonts w:ascii="Times New Roman" w:cs="Times New Roman"/>
                <w:b/>
                <w:i/>
              </w:rPr>
              <w:t xml:space="preserve"> </w:t>
            </w:r>
            <w:proofErr w:type="spellStart"/>
            <w:r w:rsidRPr="00163E0D">
              <w:rPr>
                <w:rFonts w:ascii="Times New Roman" w:cs="Times New Roman"/>
                <w:b/>
                <w:i/>
              </w:rPr>
              <w:t>mutandis</w:t>
            </w:r>
            <w:proofErr w:type="spellEnd"/>
            <w:r w:rsidRPr="00163E0D">
              <w:rPr>
                <w:rFonts w:ascii="Times New Roman" w:cs="Times New Roman"/>
                <w:b/>
              </w:rPr>
              <w:t xml:space="preserve"> taikomi rizik</w:t>
            </w:r>
            <w:r w:rsidRPr="00163E0D">
              <w:rPr>
                <w:rFonts w:ascii="Times New Roman" w:cs="Times New Roman"/>
                <w:b/>
              </w:rPr>
              <w:t>ą</w:t>
            </w:r>
            <w:r w:rsidRPr="00163E0D">
              <w:rPr>
                <w:rFonts w:ascii="Times New Roman" w:cs="Times New Roman"/>
                <w:b/>
              </w:rPr>
              <w:t xml:space="preserve"> ribojantys reikalavimai, nurodyti Reglamento (ES) 2019/2033 1 straipsnio 5 dalies 6 pastraipoje, kurie taikomi kredito </w:t>
            </w:r>
            <w:r w:rsidRPr="00163E0D">
              <w:rPr>
                <w:rFonts w:ascii="Times New Roman" w:cs="Times New Roman"/>
                <w:b/>
              </w:rPr>
              <w:t>į</w:t>
            </w:r>
            <w:r w:rsidRPr="00163E0D">
              <w:rPr>
                <w:rFonts w:ascii="Times New Roman" w:cs="Times New Roman"/>
                <w:b/>
              </w:rPr>
              <w:t>staigoms.</w:t>
            </w:r>
            <w:r w:rsidRPr="00163E0D">
              <w:rPr>
                <w:rFonts w:ascii="Times New Roman" w:cs="Times New Roman"/>
                <w:b/>
              </w:rPr>
              <w:t>“</w:t>
            </w:r>
          </w:p>
        </w:tc>
        <w:tc>
          <w:tcPr>
            <w:tcW w:w="1505" w:type="dxa"/>
            <w:shd w:val="clear" w:color="auto" w:fill="FFFFFF"/>
          </w:tcPr>
          <w:p w14:paraId="06BC2D01" w14:textId="77777777" w:rsidR="00761E62" w:rsidRPr="00C6627E" w:rsidRDefault="00F16EAE" w:rsidP="006F4B2D">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D0D" w14:textId="77777777" w:rsidTr="00C6627E">
        <w:tc>
          <w:tcPr>
            <w:tcW w:w="6326" w:type="dxa"/>
            <w:shd w:val="clear" w:color="auto" w:fill="FFFFFF"/>
          </w:tcPr>
          <w:p w14:paraId="06BC2D03" w14:textId="77777777" w:rsidR="00761E62" w:rsidRPr="00C6627E" w:rsidRDefault="004E01F1" w:rsidP="00C6627E">
            <w:pPr>
              <w:spacing w:after="0" w:line="240" w:lineRule="auto"/>
              <w:jc w:val="both"/>
              <w:rPr>
                <w:rFonts w:ascii="Times New Roman" w:hAnsi="Times New Roman" w:cs="Times New Roman"/>
              </w:rPr>
            </w:pPr>
            <w:r>
              <w:rPr>
                <w:rFonts w:ascii="Times New Roman" w:eastAsia="Times New Roman" w:hAnsi="Times New Roman" w:cs="Times New Roman"/>
                <w:b/>
              </w:rPr>
              <w:lastRenderedPageBreak/>
              <w:t>3</w:t>
            </w:r>
            <w:r w:rsidR="00F16EAE" w:rsidRPr="00C6627E">
              <w:rPr>
                <w:rFonts w:ascii="Times New Roman" w:eastAsia="Times New Roman" w:hAnsi="Times New Roman" w:cs="Times New Roman"/>
                <w:b/>
              </w:rPr>
              <w:t xml:space="preserve"> straipsnis </w:t>
            </w:r>
          </w:p>
          <w:p w14:paraId="06BC2D04"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 xml:space="preserve">Terminų apibrėžtys </w:t>
            </w:r>
          </w:p>
          <w:p w14:paraId="06BC2D05" w14:textId="77777777" w:rsidR="004E01F1" w:rsidRDefault="00F16EAE" w:rsidP="00C6627E">
            <w:pPr>
              <w:spacing w:after="0" w:line="240" w:lineRule="auto"/>
              <w:jc w:val="both"/>
              <w:rPr>
                <w:rFonts w:ascii="Times New Roman" w:eastAsia="Times New Roman" w:hAnsi="Times New Roman" w:cs="Times New Roman"/>
              </w:rPr>
            </w:pPr>
            <w:r w:rsidRPr="00C6627E">
              <w:rPr>
                <w:rFonts w:ascii="Times New Roman" w:eastAsia="Times New Roman" w:hAnsi="Times New Roman" w:cs="Times New Roman"/>
              </w:rPr>
              <w:t xml:space="preserve">1. </w:t>
            </w:r>
            <w:r w:rsidR="004E01F1" w:rsidRPr="004E01F1">
              <w:rPr>
                <w:rFonts w:ascii="Times New Roman" w:eastAsia="Times New Roman" w:hAnsi="Times New Roman" w:cs="Times New Roman"/>
              </w:rPr>
              <w:t> Šioje direktyvoje vartojamų terminų apibrėžtys:</w:t>
            </w:r>
          </w:p>
          <w:p w14:paraId="06BC2D06" w14:textId="77777777" w:rsidR="004E01F1" w:rsidRPr="004E01F1" w:rsidRDefault="004E01F1" w:rsidP="004E01F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 </w:t>
            </w:r>
            <w:r w:rsidRPr="004E01F1">
              <w:rPr>
                <w:rFonts w:ascii="Times New Roman" w:eastAsia="Times New Roman" w:hAnsi="Times New Roman" w:cs="Times New Roman"/>
              </w:rPr>
              <w:t>papildomas paslaugas teikianti įmonė – įmonė, kurios pagrindinė veikla yra turto kaip nuosavybės turėjimas arba valdymas, duomenų tvarkymo paslaugų valdymas arba panaši veikla, papildanti vienos arba kelių investicinių įmonių pagrindinę veiklą;</w:t>
            </w:r>
          </w:p>
          <w:p w14:paraId="06BC2D07" w14:textId="77777777" w:rsidR="00761E62" w:rsidRDefault="00761E62" w:rsidP="00C6627E">
            <w:pPr>
              <w:spacing w:after="0" w:line="240" w:lineRule="auto"/>
              <w:jc w:val="both"/>
              <w:rPr>
                <w:rFonts w:ascii="Times New Roman" w:eastAsia="Times New Roman" w:hAnsi="Times New Roman" w:cs="Times New Roman"/>
              </w:rPr>
            </w:pPr>
          </w:p>
          <w:p w14:paraId="06BC2D08" w14:textId="77777777" w:rsidR="004E01F1" w:rsidRPr="00C6627E" w:rsidRDefault="004E01F1" w:rsidP="00C6627E">
            <w:pPr>
              <w:spacing w:after="0" w:line="240" w:lineRule="auto"/>
              <w:jc w:val="both"/>
              <w:rPr>
                <w:rFonts w:ascii="Times New Roman" w:hAnsi="Times New Roman" w:cs="Times New Roman"/>
              </w:rPr>
            </w:pPr>
          </w:p>
        </w:tc>
        <w:tc>
          <w:tcPr>
            <w:tcW w:w="6633" w:type="dxa"/>
            <w:shd w:val="clear" w:color="auto" w:fill="FFFFFF"/>
          </w:tcPr>
          <w:p w14:paraId="06BC2D09"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 xml:space="preserve">FPRĮ </w:t>
            </w:r>
            <w:r w:rsidR="00506C91">
              <w:rPr>
                <w:rFonts w:ascii="Times New Roman" w:eastAsia="Times New Roman" w:hAnsi="Times New Roman" w:cs="Times New Roman"/>
                <w:b/>
              </w:rPr>
              <w:t xml:space="preserve"> </w:t>
            </w:r>
          </w:p>
          <w:p w14:paraId="06BC2D0A"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3 straipsnis. Pagrindinės šio įstatymo sąvokos</w:t>
            </w:r>
          </w:p>
          <w:p w14:paraId="06BC2D0B" w14:textId="77777777" w:rsidR="00761E62" w:rsidRPr="00C6627E" w:rsidRDefault="0075520A" w:rsidP="00F269DE">
            <w:pPr>
              <w:spacing w:after="0" w:line="240" w:lineRule="auto"/>
              <w:jc w:val="both"/>
              <w:rPr>
                <w:rFonts w:ascii="Times New Roman" w:hAnsi="Times New Roman" w:cs="Times New Roman"/>
              </w:rPr>
            </w:pPr>
            <w:r>
              <w:rPr>
                <w:rFonts w:ascii="Times New Roman" w:hAnsi="Times New Roman" w:cs="Times New Roman"/>
              </w:rPr>
              <w:t>5</w:t>
            </w:r>
            <w:r w:rsidR="00E06716">
              <w:rPr>
                <w:rFonts w:ascii="Times New Roman" w:hAnsi="Times New Roman" w:cs="Times New Roman"/>
              </w:rPr>
              <w:t>7</w:t>
            </w:r>
            <w:r w:rsidR="00506C91">
              <w:rPr>
                <w:rFonts w:ascii="Times New Roman" w:hAnsi="Times New Roman" w:cs="Times New Roman"/>
              </w:rPr>
              <w:t xml:space="preserve">. </w:t>
            </w:r>
            <w:r w:rsidR="00CE7686">
              <w:rPr>
                <w:rFonts w:ascii="Times New Roman" w:hAnsi="Times New Roman" w:cs="Times New Roman"/>
                <w:b/>
              </w:rPr>
              <w:t>Papil</w:t>
            </w:r>
            <w:r w:rsidR="00A20709">
              <w:rPr>
                <w:rFonts w:ascii="Times New Roman" w:hAnsi="Times New Roman" w:cs="Times New Roman"/>
                <w:b/>
              </w:rPr>
              <w:t>domas paslaugas teikianti įmonė</w:t>
            </w:r>
            <w:r w:rsidR="00B74E81">
              <w:rPr>
                <w:rFonts w:ascii="Times New Roman" w:hAnsi="Times New Roman" w:cs="Times New Roman"/>
              </w:rPr>
              <w:t xml:space="preserve"> </w:t>
            </w:r>
            <w:r w:rsidR="00B74E81" w:rsidRPr="00C64A11">
              <w:rPr>
                <w:rFonts w:ascii="Times New Roman" w:eastAsia="Times New Roman" w:hAnsi="Times New Roman" w:cs="Times New Roman"/>
                <w:color w:val="auto"/>
              </w:rPr>
              <w:t xml:space="preserve">– įmonė, kurios pagrindinė veikla yra turto kaip nuosavybės turėjimas arba valdymas, duomenų tvarkymo paslaugų valdymas arba panaši veikla, papildanti vienos arba kelių </w:t>
            </w:r>
            <w:r w:rsidR="007370B7" w:rsidRPr="00C64A11">
              <w:rPr>
                <w:rFonts w:ascii="Times New Roman" w:eastAsia="Times New Roman" w:hAnsi="Times New Roman" w:cs="Times New Roman"/>
                <w:color w:val="auto"/>
              </w:rPr>
              <w:t>finansų maklerio įmonių</w:t>
            </w:r>
            <w:r w:rsidR="00B74E81" w:rsidRPr="00C64A11">
              <w:rPr>
                <w:rFonts w:ascii="Times New Roman" w:eastAsia="Times New Roman" w:hAnsi="Times New Roman" w:cs="Times New Roman"/>
                <w:color w:val="auto"/>
              </w:rPr>
              <w:t xml:space="preserve"> pagrindinę veiklą</w:t>
            </w:r>
            <w:r w:rsidR="00A20709" w:rsidRPr="00C64A11">
              <w:rPr>
                <w:rFonts w:ascii="Times New Roman" w:eastAsia="Times New Roman" w:hAnsi="Times New Roman" w:cs="Times New Roman"/>
                <w:color w:val="auto"/>
              </w:rPr>
              <w:t>.</w:t>
            </w:r>
          </w:p>
        </w:tc>
        <w:tc>
          <w:tcPr>
            <w:tcW w:w="1505" w:type="dxa"/>
            <w:shd w:val="clear" w:color="auto" w:fill="FFFFFF"/>
          </w:tcPr>
          <w:p w14:paraId="06BC2D0C" w14:textId="77777777" w:rsidR="00761E62" w:rsidRPr="00C6627E" w:rsidRDefault="00F16EAE" w:rsidP="006F4B2D">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D17" w14:textId="77777777" w:rsidTr="00C6627E">
        <w:tc>
          <w:tcPr>
            <w:tcW w:w="6326" w:type="dxa"/>
            <w:shd w:val="clear" w:color="auto" w:fill="FFFFFF"/>
          </w:tcPr>
          <w:p w14:paraId="06BC2D0F" w14:textId="77777777" w:rsidR="004E01F1" w:rsidRPr="004E01F1" w:rsidRDefault="00F16EAE" w:rsidP="004E01F1">
            <w:pPr>
              <w:spacing w:after="0" w:line="240" w:lineRule="auto"/>
              <w:jc w:val="both"/>
              <w:rPr>
                <w:rFonts w:ascii="Times New Roman" w:eastAsia="Times New Roman" w:hAnsi="Times New Roman" w:cs="Times New Roman"/>
              </w:rPr>
            </w:pPr>
            <w:r w:rsidRPr="00C6627E">
              <w:rPr>
                <w:rFonts w:ascii="Times New Roman" w:eastAsia="Times New Roman" w:hAnsi="Times New Roman" w:cs="Times New Roman"/>
              </w:rPr>
              <w:t xml:space="preserve">2) </w:t>
            </w:r>
            <w:r w:rsidR="004E01F1" w:rsidRPr="004E01F1">
              <w:rPr>
                <w:rFonts w:ascii="Times New Roman" w:eastAsia="Times New Roman" w:hAnsi="Times New Roman" w:cs="Times New Roman"/>
              </w:rPr>
              <w:t>veiklos leidimas – investicinei įmonei pagal Direktyvos 2014/65/ES 5 straipsnį išduodamas veiklos leidimas;</w:t>
            </w:r>
          </w:p>
          <w:p w14:paraId="06BC2D10" w14:textId="77777777" w:rsidR="00761E62" w:rsidRPr="00C6627E" w:rsidRDefault="004E01F1" w:rsidP="004E01F1">
            <w:pPr>
              <w:spacing w:after="0" w:line="240" w:lineRule="auto"/>
              <w:jc w:val="both"/>
              <w:rPr>
                <w:rFonts w:ascii="Times New Roman" w:hAnsi="Times New Roman" w:cs="Times New Roman"/>
              </w:rPr>
            </w:pPr>
            <w:r w:rsidRPr="004E01F1">
              <w:rPr>
                <w:rFonts w:ascii="Times New Roman" w:eastAsia="Times New Roman" w:hAnsi="Times New Roman" w:cs="Times New Roman"/>
              </w:rPr>
              <w:t xml:space="preserve"> </w:t>
            </w:r>
          </w:p>
        </w:tc>
        <w:tc>
          <w:tcPr>
            <w:tcW w:w="6633" w:type="dxa"/>
            <w:shd w:val="clear" w:color="auto" w:fill="FFFFFF"/>
          </w:tcPr>
          <w:p w14:paraId="06BC2D11"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 xml:space="preserve">FPRĮ </w:t>
            </w:r>
            <w:r w:rsidR="00506C91">
              <w:rPr>
                <w:rFonts w:ascii="Times New Roman" w:eastAsia="Times New Roman" w:hAnsi="Times New Roman" w:cs="Times New Roman"/>
                <w:b/>
              </w:rPr>
              <w:t>projektas</w:t>
            </w:r>
          </w:p>
          <w:p w14:paraId="1D6842EE" w14:textId="77777777" w:rsidR="00100A43" w:rsidRDefault="00100A43" w:rsidP="00100A43">
            <w:pPr>
              <w:spacing w:after="0" w:line="240" w:lineRule="auto"/>
              <w:jc w:val="both"/>
              <w:rPr>
                <w:rFonts w:ascii="Times New Roman" w:eastAsia="Times New Roman" w:hAnsi="Times New Roman" w:cs="Times New Roman"/>
                <w:b/>
              </w:rPr>
            </w:pPr>
            <w:r w:rsidRPr="00100A43">
              <w:rPr>
                <w:rFonts w:ascii="Times New Roman" w:eastAsia="Times New Roman" w:hAnsi="Times New Roman" w:cs="Times New Roman"/>
                <w:b/>
              </w:rPr>
              <w:t>2 straipsnis. 3 straipsnio pakeitimas</w:t>
            </w:r>
          </w:p>
          <w:p w14:paraId="66C51C5E" w14:textId="2C468659" w:rsidR="00163E0D" w:rsidRPr="00163E0D" w:rsidRDefault="006046EE" w:rsidP="00100A43">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9</w:t>
            </w:r>
            <w:r w:rsidR="00163E0D" w:rsidRPr="00163E0D">
              <w:rPr>
                <w:rFonts w:ascii="Times New Roman" w:eastAsia="Times New Roman" w:hAnsi="Times New Roman" w:cs="Times New Roman"/>
                <w:bCs/>
              </w:rPr>
              <w:t>. Papildyti 3 straipsnį 20</w:t>
            </w:r>
            <w:r w:rsidR="00163E0D" w:rsidRPr="00163E0D">
              <w:rPr>
                <w:rFonts w:ascii="Times New Roman" w:eastAsia="Times New Roman" w:hAnsi="Times New Roman" w:cs="Times New Roman"/>
                <w:bCs/>
                <w:vertAlign w:val="superscript"/>
              </w:rPr>
              <w:t>1</w:t>
            </w:r>
            <w:r w:rsidR="00163E0D" w:rsidRPr="00163E0D">
              <w:rPr>
                <w:rFonts w:ascii="Times New Roman" w:eastAsia="Times New Roman" w:hAnsi="Times New Roman" w:cs="Times New Roman"/>
                <w:bCs/>
              </w:rPr>
              <w:t xml:space="preserve"> dalimi:</w:t>
            </w:r>
          </w:p>
          <w:p w14:paraId="06BC2D13" w14:textId="37B5424B" w:rsidR="00CE7686" w:rsidRPr="009578BF" w:rsidRDefault="004746B5" w:rsidP="00C6627E">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bCs/>
              </w:rPr>
              <w:t>„</w:t>
            </w:r>
            <w:r w:rsidR="00FD7B79" w:rsidRPr="009578BF">
              <w:rPr>
                <w:rFonts w:ascii="Times New Roman" w:eastAsia="Times New Roman" w:hAnsi="Times New Roman" w:cs="Times New Roman"/>
                <w:b/>
                <w:bCs/>
              </w:rPr>
              <w:t>20</w:t>
            </w:r>
            <w:r w:rsidR="00FD7B79" w:rsidRPr="009578BF">
              <w:rPr>
                <w:rFonts w:ascii="Times New Roman" w:eastAsia="Times New Roman" w:hAnsi="Times New Roman" w:cs="Times New Roman"/>
                <w:b/>
                <w:bCs/>
                <w:vertAlign w:val="superscript"/>
              </w:rPr>
              <w:t>1</w:t>
            </w:r>
            <w:r w:rsidR="00FD7B79" w:rsidRPr="009578BF">
              <w:rPr>
                <w:rFonts w:ascii="Times New Roman" w:eastAsia="Times New Roman" w:hAnsi="Times New Roman" w:cs="Times New Roman"/>
                <w:b/>
                <w:bCs/>
              </w:rPr>
              <w:t xml:space="preserve">. </w:t>
            </w:r>
            <w:r w:rsidR="00742833" w:rsidRPr="009578BF">
              <w:rPr>
                <w:rFonts w:ascii="Times New Roman" w:eastAsia="Times New Roman" w:hAnsi="Times New Roman" w:cs="Times New Roman"/>
                <w:b/>
              </w:rPr>
              <w:t xml:space="preserve">Finansų maklerio įmonės licencija </w:t>
            </w:r>
            <w:r w:rsidR="007D4757" w:rsidRPr="009578BF">
              <w:rPr>
                <w:rFonts w:ascii="Times New Roman" w:eastAsia="Times New Roman" w:hAnsi="Times New Roman" w:cs="Times New Roman"/>
                <w:b/>
              </w:rPr>
              <w:t>- šio įstatymo nustatyta tvarka finansų maklerio įmonei išduodamas veiklos leidimas.</w:t>
            </w:r>
            <w:r>
              <w:rPr>
                <w:rFonts w:ascii="Times New Roman" w:eastAsia="Times New Roman" w:hAnsi="Times New Roman" w:cs="Times New Roman"/>
                <w:b/>
              </w:rPr>
              <w:t>“</w:t>
            </w:r>
            <w:r w:rsidR="007D4757" w:rsidRPr="009578BF">
              <w:rPr>
                <w:rFonts w:ascii="Times New Roman" w:eastAsia="Times New Roman" w:hAnsi="Times New Roman" w:cs="Times New Roman"/>
                <w:b/>
              </w:rPr>
              <w:t xml:space="preserve"> </w:t>
            </w:r>
          </w:p>
          <w:p w14:paraId="06BC2D14" w14:textId="77777777" w:rsidR="00FD3AA7" w:rsidRPr="00C6627E" w:rsidRDefault="00FD3AA7" w:rsidP="00C6627E">
            <w:pPr>
              <w:widowControl/>
              <w:spacing w:after="0" w:line="240" w:lineRule="auto"/>
              <w:contextualSpacing/>
              <w:jc w:val="both"/>
              <w:rPr>
                <w:rFonts w:ascii="Times New Roman" w:eastAsia="Times New Roman" w:hAnsi="Times New Roman" w:cs="Times New Roman"/>
                <w:color w:val="auto"/>
                <w:lang w:val="en-US"/>
              </w:rPr>
            </w:pPr>
          </w:p>
          <w:p w14:paraId="06BC2D15" w14:textId="77777777" w:rsidR="00761E62" w:rsidRPr="00C6627E" w:rsidRDefault="00761E62" w:rsidP="004E01F1">
            <w:pPr>
              <w:widowControl/>
              <w:spacing w:after="0" w:line="240" w:lineRule="auto"/>
              <w:contextualSpacing/>
              <w:jc w:val="both"/>
              <w:rPr>
                <w:rFonts w:ascii="Times New Roman" w:hAnsi="Times New Roman" w:cs="Times New Roman"/>
              </w:rPr>
            </w:pPr>
            <w:bookmarkStart w:id="0" w:name="part_af6c7af8ddcd47b0933a4d814cf258eb"/>
            <w:bookmarkStart w:id="1" w:name="part_4af22a5bf17245d98f5dd6fe31c1ea60"/>
            <w:bookmarkEnd w:id="0"/>
            <w:bookmarkEnd w:id="1"/>
          </w:p>
        </w:tc>
        <w:tc>
          <w:tcPr>
            <w:tcW w:w="1505" w:type="dxa"/>
            <w:shd w:val="clear" w:color="auto" w:fill="FFFFFF"/>
          </w:tcPr>
          <w:p w14:paraId="06BC2D16" w14:textId="77777777" w:rsidR="00761E62" w:rsidRPr="00C6627E" w:rsidRDefault="00F16EAE" w:rsidP="006F4B2D">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D1E" w14:textId="77777777" w:rsidTr="00C6627E">
        <w:tc>
          <w:tcPr>
            <w:tcW w:w="6326" w:type="dxa"/>
            <w:shd w:val="clear" w:color="auto" w:fill="FFFFFF"/>
          </w:tcPr>
          <w:p w14:paraId="06BC2D19"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rPr>
              <w:t xml:space="preserve">3) </w:t>
            </w:r>
            <w:r w:rsidR="004E01F1" w:rsidRPr="004E01F1">
              <w:rPr>
                <w:rFonts w:ascii="Times New Roman" w:eastAsia="Times New Roman" w:hAnsi="Times New Roman" w:cs="Times New Roman"/>
              </w:rPr>
              <w:t>filialas – filialas, kaip apibrėžta Direktyvos 2014/65/ES 4 straipsnio 1 dalies 30 punkte;</w:t>
            </w:r>
          </w:p>
        </w:tc>
        <w:tc>
          <w:tcPr>
            <w:tcW w:w="6633" w:type="dxa"/>
            <w:shd w:val="clear" w:color="auto" w:fill="FFFFFF"/>
          </w:tcPr>
          <w:p w14:paraId="06BC2D1A"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 xml:space="preserve">FPRĮ </w:t>
            </w:r>
          </w:p>
          <w:p w14:paraId="06BC2D1B"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3 straipsnis. Pagrindinės šio įstatymo sąvokos</w:t>
            </w:r>
          </w:p>
          <w:p w14:paraId="06BC2D1C" w14:textId="77777777" w:rsidR="00761E62" w:rsidRPr="00C6627E" w:rsidRDefault="00FD7B79" w:rsidP="004E01F1">
            <w:pPr>
              <w:widowControl/>
              <w:spacing w:after="0" w:line="240" w:lineRule="auto"/>
              <w:contextualSpacing/>
              <w:jc w:val="both"/>
              <w:rPr>
                <w:rFonts w:ascii="Times New Roman" w:hAnsi="Times New Roman" w:cs="Times New Roman"/>
              </w:rPr>
            </w:pPr>
            <w:r>
              <w:rPr>
                <w:rFonts w:ascii="Times New Roman" w:hAnsi="Times New Roman" w:cs="Times New Roman"/>
              </w:rPr>
              <w:t>19</w:t>
            </w:r>
            <w:r w:rsidR="00CE7686" w:rsidRPr="00CE7686">
              <w:rPr>
                <w:rFonts w:ascii="Times New Roman" w:hAnsi="Times New Roman" w:cs="Times New Roman"/>
              </w:rPr>
              <w:t xml:space="preserve">. </w:t>
            </w:r>
            <w:r w:rsidR="00CE7686" w:rsidRPr="00CE7686">
              <w:rPr>
                <w:rFonts w:ascii="Times New Roman" w:hAnsi="Times New Roman" w:cs="Times New Roman"/>
                <w:b/>
              </w:rPr>
              <w:t>Finansų maklerio įmonės filialas</w:t>
            </w:r>
            <w:r w:rsidR="00CE7686" w:rsidRPr="00CE7686">
              <w:rPr>
                <w:rFonts w:ascii="Times New Roman" w:hAnsi="Times New Roman" w:cs="Times New Roman"/>
              </w:rPr>
              <w:t xml:space="preserve"> – su įmonės buveinės vieta nesutampantis ir juridinio asmens teisių neturintis finansų maklerio įmonės padalinys, kuris teikia tik tas investicines paslaugas ir (arba) vykdo investicinę veiklą ir gali teikti tik tas papildomas paslaugas, kurias leidžiama teikti pagal finansų maklerio įmonės licenciją. Visos veiklos vietos, kurias finansų maklerio įmonė įsteigė toje pačioje priimančiojoje valstybėje narėje, yra laikomos vienu filialu.</w:t>
            </w:r>
          </w:p>
        </w:tc>
        <w:tc>
          <w:tcPr>
            <w:tcW w:w="1505" w:type="dxa"/>
            <w:shd w:val="clear" w:color="auto" w:fill="FFFFFF"/>
          </w:tcPr>
          <w:p w14:paraId="06BC2D1D" w14:textId="77777777" w:rsidR="00761E62" w:rsidRPr="00C6627E" w:rsidRDefault="00F16EAE" w:rsidP="006F4B2D">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D28" w14:textId="77777777" w:rsidTr="00C6627E">
        <w:tc>
          <w:tcPr>
            <w:tcW w:w="6326" w:type="dxa"/>
            <w:shd w:val="clear" w:color="auto" w:fill="FFFFFF"/>
          </w:tcPr>
          <w:p w14:paraId="06BC2D20"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rPr>
              <w:t xml:space="preserve">4) </w:t>
            </w:r>
            <w:r w:rsidR="004E01F1" w:rsidRPr="004E01F1">
              <w:rPr>
                <w:rFonts w:ascii="Times New Roman" w:eastAsia="Times New Roman" w:hAnsi="Times New Roman" w:cs="Times New Roman"/>
              </w:rPr>
              <w:t>glaudūs ryšiai – glaudūs ryšiai, kaip apibrėžta Direktyvos 2014/65/ES 4 straipsnio 1 dalies 35 punkte;</w:t>
            </w:r>
          </w:p>
        </w:tc>
        <w:tc>
          <w:tcPr>
            <w:tcW w:w="6633" w:type="dxa"/>
            <w:shd w:val="clear" w:color="auto" w:fill="FFFFFF"/>
          </w:tcPr>
          <w:p w14:paraId="06BC2D21"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 xml:space="preserve">FPRĮ </w:t>
            </w:r>
          </w:p>
          <w:p w14:paraId="06BC2D22"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3 straipsnis. Pagrindinės šio įstatymo sąvokos</w:t>
            </w:r>
          </w:p>
          <w:p w14:paraId="06BC2D23" w14:textId="77777777" w:rsidR="00CE7686" w:rsidRPr="00CE7686" w:rsidRDefault="00506C91" w:rsidP="00CE7686">
            <w:pPr>
              <w:spacing w:after="0" w:line="240" w:lineRule="auto"/>
              <w:contextualSpacing/>
              <w:jc w:val="both"/>
              <w:rPr>
                <w:rFonts w:ascii="Times New Roman" w:hAnsi="Times New Roman" w:cs="Times New Roman"/>
              </w:rPr>
            </w:pPr>
            <w:r>
              <w:rPr>
                <w:rFonts w:ascii="Times New Roman" w:hAnsi="Times New Roman" w:cs="Times New Roman"/>
              </w:rPr>
              <w:t>2</w:t>
            </w:r>
            <w:r w:rsidR="00FD7B79">
              <w:rPr>
                <w:rFonts w:ascii="Times New Roman" w:hAnsi="Times New Roman" w:cs="Times New Roman"/>
              </w:rPr>
              <w:t>2</w:t>
            </w:r>
            <w:r w:rsidR="00CE7686" w:rsidRPr="00CE7686">
              <w:rPr>
                <w:rFonts w:ascii="Times New Roman" w:hAnsi="Times New Roman" w:cs="Times New Roman"/>
              </w:rPr>
              <w:t xml:space="preserve">. </w:t>
            </w:r>
            <w:r w:rsidR="00CE7686" w:rsidRPr="00CE7686">
              <w:rPr>
                <w:rFonts w:ascii="Times New Roman" w:hAnsi="Times New Roman" w:cs="Times New Roman"/>
                <w:b/>
              </w:rPr>
              <w:t>Glaudūs ryšiai</w:t>
            </w:r>
            <w:r w:rsidR="00CE7686" w:rsidRPr="00CE7686">
              <w:rPr>
                <w:rFonts w:ascii="Times New Roman" w:hAnsi="Times New Roman" w:cs="Times New Roman"/>
              </w:rPr>
              <w:t xml:space="preserve"> – padėtis, kai du ar daugiau fizinių ar juridinių asmenų, kitų organizacijų ir jų padalinių sieja:</w:t>
            </w:r>
          </w:p>
          <w:p w14:paraId="06BC2D24" w14:textId="77777777" w:rsidR="00CE7686" w:rsidRPr="00CE7686" w:rsidRDefault="00CE7686" w:rsidP="00CE7686">
            <w:pPr>
              <w:spacing w:after="0" w:line="240" w:lineRule="auto"/>
              <w:contextualSpacing/>
              <w:jc w:val="both"/>
              <w:rPr>
                <w:rFonts w:ascii="Times New Roman" w:hAnsi="Times New Roman" w:cs="Times New Roman"/>
              </w:rPr>
            </w:pPr>
            <w:r w:rsidRPr="00CE7686">
              <w:rPr>
                <w:rFonts w:ascii="Times New Roman" w:hAnsi="Times New Roman" w:cs="Times New Roman"/>
              </w:rPr>
              <w:t>1) dalyvavimo ryšiai, kai ne mažiau kaip 1/5 įmonės įstatinio kapitalo ar balsavimo teisių yra valdoma tiesiogiai arba kontrolės būdu;</w:t>
            </w:r>
          </w:p>
          <w:p w14:paraId="06BC2D25" w14:textId="77777777" w:rsidR="00CE7686" w:rsidRPr="00CE7686" w:rsidRDefault="00CE7686" w:rsidP="00CE7686">
            <w:pPr>
              <w:spacing w:after="0" w:line="240" w:lineRule="auto"/>
              <w:contextualSpacing/>
              <w:jc w:val="both"/>
              <w:rPr>
                <w:rFonts w:ascii="Times New Roman" w:hAnsi="Times New Roman" w:cs="Times New Roman"/>
              </w:rPr>
            </w:pPr>
            <w:r w:rsidRPr="00CE7686">
              <w:rPr>
                <w:rFonts w:ascii="Times New Roman" w:hAnsi="Times New Roman" w:cs="Times New Roman"/>
              </w:rPr>
              <w:t xml:space="preserve">2) kontrolės ryšiai, apimantys patronuojančiosios ir patronuojamosios įmonių santykius, atsirandančius kontrolės pagrindu, taip pat kitus panašius santykius tarp fizinio ar juridinio asmens ir įmonės, atsižvelgiant į tai, kad įmonės patronuojamosios įmonės patronuojamoji </w:t>
            </w:r>
            <w:r w:rsidRPr="00CE7686">
              <w:rPr>
                <w:rFonts w:ascii="Times New Roman" w:hAnsi="Times New Roman" w:cs="Times New Roman"/>
              </w:rPr>
              <w:lastRenderedPageBreak/>
              <w:t>įmonė kartu yra laikoma ir pirmosios įmonės patronuojamąja įmone;</w:t>
            </w:r>
          </w:p>
          <w:p w14:paraId="06BC2D26" w14:textId="77777777" w:rsidR="00761E62" w:rsidRPr="00CE7686" w:rsidRDefault="00CE7686" w:rsidP="00C6627E">
            <w:pPr>
              <w:spacing w:after="0" w:line="240" w:lineRule="auto"/>
              <w:contextualSpacing/>
              <w:jc w:val="both"/>
              <w:rPr>
                <w:rFonts w:ascii="Times New Roman" w:hAnsi="Times New Roman" w:cs="Times New Roman"/>
              </w:rPr>
            </w:pPr>
            <w:r w:rsidRPr="00CE7686">
              <w:rPr>
                <w:rFonts w:ascii="Times New Roman" w:hAnsi="Times New Roman" w:cs="Times New Roman"/>
              </w:rPr>
              <w:t>3) nuolatiniai kontrolės ryšiai su tuo pačiu asmeniu, kai du ar daugiau fizinių ar juridinių asmenų yra nuolat susiję kontrolės ryšiu su tuo pačiu asmeniu, laikoma, kad glaudūs ryšiai yra tarp visų šių asmenų.</w:t>
            </w:r>
          </w:p>
        </w:tc>
        <w:tc>
          <w:tcPr>
            <w:tcW w:w="1505" w:type="dxa"/>
            <w:shd w:val="clear" w:color="auto" w:fill="FFFFFF"/>
          </w:tcPr>
          <w:p w14:paraId="06BC2D27"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2D2F" w14:textId="77777777" w:rsidTr="00C6627E">
        <w:tc>
          <w:tcPr>
            <w:tcW w:w="6326" w:type="dxa"/>
            <w:shd w:val="clear" w:color="auto" w:fill="FFFFFF"/>
          </w:tcPr>
          <w:p w14:paraId="06BC2D2A"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rPr>
              <w:lastRenderedPageBreak/>
              <w:t xml:space="preserve">5) </w:t>
            </w:r>
            <w:r w:rsidR="004E01F1" w:rsidRPr="004E01F1">
              <w:rPr>
                <w:rFonts w:ascii="Times New Roman" w:eastAsia="Times New Roman" w:hAnsi="Times New Roman" w:cs="Times New Roman"/>
              </w:rPr>
              <w:t>kompetentinga institucija – valstybės narės viešojo sektoriaus institucija arba įstaiga, kuri pagal nacionalinę teisę yra oficialiai pripažinta ir įgaliota prižiūrėti investicines įmones pagal šią direktyvą ir priklauso toje valstybėje narėje veikiančiai priežiūros sistemai;</w:t>
            </w:r>
          </w:p>
        </w:tc>
        <w:tc>
          <w:tcPr>
            <w:tcW w:w="6633" w:type="dxa"/>
            <w:shd w:val="clear" w:color="auto" w:fill="FFFFFF"/>
          </w:tcPr>
          <w:p w14:paraId="06BC2D2B" w14:textId="0AE01043"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 xml:space="preserve">FPRĮ </w:t>
            </w:r>
            <w:r w:rsidR="004746B5">
              <w:rPr>
                <w:rFonts w:ascii="Times New Roman" w:eastAsia="Times New Roman" w:hAnsi="Times New Roman" w:cs="Times New Roman"/>
                <w:b/>
              </w:rPr>
              <w:t>projektas</w:t>
            </w:r>
          </w:p>
          <w:p w14:paraId="06BC2D2C" w14:textId="3F6E7089" w:rsidR="00761E62" w:rsidRDefault="004746B5" w:rsidP="00C6627E">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2 straipsnis. 3 straipsnio pakeitimas</w:t>
            </w:r>
          </w:p>
          <w:p w14:paraId="3285D000" w14:textId="108A543B" w:rsidR="004746B5" w:rsidRPr="00F07D5D" w:rsidRDefault="006046EE" w:rsidP="004746B5">
            <w:pPr>
              <w:spacing w:after="0" w:line="240" w:lineRule="auto"/>
              <w:jc w:val="both"/>
              <w:rPr>
                <w:rFonts w:ascii="Times New Roman" w:hAnsi="Times New Roman" w:cs="Times New Roman"/>
                <w:bCs/>
              </w:rPr>
            </w:pPr>
            <w:r>
              <w:rPr>
                <w:rFonts w:ascii="Times New Roman" w:hAnsi="Times New Roman" w:cs="Times New Roman"/>
                <w:bCs/>
              </w:rPr>
              <w:t>28</w:t>
            </w:r>
            <w:r w:rsidR="004746B5" w:rsidRPr="00F07D5D">
              <w:rPr>
                <w:rFonts w:ascii="Times New Roman" w:hAnsi="Times New Roman" w:cs="Times New Roman"/>
                <w:bCs/>
              </w:rPr>
              <w:t>. Pakeisti 3 straipsnio 55 dalį ir ją išdėstyti taip:</w:t>
            </w:r>
          </w:p>
          <w:p w14:paraId="06BC2D2D" w14:textId="5D46A68F" w:rsidR="00761E62" w:rsidRPr="00C6627E" w:rsidRDefault="004746B5" w:rsidP="00C6627E">
            <w:pPr>
              <w:spacing w:after="0" w:line="240" w:lineRule="auto"/>
              <w:jc w:val="both"/>
              <w:rPr>
                <w:rFonts w:ascii="Times New Roman" w:eastAsia="Arial" w:hAnsi="Times New Roman" w:cs="Times New Roman"/>
                <w:color w:val="auto"/>
              </w:rPr>
            </w:pPr>
            <w:r w:rsidRPr="003D48E5">
              <w:rPr>
                <w:rFonts w:ascii="Times New Roman" w:hAnsi="Times New Roman" w:cs="Times New Roman"/>
                <w:b/>
                <w:bCs/>
              </w:rPr>
              <w:t>„55. Priežiūros institucija – Lietuvos bankas, šio ir kitų įstatymų nustatyta tvarka atliekantis finansinių priemonių rinkų priežiūros ar kitas šio įstatymo priede nurodytuose teisės aktuose pavestas funkcijas.“</w:t>
            </w:r>
          </w:p>
        </w:tc>
        <w:tc>
          <w:tcPr>
            <w:tcW w:w="1505" w:type="dxa"/>
            <w:shd w:val="clear" w:color="auto" w:fill="FFFFFF"/>
          </w:tcPr>
          <w:p w14:paraId="06BC2D2E"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D36" w14:textId="77777777" w:rsidTr="00C6627E">
        <w:tc>
          <w:tcPr>
            <w:tcW w:w="6326" w:type="dxa"/>
            <w:shd w:val="clear" w:color="auto" w:fill="FFFFFF"/>
          </w:tcPr>
          <w:p w14:paraId="06BC2D31" w14:textId="77777777" w:rsidR="00761E62" w:rsidRPr="00C6627E" w:rsidRDefault="00F16EAE" w:rsidP="004E01F1">
            <w:pPr>
              <w:spacing w:after="0" w:line="240" w:lineRule="auto"/>
              <w:jc w:val="both"/>
              <w:rPr>
                <w:rFonts w:ascii="Times New Roman" w:hAnsi="Times New Roman" w:cs="Times New Roman"/>
              </w:rPr>
            </w:pPr>
            <w:r w:rsidRPr="00C6627E">
              <w:rPr>
                <w:rFonts w:ascii="Times New Roman" w:eastAsia="Times New Roman" w:hAnsi="Times New Roman" w:cs="Times New Roman"/>
              </w:rPr>
              <w:t xml:space="preserve">6) </w:t>
            </w:r>
            <w:r w:rsidR="004E01F1" w:rsidRPr="004E01F1">
              <w:rPr>
                <w:rFonts w:ascii="Times New Roman" w:eastAsia="Times New Roman" w:hAnsi="Times New Roman" w:cs="Times New Roman"/>
              </w:rPr>
              <w:t>prekiautojas biržos prekėmis ir apyvartiniais taršos leidimais – prekiautojas biržos prekėmis ir apyvartiniais taršos leidimais, kaip apibrėžta Reglamento (ES) Nr. 575/2013 4 straipsnio 1 dalies 150 punkte;</w:t>
            </w:r>
          </w:p>
        </w:tc>
        <w:tc>
          <w:tcPr>
            <w:tcW w:w="6633" w:type="dxa"/>
            <w:shd w:val="clear" w:color="auto" w:fill="FFFFFF"/>
          </w:tcPr>
          <w:p w14:paraId="06BC2D32"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FPRĮ</w:t>
            </w:r>
            <w:r w:rsidR="00506C91">
              <w:rPr>
                <w:rFonts w:ascii="Times New Roman" w:eastAsia="Times New Roman" w:hAnsi="Times New Roman" w:cs="Times New Roman"/>
                <w:b/>
              </w:rPr>
              <w:t xml:space="preserve"> projektas</w:t>
            </w:r>
          </w:p>
          <w:p w14:paraId="0F8B964B" w14:textId="77777777" w:rsidR="00100A43" w:rsidRDefault="00100A43" w:rsidP="00100A43">
            <w:pPr>
              <w:spacing w:after="0" w:line="240" w:lineRule="auto"/>
              <w:jc w:val="both"/>
              <w:rPr>
                <w:rFonts w:ascii="Times New Roman" w:eastAsia="Times New Roman" w:hAnsi="Times New Roman" w:cs="Times New Roman"/>
                <w:b/>
              </w:rPr>
            </w:pPr>
            <w:r w:rsidRPr="00100A43">
              <w:rPr>
                <w:rFonts w:ascii="Times New Roman" w:eastAsia="Times New Roman" w:hAnsi="Times New Roman" w:cs="Times New Roman"/>
                <w:b/>
              </w:rPr>
              <w:t>2 straipsnis. 3 straipsnio pakeitimas</w:t>
            </w:r>
          </w:p>
          <w:p w14:paraId="4B7E8653" w14:textId="32F0FFD5" w:rsidR="00163E0D" w:rsidRPr="00163E0D" w:rsidRDefault="006046EE" w:rsidP="00100A43">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27</w:t>
            </w:r>
            <w:r w:rsidR="00163E0D" w:rsidRPr="00163E0D">
              <w:rPr>
                <w:rFonts w:ascii="Times New Roman" w:eastAsia="Times New Roman" w:hAnsi="Times New Roman" w:cs="Times New Roman"/>
                <w:bCs/>
              </w:rPr>
              <w:t>. Papildyti 3 straipsnį 53</w:t>
            </w:r>
            <w:r w:rsidR="00163E0D" w:rsidRPr="00163E0D">
              <w:rPr>
                <w:rFonts w:ascii="Times New Roman" w:eastAsia="Times New Roman" w:hAnsi="Times New Roman" w:cs="Times New Roman"/>
                <w:bCs/>
                <w:vertAlign w:val="superscript"/>
              </w:rPr>
              <w:t xml:space="preserve">2 </w:t>
            </w:r>
            <w:r w:rsidR="00163E0D" w:rsidRPr="00163E0D">
              <w:rPr>
                <w:rFonts w:ascii="Times New Roman" w:eastAsia="Times New Roman" w:hAnsi="Times New Roman" w:cs="Times New Roman"/>
                <w:bCs/>
              </w:rPr>
              <w:t>dalimi:</w:t>
            </w:r>
          </w:p>
          <w:p w14:paraId="06BC2D34" w14:textId="1796D28F" w:rsidR="00761E62" w:rsidRPr="009578BF" w:rsidRDefault="00FD7B79" w:rsidP="00C6627E">
            <w:pPr>
              <w:spacing w:after="0" w:line="240" w:lineRule="auto"/>
              <w:jc w:val="both"/>
              <w:rPr>
                <w:rFonts w:ascii="Times New Roman" w:hAnsi="Times New Roman" w:cs="Times New Roman"/>
                <w:b/>
              </w:rPr>
            </w:pPr>
            <w:r w:rsidRPr="009578BF">
              <w:rPr>
                <w:rFonts w:ascii="Times New Roman" w:hAnsi="Times New Roman" w:cs="Times New Roman"/>
                <w:b/>
                <w:bCs/>
              </w:rPr>
              <w:t>53</w:t>
            </w:r>
            <w:r w:rsidRPr="009578BF">
              <w:rPr>
                <w:rFonts w:ascii="Times New Roman" w:hAnsi="Times New Roman" w:cs="Times New Roman"/>
                <w:b/>
                <w:bCs/>
                <w:vertAlign w:val="superscript"/>
              </w:rPr>
              <w:t>2</w:t>
            </w:r>
            <w:r w:rsidRPr="009578BF">
              <w:rPr>
                <w:rFonts w:ascii="Times New Roman" w:hAnsi="Times New Roman" w:cs="Times New Roman"/>
                <w:b/>
                <w:bCs/>
              </w:rPr>
              <w:t xml:space="preserve">. Prekiautojas biržos prekėmis ir apyvartiniais taršos leidimais – kaip </w:t>
            </w:r>
            <w:r w:rsidR="00ED23A8" w:rsidRPr="009578BF">
              <w:rPr>
                <w:rFonts w:ascii="Times New Roman" w:hAnsi="Times New Roman" w:cs="Times New Roman"/>
                <w:b/>
                <w:bCs/>
              </w:rPr>
              <w:t xml:space="preserve">tai </w:t>
            </w:r>
            <w:r w:rsidRPr="009578BF">
              <w:rPr>
                <w:rFonts w:ascii="Times New Roman" w:hAnsi="Times New Roman" w:cs="Times New Roman"/>
                <w:b/>
                <w:bCs/>
              </w:rPr>
              <w:t>apibrėžta Reglamento (ES) Nr. 575/2013 4 straipsnio 1 dalies 150 punkte.</w:t>
            </w:r>
          </w:p>
        </w:tc>
        <w:tc>
          <w:tcPr>
            <w:tcW w:w="1505" w:type="dxa"/>
            <w:shd w:val="clear" w:color="auto" w:fill="FFFFFF"/>
          </w:tcPr>
          <w:p w14:paraId="06BC2D35"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D3E" w14:textId="77777777" w:rsidTr="00C6627E">
        <w:tc>
          <w:tcPr>
            <w:tcW w:w="6326" w:type="dxa"/>
            <w:shd w:val="clear" w:color="auto" w:fill="FFFFFF"/>
          </w:tcPr>
          <w:p w14:paraId="06BC2D38"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rPr>
              <w:t xml:space="preserve">7) </w:t>
            </w:r>
            <w:r w:rsidR="004E01F1" w:rsidRPr="004E01F1">
              <w:rPr>
                <w:rFonts w:ascii="Times New Roman" w:eastAsia="Times New Roman" w:hAnsi="Times New Roman" w:cs="Times New Roman"/>
              </w:rPr>
              <w:t>kontrolė – patronuojančiosios ir patronuojamosios įmonių santykiai, aprašyti Europos Parlamento i</w:t>
            </w:r>
            <w:r w:rsidR="00A20709">
              <w:rPr>
                <w:rFonts w:ascii="Times New Roman" w:eastAsia="Times New Roman" w:hAnsi="Times New Roman" w:cs="Times New Roman"/>
              </w:rPr>
              <w:t>r Tarybos direktyvos 2013/34/ES</w:t>
            </w:r>
            <w:r w:rsidR="004E01F1" w:rsidRPr="004E01F1">
              <w:rPr>
                <w:rFonts w:ascii="Times New Roman" w:eastAsia="Times New Roman" w:hAnsi="Times New Roman" w:cs="Times New Roman"/>
              </w:rPr>
              <w:t xml:space="preserve"> 22 straipsnyje arba apskaitos standartuose, kurie investicinei įmonei taikomi pagal Europos Parlamento ir Tarybos reglamentą (EB) Nr. 1606/2002 , arba panašūs bet kurio fizinio arba juridinio asmens ir įmonės santykiai;</w:t>
            </w:r>
          </w:p>
        </w:tc>
        <w:tc>
          <w:tcPr>
            <w:tcW w:w="6633" w:type="dxa"/>
            <w:shd w:val="clear" w:color="auto" w:fill="FFFFFF"/>
          </w:tcPr>
          <w:p w14:paraId="06BC2D39"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 xml:space="preserve">FPRĮ </w:t>
            </w:r>
          </w:p>
          <w:p w14:paraId="06BC2D3A"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3 straipsnis. Pagrindinės šio įstatymo sąvokos</w:t>
            </w:r>
          </w:p>
          <w:p w14:paraId="06BC2D3B" w14:textId="77777777" w:rsidR="00CE7686" w:rsidRDefault="00FD7B79" w:rsidP="00CE7686">
            <w:pPr>
              <w:spacing w:after="0" w:line="240" w:lineRule="auto"/>
              <w:contextualSpacing/>
              <w:jc w:val="both"/>
              <w:rPr>
                <w:rFonts w:ascii="Times New Roman" w:hAnsi="Times New Roman" w:cs="Times New Roman"/>
              </w:rPr>
            </w:pPr>
            <w:r>
              <w:rPr>
                <w:rFonts w:ascii="Times New Roman" w:hAnsi="Times New Roman" w:cs="Times New Roman"/>
              </w:rPr>
              <w:t>35</w:t>
            </w:r>
            <w:r w:rsidR="00CE7686" w:rsidRPr="00CE7686">
              <w:rPr>
                <w:rFonts w:ascii="Times New Roman" w:hAnsi="Times New Roman" w:cs="Times New Roman"/>
              </w:rPr>
              <w:t xml:space="preserve">. </w:t>
            </w:r>
            <w:r w:rsidR="00CE7686" w:rsidRPr="00CE7686">
              <w:rPr>
                <w:rFonts w:ascii="Times New Roman" w:hAnsi="Times New Roman" w:cs="Times New Roman"/>
                <w:b/>
              </w:rPr>
              <w:t>Kontrolė</w:t>
            </w:r>
            <w:r w:rsidR="00CE7686" w:rsidRPr="00CE7686">
              <w:rPr>
                <w:rFonts w:ascii="Times New Roman" w:hAnsi="Times New Roman" w:cs="Times New Roman"/>
              </w:rPr>
              <w:t xml:space="preserve"> – tiesioginis ir (arba) netiesioginis lemiamas poveikis įmonei, kaip tai apibrėžta Įmonių grupių konsoliduotosios finansinės atskaitomybės įstatyme.</w:t>
            </w:r>
          </w:p>
          <w:p w14:paraId="17753515" w14:textId="06822174" w:rsidR="00F07D5D" w:rsidRPr="00F07D5D" w:rsidRDefault="00F07D5D" w:rsidP="00CE7686">
            <w:pPr>
              <w:spacing w:after="0" w:line="240" w:lineRule="auto"/>
              <w:contextualSpacing/>
              <w:jc w:val="both"/>
              <w:rPr>
                <w:rFonts w:ascii="Times New Roman" w:hAnsi="Times New Roman" w:cs="Times New Roman"/>
                <w:b/>
              </w:rPr>
            </w:pPr>
            <w:r w:rsidRPr="00F07D5D">
              <w:rPr>
                <w:rFonts w:ascii="Times New Roman" w:hAnsi="Times New Roman" w:cs="Times New Roman"/>
                <w:b/>
              </w:rPr>
              <w:t>ĮGKFAĮ</w:t>
            </w:r>
          </w:p>
          <w:p w14:paraId="0BB26274" w14:textId="77777777" w:rsidR="00F07D5D" w:rsidRPr="00F07D5D" w:rsidRDefault="00F07D5D" w:rsidP="00F07D5D">
            <w:pPr>
              <w:spacing w:after="0" w:line="240" w:lineRule="auto"/>
              <w:contextualSpacing/>
              <w:jc w:val="both"/>
              <w:rPr>
                <w:rFonts w:ascii="Times New Roman" w:hAnsi="Times New Roman" w:cs="Times New Roman"/>
              </w:rPr>
            </w:pPr>
            <w:r w:rsidRPr="00F07D5D">
              <w:rPr>
                <w:rFonts w:ascii="Times New Roman" w:hAnsi="Times New Roman" w:cs="Times New Roman"/>
                <w:b/>
                <w:bCs/>
              </w:rPr>
              <w:t>3 straipsnis. Pagrindinės šio įstatymo sąvokos</w:t>
            </w:r>
          </w:p>
          <w:p w14:paraId="494A02CE" w14:textId="6BCCE6FB" w:rsidR="00F07D5D" w:rsidRDefault="00F07D5D" w:rsidP="00CE7686">
            <w:pPr>
              <w:spacing w:after="0" w:line="240" w:lineRule="auto"/>
              <w:contextualSpacing/>
              <w:jc w:val="both"/>
              <w:rPr>
                <w:rFonts w:ascii="Times New Roman" w:hAnsi="Times New Roman" w:cs="Times New Roman"/>
              </w:rPr>
            </w:pPr>
            <w:r w:rsidRPr="00F07D5D">
              <w:rPr>
                <w:rFonts w:ascii="Times New Roman" w:hAnsi="Times New Roman" w:cs="Times New Roman"/>
              </w:rPr>
              <w:t xml:space="preserve">7. </w:t>
            </w:r>
            <w:r w:rsidRPr="00F07D5D">
              <w:rPr>
                <w:rFonts w:ascii="Times New Roman" w:hAnsi="Times New Roman" w:cs="Times New Roman"/>
                <w:b/>
                <w:bCs/>
              </w:rPr>
              <w:t>Netiesioginis lemiamas poveikis įmonei</w:t>
            </w:r>
            <w:r w:rsidRPr="00F07D5D">
              <w:rPr>
                <w:rFonts w:ascii="Times New Roman" w:hAnsi="Times New Roman" w:cs="Times New Roman"/>
              </w:rPr>
              <w:t xml:space="preserve"> – lemiamas poveikis įmonei, daromas kitos įmonės per savo patronuojamąsias įmones arba patronuojamųjų įmonių patronuojamąsias įmones dėl bent vienos iš šio straipsnio 10 dalyje nustatytų sąlygų.</w:t>
            </w:r>
          </w:p>
          <w:p w14:paraId="03F6EC9E" w14:textId="77777777" w:rsidR="00F07D5D" w:rsidRPr="00CE7686" w:rsidRDefault="00F07D5D" w:rsidP="00CE7686">
            <w:pPr>
              <w:spacing w:after="0" w:line="240" w:lineRule="auto"/>
              <w:contextualSpacing/>
              <w:jc w:val="both"/>
              <w:rPr>
                <w:rFonts w:ascii="Times New Roman" w:hAnsi="Times New Roman" w:cs="Times New Roman"/>
              </w:rPr>
            </w:pPr>
          </w:p>
          <w:p w14:paraId="6CD70E1A" w14:textId="77777777" w:rsidR="00F07D5D" w:rsidRPr="00F07D5D" w:rsidRDefault="00F07D5D" w:rsidP="00F07D5D">
            <w:pPr>
              <w:spacing w:after="0" w:line="240" w:lineRule="auto"/>
              <w:contextualSpacing/>
              <w:jc w:val="both"/>
              <w:rPr>
                <w:rFonts w:ascii="Times New Roman" w:eastAsia="Arial" w:hAnsi="Times New Roman" w:cs="Times New Roman"/>
                <w:color w:val="auto"/>
              </w:rPr>
            </w:pPr>
            <w:r w:rsidRPr="00F07D5D">
              <w:rPr>
                <w:rFonts w:ascii="Times New Roman" w:eastAsia="Arial" w:hAnsi="Times New Roman" w:cs="Times New Roman"/>
                <w:color w:val="auto"/>
              </w:rPr>
              <w:t xml:space="preserve">10. </w:t>
            </w:r>
            <w:r w:rsidRPr="00F07D5D">
              <w:rPr>
                <w:rFonts w:ascii="Times New Roman" w:eastAsia="Arial" w:hAnsi="Times New Roman" w:cs="Times New Roman"/>
                <w:b/>
                <w:bCs/>
                <w:color w:val="auto"/>
              </w:rPr>
              <w:t>Tiesioginis lemiamas poveikis įmonei</w:t>
            </w:r>
            <w:r w:rsidRPr="00F07D5D">
              <w:rPr>
                <w:rFonts w:ascii="Times New Roman" w:eastAsia="Arial" w:hAnsi="Times New Roman" w:cs="Times New Roman"/>
                <w:color w:val="auto"/>
              </w:rPr>
              <w:t xml:space="preserve"> – lemiamas poveikis kitai įmonei, atsirandantis dėl bent vienos iš šių sąlygų:</w:t>
            </w:r>
          </w:p>
          <w:p w14:paraId="1144E579" w14:textId="77777777" w:rsidR="00F07D5D" w:rsidRPr="00F07D5D" w:rsidRDefault="00F07D5D" w:rsidP="00F07D5D">
            <w:pPr>
              <w:spacing w:after="0" w:line="240" w:lineRule="auto"/>
              <w:contextualSpacing/>
              <w:jc w:val="both"/>
              <w:rPr>
                <w:rFonts w:ascii="Times New Roman" w:eastAsia="Arial" w:hAnsi="Times New Roman" w:cs="Times New Roman"/>
                <w:color w:val="auto"/>
              </w:rPr>
            </w:pPr>
            <w:bookmarkStart w:id="2" w:name="part_f8e646853e8644fbbb40f344700fbd6d"/>
            <w:bookmarkEnd w:id="2"/>
            <w:r w:rsidRPr="00F07D5D">
              <w:rPr>
                <w:rFonts w:ascii="Times New Roman" w:eastAsia="Arial" w:hAnsi="Times New Roman" w:cs="Times New Roman"/>
                <w:color w:val="auto"/>
              </w:rPr>
              <w:t>1) įmonė turi kitos įmonės daugiau kaip pusę dalyvių balsavimo teisių;</w:t>
            </w:r>
          </w:p>
          <w:p w14:paraId="1B240756" w14:textId="77777777" w:rsidR="00F07D5D" w:rsidRPr="00F07D5D" w:rsidRDefault="00F07D5D" w:rsidP="00F07D5D">
            <w:pPr>
              <w:spacing w:after="0" w:line="240" w:lineRule="auto"/>
              <w:contextualSpacing/>
              <w:jc w:val="both"/>
              <w:rPr>
                <w:rFonts w:ascii="Times New Roman" w:eastAsia="Arial" w:hAnsi="Times New Roman" w:cs="Times New Roman"/>
                <w:color w:val="auto"/>
              </w:rPr>
            </w:pPr>
            <w:bookmarkStart w:id="3" w:name="part_d91acbbb2e0f400db65976429b6a03fc"/>
            <w:bookmarkEnd w:id="3"/>
            <w:r w:rsidRPr="00F07D5D">
              <w:rPr>
                <w:rFonts w:ascii="Times New Roman" w:eastAsia="Arial" w:hAnsi="Times New Roman" w:cs="Times New Roman"/>
                <w:color w:val="auto"/>
              </w:rPr>
              <w:t>2) įmonė, būdama kitos įmonės dalyvė, turi teisę rinkti arba atšaukti tos kitos įmonės vadovą, daugumą valdymo ar priežiūros organo narių;</w:t>
            </w:r>
          </w:p>
          <w:p w14:paraId="503A2072" w14:textId="77777777" w:rsidR="00F07D5D" w:rsidRPr="00F07D5D" w:rsidRDefault="00F07D5D" w:rsidP="00F07D5D">
            <w:pPr>
              <w:spacing w:after="0" w:line="240" w:lineRule="auto"/>
              <w:contextualSpacing/>
              <w:jc w:val="both"/>
              <w:rPr>
                <w:rFonts w:ascii="Times New Roman" w:eastAsia="Arial" w:hAnsi="Times New Roman" w:cs="Times New Roman"/>
                <w:color w:val="auto"/>
              </w:rPr>
            </w:pPr>
            <w:bookmarkStart w:id="4" w:name="part_8b7db81a6a8949839d47f4d1548e3346"/>
            <w:bookmarkEnd w:id="4"/>
            <w:r w:rsidRPr="00F07D5D">
              <w:rPr>
                <w:rFonts w:ascii="Times New Roman" w:eastAsia="Arial" w:hAnsi="Times New Roman" w:cs="Times New Roman"/>
                <w:color w:val="auto"/>
              </w:rPr>
              <w:t xml:space="preserve">3) įmonė turi teisę kitai įmonei daryti lemiamą poveikį pagal su šia </w:t>
            </w:r>
            <w:r w:rsidRPr="00F07D5D">
              <w:rPr>
                <w:rFonts w:ascii="Times New Roman" w:eastAsia="Arial" w:hAnsi="Times New Roman" w:cs="Times New Roman"/>
                <w:color w:val="auto"/>
              </w:rPr>
              <w:lastRenderedPageBreak/>
              <w:t>įmone sudarytą sutartį arba pagal steigimo sutartį ar įstatus;</w:t>
            </w:r>
          </w:p>
          <w:p w14:paraId="06BC2D3C" w14:textId="37123DCF" w:rsidR="00761E62" w:rsidRPr="00C6627E" w:rsidRDefault="00F07D5D" w:rsidP="00C6627E">
            <w:pPr>
              <w:spacing w:after="0" w:line="240" w:lineRule="auto"/>
              <w:contextualSpacing/>
              <w:jc w:val="both"/>
              <w:rPr>
                <w:rFonts w:ascii="Times New Roman" w:eastAsia="Arial" w:hAnsi="Times New Roman" w:cs="Times New Roman"/>
                <w:color w:val="auto"/>
              </w:rPr>
            </w:pPr>
            <w:bookmarkStart w:id="5" w:name="part_548be8737783442fab38c9304b90525e"/>
            <w:bookmarkEnd w:id="5"/>
            <w:r w:rsidRPr="00F07D5D">
              <w:rPr>
                <w:rFonts w:ascii="Times New Roman" w:eastAsia="Arial" w:hAnsi="Times New Roman" w:cs="Times New Roman"/>
                <w:color w:val="auto"/>
              </w:rPr>
              <w:t>4) įmonė, būdama kitos įmonės dalyvė, pagal susitarimus su kitais tos kitos įmonės dalyviais gali spręsti, kaip panaudoti daugiau kaip pusę tos įmonės dalyvių balsų.</w:t>
            </w:r>
          </w:p>
        </w:tc>
        <w:tc>
          <w:tcPr>
            <w:tcW w:w="1505" w:type="dxa"/>
            <w:shd w:val="clear" w:color="auto" w:fill="FFFFFF"/>
          </w:tcPr>
          <w:p w14:paraId="06BC2D3D"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2D46" w14:textId="77777777" w:rsidTr="00C6627E">
        <w:tc>
          <w:tcPr>
            <w:tcW w:w="6326" w:type="dxa"/>
            <w:shd w:val="clear" w:color="auto" w:fill="FFFFFF"/>
          </w:tcPr>
          <w:p w14:paraId="06BC2D40"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rPr>
              <w:lastRenderedPageBreak/>
              <w:t xml:space="preserve">8) </w:t>
            </w:r>
            <w:r w:rsidR="004E01F1" w:rsidRPr="004E01F1">
              <w:rPr>
                <w:rFonts w:ascii="Times New Roman" w:eastAsia="Times New Roman" w:hAnsi="Times New Roman" w:cs="Times New Roman"/>
              </w:rPr>
              <w:t>grupės kapitalo testo reikalavimų laikymasis – investicinių įmonių grupės patronuojančiosios įmonės atitiktis Reglamento (ES) 2019/2033 8 straipsnio reikalavimams;</w:t>
            </w:r>
          </w:p>
        </w:tc>
        <w:tc>
          <w:tcPr>
            <w:tcW w:w="6633" w:type="dxa"/>
            <w:shd w:val="clear" w:color="auto" w:fill="FFFFFF"/>
          </w:tcPr>
          <w:p w14:paraId="06BC2D41" w14:textId="77777777" w:rsidR="00761E62" w:rsidRPr="00100A43" w:rsidRDefault="00F16EAE" w:rsidP="00C6627E">
            <w:pPr>
              <w:spacing w:after="0" w:line="240" w:lineRule="auto"/>
              <w:jc w:val="both"/>
              <w:rPr>
                <w:rFonts w:ascii="Times New Roman" w:hAnsi="Times New Roman" w:cs="Times New Roman"/>
                <w:b/>
              </w:rPr>
            </w:pPr>
            <w:r w:rsidRPr="00100A43">
              <w:rPr>
                <w:rFonts w:ascii="Times New Roman" w:eastAsia="Times New Roman" w:hAnsi="Times New Roman" w:cs="Times New Roman"/>
                <w:b/>
              </w:rPr>
              <w:t xml:space="preserve">FPRĮ </w:t>
            </w:r>
            <w:r w:rsidR="00506C91" w:rsidRPr="00100A43">
              <w:rPr>
                <w:rFonts w:ascii="Times New Roman" w:eastAsia="Times New Roman" w:hAnsi="Times New Roman" w:cs="Times New Roman"/>
                <w:b/>
              </w:rPr>
              <w:t>projektas</w:t>
            </w:r>
          </w:p>
          <w:p w14:paraId="1D59F849" w14:textId="7E46B09A" w:rsidR="00100A43" w:rsidRPr="00C765B7" w:rsidRDefault="00100A43" w:rsidP="00C765B7">
            <w:pPr>
              <w:pStyle w:val="Sraopastraipa"/>
              <w:numPr>
                <w:ilvl w:val="0"/>
                <w:numId w:val="17"/>
              </w:numPr>
              <w:spacing w:after="0" w:line="240" w:lineRule="auto"/>
              <w:jc w:val="both"/>
              <w:rPr>
                <w:rFonts w:ascii="Times New Roman" w:eastAsia="Times New Roman" w:hAnsi="Times New Roman" w:cs="Times New Roman"/>
                <w:b/>
              </w:rPr>
            </w:pPr>
            <w:r w:rsidRPr="00C765B7">
              <w:rPr>
                <w:rFonts w:ascii="Times New Roman" w:eastAsia="Times New Roman" w:hAnsi="Times New Roman" w:cs="Times New Roman"/>
                <w:b/>
              </w:rPr>
              <w:t>straipsnis. 3 straipsnio pakeitimas</w:t>
            </w:r>
          </w:p>
          <w:p w14:paraId="16C2FC01" w14:textId="30E42BE9" w:rsidR="00C765B7" w:rsidRPr="00C765B7" w:rsidRDefault="00C765B7" w:rsidP="00C765B7">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 xml:space="preserve">1. </w:t>
            </w:r>
            <w:r w:rsidRPr="00C765B7">
              <w:rPr>
                <w:rFonts w:ascii="Times New Roman" w:eastAsia="Times New Roman" w:hAnsi="Times New Roman" w:cs="Times New Roman"/>
                <w:bCs/>
              </w:rPr>
              <w:t>Papildyti 3 straipsnį 1</w:t>
            </w:r>
            <w:r w:rsidRPr="00C765B7">
              <w:rPr>
                <w:rFonts w:ascii="Times New Roman" w:eastAsia="Times New Roman" w:hAnsi="Times New Roman" w:cs="Times New Roman"/>
                <w:bCs/>
                <w:vertAlign w:val="superscript"/>
              </w:rPr>
              <w:t xml:space="preserve">1 </w:t>
            </w:r>
            <w:r w:rsidRPr="00C765B7">
              <w:rPr>
                <w:rFonts w:ascii="Times New Roman" w:eastAsia="Times New Roman" w:hAnsi="Times New Roman" w:cs="Times New Roman"/>
                <w:bCs/>
              </w:rPr>
              <w:t>dalimi:</w:t>
            </w:r>
          </w:p>
          <w:p w14:paraId="514A68B0" w14:textId="77777777" w:rsidR="00C765B7" w:rsidRPr="00C765B7" w:rsidRDefault="00C765B7" w:rsidP="00C765B7">
            <w:pPr>
              <w:spacing w:after="0" w:line="240" w:lineRule="auto"/>
              <w:jc w:val="both"/>
              <w:rPr>
                <w:rFonts w:ascii="Times New Roman" w:eastAsia="Times New Roman" w:hAnsi="Times New Roman" w:cs="Times New Roman"/>
                <w:bCs/>
              </w:rPr>
            </w:pPr>
            <w:r w:rsidRPr="00C765B7">
              <w:rPr>
                <w:rFonts w:ascii="Times New Roman" w:eastAsia="Times New Roman" w:hAnsi="Times New Roman" w:cs="Times New Roman"/>
                <w:bCs/>
              </w:rPr>
              <w:t>„</w:t>
            </w:r>
            <w:r w:rsidRPr="00C765B7">
              <w:rPr>
                <w:rFonts w:ascii="Times New Roman" w:eastAsia="Times New Roman" w:hAnsi="Times New Roman" w:cs="Times New Roman"/>
                <w:b/>
                <w:bCs/>
              </w:rPr>
              <w:t>1</w:t>
            </w:r>
            <w:r w:rsidRPr="00C765B7">
              <w:rPr>
                <w:rFonts w:ascii="Times New Roman" w:eastAsia="Times New Roman" w:hAnsi="Times New Roman" w:cs="Times New Roman"/>
                <w:b/>
                <w:bCs/>
                <w:vertAlign w:val="superscript"/>
              </w:rPr>
              <w:t>1</w:t>
            </w:r>
            <w:r w:rsidRPr="00C765B7">
              <w:rPr>
                <w:rFonts w:ascii="Times New Roman" w:eastAsia="Times New Roman" w:hAnsi="Times New Roman" w:cs="Times New Roman"/>
                <w:b/>
                <w:bCs/>
              </w:rPr>
              <w:t>. Alternatyvaus įmonių grupės konsolidavimo reikalavimas – finansų maklerio įmonių grupės patronuojančiajai įmonei taikomi Reglamento (ES) 2019/2033 8 straipsnio reikalavimai.</w:t>
            </w:r>
            <w:r w:rsidRPr="00C765B7">
              <w:rPr>
                <w:rFonts w:ascii="Times New Roman" w:eastAsia="Times New Roman" w:hAnsi="Times New Roman" w:cs="Times New Roman"/>
                <w:bCs/>
              </w:rPr>
              <w:t>“</w:t>
            </w:r>
          </w:p>
          <w:p w14:paraId="06BC2D43" w14:textId="0F91CD1E" w:rsidR="00761E62" w:rsidRPr="009578BF" w:rsidRDefault="00761E62" w:rsidP="00C6627E">
            <w:pPr>
              <w:spacing w:after="0" w:line="240" w:lineRule="auto"/>
              <w:contextualSpacing/>
              <w:jc w:val="both"/>
              <w:rPr>
                <w:rFonts w:ascii="Times New Roman" w:eastAsia="Arial" w:hAnsi="Times New Roman" w:cs="Times New Roman"/>
                <w:b/>
                <w:color w:val="auto"/>
              </w:rPr>
            </w:pPr>
          </w:p>
        </w:tc>
        <w:tc>
          <w:tcPr>
            <w:tcW w:w="1505" w:type="dxa"/>
            <w:shd w:val="clear" w:color="auto" w:fill="FFFFFF"/>
          </w:tcPr>
          <w:p w14:paraId="06BC2D44" w14:textId="77777777" w:rsidR="00E23337" w:rsidRPr="00C6627E" w:rsidRDefault="00E23337" w:rsidP="00C6627E">
            <w:pPr>
              <w:spacing w:after="0" w:line="240" w:lineRule="auto"/>
              <w:ind w:left="360"/>
              <w:jc w:val="both"/>
              <w:rPr>
                <w:rFonts w:ascii="Times New Roman" w:eastAsia="Times New Roman" w:hAnsi="Times New Roman" w:cs="Times New Roman"/>
              </w:rPr>
            </w:pPr>
          </w:p>
          <w:p w14:paraId="06BC2D45"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D4D" w14:textId="77777777" w:rsidTr="00C6627E">
        <w:tc>
          <w:tcPr>
            <w:tcW w:w="6326" w:type="dxa"/>
            <w:shd w:val="clear" w:color="auto" w:fill="FFFFFF"/>
          </w:tcPr>
          <w:p w14:paraId="06BC2D48"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rPr>
              <w:t xml:space="preserve">9) </w:t>
            </w:r>
            <w:r w:rsidR="004E01F1" w:rsidRPr="004E01F1">
              <w:rPr>
                <w:rFonts w:ascii="Times New Roman" w:eastAsia="Times New Roman" w:hAnsi="Times New Roman" w:cs="Times New Roman"/>
              </w:rPr>
              <w:t>kredito įstaiga – kredito įstaiga, kaip apibrėžta Reglamento (ES) Nr. 575/2013 4 straipsnio 1 dalies 1 punkte;</w:t>
            </w:r>
          </w:p>
        </w:tc>
        <w:tc>
          <w:tcPr>
            <w:tcW w:w="6633" w:type="dxa"/>
            <w:shd w:val="clear" w:color="auto" w:fill="FFFFFF"/>
          </w:tcPr>
          <w:p w14:paraId="06BC2D49" w14:textId="77777777" w:rsidR="00761E62" w:rsidRPr="008C1D31" w:rsidRDefault="00F16EAE" w:rsidP="00C6627E">
            <w:pPr>
              <w:spacing w:after="0" w:line="240" w:lineRule="auto"/>
              <w:jc w:val="both"/>
              <w:rPr>
                <w:rFonts w:ascii="Times New Roman" w:hAnsi="Times New Roman" w:cs="Times New Roman"/>
                <w:b/>
              </w:rPr>
            </w:pPr>
            <w:r w:rsidRPr="008C1D31">
              <w:rPr>
                <w:rFonts w:ascii="Times New Roman" w:eastAsia="Times New Roman" w:hAnsi="Times New Roman" w:cs="Times New Roman"/>
                <w:b/>
              </w:rPr>
              <w:t xml:space="preserve">FPRĮ </w:t>
            </w:r>
          </w:p>
          <w:p w14:paraId="06BC2D4A" w14:textId="77777777" w:rsidR="00761E62" w:rsidRPr="00ED23A8" w:rsidRDefault="00F16EAE" w:rsidP="00C6627E">
            <w:pPr>
              <w:spacing w:after="0" w:line="240" w:lineRule="auto"/>
              <w:jc w:val="both"/>
              <w:rPr>
                <w:rFonts w:ascii="Times New Roman" w:hAnsi="Times New Roman" w:cs="Times New Roman"/>
                <w:b/>
              </w:rPr>
            </w:pPr>
            <w:r w:rsidRPr="00ED23A8">
              <w:rPr>
                <w:rFonts w:ascii="Times New Roman" w:eastAsia="Times New Roman" w:hAnsi="Times New Roman" w:cs="Times New Roman"/>
                <w:b/>
              </w:rPr>
              <w:t>3 straipsnis. Pagrindinės šio įstatymo sąvokos</w:t>
            </w:r>
          </w:p>
          <w:p w14:paraId="06BC2D4B" w14:textId="77777777" w:rsidR="00761E62" w:rsidRPr="00ED23A8" w:rsidRDefault="00FD7B79" w:rsidP="00C6627E">
            <w:pPr>
              <w:spacing w:after="0" w:line="240" w:lineRule="auto"/>
              <w:contextualSpacing/>
              <w:jc w:val="both"/>
              <w:rPr>
                <w:rFonts w:ascii="Times New Roman" w:hAnsi="Times New Roman" w:cs="Times New Roman"/>
              </w:rPr>
            </w:pPr>
            <w:r w:rsidRPr="00ED23A8">
              <w:rPr>
                <w:rFonts w:ascii="Times New Roman" w:hAnsi="Times New Roman" w:cs="Times New Roman"/>
              </w:rPr>
              <w:t>36</w:t>
            </w:r>
            <w:r w:rsidR="003B5D93" w:rsidRPr="00ED23A8">
              <w:rPr>
                <w:rFonts w:ascii="Times New Roman" w:hAnsi="Times New Roman" w:cs="Times New Roman"/>
              </w:rPr>
              <w:t xml:space="preserve">. </w:t>
            </w:r>
            <w:r w:rsidR="003B5D93" w:rsidRPr="00ED23A8">
              <w:rPr>
                <w:rFonts w:ascii="Times New Roman" w:hAnsi="Times New Roman" w:cs="Times New Roman"/>
                <w:b/>
              </w:rPr>
              <w:t>Kredito įstaiga</w:t>
            </w:r>
            <w:r w:rsidR="003B5D93" w:rsidRPr="00ED23A8">
              <w:rPr>
                <w:rFonts w:ascii="Times New Roman" w:hAnsi="Times New Roman" w:cs="Times New Roman"/>
              </w:rPr>
              <w:t xml:space="preserve"> – kaip tai apibrėžta Reglamento (ES) Nr. 575/2013 4 straipsnio 1 dalies 1 punkte. </w:t>
            </w:r>
          </w:p>
        </w:tc>
        <w:tc>
          <w:tcPr>
            <w:tcW w:w="1505" w:type="dxa"/>
            <w:shd w:val="clear" w:color="auto" w:fill="FFFFFF"/>
          </w:tcPr>
          <w:p w14:paraId="06BC2D4C"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D55" w14:textId="77777777" w:rsidTr="00C6627E">
        <w:tc>
          <w:tcPr>
            <w:tcW w:w="6326" w:type="dxa"/>
            <w:shd w:val="clear" w:color="auto" w:fill="FFFFFF"/>
          </w:tcPr>
          <w:p w14:paraId="06BC2D4F" w14:textId="77777777" w:rsidR="004E01F1" w:rsidRPr="004E01F1" w:rsidRDefault="00F16EAE" w:rsidP="004E01F1">
            <w:pPr>
              <w:spacing w:after="0" w:line="240" w:lineRule="auto"/>
              <w:jc w:val="both"/>
              <w:rPr>
                <w:rFonts w:ascii="Times New Roman" w:eastAsia="Times New Roman" w:hAnsi="Times New Roman" w:cs="Times New Roman"/>
              </w:rPr>
            </w:pPr>
            <w:r w:rsidRPr="00C6627E">
              <w:rPr>
                <w:rFonts w:ascii="Times New Roman" w:eastAsia="Times New Roman" w:hAnsi="Times New Roman" w:cs="Times New Roman"/>
              </w:rPr>
              <w:t xml:space="preserve">10) </w:t>
            </w:r>
            <w:r w:rsidR="004E01F1" w:rsidRPr="004E01F1">
              <w:rPr>
                <w:rFonts w:ascii="Times New Roman" w:eastAsia="Times New Roman" w:hAnsi="Times New Roman" w:cs="Times New Roman"/>
              </w:rPr>
              <w:t>išvestinės finansinės priemonės – išvestinės finansinės priemonės, kaip apibrėžta Europos Parlamento ir Tarybos reglamento (ES) Nr. 600/2014 (19) 2 straipsnio 1 dalies 29 punkte;</w:t>
            </w:r>
          </w:p>
          <w:p w14:paraId="06BC2D50" w14:textId="77777777" w:rsidR="00761E62" w:rsidRPr="00C6627E" w:rsidRDefault="00761E62" w:rsidP="00C6627E">
            <w:pPr>
              <w:spacing w:after="0" w:line="240" w:lineRule="auto"/>
              <w:jc w:val="both"/>
              <w:rPr>
                <w:rFonts w:ascii="Times New Roman" w:hAnsi="Times New Roman" w:cs="Times New Roman"/>
              </w:rPr>
            </w:pPr>
          </w:p>
        </w:tc>
        <w:tc>
          <w:tcPr>
            <w:tcW w:w="6633" w:type="dxa"/>
            <w:shd w:val="clear" w:color="auto" w:fill="FFFFFF"/>
          </w:tcPr>
          <w:p w14:paraId="06BC2D51"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FPRĮ</w:t>
            </w:r>
            <w:r w:rsidR="00506C91">
              <w:rPr>
                <w:rFonts w:ascii="Times New Roman" w:eastAsia="Times New Roman" w:hAnsi="Times New Roman" w:cs="Times New Roman"/>
                <w:b/>
              </w:rPr>
              <w:t xml:space="preserve"> </w:t>
            </w:r>
          </w:p>
          <w:p w14:paraId="06BC2D52"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3 straipsnis. Pagrindinės šio įstatymo sąvokos</w:t>
            </w:r>
          </w:p>
          <w:p w14:paraId="06BC2D53" w14:textId="77777777" w:rsidR="00761E62" w:rsidRPr="006F4B2D" w:rsidRDefault="00FD7B79" w:rsidP="00C6627E">
            <w:pPr>
              <w:spacing w:after="0" w:line="240" w:lineRule="auto"/>
              <w:contextualSpacing/>
              <w:jc w:val="both"/>
              <w:rPr>
                <w:rFonts w:ascii="Times New Roman" w:eastAsia="Arial" w:hAnsi="Times New Roman" w:cs="Times New Roman"/>
                <w:b/>
                <w:color w:val="auto"/>
              </w:rPr>
            </w:pPr>
            <w:r>
              <w:rPr>
                <w:rFonts w:ascii="Times New Roman" w:eastAsia="Arial" w:hAnsi="Times New Roman" w:cs="Times New Roman"/>
                <w:color w:val="auto"/>
              </w:rPr>
              <w:t>29</w:t>
            </w:r>
            <w:r w:rsidR="00506C91">
              <w:rPr>
                <w:rFonts w:ascii="Times New Roman" w:eastAsia="Arial" w:hAnsi="Times New Roman" w:cs="Times New Roman"/>
                <w:color w:val="auto"/>
              </w:rPr>
              <w:t xml:space="preserve">. </w:t>
            </w:r>
            <w:r w:rsidR="003B5D93" w:rsidRPr="006F4B2D">
              <w:rPr>
                <w:rFonts w:ascii="Times New Roman" w:eastAsia="Arial" w:hAnsi="Times New Roman" w:cs="Times New Roman"/>
                <w:b/>
                <w:color w:val="auto"/>
              </w:rPr>
              <w:t>Išvestinės finansinės priemonės</w:t>
            </w:r>
            <w:r w:rsidR="00B74E81" w:rsidRPr="006F4B2D">
              <w:rPr>
                <w:rFonts w:ascii="Times New Roman" w:eastAsia="Arial" w:hAnsi="Times New Roman" w:cs="Times New Roman"/>
                <w:b/>
                <w:color w:val="auto"/>
              </w:rPr>
              <w:t xml:space="preserve"> - </w:t>
            </w:r>
            <w:r w:rsidR="00B74E81" w:rsidRPr="006F4B2D">
              <w:rPr>
                <w:rFonts w:ascii="Times New Roman" w:hAnsi="Times New Roman" w:cs="Times New Roman"/>
                <w:szCs w:val="24"/>
              </w:rPr>
              <w:t>kaip tai apibrėžta Reglamento (ES) Nr. 600/2014 2 straipsnio 1 dalies 29 punkte.</w:t>
            </w:r>
          </w:p>
        </w:tc>
        <w:tc>
          <w:tcPr>
            <w:tcW w:w="1505" w:type="dxa"/>
            <w:shd w:val="clear" w:color="auto" w:fill="FFFFFF"/>
          </w:tcPr>
          <w:p w14:paraId="06BC2D54"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D5C" w14:textId="77777777" w:rsidTr="00C6627E">
        <w:tc>
          <w:tcPr>
            <w:tcW w:w="6326" w:type="dxa"/>
            <w:shd w:val="clear" w:color="auto" w:fill="FFFFFF"/>
          </w:tcPr>
          <w:p w14:paraId="06BC2D57"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rPr>
              <w:t xml:space="preserve">11) </w:t>
            </w:r>
            <w:r w:rsidR="004E01F1" w:rsidRPr="004E01F1">
              <w:rPr>
                <w:rFonts w:ascii="Times New Roman" w:eastAsia="Times New Roman" w:hAnsi="Times New Roman" w:cs="Times New Roman"/>
              </w:rPr>
              <w:t>finansų įstaiga – finansų įstaiga, kaip apibrėžta Reglamento (ES) 2019/2033 4 straipsnio 1 dalies 14 punkte;</w:t>
            </w:r>
          </w:p>
        </w:tc>
        <w:tc>
          <w:tcPr>
            <w:tcW w:w="6633" w:type="dxa"/>
            <w:shd w:val="clear" w:color="auto" w:fill="FFFFFF"/>
          </w:tcPr>
          <w:p w14:paraId="06BC2D58"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 xml:space="preserve">FPRĮ </w:t>
            </w:r>
            <w:r w:rsidR="00506C91">
              <w:rPr>
                <w:rFonts w:ascii="Times New Roman" w:eastAsia="Times New Roman" w:hAnsi="Times New Roman" w:cs="Times New Roman"/>
                <w:b/>
              </w:rPr>
              <w:t>projektas</w:t>
            </w:r>
          </w:p>
          <w:p w14:paraId="44F37171" w14:textId="77777777" w:rsidR="00100A43" w:rsidRDefault="00100A43" w:rsidP="00100A43">
            <w:pPr>
              <w:spacing w:after="0" w:line="240" w:lineRule="auto"/>
              <w:jc w:val="both"/>
              <w:rPr>
                <w:rFonts w:ascii="Times New Roman" w:eastAsia="Times New Roman" w:hAnsi="Times New Roman" w:cs="Times New Roman"/>
                <w:b/>
              </w:rPr>
            </w:pPr>
            <w:r w:rsidRPr="00100A43">
              <w:rPr>
                <w:rFonts w:ascii="Times New Roman" w:eastAsia="Times New Roman" w:hAnsi="Times New Roman" w:cs="Times New Roman"/>
                <w:b/>
              </w:rPr>
              <w:t>2 straipsnis. 3 straipsnio pakeitimas</w:t>
            </w:r>
          </w:p>
          <w:p w14:paraId="5C002629" w14:textId="78F204F8" w:rsidR="004746B5" w:rsidRPr="004746B5" w:rsidRDefault="00C765B7" w:rsidP="00100A43">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7</w:t>
            </w:r>
            <w:r w:rsidR="004746B5" w:rsidRPr="004746B5">
              <w:rPr>
                <w:rFonts w:ascii="Times New Roman" w:eastAsia="Times New Roman" w:hAnsi="Times New Roman" w:cs="Times New Roman"/>
                <w:bCs/>
              </w:rPr>
              <w:t>. Papildyti 3 straipsnį 17</w:t>
            </w:r>
            <w:r w:rsidR="004746B5" w:rsidRPr="004746B5">
              <w:rPr>
                <w:rFonts w:ascii="Times New Roman" w:eastAsia="Times New Roman" w:hAnsi="Times New Roman" w:cs="Times New Roman"/>
                <w:bCs/>
                <w:vertAlign w:val="superscript"/>
              </w:rPr>
              <w:t xml:space="preserve">1 </w:t>
            </w:r>
            <w:r w:rsidR="004746B5" w:rsidRPr="004746B5">
              <w:rPr>
                <w:rFonts w:ascii="Times New Roman" w:eastAsia="Times New Roman" w:hAnsi="Times New Roman" w:cs="Times New Roman"/>
                <w:bCs/>
              </w:rPr>
              <w:t>dalimi:</w:t>
            </w:r>
          </w:p>
          <w:p w14:paraId="06BC2D5A" w14:textId="047D76CD" w:rsidR="002D25DB" w:rsidRPr="009578BF" w:rsidRDefault="00FD7B79" w:rsidP="00EA6799">
            <w:pPr>
              <w:spacing w:after="0" w:line="240" w:lineRule="auto"/>
              <w:contextualSpacing/>
              <w:jc w:val="both"/>
              <w:rPr>
                <w:rFonts w:ascii="Times New Roman" w:hAnsi="Times New Roman" w:cs="Times New Roman"/>
                <w:b/>
              </w:rPr>
            </w:pPr>
            <w:r w:rsidRPr="009578BF">
              <w:rPr>
                <w:rFonts w:ascii="Times New Roman" w:eastAsia="Times New Roman" w:hAnsi="Times New Roman" w:cs="Times New Roman"/>
                <w:b/>
                <w:bCs/>
                <w:color w:val="auto"/>
              </w:rPr>
              <w:t>17</w:t>
            </w:r>
            <w:r w:rsidRPr="009578BF">
              <w:rPr>
                <w:rFonts w:ascii="Times New Roman" w:eastAsia="Times New Roman" w:hAnsi="Times New Roman" w:cs="Times New Roman"/>
                <w:b/>
                <w:bCs/>
                <w:color w:val="auto"/>
                <w:vertAlign w:val="superscript"/>
              </w:rPr>
              <w:t>1</w:t>
            </w:r>
            <w:r w:rsidRPr="009578BF">
              <w:rPr>
                <w:rFonts w:ascii="Times New Roman" w:eastAsia="Times New Roman" w:hAnsi="Times New Roman" w:cs="Times New Roman"/>
                <w:b/>
                <w:bCs/>
                <w:color w:val="auto"/>
              </w:rPr>
              <w:t xml:space="preserve">. Finansų institucija – </w:t>
            </w:r>
            <w:r w:rsidRPr="006618C2">
              <w:rPr>
                <w:rFonts w:ascii="Times New Roman" w:eastAsia="Times New Roman" w:hAnsi="Times New Roman" w:cs="Times New Roman"/>
                <w:b/>
                <w:bCs/>
                <w:color w:val="auto"/>
              </w:rPr>
              <w:t xml:space="preserve">finansų įstaiga, kaip ji apibrėžta Reglamento (ES) </w:t>
            </w:r>
            <w:r w:rsidR="00EA6799" w:rsidRPr="006618C2">
              <w:rPr>
                <w:rFonts w:ascii="Times New Roman" w:eastAsia="Times New Roman" w:hAnsi="Times New Roman" w:cs="Times New Roman"/>
                <w:b/>
                <w:bCs/>
                <w:color w:val="auto"/>
              </w:rPr>
              <w:t>2019/2033</w:t>
            </w:r>
            <w:r w:rsidRPr="006618C2">
              <w:rPr>
                <w:rFonts w:ascii="Times New Roman" w:eastAsia="Times New Roman" w:hAnsi="Times New Roman" w:cs="Times New Roman"/>
                <w:b/>
                <w:bCs/>
                <w:color w:val="auto"/>
              </w:rPr>
              <w:t xml:space="preserve"> 4 straipsnio 1 dalies 14 punkte.</w:t>
            </w:r>
          </w:p>
        </w:tc>
        <w:tc>
          <w:tcPr>
            <w:tcW w:w="1505" w:type="dxa"/>
            <w:shd w:val="clear" w:color="auto" w:fill="FFFFFF"/>
          </w:tcPr>
          <w:p w14:paraId="06BC2D5B"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D63" w14:textId="77777777" w:rsidTr="00C6627E">
        <w:tc>
          <w:tcPr>
            <w:tcW w:w="6326" w:type="dxa"/>
            <w:shd w:val="clear" w:color="auto" w:fill="FFFFFF"/>
          </w:tcPr>
          <w:p w14:paraId="06BC2D5E"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rPr>
              <w:t xml:space="preserve">12) </w:t>
            </w:r>
            <w:r w:rsidR="004E01F1" w:rsidRPr="004E01F1">
              <w:rPr>
                <w:rFonts w:ascii="Times New Roman" w:eastAsia="Times New Roman" w:hAnsi="Times New Roman" w:cs="Times New Roman"/>
              </w:rPr>
              <w:t xml:space="preserve">lyčių atžvilgiu neutrali atlygio politika – lyčių atžvilgiu neutrali atlygio politika, kaip apibrėžta Direktyvos 2013/36/ES su pakeitimais, padarytais Europos Parlamento ir </w:t>
            </w:r>
            <w:r w:rsidR="00742833">
              <w:rPr>
                <w:rFonts w:ascii="Times New Roman" w:eastAsia="Times New Roman" w:hAnsi="Times New Roman" w:cs="Times New Roman"/>
              </w:rPr>
              <w:t>Tarybos direktyva (ES) 2019/878</w:t>
            </w:r>
            <w:r w:rsidR="004E01F1" w:rsidRPr="004E01F1">
              <w:rPr>
                <w:rFonts w:ascii="Times New Roman" w:eastAsia="Times New Roman" w:hAnsi="Times New Roman" w:cs="Times New Roman"/>
              </w:rPr>
              <w:t>, 3 straipsnio 1 dalies 65 punkte;</w:t>
            </w:r>
          </w:p>
        </w:tc>
        <w:tc>
          <w:tcPr>
            <w:tcW w:w="6633" w:type="dxa"/>
            <w:shd w:val="clear" w:color="auto" w:fill="FFFFFF"/>
          </w:tcPr>
          <w:p w14:paraId="06BC2D5F" w14:textId="77777777" w:rsidR="008C13A4" w:rsidRDefault="00E06716" w:rsidP="00C6627E">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FPRĮ projektas</w:t>
            </w:r>
          </w:p>
          <w:p w14:paraId="06BC2D60" w14:textId="77777777" w:rsidR="00761E62" w:rsidRDefault="00F16EAE" w:rsidP="00C6627E">
            <w:pPr>
              <w:spacing w:after="0" w:line="240" w:lineRule="auto"/>
              <w:jc w:val="both"/>
              <w:rPr>
                <w:rFonts w:ascii="Times New Roman" w:eastAsia="Times New Roman" w:hAnsi="Times New Roman" w:cs="Times New Roman"/>
                <w:b/>
              </w:rPr>
            </w:pPr>
            <w:r w:rsidRPr="00C6627E">
              <w:rPr>
                <w:rFonts w:ascii="Times New Roman" w:eastAsia="Times New Roman" w:hAnsi="Times New Roman" w:cs="Times New Roman"/>
                <w:b/>
              </w:rPr>
              <w:t>3 straipsnis. Pagrindinės šio įstatymo sąvokos</w:t>
            </w:r>
          </w:p>
          <w:p w14:paraId="3C789D87" w14:textId="63960CA6" w:rsidR="004746B5" w:rsidRPr="004746B5" w:rsidRDefault="006046EE" w:rsidP="00C6627E">
            <w:pPr>
              <w:spacing w:after="0" w:line="240" w:lineRule="auto"/>
              <w:jc w:val="both"/>
              <w:rPr>
                <w:rFonts w:ascii="Times New Roman" w:hAnsi="Times New Roman" w:cs="Times New Roman"/>
                <w:bCs/>
              </w:rPr>
            </w:pPr>
            <w:r>
              <w:rPr>
                <w:rFonts w:ascii="Times New Roman" w:hAnsi="Times New Roman" w:cs="Times New Roman"/>
                <w:bCs/>
              </w:rPr>
              <w:t>18</w:t>
            </w:r>
            <w:r w:rsidR="004746B5" w:rsidRPr="004746B5">
              <w:rPr>
                <w:rFonts w:ascii="Times New Roman" w:hAnsi="Times New Roman" w:cs="Times New Roman"/>
                <w:bCs/>
              </w:rPr>
              <w:t>. Papildyti 3 straipsnį 36</w:t>
            </w:r>
            <w:r w:rsidR="004746B5" w:rsidRPr="004746B5">
              <w:rPr>
                <w:rFonts w:ascii="Times New Roman" w:hAnsi="Times New Roman" w:cs="Times New Roman"/>
                <w:bCs/>
                <w:vertAlign w:val="superscript"/>
              </w:rPr>
              <w:t xml:space="preserve">1 </w:t>
            </w:r>
            <w:r w:rsidR="004746B5" w:rsidRPr="004746B5">
              <w:rPr>
                <w:rFonts w:ascii="Times New Roman" w:hAnsi="Times New Roman" w:cs="Times New Roman"/>
                <w:bCs/>
              </w:rPr>
              <w:t>dalimi:</w:t>
            </w:r>
          </w:p>
          <w:p w14:paraId="06BC2D61" w14:textId="013541F3" w:rsidR="00761E62" w:rsidRPr="006018A1" w:rsidRDefault="00B87325" w:rsidP="00C6627E">
            <w:pPr>
              <w:spacing w:after="0" w:line="240" w:lineRule="auto"/>
              <w:contextualSpacing/>
              <w:jc w:val="both"/>
              <w:rPr>
                <w:rFonts w:ascii="Times New Roman" w:eastAsia="Arial" w:hAnsi="Times New Roman" w:cs="Times New Roman"/>
                <w:color w:val="auto"/>
              </w:rPr>
            </w:pPr>
            <w:r w:rsidRPr="00B87325">
              <w:rPr>
                <w:rFonts w:ascii="Times New Roman" w:hAnsi="Times New Roman" w:cs="Times New Roman"/>
                <w:bCs/>
              </w:rPr>
              <w:t>36</w:t>
            </w:r>
            <w:r w:rsidRPr="00B87325">
              <w:rPr>
                <w:rFonts w:ascii="Times New Roman" w:hAnsi="Times New Roman" w:cs="Times New Roman"/>
                <w:bCs/>
                <w:vertAlign w:val="superscript"/>
              </w:rPr>
              <w:t>1</w:t>
            </w:r>
            <w:r w:rsidRPr="00B87325">
              <w:rPr>
                <w:rFonts w:ascii="Times New Roman" w:hAnsi="Times New Roman" w:cs="Times New Roman"/>
                <w:bCs/>
              </w:rPr>
              <w:t xml:space="preserve">. </w:t>
            </w:r>
            <w:r w:rsidRPr="00B87325">
              <w:rPr>
                <w:rFonts w:ascii="Times New Roman" w:hAnsi="Times New Roman" w:cs="Times New Roman"/>
                <w:b/>
                <w:bCs/>
              </w:rPr>
              <w:t xml:space="preserve">Lyčių atžvilgiu neutrali atlygio politika </w:t>
            </w:r>
            <w:r w:rsidRPr="00B87325">
              <w:rPr>
                <w:rFonts w:ascii="Times New Roman" w:hAnsi="Times New Roman" w:cs="Times New Roman"/>
                <w:bCs/>
              </w:rPr>
              <w:t xml:space="preserve">– </w:t>
            </w:r>
            <w:r w:rsidRPr="006618C2">
              <w:rPr>
                <w:rFonts w:ascii="Times New Roman" w:hAnsi="Times New Roman" w:cs="Times New Roman"/>
                <w:b/>
                <w:bCs/>
              </w:rPr>
              <w:t>darbo užmokesčio politika, grindžiama vienodu darbo užmokesčiu vyriškos</w:t>
            </w:r>
            <w:r w:rsidR="00302AFD">
              <w:rPr>
                <w:rFonts w:ascii="Times New Roman" w:hAnsi="Times New Roman" w:cs="Times New Roman"/>
                <w:b/>
                <w:bCs/>
              </w:rPr>
              <w:t>ios</w:t>
            </w:r>
            <w:r w:rsidRPr="006618C2">
              <w:rPr>
                <w:rFonts w:ascii="Times New Roman" w:hAnsi="Times New Roman" w:cs="Times New Roman"/>
                <w:b/>
                <w:bCs/>
              </w:rPr>
              <w:t xml:space="preserve"> ir moteriškos</w:t>
            </w:r>
            <w:r w:rsidR="00302AFD">
              <w:rPr>
                <w:rFonts w:ascii="Times New Roman" w:hAnsi="Times New Roman" w:cs="Times New Roman"/>
                <w:b/>
                <w:bCs/>
              </w:rPr>
              <w:t>ios</w:t>
            </w:r>
            <w:r w:rsidRPr="006618C2">
              <w:rPr>
                <w:rFonts w:ascii="Times New Roman" w:hAnsi="Times New Roman" w:cs="Times New Roman"/>
                <w:b/>
                <w:bCs/>
              </w:rPr>
              <w:t xml:space="preserve"> lyties darbuotojams už vienodą arba vienodos vertės darbą.</w:t>
            </w:r>
          </w:p>
        </w:tc>
        <w:tc>
          <w:tcPr>
            <w:tcW w:w="1505" w:type="dxa"/>
            <w:shd w:val="clear" w:color="auto" w:fill="FFFFFF"/>
          </w:tcPr>
          <w:p w14:paraId="06BC2D62"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D6A" w14:textId="77777777" w:rsidTr="00C6627E">
        <w:tc>
          <w:tcPr>
            <w:tcW w:w="6326" w:type="dxa"/>
            <w:shd w:val="clear" w:color="auto" w:fill="FFFFFF"/>
          </w:tcPr>
          <w:p w14:paraId="06BC2D65"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rPr>
              <w:t xml:space="preserve">13) </w:t>
            </w:r>
            <w:r w:rsidR="004E01F1" w:rsidRPr="004E01F1">
              <w:rPr>
                <w:rFonts w:ascii="Times New Roman" w:eastAsia="Times New Roman" w:hAnsi="Times New Roman" w:cs="Times New Roman"/>
              </w:rPr>
              <w:t>grupė – grupė, kaip apibrėžta Direktyvos 2013/34/ES 2 straipsnio 11 punkte;</w:t>
            </w:r>
          </w:p>
        </w:tc>
        <w:tc>
          <w:tcPr>
            <w:tcW w:w="6633" w:type="dxa"/>
            <w:shd w:val="clear" w:color="auto" w:fill="FFFFFF"/>
          </w:tcPr>
          <w:p w14:paraId="06BC2D66"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 xml:space="preserve">FPRĮ </w:t>
            </w:r>
          </w:p>
          <w:p w14:paraId="06BC2D67"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3 straipsnis. Pagrindinės šio įstatymo sąvokos</w:t>
            </w:r>
          </w:p>
          <w:p w14:paraId="51D9F694" w14:textId="77777777" w:rsidR="00B87B29" w:rsidRDefault="00B87325" w:rsidP="00C6627E">
            <w:pPr>
              <w:spacing w:after="0" w:line="240" w:lineRule="auto"/>
              <w:contextualSpacing/>
              <w:jc w:val="both"/>
              <w:rPr>
                <w:rFonts w:ascii="Times New Roman" w:hAnsi="Times New Roman" w:cs="Times New Roman"/>
              </w:rPr>
            </w:pPr>
            <w:r>
              <w:rPr>
                <w:rFonts w:ascii="Times New Roman" w:hAnsi="Times New Roman" w:cs="Times New Roman"/>
              </w:rPr>
              <w:t>23</w:t>
            </w:r>
            <w:r w:rsidR="00D3104B" w:rsidRPr="00D3104B">
              <w:rPr>
                <w:rFonts w:ascii="Times New Roman" w:hAnsi="Times New Roman" w:cs="Times New Roman"/>
              </w:rPr>
              <w:t>.</w:t>
            </w:r>
            <w:r w:rsidR="00D3104B" w:rsidRPr="00D3104B">
              <w:rPr>
                <w:rFonts w:ascii="Times New Roman" w:hAnsi="Times New Roman" w:cs="Times New Roman"/>
                <w:b/>
              </w:rPr>
              <w:t xml:space="preserve"> Įmonių grupė </w:t>
            </w:r>
            <w:r w:rsidR="00D3104B" w:rsidRPr="00D3104B">
              <w:rPr>
                <w:rFonts w:ascii="Times New Roman" w:hAnsi="Times New Roman" w:cs="Times New Roman"/>
              </w:rPr>
              <w:t xml:space="preserve">– kaip tai </w:t>
            </w:r>
            <w:r w:rsidR="007C4101">
              <w:rPr>
                <w:rFonts w:ascii="Times New Roman" w:hAnsi="Times New Roman" w:cs="Times New Roman"/>
              </w:rPr>
              <w:t>apibrėžta Lietuvos</w:t>
            </w:r>
            <w:r>
              <w:rPr>
                <w:rFonts w:ascii="Times New Roman" w:hAnsi="Times New Roman" w:cs="Times New Roman"/>
              </w:rPr>
              <w:t xml:space="preserve"> Respublikos</w:t>
            </w:r>
            <w:r w:rsidR="007C4101">
              <w:rPr>
                <w:rFonts w:ascii="Times New Roman" w:hAnsi="Times New Roman" w:cs="Times New Roman"/>
              </w:rPr>
              <w:t xml:space="preserve"> </w:t>
            </w:r>
            <w:r>
              <w:rPr>
                <w:rFonts w:ascii="Times New Roman" w:hAnsi="Times New Roman" w:cs="Times New Roman"/>
              </w:rPr>
              <w:t>į</w:t>
            </w:r>
            <w:r w:rsidR="00D3104B" w:rsidRPr="00D3104B">
              <w:rPr>
                <w:rFonts w:ascii="Times New Roman" w:hAnsi="Times New Roman" w:cs="Times New Roman"/>
              </w:rPr>
              <w:t>monių grupių konsoliduotosios finansinės atskaitomybės įstatyme.</w:t>
            </w:r>
          </w:p>
          <w:p w14:paraId="31D57770" w14:textId="77777777" w:rsidR="00F07D5D" w:rsidRDefault="00F07D5D" w:rsidP="00C6627E">
            <w:pPr>
              <w:spacing w:after="0" w:line="240" w:lineRule="auto"/>
              <w:contextualSpacing/>
              <w:jc w:val="both"/>
              <w:rPr>
                <w:rFonts w:ascii="Times New Roman" w:hAnsi="Times New Roman" w:cs="Times New Roman"/>
              </w:rPr>
            </w:pPr>
          </w:p>
          <w:p w14:paraId="6553DE33" w14:textId="77777777" w:rsidR="00F07D5D" w:rsidRPr="00F07D5D" w:rsidRDefault="00F07D5D" w:rsidP="00C6627E">
            <w:pPr>
              <w:spacing w:after="0" w:line="240" w:lineRule="auto"/>
              <w:contextualSpacing/>
              <w:jc w:val="both"/>
              <w:rPr>
                <w:rFonts w:ascii="Times New Roman" w:hAnsi="Times New Roman" w:cs="Times New Roman"/>
                <w:b/>
              </w:rPr>
            </w:pPr>
            <w:r w:rsidRPr="00F07D5D">
              <w:rPr>
                <w:rFonts w:ascii="Times New Roman" w:hAnsi="Times New Roman" w:cs="Times New Roman"/>
                <w:b/>
              </w:rPr>
              <w:t>ĮGKFAĮ</w:t>
            </w:r>
          </w:p>
          <w:p w14:paraId="06BC2D68" w14:textId="72AD2813" w:rsidR="00F07D5D" w:rsidRPr="00D3104B" w:rsidRDefault="00F07D5D" w:rsidP="00C6627E">
            <w:pPr>
              <w:spacing w:after="0" w:line="240" w:lineRule="auto"/>
              <w:contextualSpacing/>
              <w:jc w:val="both"/>
              <w:rPr>
                <w:rFonts w:ascii="Times New Roman" w:hAnsi="Times New Roman" w:cs="Times New Roman"/>
                <w:b/>
              </w:rPr>
            </w:pPr>
            <w:r w:rsidRPr="00F07D5D">
              <w:rPr>
                <w:rFonts w:ascii="Times New Roman" w:hAnsi="Times New Roman" w:cs="Times New Roman"/>
                <w:b/>
              </w:rPr>
              <w:t xml:space="preserve">1. </w:t>
            </w:r>
            <w:r w:rsidRPr="00F07D5D">
              <w:rPr>
                <w:rFonts w:ascii="Times New Roman" w:hAnsi="Times New Roman" w:cs="Times New Roman"/>
                <w:b/>
                <w:bCs/>
              </w:rPr>
              <w:t xml:space="preserve">Įmonių grupė </w:t>
            </w:r>
            <w:r w:rsidRPr="00F07D5D">
              <w:rPr>
                <w:rFonts w:ascii="Times New Roman" w:hAnsi="Times New Roman" w:cs="Times New Roman"/>
              </w:rPr>
              <w:t>– patronuojančioji įmonė ir jos patronuojamosios įmonės.</w:t>
            </w:r>
          </w:p>
        </w:tc>
        <w:tc>
          <w:tcPr>
            <w:tcW w:w="1505" w:type="dxa"/>
            <w:shd w:val="clear" w:color="auto" w:fill="FFFFFF"/>
          </w:tcPr>
          <w:p w14:paraId="06BC2D69"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2D71" w14:textId="77777777" w:rsidTr="00C6627E">
        <w:tc>
          <w:tcPr>
            <w:tcW w:w="6326" w:type="dxa"/>
            <w:shd w:val="clear" w:color="auto" w:fill="FFFFFF"/>
          </w:tcPr>
          <w:p w14:paraId="06BC2D6C" w14:textId="5D80348D"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rPr>
              <w:lastRenderedPageBreak/>
              <w:t xml:space="preserve">14) </w:t>
            </w:r>
            <w:r w:rsidR="004E01F1" w:rsidRPr="004E01F1">
              <w:rPr>
                <w:rFonts w:ascii="Times New Roman" w:eastAsia="Times New Roman" w:hAnsi="Times New Roman" w:cs="Times New Roman"/>
              </w:rPr>
              <w:t>konsoliduota būklė – konsoliduota būklė, kaip apibrėžta Reglamento (ES) 2019/2033 4 straipsnio 1 dalies 11 punkte;</w:t>
            </w:r>
          </w:p>
        </w:tc>
        <w:tc>
          <w:tcPr>
            <w:tcW w:w="6633" w:type="dxa"/>
            <w:shd w:val="clear" w:color="auto" w:fill="FFFFFF"/>
          </w:tcPr>
          <w:p w14:paraId="06BC2D6D"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FPRĮ</w:t>
            </w:r>
            <w:r w:rsidR="00506C91">
              <w:rPr>
                <w:rFonts w:ascii="Times New Roman" w:eastAsia="Times New Roman" w:hAnsi="Times New Roman" w:cs="Times New Roman"/>
                <w:b/>
              </w:rPr>
              <w:t xml:space="preserve"> projektas</w:t>
            </w:r>
          </w:p>
          <w:p w14:paraId="5A28398E" w14:textId="77777777" w:rsidR="006618C2" w:rsidRDefault="006618C2" w:rsidP="006618C2">
            <w:pPr>
              <w:spacing w:after="0" w:line="240" w:lineRule="auto"/>
              <w:jc w:val="both"/>
              <w:rPr>
                <w:rFonts w:ascii="Times New Roman" w:eastAsia="Times New Roman" w:hAnsi="Times New Roman" w:cs="Times New Roman"/>
                <w:b/>
              </w:rPr>
            </w:pPr>
            <w:r w:rsidRPr="006618C2">
              <w:rPr>
                <w:rFonts w:ascii="Times New Roman" w:eastAsia="Times New Roman" w:hAnsi="Times New Roman" w:cs="Times New Roman"/>
                <w:b/>
              </w:rPr>
              <w:t>2 straipsnis. 3 straipsnio pakeitimas</w:t>
            </w:r>
          </w:p>
          <w:p w14:paraId="726E7093" w14:textId="00C01092" w:rsidR="004746B5" w:rsidRPr="004746B5" w:rsidRDefault="004746B5" w:rsidP="006618C2">
            <w:pPr>
              <w:spacing w:after="0" w:line="240" w:lineRule="auto"/>
              <w:jc w:val="both"/>
              <w:rPr>
                <w:rFonts w:ascii="Times New Roman" w:eastAsia="Times New Roman" w:hAnsi="Times New Roman" w:cs="Times New Roman"/>
                <w:b/>
                <w:bCs/>
              </w:rPr>
            </w:pPr>
            <w:r w:rsidRPr="004746B5">
              <w:rPr>
                <w:rFonts w:ascii="Times New Roman" w:eastAsia="Times New Roman" w:hAnsi="Times New Roman" w:cs="Times New Roman"/>
                <w:bCs/>
              </w:rPr>
              <w:t>1</w:t>
            </w:r>
            <w:r w:rsidR="006046EE">
              <w:rPr>
                <w:rFonts w:ascii="Times New Roman" w:eastAsia="Times New Roman" w:hAnsi="Times New Roman" w:cs="Times New Roman"/>
                <w:bCs/>
              </w:rPr>
              <w:t>6</w:t>
            </w:r>
            <w:r w:rsidRPr="004746B5">
              <w:rPr>
                <w:rFonts w:ascii="Times New Roman" w:eastAsia="Times New Roman" w:hAnsi="Times New Roman" w:cs="Times New Roman"/>
                <w:bCs/>
              </w:rPr>
              <w:t>. Papildyti 3 straipsnį 33</w:t>
            </w:r>
            <w:r w:rsidR="00C765B7">
              <w:rPr>
                <w:rFonts w:ascii="Times New Roman" w:eastAsia="Times New Roman" w:hAnsi="Times New Roman" w:cs="Times New Roman"/>
                <w:bCs/>
                <w:vertAlign w:val="superscript"/>
              </w:rPr>
              <w:t>3</w:t>
            </w:r>
            <w:r w:rsidRPr="004746B5">
              <w:rPr>
                <w:rFonts w:ascii="Times New Roman" w:eastAsia="Times New Roman" w:hAnsi="Times New Roman" w:cs="Times New Roman"/>
                <w:bCs/>
              </w:rPr>
              <w:t xml:space="preserve"> dalimi</w:t>
            </w:r>
            <w:r w:rsidRPr="004746B5">
              <w:rPr>
                <w:rFonts w:ascii="Times New Roman" w:eastAsia="Times New Roman" w:hAnsi="Times New Roman" w:cs="Times New Roman"/>
                <w:b/>
                <w:bCs/>
              </w:rPr>
              <w:t>:</w:t>
            </w:r>
          </w:p>
          <w:p w14:paraId="06BC2D6F" w14:textId="232026F3" w:rsidR="00A60ADC" w:rsidRPr="00FF2C25" w:rsidRDefault="00B87325" w:rsidP="00C6627E">
            <w:pPr>
              <w:spacing w:after="0" w:line="240" w:lineRule="auto"/>
              <w:contextualSpacing/>
              <w:jc w:val="both"/>
              <w:rPr>
                <w:rFonts w:ascii="Times New Roman" w:eastAsia="Arial" w:hAnsi="Times New Roman" w:cs="Times New Roman"/>
                <w:b/>
                <w:color w:val="auto"/>
              </w:rPr>
            </w:pPr>
            <w:r w:rsidRPr="00FF2C25">
              <w:rPr>
                <w:rFonts w:ascii="Times New Roman" w:hAnsi="Times New Roman" w:cs="Times New Roman"/>
                <w:b/>
                <w:bCs/>
              </w:rPr>
              <w:t>33</w:t>
            </w:r>
            <w:r w:rsidR="00C765B7">
              <w:rPr>
                <w:rFonts w:ascii="Times New Roman" w:hAnsi="Times New Roman" w:cs="Times New Roman"/>
                <w:b/>
                <w:bCs/>
                <w:vertAlign w:val="superscript"/>
              </w:rPr>
              <w:t>3</w:t>
            </w:r>
            <w:r w:rsidRPr="00FF2C25">
              <w:rPr>
                <w:rFonts w:ascii="Times New Roman" w:hAnsi="Times New Roman" w:cs="Times New Roman"/>
                <w:b/>
                <w:bCs/>
              </w:rPr>
              <w:t xml:space="preserve">. Konsoliduota būklė – </w:t>
            </w:r>
            <w:r w:rsidRPr="000206C5">
              <w:rPr>
                <w:rFonts w:ascii="Times New Roman" w:hAnsi="Times New Roman" w:cs="Times New Roman"/>
                <w:b/>
                <w:bCs/>
              </w:rPr>
              <w:t>kaip tai apibrėžta Reglamento (ES) 2019/2033 4 straipsnio 1 dalies 11 punkte.</w:t>
            </w:r>
          </w:p>
        </w:tc>
        <w:tc>
          <w:tcPr>
            <w:tcW w:w="1505" w:type="dxa"/>
            <w:shd w:val="clear" w:color="auto" w:fill="FFFFFF"/>
          </w:tcPr>
          <w:p w14:paraId="06BC2D70"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D78" w14:textId="77777777" w:rsidTr="00C6627E">
        <w:tc>
          <w:tcPr>
            <w:tcW w:w="6326" w:type="dxa"/>
            <w:shd w:val="clear" w:color="auto" w:fill="FFFFFF"/>
          </w:tcPr>
          <w:p w14:paraId="06BC2D73"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rPr>
              <w:t xml:space="preserve">15) </w:t>
            </w:r>
            <w:r w:rsidR="004E01F1" w:rsidRPr="004E01F1">
              <w:rPr>
                <w:rFonts w:ascii="Times New Roman" w:eastAsia="Times New Roman" w:hAnsi="Times New Roman" w:cs="Times New Roman"/>
              </w:rPr>
              <w:t>grupės priežiūros institucija – kompetentinga institucija, atsakinga už priežiūrą, ar Sąjungos patronuojančiosios investicinės įmonės ir investicinės įmonės, kurias kontroliuoja Sąjungos patronuojančiosios investicinės kontroliuojančiosios bendrovės arba Sąjungos patronuojančiosios mišrią veiklą vykdančios finansų kontroliuojančiosios bendrovės, laikosi grupės kapitalo testo reikalavimų;</w:t>
            </w:r>
          </w:p>
        </w:tc>
        <w:tc>
          <w:tcPr>
            <w:tcW w:w="6633" w:type="dxa"/>
            <w:shd w:val="clear" w:color="auto" w:fill="FFFFFF"/>
          </w:tcPr>
          <w:p w14:paraId="06BC2D74"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 xml:space="preserve">FPRĮ </w:t>
            </w:r>
            <w:r w:rsidR="00506C91">
              <w:rPr>
                <w:rFonts w:ascii="Times New Roman" w:eastAsia="Times New Roman" w:hAnsi="Times New Roman" w:cs="Times New Roman"/>
                <w:b/>
              </w:rPr>
              <w:t>projektas</w:t>
            </w:r>
          </w:p>
          <w:p w14:paraId="1C298F6C" w14:textId="77777777" w:rsidR="006618C2" w:rsidRDefault="006618C2" w:rsidP="006618C2">
            <w:pPr>
              <w:spacing w:after="0" w:line="240" w:lineRule="auto"/>
              <w:jc w:val="both"/>
              <w:rPr>
                <w:rFonts w:ascii="Times New Roman" w:eastAsia="Times New Roman" w:hAnsi="Times New Roman" w:cs="Times New Roman"/>
                <w:b/>
              </w:rPr>
            </w:pPr>
            <w:r w:rsidRPr="006618C2">
              <w:rPr>
                <w:rFonts w:ascii="Times New Roman" w:eastAsia="Times New Roman" w:hAnsi="Times New Roman" w:cs="Times New Roman"/>
                <w:b/>
              </w:rPr>
              <w:t>2 straipsnis. 3 straipsnio pakeitimas</w:t>
            </w:r>
          </w:p>
          <w:p w14:paraId="362A3877" w14:textId="693CA508" w:rsidR="004746B5" w:rsidRPr="004746B5" w:rsidRDefault="004746B5" w:rsidP="006618C2">
            <w:pPr>
              <w:spacing w:after="0" w:line="240" w:lineRule="auto"/>
              <w:jc w:val="both"/>
              <w:rPr>
                <w:rFonts w:ascii="Times New Roman" w:eastAsia="Times New Roman" w:hAnsi="Times New Roman" w:cs="Times New Roman"/>
                <w:bCs/>
              </w:rPr>
            </w:pPr>
            <w:r w:rsidRPr="004746B5">
              <w:rPr>
                <w:rFonts w:ascii="Times New Roman" w:eastAsia="Times New Roman" w:hAnsi="Times New Roman" w:cs="Times New Roman"/>
                <w:bCs/>
              </w:rPr>
              <w:t>1</w:t>
            </w:r>
            <w:r w:rsidR="00C765B7">
              <w:rPr>
                <w:rFonts w:ascii="Times New Roman" w:eastAsia="Times New Roman" w:hAnsi="Times New Roman" w:cs="Times New Roman"/>
                <w:bCs/>
              </w:rPr>
              <w:t>1</w:t>
            </w:r>
            <w:r w:rsidRPr="004746B5">
              <w:rPr>
                <w:rFonts w:ascii="Times New Roman" w:eastAsia="Times New Roman" w:hAnsi="Times New Roman" w:cs="Times New Roman"/>
                <w:bCs/>
              </w:rPr>
              <w:t>. Papildyti 3 straipsnį 23</w:t>
            </w:r>
            <w:r w:rsidR="006046EE">
              <w:rPr>
                <w:rFonts w:ascii="Times New Roman" w:eastAsia="Times New Roman" w:hAnsi="Times New Roman" w:cs="Times New Roman"/>
                <w:bCs/>
                <w:vertAlign w:val="superscript"/>
              </w:rPr>
              <w:t>1</w:t>
            </w:r>
            <w:r w:rsidRPr="004746B5">
              <w:rPr>
                <w:rFonts w:ascii="Times New Roman" w:eastAsia="Times New Roman" w:hAnsi="Times New Roman" w:cs="Times New Roman"/>
                <w:bCs/>
                <w:vertAlign w:val="superscript"/>
              </w:rPr>
              <w:t xml:space="preserve"> </w:t>
            </w:r>
            <w:r w:rsidRPr="004746B5">
              <w:rPr>
                <w:rFonts w:ascii="Times New Roman" w:eastAsia="Times New Roman" w:hAnsi="Times New Roman" w:cs="Times New Roman"/>
                <w:bCs/>
              </w:rPr>
              <w:t>dalimi:</w:t>
            </w:r>
          </w:p>
          <w:p w14:paraId="06BC2D76" w14:textId="0AAD69B2" w:rsidR="00761E62" w:rsidRPr="00FF2C25" w:rsidRDefault="00B87325" w:rsidP="004905DA">
            <w:pPr>
              <w:widowControl/>
              <w:spacing w:after="0" w:line="240" w:lineRule="auto"/>
              <w:contextualSpacing/>
              <w:jc w:val="both"/>
              <w:rPr>
                <w:rFonts w:ascii="Times New Roman" w:hAnsi="Times New Roman" w:cs="Times New Roman"/>
                <w:b/>
              </w:rPr>
            </w:pPr>
            <w:r w:rsidRPr="00FF2C25">
              <w:rPr>
                <w:rFonts w:ascii="Times New Roman" w:hAnsi="Times New Roman" w:cs="Times New Roman"/>
                <w:b/>
                <w:bCs/>
              </w:rPr>
              <w:t>23</w:t>
            </w:r>
            <w:r w:rsidR="006046EE">
              <w:rPr>
                <w:rFonts w:ascii="Times New Roman" w:hAnsi="Times New Roman" w:cs="Times New Roman"/>
                <w:b/>
                <w:bCs/>
                <w:vertAlign w:val="superscript"/>
              </w:rPr>
              <w:t>1</w:t>
            </w:r>
            <w:r w:rsidRPr="00FF2C25">
              <w:rPr>
                <w:rFonts w:ascii="Times New Roman" w:hAnsi="Times New Roman" w:cs="Times New Roman"/>
                <w:b/>
                <w:bCs/>
              </w:rPr>
              <w:t xml:space="preserve">. Įmonių grupės priežiūros institucija – </w:t>
            </w:r>
            <w:r w:rsidR="00343B55" w:rsidRPr="000206C5">
              <w:rPr>
                <w:rFonts w:ascii="Times New Roman" w:hAnsi="Times New Roman" w:cs="Times New Roman"/>
                <w:b/>
                <w:bCs/>
              </w:rPr>
              <w:t>institucija, atsakinga už Europos Sąjungos patronuojančiosios investicinės įmonės ir finansų maklerio įmonės, kurias kontroliuoja Europos Sąjungos patronuojančiosios investicinės kontroliuojančiosios bendrovės arba Europos Sąjungos patronuojančiosios mišrios veiklos finansų kontroliuojančiosios įmonės, įmonių grupės kapitalo testo reikalavimų laikymosi priežiūrą.</w:t>
            </w:r>
          </w:p>
        </w:tc>
        <w:tc>
          <w:tcPr>
            <w:tcW w:w="1505" w:type="dxa"/>
            <w:shd w:val="clear" w:color="auto" w:fill="FFFFFF"/>
          </w:tcPr>
          <w:p w14:paraId="06BC2D77"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D82" w14:textId="77777777" w:rsidTr="00C6627E">
        <w:tc>
          <w:tcPr>
            <w:tcW w:w="6326" w:type="dxa"/>
            <w:shd w:val="clear" w:color="auto" w:fill="FFFFFF"/>
          </w:tcPr>
          <w:p w14:paraId="06BC2D7A"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rPr>
              <w:t xml:space="preserve">16) </w:t>
            </w:r>
            <w:r w:rsidR="004E01F1" w:rsidRPr="004E01F1">
              <w:rPr>
                <w:rFonts w:ascii="Times New Roman" w:eastAsia="Times New Roman" w:hAnsi="Times New Roman" w:cs="Times New Roman"/>
              </w:rPr>
              <w:t>buveinės valstybė narė – buveinės valstybė narė, kaip apibrėžta Direktyvos 2014/65/ES 4 straipsnio 1 dalies 55 punkto a papunktyje;</w:t>
            </w:r>
          </w:p>
        </w:tc>
        <w:tc>
          <w:tcPr>
            <w:tcW w:w="6633" w:type="dxa"/>
            <w:shd w:val="clear" w:color="auto" w:fill="FFFFFF"/>
          </w:tcPr>
          <w:p w14:paraId="06BC2D7B"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 xml:space="preserve">FPRĮ </w:t>
            </w:r>
            <w:r w:rsidR="00506C91">
              <w:rPr>
                <w:rFonts w:ascii="Times New Roman" w:eastAsia="Times New Roman" w:hAnsi="Times New Roman" w:cs="Times New Roman"/>
                <w:b/>
              </w:rPr>
              <w:t>projektas</w:t>
            </w:r>
          </w:p>
          <w:p w14:paraId="06BC2D7C" w14:textId="6D961906" w:rsidR="00761E62" w:rsidRDefault="006618C2" w:rsidP="00C6627E">
            <w:pPr>
              <w:spacing w:after="0" w:line="240" w:lineRule="auto"/>
              <w:jc w:val="both"/>
              <w:rPr>
                <w:rFonts w:ascii="Times New Roman" w:eastAsia="Times New Roman" w:hAnsi="Times New Roman" w:cs="Times New Roman"/>
                <w:b/>
              </w:rPr>
            </w:pPr>
            <w:r w:rsidRPr="006618C2">
              <w:rPr>
                <w:rFonts w:ascii="Times New Roman" w:eastAsia="Times New Roman" w:hAnsi="Times New Roman" w:cs="Times New Roman"/>
                <w:b/>
              </w:rPr>
              <w:t>2 straipsnis. 3 straipsnio pakeitimas</w:t>
            </w:r>
          </w:p>
          <w:p w14:paraId="6B5BC0A6" w14:textId="011ABBF6" w:rsidR="00C765B7" w:rsidRPr="00C765B7" w:rsidRDefault="00C765B7" w:rsidP="00C765B7">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 xml:space="preserve">2. </w:t>
            </w:r>
            <w:r w:rsidRPr="00C765B7">
              <w:rPr>
                <w:rFonts w:ascii="Times New Roman" w:eastAsia="Times New Roman" w:hAnsi="Times New Roman" w:cs="Times New Roman"/>
                <w:bCs/>
              </w:rPr>
              <w:t>Pripažinti netekusi galios 3 straipsnio 4 dalies 4 punktą.</w:t>
            </w:r>
          </w:p>
          <w:p w14:paraId="06BC2D80" w14:textId="08424936" w:rsidR="00761E62" w:rsidRPr="003B5D93" w:rsidRDefault="00761E62" w:rsidP="00C6627E">
            <w:pPr>
              <w:spacing w:after="0" w:line="240" w:lineRule="auto"/>
              <w:contextualSpacing/>
              <w:jc w:val="both"/>
              <w:rPr>
                <w:rFonts w:ascii="Times New Roman" w:hAnsi="Times New Roman" w:cs="Times New Roman"/>
              </w:rPr>
            </w:pPr>
          </w:p>
        </w:tc>
        <w:tc>
          <w:tcPr>
            <w:tcW w:w="1505" w:type="dxa"/>
            <w:shd w:val="clear" w:color="auto" w:fill="FFFFFF"/>
          </w:tcPr>
          <w:p w14:paraId="06BC2D81"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D8A" w14:textId="77777777" w:rsidTr="00C6627E">
        <w:tc>
          <w:tcPr>
            <w:tcW w:w="6326" w:type="dxa"/>
            <w:shd w:val="clear" w:color="auto" w:fill="FFFFFF"/>
          </w:tcPr>
          <w:p w14:paraId="06BC2D84" w14:textId="77777777" w:rsidR="004E01F1" w:rsidRPr="004E01F1" w:rsidRDefault="00F16EAE" w:rsidP="004E01F1">
            <w:pPr>
              <w:spacing w:after="0" w:line="240" w:lineRule="auto"/>
              <w:jc w:val="both"/>
              <w:rPr>
                <w:rFonts w:ascii="Times New Roman" w:eastAsia="Times New Roman" w:hAnsi="Times New Roman" w:cs="Times New Roman"/>
              </w:rPr>
            </w:pPr>
            <w:r w:rsidRPr="00C6627E">
              <w:rPr>
                <w:rFonts w:ascii="Times New Roman" w:eastAsia="Times New Roman" w:hAnsi="Times New Roman" w:cs="Times New Roman"/>
              </w:rPr>
              <w:t xml:space="preserve">17) </w:t>
            </w:r>
            <w:r w:rsidR="004E01F1" w:rsidRPr="004E01F1">
              <w:rPr>
                <w:rFonts w:ascii="Times New Roman" w:eastAsia="Times New Roman" w:hAnsi="Times New Roman" w:cs="Times New Roman"/>
              </w:rPr>
              <w:t>priimančioji valstybė narė – priimančioji valstybė narė, kaip apibrėžta Direktyvos 2014/65/ES 4 straipsnio 1 dalies 56 punkte;</w:t>
            </w:r>
          </w:p>
          <w:p w14:paraId="06BC2D85" w14:textId="77777777" w:rsidR="00761E62" w:rsidRPr="00C6627E" w:rsidRDefault="00761E62" w:rsidP="00C6627E">
            <w:pPr>
              <w:spacing w:after="0" w:line="240" w:lineRule="auto"/>
              <w:jc w:val="both"/>
              <w:rPr>
                <w:rFonts w:ascii="Times New Roman" w:hAnsi="Times New Roman" w:cs="Times New Roman"/>
              </w:rPr>
            </w:pPr>
          </w:p>
        </w:tc>
        <w:tc>
          <w:tcPr>
            <w:tcW w:w="6633" w:type="dxa"/>
            <w:shd w:val="clear" w:color="auto" w:fill="FFFFFF"/>
          </w:tcPr>
          <w:p w14:paraId="06BC2D86"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 xml:space="preserve">FPRĮ </w:t>
            </w:r>
          </w:p>
          <w:p w14:paraId="06BC2D87"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3 straipsnis. Pagrindinės šio įstatymo sąvokos</w:t>
            </w:r>
          </w:p>
          <w:p w14:paraId="06BC2D88" w14:textId="77777777" w:rsidR="00761E62" w:rsidRPr="003B5D93" w:rsidRDefault="00B87325" w:rsidP="00C6627E">
            <w:pPr>
              <w:spacing w:after="0" w:line="240" w:lineRule="auto"/>
              <w:contextualSpacing/>
              <w:jc w:val="both"/>
              <w:rPr>
                <w:rFonts w:ascii="Times New Roman" w:hAnsi="Times New Roman" w:cs="Times New Roman"/>
              </w:rPr>
            </w:pPr>
            <w:r>
              <w:rPr>
                <w:rFonts w:ascii="Times New Roman" w:hAnsi="Times New Roman" w:cs="Times New Roman"/>
              </w:rPr>
              <w:t>56</w:t>
            </w:r>
            <w:r w:rsidR="003B5D93" w:rsidRPr="003B5D93">
              <w:rPr>
                <w:rFonts w:ascii="Times New Roman" w:hAnsi="Times New Roman" w:cs="Times New Roman"/>
              </w:rPr>
              <w:t xml:space="preserve">. </w:t>
            </w:r>
            <w:r w:rsidR="003B5D93" w:rsidRPr="003B5D93">
              <w:rPr>
                <w:rFonts w:ascii="Times New Roman" w:hAnsi="Times New Roman" w:cs="Times New Roman"/>
                <w:b/>
              </w:rPr>
              <w:t>Priimančioji valstybė narė</w:t>
            </w:r>
            <w:r w:rsidR="003B5D93" w:rsidRPr="003B5D93">
              <w:rPr>
                <w:rFonts w:ascii="Times New Roman" w:hAnsi="Times New Roman" w:cs="Times New Roman"/>
              </w:rPr>
              <w:t xml:space="preserve"> – valstybė narė, kuri nėra buveinės valstybė narė ir kurioje finansų maklerio įmonė yra įsteigusi filialą arba teikia investicines paslaugas ir (arba) vykdo investicinę veiklą nesteigdama filialo, arba ta valstybė narė, kurioje reguliuojama rinka aprūpina savo nutolusius narius ar dalyvius, įsteigtus toje valstybėje narėje, priemonėmis, kurios palengvina prieigą prie reguliuojamos rinkos prekybos sistemos.</w:t>
            </w:r>
          </w:p>
        </w:tc>
        <w:tc>
          <w:tcPr>
            <w:tcW w:w="1505" w:type="dxa"/>
            <w:shd w:val="clear" w:color="auto" w:fill="FFFFFF"/>
          </w:tcPr>
          <w:p w14:paraId="06BC2D89"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D91" w14:textId="77777777" w:rsidTr="00C6627E">
        <w:tc>
          <w:tcPr>
            <w:tcW w:w="6326" w:type="dxa"/>
            <w:shd w:val="clear" w:color="auto" w:fill="FFFFFF"/>
          </w:tcPr>
          <w:p w14:paraId="06BC2D8C"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rPr>
              <w:t xml:space="preserve">18) </w:t>
            </w:r>
            <w:r w:rsidR="004E01F1" w:rsidRPr="004E01F1">
              <w:rPr>
                <w:rFonts w:ascii="Times New Roman" w:eastAsia="Times New Roman" w:hAnsi="Times New Roman" w:cs="Times New Roman"/>
              </w:rPr>
              <w:t>pradinis kapitalas – kapitalas, kurio reikalaujama norint gauti investicinės įmonės veiklos leidimą ir kurio suma bei rūšis nurodytos 9 ir 11 straipsniuose;</w:t>
            </w:r>
          </w:p>
        </w:tc>
        <w:tc>
          <w:tcPr>
            <w:tcW w:w="6633" w:type="dxa"/>
            <w:shd w:val="clear" w:color="auto" w:fill="FFFFFF"/>
          </w:tcPr>
          <w:p w14:paraId="06BC2D8D"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 xml:space="preserve">FPRĮ </w:t>
            </w:r>
            <w:r w:rsidR="00506C91">
              <w:rPr>
                <w:rFonts w:ascii="Times New Roman" w:eastAsia="Times New Roman" w:hAnsi="Times New Roman" w:cs="Times New Roman"/>
                <w:b/>
              </w:rPr>
              <w:t>projektas</w:t>
            </w:r>
          </w:p>
          <w:p w14:paraId="47CC048B" w14:textId="77777777" w:rsidR="000206C5" w:rsidRDefault="000206C5" w:rsidP="000206C5">
            <w:pPr>
              <w:spacing w:after="0" w:line="240" w:lineRule="auto"/>
              <w:jc w:val="both"/>
              <w:rPr>
                <w:rFonts w:ascii="Times New Roman" w:eastAsia="Times New Roman" w:hAnsi="Times New Roman" w:cs="Times New Roman"/>
                <w:b/>
              </w:rPr>
            </w:pPr>
            <w:r w:rsidRPr="000206C5">
              <w:rPr>
                <w:rFonts w:ascii="Times New Roman" w:eastAsia="Times New Roman" w:hAnsi="Times New Roman" w:cs="Times New Roman"/>
                <w:b/>
              </w:rPr>
              <w:t>2 straipsnis. 3 straipsnio pakeitimas</w:t>
            </w:r>
          </w:p>
          <w:p w14:paraId="13B84CFD" w14:textId="36FDB9AA" w:rsidR="00C11C81" w:rsidRPr="00C11C81" w:rsidRDefault="006046EE" w:rsidP="000206C5">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26</w:t>
            </w:r>
            <w:r w:rsidR="00C11C81" w:rsidRPr="00C11C81">
              <w:rPr>
                <w:rFonts w:ascii="Times New Roman" w:eastAsia="Times New Roman" w:hAnsi="Times New Roman" w:cs="Times New Roman"/>
                <w:bCs/>
              </w:rPr>
              <w:t>. Papildyti 3 straipsnį 53</w:t>
            </w:r>
            <w:r>
              <w:rPr>
                <w:rFonts w:ascii="Times New Roman" w:eastAsia="Times New Roman" w:hAnsi="Times New Roman" w:cs="Times New Roman"/>
                <w:bCs/>
                <w:vertAlign w:val="superscript"/>
              </w:rPr>
              <w:t>1</w:t>
            </w:r>
            <w:r w:rsidR="00C11C81" w:rsidRPr="00C11C81">
              <w:rPr>
                <w:rFonts w:ascii="Times New Roman" w:eastAsia="Times New Roman" w:hAnsi="Times New Roman" w:cs="Times New Roman"/>
                <w:bCs/>
                <w:vertAlign w:val="superscript"/>
              </w:rPr>
              <w:t xml:space="preserve"> </w:t>
            </w:r>
            <w:r w:rsidR="00C11C81" w:rsidRPr="00C11C81">
              <w:rPr>
                <w:rFonts w:ascii="Times New Roman" w:eastAsia="Times New Roman" w:hAnsi="Times New Roman" w:cs="Times New Roman"/>
                <w:bCs/>
              </w:rPr>
              <w:t>dalimi:</w:t>
            </w:r>
          </w:p>
          <w:p w14:paraId="06BC2D8F" w14:textId="77777777" w:rsidR="00761E62" w:rsidRPr="00FF2C25" w:rsidRDefault="00B87325" w:rsidP="00005474">
            <w:pPr>
              <w:jc w:val="both"/>
              <w:rPr>
                <w:rFonts w:ascii="Times New Roman" w:hAnsi="Times New Roman" w:cs="Times New Roman"/>
                <w:b/>
                <w:color w:val="1F497D"/>
                <w:lang w:val="en-US"/>
              </w:rPr>
            </w:pPr>
            <w:r w:rsidRPr="00FF2C25">
              <w:rPr>
                <w:rFonts w:ascii="Times New Roman" w:hAnsi="Times New Roman" w:cs="Times New Roman"/>
                <w:b/>
                <w:bCs/>
              </w:rPr>
              <w:lastRenderedPageBreak/>
              <w:t>53</w:t>
            </w:r>
            <w:r w:rsidRPr="00FF2C25">
              <w:rPr>
                <w:rFonts w:ascii="Times New Roman" w:hAnsi="Times New Roman" w:cs="Times New Roman"/>
                <w:b/>
                <w:bCs/>
                <w:vertAlign w:val="superscript"/>
              </w:rPr>
              <w:t>1</w:t>
            </w:r>
            <w:r w:rsidRPr="00FF2C25">
              <w:rPr>
                <w:rFonts w:ascii="Times New Roman" w:hAnsi="Times New Roman" w:cs="Times New Roman"/>
                <w:b/>
                <w:bCs/>
              </w:rPr>
              <w:t>. Pradinis kapitalas – kapitalas, kurio reikalaujama norint gauti finansų maklerio įmonės licenciją ir kurio suma bei rūšys nurodytos šio įstatymo 14 straipsnyje.</w:t>
            </w:r>
          </w:p>
        </w:tc>
        <w:tc>
          <w:tcPr>
            <w:tcW w:w="1505" w:type="dxa"/>
            <w:shd w:val="clear" w:color="auto" w:fill="FFFFFF"/>
          </w:tcPr>
          <w:p w14:paraId="06BC2D90"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2D98" w14:textId="77777777" w:rsidTr="00C6627E">
        <w:tc>
          <w:tcPr>
            <w:tcW w:w="6326" w:type="dxa"/>
            <w:shd w:val="clear" w:color="auto" w:fill="FFFFFF"/>
          </w:tcPr>
          <w:p w14:paraId="06BC2D93" w14:textId="77777777" w:rsidR="00761E62" w:rsidRPr="00C6627E" w:rsidRDefault="00F16EAE" w:rsidP="004E01F1">
            <w:pPr>
              <w:spacing w:after="0" w:line="240" w:lineRule="auto"/>
              <w:jc w:val="both"/>
              <w:rPr>
                <w:rFonts w:ascii="Times New Roman" w:hAnsi="Times New Roman" w:cs="Times New Roman"/>
              </w:rPr>
            </w:pPr>
            <w:r w:rsidRPr="00C6627E">
              <w:rPr>
                <w:rFonts w:ascii="Times New Roman" w:eastAsia="Times New Roman" w:hAnsi="Times New Roman" w:cs="Times New Roman"/>
              </w:rPr>
              <w:lastRenderedPageBreak/>
              <w:t xml:space="preserve">19) </w:t>
            </w:r>
            <w:r w:rsidR="004E01F1" w:rsidRPr="004E01F1">
              <w:rPr>
                <w:rFonts w:ascii="Times New Roman" w:eastAsia="Times New Roman" w:hAnsi="Times New Roman" w:cs="Times New Roman"/>
              </w:rPr>
              <w:t>investicinė įmonė – investicinė įmonė, kaip apibrėžta Direktyvos 2014/65/ES 4 straipsnio 1 dalies 1 punkte;</w:t>
            </w:r>
          </w:p>
        </w:tc>
        <w:tc>
          <w:tcPr>
            <w:tcW w:w="6633" w:type="dxa"/>
            <w:shd w:val="clear" w:color="auto" w:fill="FFFFFF"/>
          </w:tcPr>
          <w:p w14:paraId="06BC2D94" w14:textId="77777777" w:rsidR="003B5D93" w:rsidRPr="003B5D93" w:rsidRDefault="003B5D93" w:rsidP="003B5D93">
            <w:pPr>
              <w:spacing w:after="0" w:line="240" w:lineRule="auto"/>
              <w:contextualSpacing/>
              <w:jc w:val="both"/>
              <w:rPr>
                <w:rFonts w:ascii="Times New Roman" w:eastAsia="Arial" w:hAnsi="Times New Roman" w:cs="Times New Roman"/>
                <w:color w:val="auto"/>
              </w:rPr>
            </w:pPr>
            <w:r w:rsidRPr="003B5D93">
              <w:rPr>
                <w:rFonts w:ascii="Times New Roman" w:eastAsia="Arial" w:hAnsi="Times New Roman" w:cs="Times New Roman"/>
                <w:b/>
                <w:color w:val="auto"/>
              </w:rPr>
              <w:t xml:space="preserve">FPRĮ </w:t>
            </w:r>
          </w:p>
          <w:p w14:paraId="06BC2D95" w14:textId="77777777" w:rsidR="00761E62" w:rsidRDefault="003B5D93" w:rsidP="003B5D93">
            <w:pPr>
              <w:spacing w:after="0" w:line="240" w:lineRule="auto"/>
              <w:contextualSpacing/>
              <w:jc w:val="both"/>
              <w:rPr>
                <w:rFonts w:ascii="Times New Roman" w:eastAsia="Arial" w:hAnsi="Times New Roman" w:cs="Times New Roman"/>
                <w:b/>
                <w:color w:val="auto"/>
              </w:rPr>
            </w:pPr>
            <w:r w:rsidRPr="003B5D93">
              <w:rPr>
                <w:rFonts w:ascii="Times New Roman" w:eastAsia="Arial" w:hAnsi="Times New Roman" w:cs="Times New Roman"/>
                <w:b/>
                <w:color w:val="auto"/>
              </w:rPr>
              <w:t>3 straipsnis. Pagrindinės šio įstatymo sąvokos</w:t>
            </w:r>
          </w:p>
          <w:p w14:paraId="06BC2D96" w14:textId="77777777" w:rsidR="003B5D93" w:rsidRPr="00C6627E" w:rsidRDefault="00506C91" w:rsidP="003B5D93">
            <w:pPr>
              <w:spacing w:after="0" w:line="240" w:lineRule="auto"/>
              <w:contextualSpacing/>
              <w:jc w:val="both"/>
              <w:rPr>
                <w:rFonts w:ascii="Times New Roman" w:eastAsia="Arial" w:hAnsi="Times New Roman" w:cs="Times New Roman"/>
                <w:color w:val="auto"/>
              </w:rPr>
            </w:pPr>
            <w:r>
              <w:rPr>
                <w:rFonts w:ascii="Times New Roman" w:eastAsia="Arial" w:hAnsi="Times New Roman" w:cs="Times New Roman"/>
                <w:color w:val="auto"/>
              </w:rPr>
              <w:t>1</w:t>
            </w:r>
            <w:r w:rsidR="00B87325">
              <w:rPr>
                <w:rFonts w:ascii="Times New Roman" w:eastAsia="Arial" w:hAnsi="Times New Roman" w:cs="Times New Roman"/>
                <w:color w:val="auto"/>
              </w:rPr>
              <w:t>8</w:t>
            </w:r>
            <w:r w:rsidR="003B5D93" w:rsidRPr="003B5D93">
              <w:rPr>
                <w:rFonts w:ascii="Times New Roman" w:eastAsia="Arial" w:hAnsi="Times New Roman" w:cs="Times New Roman"/>
                <w:color w:val="auto"/>
              </w:rPr>
              <w:t xml:space="preserve">. </w:t>
            </w:r>
            <w:r w:rsidR="003B5D93" w:rsidRPr="003B5D93">
              <w:rPr>
                <w:rFonts w:ascii="Times New Roman" w:eastAsia="Arial" w:hAnsi="Times New Roman" w:cs="Times New Roman"/>
                <w:b/>
                <w:color w:val="auto"/>
              </w:rPr>
              <w:t>Finansų maklerio įmonė</w:t>
            </w:r>
            <w:r w:rsidR="003B5D93" w:rsidRPr="003B5D93">
              <w:rPr>
                <w:rFonts w:ascii="Times New Roman" w:eastAsia="Arial" w:hAnsi="Times New Roman" w:cs="Times New Roman"/>
                <w:color w:val="auto"/>
              </w:rPr>
              <w:t xml:space="preserve"> – juridinis asmuo, kurio nuolatinė veikla yra profesionalus vienos ar kelių investicinių paslaugų teikimas tretiesiems asmenims ir (arba) profesionalus vienos ar kelių rūšių investicinės veiklos vykdymas. Kitose valstybėse narėse įsteigtos finansų maklerio įmonės gali neturėti juridinio asmens statuso. </w:t>
            </w:r>
          </w:p>
        </w:tc>
        <w:tc>
          <w:tcPr>
            <w:tcW w:w="1505" w:type="dxa"/>
            <w:shd w:val="clear" w:color="auto" w:fill="FFFFFF"/>
          </w:tcPr>
          <w:p w14:paraId="06BC2D97"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D9F" w14:textId="77777777" w:rsidTr="00C6627E">
        <w:tc>
          <w:tcPr>
            <w:tcW w:w="6326" w:type="dxa"/>
            <w:shd w:val="clear" w:color="auto" w:fill="FFFFFF"/>
          </w:tcPr>
          <w:p w14:paraId="06BC2D9A"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rPr>
              <w:t xml:space="preserve">20) </w:t>
            </w:r>
            <w:r w:rsidR="004E01F1" w:rsidRPr="004E01F1">
              <w:rPr>
                <w:rFonts w:ascii="Times New Roman" w:eastAsia="Times New Roman" w:hAnsi="Times New Roman" w:cs="Times New Roman"/>
              </w:rPr>
              <w:t>investicinių įmonių grupė – investicinių įmonių grupė, kaip apibrėžta Reglamento (ES) 2019/2033 4 straipsnio 1 dalies 25 punkte;</w:t>
            </w:r>
          </w:p>
        </w:tc>
        <w:tc>
          <w:tcPr>
            <w:tcW w:w="6633" w:type="dxa"/>
            <w:shd w:val="clear" w:color="auto" w:fill="FFFFFF"/>
          </w:tcPr>
          <w:p w14:paraId="06BC2D9B" w14:textId="77777777" w:rsidR="003B5D93" w:rsidRPr="003B5D93" w:rsidRDefault="003B5D93" w:rsidP="003B5D93">
            <w:pPr>
              <w:spacing w:after="0" w:line="240" w:lineRule="auto"/>
              <w:jc w:val="both"/>
              <w:rPr>
                <w:rFonts w:ascii="Times New Roman" w:hAnsi="Times New Roman" w:cs="Times New Roman"/>
              </w:rPr>
            </w:pPr>
            <w:r w:rsidRPr="003B5D93">
              <w:rPr>
                <w:rFonts w:ascii="Times New Roman" w:hAnsi="Times New Roman" w:cs="Times New Roman"/>
                <w:b/>
              </w:rPr>
              <w:t xml:space="preserve">FPRĮ </w:t>
            </w:r>
            <w:r w:rsidR="00506C91">
              <w:rPr>
                <w:rFonts w:ascii="Times New Roman" w:hAnsi="Times New Roman" w:cs="Times New Roman"/>
                <w:b/>
              </w:rPr>
              <w:t>projektas</w:t>
            </w:r>
          </w:p>
          <w:p w14:paraId="61E2C6A1" w14:textId="77777777" w:rsidR="006046EE" w:rsidRDefault="000206C5" w:rsidP="00C11C81">
            <w:pPr>
              <w:spacing w:after="0" w:line="240" w:lineRule="auto"/>
              <w:jc w:val="both"/>
              <w:rPr>
                <w:rFonts w:ascii="Times New Roman" w:hAnsi="Times New Roman" w:cs="Times New Roman"/>
                <w:b/>
              </w:rPr>
            </w:pPr>
            <w:r w:rsidRPr="000206C5">
              <w:rPr>
                <w:rFonts w:ascii="Times New Roman" w:hAnsi="Times New Roman" w:cs="Times New Roman"/>
                <w:b/>
              </w:rPr>
              <w:t>2 straipsnis. 3 straipsnio pakeitimas</w:t>
            </w:r>
          </w:p>
          <w:p w14:paraId="030EA3EB" w14:textId="2741EB46" w:rsidR="00C11C81" w:rsidRPr="006046EE" w:rsidRDefault="006046EE" w:rsidP="00C11C81">
            <w:pPr>
              <w:spacing w:after="0" w:line="240" w:lineRule="auto"/>
              <w:jc w:val="both"/>
              <w:rPr>
                <w:rFonts w:ascii="Times New Roman" w:hAnsi="Times New Roman" w:cs="Times New Roman"/>
                <w:b/>
              </w:rPr>
            </w:pPr>
            <w:r>
              <w:rPr>
                <w:rFonts w:ascii="Times New Roman" w:hAnsi="Times New Roman" w:cs="Times New Roman"/>
              </w:rPr>
              <w:t>10</w:t>
            </w:r>
            <w:r w:rsidR="00C11C81" w:rsidRPr="00C11C81">
              <w:rPr>
                <w:rFonts w:ascii="Times New Roman" w:hAnsi="Times New Roman" w:cs="Times New Roman"/>
                <w:bCs/>
              </w:rPr>
              <w:t xml:space="preserve">. </w:t>
            </w:r>
            <w:r>
              <w:rPr>
                <w:rFonts w:ascii="Times New Roman" w:hAnsi="Times New Roman" w:cs="Times New Roman"/>
                <w:bCs/>
              </w:rPr>
              <w:t>Papildyti 3 straipsnį 21</w:t>
            </w:r>
            <w:r>
              <w:rPr>
                <w:rFonts w:ascii="Times New Roman" w:hAnsi="Times New Roman" w:cs="Times New Roman"/>
                <w:bCs/>
                <w:vertAlign w:val="superscript"/>
              </w:rPr>
              <w:t>1</w:t>
            </w:r>
            <w:r w:rsidR="00C11C81" w:rsidRPr="00C11C81">
              <w:rPr>
                <w:rFonts w:ascii="Times New Roman" w:hAnsi="Times New Roman" w:cs="Times New Roman"/>
                <w:bCs/>
                <w:vertAlign w:val="superscript"/>
              </w:rPr>
              <w:t xml:space="preserve"> </w:t>
            </w:r>
            <w:r w:rsidR="00C11C81" w:rsidRPr="00C11C81">
              <w:rPr>
                <w:rFonts w:ascii="Times New Roman" w:hAnsi="Times New Roman" w:cs="Times New Roman"/>
                <w:bCs/>
              </w:rPr>
              <w:t>dalimi:</w:t>
            </w:r>
          </w:p>
          <w:p w14:paraId="20748D1B" w14:textId="420A2ADD" w:rsidR="00C11C81" w:rsidRPr="00C11C81" w:rsidRDefault="006046EE" w:rsidP="000206C5">
            <w:pPr>
              <w:spacing w:after="0" w:line="240" w:lineRule="auto"/>
              <w:jc w:val="both"/>
              <w:rPr>
                <w:rFonts w:ascii="Times New Roman" w:hAnsi="Times New Roman" w:cs="Times New Roman"/>
                <w:b/>
                <w:bCs/>
              </w:rPr>
            </w:pPr>
            <w:r>
              <w:rPr>
                <w:rFonts w:ascii="Times New Roman" w:hAnsi="Times New Roman" w:cs="Times New Roman"/>
                <w:b/>
                <w:bCs/>
              </w:rPr>
              <w:t>„21</w:t>
            </w:r>
            <w:r>
              <w:rPr>
                <w:rFonts w:ascii="Times New Roman" w:hAnsi="Times New Roman" w:cs="Times New Roman"/>
                <w:b/>
                <w:bCs/>
                <w:vertAlign w:val="superscript"/>
              </w:rPr>
              <w:t>14</w:t>
            </w:r>
            <w:r w:rsidR="00C11C81" w:rsidRPr="00C11C81">
              <w:rPr>
                <w:rFonts w:ascii="Times New Roman" w:hAnsi="Times New Roman" w:cs="Times New Roman"/>
                <w:b/>
                <w:bCs/>
              </w:rPr>
              <w:t>. Finansų maklerio įmonių grupė – investicinių įmonių grupė, kaip tai apibrėžta Reglamento (ES) 2019/2033 4 straipsnio 1 dalies 25 punkte.“</w:t>
            </w:r>
          </w:p>
          <w:p w14:paraId="06BC2D9D" w14:textId="5B472977" w:rsidR="00761E62" w:rsidRPr="00FF2C25" w:rsidRDefault="00761E62" w:rsidP="00C6627E">
            <w:pPr>
              <w:spacing w:after="0" w:line="240" w:lineRule="auto"/>
              <w:contextualSpacing/>
              <w:jc w:val="both"/>
              <w:rPr>
                <w:rFonts w:ascii="Times New Roman" w:eastAsia="Arial" w:hAnsi="Times New Roman" w:cs="Times New Roman"/>
                <w:b/>
                <w:color w:val="auto"/>
              </w:rPr>
            </w:pPr>
          </w:p>
        </w:tc>
        <w:tc>
          <w:tcPr>
            <w:tcW w:w="1505" w:type="dxa"/>
            <w:shd w:val="clear" w:color="auto" w:fill="FFFFFF"/>
          </w:tcPr>
          <w:p w14:paraId="06BC2D9E"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DA6" w14:textId="77777777" w:rsidTr="00C6627E">
        <w:tc>
          <w:tcPr>
            <w:tcW w:w="6326" w:type="dxa"/>
            <w:shd w:val="clear" w:color="auto" w:fill="FFFFFF"/>
          </w:tcPr>
          <w:p w14:paraId="06BC2DA0" w14:textId="02D3F30B" w:rsidR="00761E62" w:rsidRPr="00C6627E" w:rsidRDefault="00761E62" w:rsidP="00C6627E">
            <w:pPr>
              <w:spacing w:after="0" w:line="240" w:lineRule="auto"/>
              <w:jc w:val="both"/>
              <w:rPr>
                <w:rFonts w:ascii="Times New Roman" w:hAnsi="Times New Roman" w:cs="Times New Roman"/>
              </w:rPr>
            </w:pPr>
          </w:p>
          <w:p w14:paraId="06BC2DA1"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rPr>
              <w:t xml:space="preserve">21) </w:t>
            </w:r>
            <w:r w:rsidR="004E01F1" w:rsidRPr="004E01F1">
              <w:rPr>
                <w:rFonts w:ascii="Times New Roman" w:eastAsia="Times New Roman" w:hAnsi="Times New Roman" w:cs="Times New Roman"/>
              </w:rPr>
              <w:t>investicinė kontroliuojančioji bendrovė – investicinė kontroliuojančioji bendrovė, kaip apibrėžta Reglamento (ES) 2019/2033 4 straipsnio 1 dalies 23 punkte;</w:t>
            </w:r>
          </w:p>
        </w:tc>
        <w:tc>
          <w:tcPr>
            <w:tcW w:w="6633" w:type="dxa"/>
            <w:shd w:val="clear" w:color="auto" w:fill="FFFFFF"/>
          </w:tcPr>
          <w:p w14:paraId="06BC2DA2" w14:textId="77777777" w:rsidR="003B5D93" w:rsidRPr="003B5D93" w:rsidRDefault="003B5D93" w:rsidP="003B5D93">
            <w:pPr>
              <w:spacing w:after="0" w:line="240" w:lineRule="auto"/>
              <w:jc w:val="both"/>
              <w:rPr>
                <w:rFonts w:ascii="Times New Roman" w:eastAsia="Arial" w:hAnsi="Times New Roman" w:cs="Times New Roman"/>
                <w:color w:val="auto"/>
              </w:rPr>
            </w:pPr>
            <w:r w:rsidRPr="003B5D93">
              <w:rPr>
                <w:rFonts w:ascii="Times New Roman" w:eastAsia="Arial" w:hAnsi="Times New Roman" w:cs="Times New Roman"/>
                <w:b/>
                <w:color w:val="auto"/>
              </w:rPr>
              <w:t xml:space="preserve">FPRĮ </w:t>
            </w:r>
            <w:r w:rsidR="00506C91">
              <w:rPr>
                <w:rFonts w:ascii="Times New Roman" w:eastAsia="Arial" w:hAnsi="Times New Roman" w:cs="Times New Roman"/>
                <w:b/>
                <w:color w:val="auto"/>
              </w:rPr>
              <w:t>projektas</w:t>
            </w:r>
          </w:p>
          <w:p w14:paraId="1FE88476" w14:textId="77777777" w:rsidR="000206C5" w:rsidRPr="000206C5" w:rsidRDefault="000206C5" w:rsidP="000206C5">
            <w:pPr>
              <w:spacing w:after="0" w:line="240" w:lineRule="auto"/>
              <w:jc w:val="both"/>
              <w:rPr>
                <w:rFonts w:ascii="Times New Roman" w:eastAsia="Arial" w:hAnsi="Times New Roman" w:cs="Times New Roman"/>
                <w:b/>
                <w:color w:val="auto"/>
              </w:rPr>
            </w:pPr>
            <w:r w:rsidRPr="000206C5">
              <w:rPr>
                <w:rFonts w:ascii="Times New Roman" w:eastAsia="Arial" w:hAnsi="Times New Roman" w:cs="Times New Roman"/>
                <w:b/>
                <w:color w:val="auto"/>
              </w:rPr>
              <w:t>2 straipsnis. 3 straipsnio pakeitimas</w:t>
            </w:r>
          </w:p>
          <w:p w14:paraId="4D747B2D" w14:textId="29264D7D" w:rsidR="00C11C81" w:rsidRPr="00C11C81" w:rsidRDefault="00C11C81" w:rsidP="00C11C81">
            <w:pPr>
              <w:spacing w:after="0" w:line="240" w:lineRule="auto"/>
              <w:jc w:val="both"/>
              <w:rPr>
                <w:rFonts w:ascii="Times New Roman" w:eastAsia="Arial" w:hAnsi="Times New Roman" w:cs="Times New Roman"/>
                <w:bCs/>
                <w:color w:val="auto"/>
              </w:rPr>
            </w:pPr>
            <w:r w:rsidRPr="00C11C81">
              <w:rPr>
                <w:rFonts w:ascii="Times New Roman" w:eastAsia="Arial" w:hAnsi="Times New Roman" w:cs="Times New Roman"/>
                <w:bCs/>
                <w:color w:val="auto"/>
              </w:rPr>
              <w:t>1</w:t>
            </w:r>
            <w:r w:rsidR="00C765B7">
              <w:rPr>
                <w:rFonts w:ascii="Times New Roman" w:eastAsia="Arial" w:hAnsi="Times New Roman" w:cs="Times New Roman"/>
                <w:bCs/>
                <w:color w:val="auto"/>
              </w:rPr>
              <w:t>3</w:t>
            </w:r>
            <w:r w:rsidRPr="00C11C81">
              <w:rPr>
                <w:rFonts w:ascii="Times New Roman" w:eastAsia="Arial" w:hAnsi="Times New Roman" w:cs="Times New Roman"/>
                <w:bCs/>
                <w:color w:val="auto"/>
              </w:rPr>
              <w:t>. Papildyti 3 straipsnį 25</w:t>
            </w:r>
            <w:r w:rsidRPr="00C11C81">
              <w:rPr>
                <w:rFonts w:ascii="Times New Roman" w:eastAsia="Arial" w:hAnsi="Times New Roman" w:cs="Times New Roman"/>
                <w:bCs/>
                <w:color w:val="auto"/>
                <w:vertAlign w:val="superscript"/>
              </w:rPr>
              <w:t xml:space="preserve">1 </w:t>
            </w:r>
            <w:r w:rsidRPr="00C11C81">
              <w:rPr>
                <w:rFonts w:ascii="Times New Roman" w:eastAsia="Arial" w:hAnsi="Times New Roman" w:cs="Times New Roman"/>
                <w:bCs/>
                <w:color w:val="auto"/>
              </w:rPr>
              <w:t>dalimi:</w:t>
            </w:r>
          </w:p>
          <w:p w14:paraId="06BC2DA4" w14:textId="77777777" w:rsidR="00761E62" w:rsidRPr="00FF2C25" w:rsidRDefault="00B87325" w:rsidP="00994F69">
            <w:pPr>
              <w:jc w:val="both"/>
              <w:rPr>
                <w:rFonts w:ascii="Times New Roman" w:hAnsi="Times New Roman" w:cs="Times New Roman"/>
                <w:b/>
                <w:color w:val="auto"/>
              </w:rPr>
            </w:pPr>
            <w:r w:rsidRPr="00FF2C25">
              <w:rPr>
                <w:rFonts w:ascii="Times New Roman" w:eastAsia="Arial" w:hAnsi="Times New Roman" w:cs="Times New Roman"/>
                <w:b/>
                <w:bCs/>
                <w:color w:val="auto"/>
              </w:rPr>
              <w:t>25</w:t>
            </w:r>
            <w:r w:rsidRPr="00FF2C25">
              <w:rPr>
                <w:rFonts w:ascii="Times New Roman" w:eastAsia="Arial" w:hAnsi="Times New Roman" w:cs="Times New Roman"/>
                <w:b/>
                <w:bCs/>
                <w:color w:val="auto"/>
                <w:vertAlign w:val="superscript"/>
              </w:rPr>
              <w:t>1</w:t>
            </w:r>
            <w:r w:rsidRPr="00FF2C25">
              <w:rPr>
                <w:rFonts w:ascii="Times New Roman" w:eastAsia="Arial" w:hAnsi="Times New Roman" w:cs="Times New Roman"/>
                <w:b/>
                <w:bCs/>
                <w:color w:val="auto"/>
              </w:rPr>
              <w:t>. Investicinė kontroliuojančioji bendrovė – kaip tai apibrėžta Reglamento (ES) 2019/2033 4 straipsnio 1 dalies 23 punkte</w:t>
            </w:r>
            <w:r w:rsidRPr="00FF2C25">
              <w:rPr>
                <w:rFonts w:ascii="Times New Roman" w:hAnsi="Times New Roman" w:cs="Times New Roman"/>
                <w:b/>
                <w:color w:val="auto"/>
              </w:rPr>
              <w:t>.</w:t>
            </w:r>
          </w:p>
        </w:tc>
        <w:tc>
          <w:tcPr>
            <w:tcW w:w="1505" w:type="dxa"/>
            <w:shd w:val="clear" w:color="auto" w:fill="FFFFFF"/>
          </w:tcPr>
          <w:p w14:paraId="06BC2DA5"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DB7" w14:textId="77777777" w:rsidTr="00C6627E">
        <w:tc>
          <w:tcPr>
            <w:tcW w:w="6326" w:type="dxa"/>
            <w:shd w:val="clear" w:color="auto" w:fill="FFFFFF"/>
          </w:tcPr>
          <w:p w14:paraId="06BC2DA8" w14:textId="77777777" w:rsidR="006E3F08" w:rsidRPr="006E3F08" w:rsidRDefault="00F16EAE" w:rsidP="006E3F08">
            <w:pPr>
              <w:spacing w:after="0" w:line="240" w:lineRule="auto"/>
              <w:jc w:val="both"/>
              <w:rPr>
                <w:rFonts w:ascii="Times New Roman" w:eastAsia="Times New Roman" w:hAnsi="Times New Roman" w:cs="Times New Roman"/>
              </w:rPr>
            </w:pPr>
            <w:r w:rsidRPr="00C6627E">
              <w:rPr>
                <w:rFonts w:ascii="Times New Roman" w:eastAsia="Times New Roman" w:hAnsi="Times New Roman" w:cs="Times New Roman"/>
              </w:rPr>
              <w:t xml:space="preserve">22) </w:t>
            </w:r>
            <w:r w:rsidR="006E3F08" w:rsidRPr="006E3F08">
              <w:rPr>
                <w:rFonts w:ascii="Times New Roman" w:eastAsia="Times New Roman" w:hAnsi="Times New Roman" w:cs="Times New Roman"/>
              </w:rPr>
              <w:t>investicinės paslaugos ir veikla – investicinės paslaugos ir veikla, kaip apibrėžta Direktyvos 2014/65/ES 4 straipsnio 1 dalies 2 punkte;</w:t>
            </w:r>
          </w:p>
          <w:p w14:paraId="06BC2DA9" w14:textId="77777777" w:rsidR="00761E62" w:rsidRPr="00C6627E" w:rsidRDefault="00761E62" w:rsidP="00C6627E">
            <w:pPr>
              <w:spacing w:after="0" w:line="240" w:lineRule="auto"/>
              <w:jc w:val="both"/>
              <w:rPr>
                <w:rFonts w:ascii="Times New Roman" w:hAnsi="Times New Roman" w:cs="Times New Roman"/>
              </w:rPr>
            </w:pPr>
          </w:p>
        </w:tc>
        <w:tc>
          <w:tcPr>
            <w:tcW w:w="6633" w:type="dxa"/>
            <w:shd w:val="clear" w:color="auto" w:fill="FFFFFF"/>
          </w:tcPr>
          <w:p w14:paraId="06BC2DAA" w14:textId="77777777" w:rsidR="003B5D93" w:rsidRPr="003B5D93" w:rsidRDefault="003B5D93" w:rsidP="003B5D93">
            <w:pPr>
              <w:spacing w:after="0" w:line="240" w:lineRule="auto"/>
              <w:contextualSpacing/>
              <w:jc w:val="both"/>
              <w:rPr>
                <w:rFonts w:ascii="Times New Roman" w:hAnsi="Times New Roman" w:cs="Times New Roman"/>
              </w:rPr>
            </w:pPr>
            <w:r w:rsidRPr="003B5D93">
              <w:rPr>
                <w:rFonts w:ascii="Times New Roman" w:hAnsi="Times New Roman" w:cs="Times New Roman"/>
                <w:b/>
              </w:rPr>
              <w:t xml:space="preserve">FPRĮ </w:t>
            </w:r>
          </w:p>
          <w:p w14:paraId="06BC2DAB" w14:textId="77777777" w:rsidR="003B5D93" w:rsidRPr="003B5D93" w:rsidRDefault="003B5D93" w:rsidP="003B5D93">
            <w:pPr>
              <w:spacing w:after="0" w:line="240" w:lineRule="auto"/>
              <w:contextualSpacing/>
              <w:jc w:val="both"/>
              <w:rPr>
                <w:rFonts w:ascii="Times New Roman" w:hAnsi="Times New Roman" w:cs="Times New Roman"/>
                <w:b/>
              </w:rPr>
            </w:pPr>
            <w:r w:rsidRPr="003B5D93">
              <w:rPr>
                <w:rFonts w:ascii="Times New Roman" w:hAnsi="Times New Roman" w:cs="Times New Roman"/>
                <w:b/>
              </w:rPr>
              <w:t>3 straipsnis. Pagrindinės šio įstatymo sąvokos</w:t>
            </w:r>
          </w:p>
          <w:p w14:paraId="06BC2DAC" w14:textId="77777777" w:rsidR="003B5D93" w:rsidRPr="003B5D93" w:rsidRDefault="00B87325" w:rsidP="003B5D93">
            <w:pPr>
              <w:spacing w:after="0" w:line="240" w:lineRule="auto"/>
              <w:contextualSpacing/>
              <w:jc w:val="both"/>
              <w:rPr>
                <w:rFonts w:ascii="Times New Roman" w:hAnsi="Times New Roman" w:cs="Times New Roman"/>
              </w:rPr>
            </w:pPr>
            <w:r>
              <w:rPr>
                <w:rFonts w:ascii="Times New Roman" w:hAnsi="Times New Roman" w:cs="Times New Roman"/>
              </w:rPr>
              <w:t>26</w:t>
            </w:r>
            <w:r w:rsidR="003B5D93" w:rsidRPr="003B5D93">
              <w:rPr>
                <w:rFonts w:ascii="Times New Roman" w:hAnsi="Times New Roman" w:cs="Times New Roman"/>
              </w:rPr>
              <w:t xml:space="preserve">. </w:t>
            </w:r>
            <w:r w:rsidR="003B5D93" w:rsidRPr="003B5D93">
              <w:rPr>
                <w:rFonts w:ascii="Times New Roman" w:hAnsi="Times New Roman" w:cs="Times New Roman"/>
                <w:b/>
              </w:rPr>
              <w:t>Investicinės paslaugos ir investicinė veikla</w:t>
            </w:r>
            <w:r w:rsidR="003B5D93" w:rsidRPr="003B5D93">
              <w:rPr>
                <w:rFonts w:ascii="Times New Roman" w:hAnsi="Times New Roman" w:cs="Times New Roman"/>
              </w:rPr>
              <w:t xml:space="preserve"> (toliau – investicinės paslaugos) – su viena ar keliomis finansinėmis priemonėmis susijusios šios paslaugos ir veikla:</w:t>
            </w:r>
          </w:p>
          <w:p w14:paraId="06BC2DAD" w14:textId="77777777" w:rsidR="003B5D93" w:rsidRPr="003B5D93" w:rsidRDefault="003B5D93" w:rsidP="003B5D93">
            <w:pPr>
              <w:spacing w:after="0" w:line="240" w:lineRule="auto"/>
              <w:contextualSpacing/>
              <w:jc w:val="both"/>
              <w:rPr>
                <w:rFonts w:ascii="Times New Roman" w:hAnsi="Times New Roman" w:cs="Times New Roman"/>
              </w:rPr>
            </w:pPr>
            <w:r w:rsidRPr="003B5D93">
              <w:rPr>
                <w:rFonts w:ascii="Times New Roman" w:hAnsi="Times New Roman" w:cs="Times New Roman"/>
              </w:rPr>
              <w:t>1) pavedimų priėmimas ir perdavimas;</w:t>
            </w:r>
          </w:p>
          <w:p w14:paraId="06BC2DAE" w14:textId="77777777" w:rsidR="003B5D93" w:rsidRPr="003B5D93" w:rsidRDefault="003B5D93" w:rsidP="003B5D93">
            <w:pPr>
              <w:spacing w:after="0" w:line="240" w:lineRule="auto"/>
              <w:contextualSpacing/>
              <w:jc w:val="both"/>
              <w:rPr>
                <w:rFonts w:ascii="Times New Roman" w:hAnsi="Times New Roman" w:cs="Times New Roman"/>
              </w:rPr>
            </w:pPr>
            <w:r w:rsidRPr="003B5D93">
              <w:rPr>
                <w:rFonts w:ascii="Times New Roman" w:hAnsi="Times New Roman" w:cs="Times New Roman"/>
              </w:rPr>
              <w:t>2) pavedimų vykdymas klientų sąskaita;</w:t>
            </w:r>
          </w:p>
          <w:p w14:paraId="06BC2DAF" w14:textId="77777777" w:rsidR="003B5D93" w:rsidRPr="003B5D93" w:rsidRDefault="003B5D93" w:rsidP="003B5D93">
            <w:pPr>
              <w:spacing w:after="0" w:line="240" w:lineRule="auto"/>
              <w:contextualSpacing/>
              <w:jc w:val="both"/>
              <w:rPr>
                <w:rFonts w:ascii="Times New Roman" w:hAnsi="Times New Roman" w:cs="Times New Roman"/>
              </w:rPr>
            </w:pPr>
            <w:r w:rsidRPr="003B5D93">
              <w:rPr>
                <w:rFonts w:ascii="Times New Roman" w:hAnsi="Times New Roman" w:cs="Times New Roman"/>
              </w:rPr>
              <w:t>3) sandorių sudarymas savo sąskaita;</w:t>
            </w:r>
          </w:p>
          <w:p w14:paraId="06BC2DB0" w14:textId="77777777" w:rsidR="003B5D93" w:rsidRPr="003B5D93" w:rsidRDefault="003B5D93" w:rsidP="003B5D93">
            <w:pPr>
              <w:spacing w:after="0" w:line="240" w:lineRule="auto"/>
              <w:contextualSpacing/>
              <w:jc w:val="both"/>
              <w:rPr>
                <w:rFonts w:ascii="Times New Roman" w:hAnsi="Times New Roman" w:cs="Times New Roman"/>
              </w:rPr>
            </w:pPr>
            <w:r w:rsidRPr="003B5D93">
              <w:rPr>
                <w:rFonts w:ascii="Times New Roman" w:hAnsi="Times New Roman" w:cs="Times New Roman"/>
              </w:rPr>
              <w:t>4) finansinių priemonių portfelio valdymas;</w:t>
            </w:r>
          </w:p>
          <w:p w14:paraId="06BC2DB1" w14:textId="77777777" w:rsidR="003B5D93" w:rsidRPr="003B5D93" w:rsidRDefault="003B5D93" w:rsidP="003B5D93">
            <w:pPr>
              <w:spacing w:after="0" w:line="240" w:lineRule="auto"/>
              <w:contextualSpacing/>
              <w:jc w:val="both"/>
              <w:rPr>
                <w:rFonts w:ascii="Times New Roman" w:hAnsi="Times New Roman" w:cs="Times New Roman"/>
              </w:rPr>
            </w:pPr>
            <w:r w:rsidRPr="003B5D93">
              <w:rPr>
                <w:rFonts w:ascii="Times New Roman" w:hAnsi="Times New Roman" w:cs="Times New Roman"/>
              </w:rPr>
              <w:t>5) investavimo rekomendacijų teikimas;</w:t>
            </w:r>
          </w:p>
          <w:p w14:paraId="06BC2DB2" w14:textId="77777777" w:rsidR="003B5D93" w:rsidRPr="003B5D93" w:rsidRDefault="003B5D93" w:rsidP="003B5D93">
            <w:pPr>
              <w:spacing w:after="0" w:line="240" w:lineRule="auto"/>
              <w:contextualSpacing/>
              <w:jc w:val="both"/>
              <w:rPr>
                <w:rFonts w:ascii="Times New Roman" w:hAnsi="Times New Roman" w:cs="Times New Roman"/>
              </w:rPr>
            </w:pPr>
            <w:r w:rsidRPr="003B5D93">
              <w:rPr>
                <w:rFonts w:ascii="Times New Roman" w:hAnsi="Times New Roman" w:cs="Times New Roman"/>
              </w:rPr>
              <w:t xml:space="preserve">6) finansinių priemonių pasirašymas ir (arba) platinimas įsipareigojant </w:t>
            </w:r>
            <w:r w:rsidRPr="003B5D93">
              <w:rPr>
                <w:rFonts w:ascii="Times New Roman" w:hAnsi="Times New Roman" w:cs="Times New Roman"/>
              </w:rPr>
              <w:lastRenderedPageBreak/>
              <w:t>jas išplatinti;</w:t>
            </w:r>
          </w:p>
          <w:p w14:paraId="06BC2DB3" w14:textId="77777777" w:rsidR="003B5D93" w:rsidRPr="003B5D93" w:rsidRDefault="003B5D93" w:rsidP="003B5D93">
            <w:pPr>
              <w:spacing w:after="0" w:line="240" w:lineRule="auto"/>
              <w:contextualSpacing/>
              <w:jc w:val="both"/>
              <w:rPr>
                <w:rFonts w:ascii="Times New Roman" w:hAnsi="Times New Roman" w:cs="Times New Roman"/>
              </w:rPr>
            </w:pPr>
            <w:r w:rsidRPr="003B5D93">
              <w:rPr>
                <w:rFonts w:ascii="Times New Roman" w:hAnsi="Times New Roman" w:cs="Times New Roman"/>
              </w:rPr>
              <w:t>7) finansinių priemonių platinimas neįsipareigojant jų išplatinti;</w:t>
            </w:r>
          </w:p>
          <w:p w14:paraId="06BC2DB4" w14:textId="77777777" w:rsidR="003B5D93" w:rsidRPr="003B5D93" w:rsidRDefault="003B5D93" w:rsidP="003B5D93">
            <w:pPr>
              <w:spacing w:after="0" w:line="240" w:lineRule="auto"/>
              <w:contextualSpacing/>
              <w:jc w:val="both"/>
              <w:rPr>
                <w:rFonts w:ascii="Times New Roman" w:hAnsi="Times New Roman" w:cs="Times New Roman"/>
              </w:rPr>
            </w:pPr>
            <w:r w:rsidRPr="003B5D93">
              <w:rPr>
                <w:rFonts w:ascii="Times New Roman" w:hAnsi="Times New Roman" w:cs="Times New Roman"/>
              </w:rPr>
              <w:t>8) daugiašalės prekybos sistemos administravimas;</w:t>
            </w:r>
          </w:p>
          <w:p w14:paraId="06BC2DB5" w14:textId="77777777" w:rsidR="00761E62" w:rsidRPr="00C6627E" w:rsidRDefault="003B5D93" w:rsidP="00C6627E">
            <w:pPr>
              <w:spacing w:after="0" w:line="240" w:lineRule="auto"/>
              <w:contextualSpacing/>
              <w:jc w:val="both"/>
              <w:rPr>
                <w:rFonts w:ascii="Times New Roman" w:hAnsi="Times New Roman" w:cs="Times New Roman"/>
              </w:rPr>
            </w:pPr>
            <w:r w:rsidRPr="003B5D93">
              <w:rPr>
                <w:rFonts w:ascii="Times New Roman" w:hAnsi="Times New Roman" w:cs="Times New Roman"/>
              </w:rPr>
              <w:t>9) organizuotos prekybos sistemos administravimas.</w:t>
            </w:r>
          </w:p>
        </w:tc>
        <w:tc>
          <w:tcPr>
            <w:tcW w:w="1505" w:type="dxa"/>
            <w:shd w:val="clear" w:color="auto" w:fill="FFFFFF"/>
          </w:tcPr>
          <w:p w14:paraId="06BC2DB6"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2DC1" w14:textId="77777777" w:rsidTr="00C6627E">
        <w:tc>
          <w:tcPr>
            <w:tcW w:w="6326" w:type="dxa"/>
            <w:shd w:val="clear" w:color="auto" w:fill="FFFFFF"/>
          </w:tcPr>
          <w:p w14:paraId="06BC2DB9"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rPr>
              <w:lastRenderedPageBreak/>
              <w:t xml:space="preserve">23) </w:t>
            </w:r>
            <w:r w:rsidR="006E3F08" w:rsidRPr="006E3F08">
              <w:rPr>
                <w:rFonts w:ascii="Times New Roman" w:eastAsia="Times New Roman" w:hAnsi="Times New Roman" w:cs="Times New Roman"/>
              </w:rPr>
              <w:t>valdymo organas – valdymo organas, kaip apibrėžta Direktyvos 2014/65/ES 4 straipsnio 1 dalies 36 punkte;</w:t>
            </w:r>
          </w:p>
        </w:tc>
        <w:tc>
          <w:tcPr>
            <w:tcW w:w="6633" w:type="dxa"/>
            <w:shd w:val="clear" w:color="auto" w:fill="FFFFFF"/>
          </w:tcPr>
          <w:p w14:paraId="06BC2DBA" w14:textId="77777777" w:rsidR="003B5D93" w:rsidRPr="003B5D93" w:rsidRDefault="003B5D93" w:rsidP="003B5D93">
            <w:pPr>
              <w:spacing w:after="0" w:line="240" w:lineRule="auto"/>
              <w:contextualSpacing/>
              <w:jc w:val="both"/>
              <w:rPr>
                <w:rFonts w:ascii="Times New Roman" w:eastAsia="Times New Roman" w:hAnsi="Times New Roman" w:cs="Times New Roman"/>
              </w:rPr>
            </w:pPr>
            <w:r w:rsidRPr="003B5D93">
              <w:rPr>
                <w:rFonts w:ascii="Times New Roman" w:eastAsia="Times New Roman" w:hAnsi="Times New Roman" w:cs="Times New Roman"/>
                <w:b/>
              </w:rPr>
              <w:t xml:space="preserve">FPRĮ </w:t>
            </w:r>
          </w:p>
          <w:p w14:paraId="06BC2DBB" w14:textId="77777777" w:rsidR="003B5D93" w:rsidRPr="003B5D93" w:rsidRDefault="003B5D93" w:rsidP="003B5D93">
            <w:pPr>
              <w:spacing w:after="0" w:line="240" w:lineRule="auto"/>
              <w:contextualSpacing/>
              <w:jc w:val="both"/>
              <w:rPr>
                <w:rFonts w:ascii="Times New Roman" w:eastAsia="Times New Roman" w:hAnsi="Times New Roman" w:cs="Times New Roman"/>
                <w:b/>
              </w:rPr>
            </w:pPr>
            <w:r w:rsidRPr="003B5D93">
              <w:rPr>
                <w:rFonts w:ascii="Times New Roman" w:eastAsia="Times New Roman" w:hAnsi="Times New Roman" w:cs="Times New Roman"/>
                <w:b/>
              </w:rPr>
              <w:t>3 straipsnis. Pagrindinės šio įstatymo sąvokos</w:t>
            </w:r>
          </w:p>
          <w:p w14:paraId="06BC2DBC" w14:textId="77777777" w:rsidR="003B5D93" w:rsidRPr="003B5D93" w:rsidRDefault="00B87325" w:rsidP="003B5D93">
            <w:pPr>
              <w:spacing w:after="0" w:line="240" w:lineRule="auto"/>
              <w:contextualSpacing/>
              <w:jc w:val="both"/>
              <w:rPr>
                <w:rFonts w:ascii="Times New Roman" w:eastAsia="Times New Roman" w:hAnsi="Times New Roman" w:cs="Times New Roman"/>
              </w:rPr>
            </w:pPr>
            <w:r>
              <w:rPr>
                <w:rFonts w:ascii="Times New Roman" w:eastAsia="Times New Roman" w:hAnsi="Times New Roman" w:cs="Times New Roman"/>
                <w:lang w:val="en-US"/>
              </w:rPr>
              <w:t>78</w:t>
            </w:r>
            <w:r w:rsidR="003B5D93" w:rsidRPr="003B5D93">
              <w:rPr>
                <w:rFonts w:ascii="Times New Roman" w:eastAsia="Times New Roman" w:hAnsi="Times New Roman" w:cs="Times New Roman"/>
              </w:rPr>
              <w:t xml:space="preserve">. </w:t>
            </w:r>
            <w:r w:rsidR="003B5D93" w:rsidRPr="00506C91">
              <w:rPr>
                <w:rFonts w:ascii="Times New Roman" w:eastAsia="Times New Roman" w:hAnsi="Times New Roman" w:cs="Times New Roman"/>
                <w:b/>
              </w:rPr>
              <w:t>Vadovai</w:t>
            </w:r>
            <w:r w:rsidR="003B5D93" w:rsidRPr="00506C91">
              <w:rPr>
                <w:rFonts w:ascii="Times New Roman" w:eastAsia="Times New Roman" w:hAnsi="Times New Roman" w:cs="Times New Roman"/>
              </w:rPr>
              <w:t>:</w:t>
            </w:r>
          </w:p>
          <w:p w14:paraId="06BC2DBD" w14:textId="77777777" w:rsidR="003B5D93" w:rsidRPr="003B5D93" w:rsidRDefault="003B5D93" w:rsidP="003B5D93">
            <w:pPr>
              <w:spacing w:after="0" w:line="240" w:lineRule="auto"/>
              <w:contextualSpacing/>
              <w:jc w:val="both"/>
              <w:rPr>
                <w:rFonts w:ascii="Times New Roman" w:eastAsia="Times New Roman" w:hAnsi="Times New Roman" w:cs="Times New Roman"/>
              </w:rPr>
            </w:pPr>
            <w:r w:rsidRPr="003B5D93">
              <w:rPr>
                <w:rFonts w:ascii="Times New Roman" w:eastAsia="Times New Roman" w:hAnsi="Times New Roman" w:cs="Times New Roman"/>
              </w:rPr>
              <w:t>1) vienasmenis juridinio asmens vadovas ir jo pavaduotojas</w:t>
            </w:r>
            <w:r w:rsidRPr="003B5D93">
              <w:rPr>
                <w:rFonts w:ascii="Times New Roman" w:eastAsia="Times New Roman" w:hAnsi="Times New Roman" w:cs="Times New Roman"/>
                <w:bCs/>
              </w:rPr>
              <w:t>;</w:t>
            </w:r>
          </w:p>
          <w:p w14:paraId="06BC2DBE" w14:textId="77777777" w:rsidR="003B5D93" w:rsidRPr="003B5D93" w:rsidRDefault="003B5D93" w:rsidP="003B5D93">
            <w:pPr>
              <w:spacing w:after="0" w:line="240" w:lineRule="auto"/>
              <w:contextualSpacing/>
              <w:jc w:val="both"/>
              <w:rPr>
                <w:rFonts w:ascii="Times New Roman" w:eastAsia="Times New Roman" w:hAnsi="Times New Roman" w:cs="Times New Roman"/>
              </w:rPr>
            </w:pPr>
            <w:r w:rsidRPr="003B5D93">
              <w:rPr>
                <w:rFonts w:ascii="Times New Roman" w:eastAsia="Times New Roman" w:hAnsi="Times New Roman" w:cs="Times New Roman"/>
              </w:rPr>
              <w:t>2) valdybos nariai;</w:t>
            </w:r>
          </w:p>
          <w:p w14:paraId="06BC2DBF" w14:textId="77777777" w:rsidR="00B74E81" w:rsidRPr="00C6627E" w:rsidRDefault="003B5D93" w:rsidP="00C6627E">
            <w:pPr>
              <w:spacing w:after="0" w:line="240" w:lineRule="auto"/>
              <w:contextualSpacing/>
              <w:jc w:val="both"/>
              <w:rPr>
                <w:rFonts w:ascii="Times New Roman" w:eastAsia="Times New Roman" w:hAnsi="Times New Roman" w:cs="Times New Roman"/>
              </w:rPr>
            </w:pPr>
            <w:r w:rsidRPr="003B5D93">
              <w:rPr>
                <w:rFonts w:ascii="Times New Roman" w:eastAsia="Times New Roman" w:hAnsi="Times New Roman" w:cs="Times New Roman"/>
              </w:rPr>
              <w:t>3) stebėtojų tarybos nariai.</w:t>
            </w:r>
          </w:p>
        </w:tc>
        <w:tc>
          <w:tcPr>
            <w:tcW w:w="1505" w:type="dxa"/>
            <w:shd w:val="clear" w:color="auto" w:fill="FFFFFF"/>
          </w:tcPr>
          <w:p w14:paraId="06BC2DC0"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DC8" w14:textId="77777777" w:rsidTr="00C6627E">
        <w:tc>
          <w:tcPr>
            <w:tcW w:w="6326" w:type="dxa"/>
            <w:shd w:val="clear" w:color="auto" w:fill="FFFFFF"/>
          </w:tcPr>
          <w:p w14:paraId="06BC2DC3" w14:textId="77777777" w:rsidR="00761E62" w:rsidRPr="00C6627E" w:rsidRDefault="00F16EAE" w:rsidP="006E3F08">
            <w:pPr>
              <w:spacing w:after="0" w:line="240" w:lineRule="auto"/>
              <w:jc w:val="both"/>
              <w:rPr>
                <w:rFonts w:ascii="Times New Roman" w:hAnsi="Times New Roman" w:cs="Times New Roman"/>
              </w:rPr>
            </w:pPr>
            <w:r w:rsidRPr="00C6627E">
              <w:rPr>
                <w:rFonts w:ascii="Times New Roman" w:eastAsia="Times New Roman" w:hAnsi="Times New Roman" w:cs="Times New Roman"/>
              </w:rPr>
              <w:t xml:space="preserve">24) </w:t>
            </w:r>
            <w:r w:rsidR="006E3F08" w:rsidRPr="006E3F08">
              <w:rPr>
                <w:rFonts w:ascii="Times New Roman" w:eastAsia="Times New Roman" w:hAnsi="Times New Roman" w:cs="Times New Roman"/>
              </w:rPr>
              <w:t xml:space="preserve">priežiūros funkciją atliekantis valdymo organas – valdymo organas, vykdantis vadovybės sprendimų priėmimo priežiūrą ir </w:t>
            </w:r>
            <w:proofErr w:type="spellStart"/>
            <w:r w:rsidR="006E3F08" w:rsidRPr="006E3F08">
              <w:rPr>
                <w:rFonts w:ascii="Times New Roman" w:eastAsia="Times New Roman" w:hAnsi="Times New Roman" w:cs="Times New Roman"/>
              </w:rPr>
              <w:t>stebėseną</w:t>
            </w:r>
            <w:proofErr w:type="spellEnd"/>
            <w:r w:rsidR="006E3F08" w:rsidRPr="006E3F08">
              <w:rPr>
                <w:rFonts w:ascii="Times New Roman" w:eastAsia="Times New Roman" w:hAnsi="Times New Roman" w:cs="Times New Roman"/>
              </w:rPr>
              <w:t>;</w:t>
            </w:r>
          </w:p>
        </w:tc>
        <w:tc>
          <w:tcPr>
            <w:tcW w:w="6633" w:type="dxa"/>
            <w:shd w:val="clear" w:color="auto" w:fill="FFFFFF"/>
          </w:tcPr>
          <w:p w14:paraId="06BC2DC4" w14:textId="398CC8C5" w:rsidR="00D10133" w:rsidRPr="00D10133" w:rsidRDefault="00D10133" w:rsidP="00343B55">
            <w:pPr>
              <w:spacing w:after="0" w:line="240" w:lineRule="auto"/>
              <w:contextualSpacing/>
              <w:jc w:val="both"/>
              <w:rPr>
                <w:rFonts w:ascii="Times New Roman" w:eastAsia="Arial" w:hAnsi="Times New Roman" w:cs="Times New Roman"/>
                <w:color w:val="auto"/>
              </w:rPr>
            </w:pPr>
            <w:r w:rsidRPr="00D10133">
              <w:rPr>
                <w:rFonts w:ascii="Times New Roman" w:eastAsia="Arial" w:hAnsi="Times New Roman" w:cs="Times New Roman"/>
                <w:b/>
                <w:color w:val="auto"/>
              </w:rPr>
              <w:t xml:space="preserve">FPRĮ </w:t>
            </w:r>
            <w:r w:rsidR="00FF2C25">
              <w:rPr>
                <w:rFonts w:ascii="Times New Roman" w:eastAsia="Arial" w:hAnsi="Times New Roman" w:cs="Times New Roman"/>
                <w:b/>
                <w:color w:val="auto"/>
              </w:rPr>
              <w:t xml:space="preserve">projektas </w:t>
            </w:r>
          </w:p>
          <w:p w14:paraId="0FD265AF" w14:textId="77777777" w:rsidR="000206C5" w:rsidRDefault="000206C5" w:rsidP="000206C5">
            <w:pPr>
              <w:spacing w:after="0" w:line="240" w:lineRule="auto"/>
              <w:contextualSpacing/>
              <w:jc w:val="both"/>
              <w:rPr>
                <w:rFonts w:ascii="Times New Roman" w:eastAsia="Arial" w:hAnsi="Times New Roman" w:cs="Times New Roman"/>
                <w:b/>
                <w:color w:val="auto"/>
              </w:rPr>
            </w:pPr>
            <w:r w:rsidRPr="000206C5">
              <w:rPr>
                <w:rFonts w:ascii="Times New Roman" w:eastAsia="Arial" w:hAnsi="Times New Roman" w:cs="Times New Roman"/>
                <w:b/>
                <w:color w:val="auto"/>
              </w:rPr>
              <w:t>2 straipsnis. 3 straipsnio pakeitimas</w:t>
            </w:r>
          </w:p>
          <w:p w14:paraId="6EFFE2DB" w14:textId="4EB5122C" w:rsidR="00C11C81" w:rsidRPr="00C11C81" w:rsidRDefault="006046EE" w:rsidP="000206C5">
            <w:pPr>
              <w:spacing w:after="0" w:line="240" w:lineRule="auto"/>
              <w:contextualSpacing/>
              <w:jc w:val="both"/>
              <w:rPr>
                <w:rFonts w:ascii="Times New Roman" w:eastAsia="Arial" w:hAnsi="Times New Roman" w:cs="Times New Roman"/>
                <w:bCs/>
                <w:color w:val="auto"/>
              </w:rPr>
            </w:pPr>
            <w:r>
              <w:rPr>
                <w:rFonts w:ascii="Times New Roman" w:eastAsia="Arial" w:hAnsi="Times New Roman" w:cs="Times New Roman"/>
                <w:bCs/>
                <w:color w:val="auto"/>
              </w:rPr>
              <w:t>34</w:t>
            </w:r>
            <w:r w:rsidR="00C11C81" w:rsidRPr="00C11C81">
              <w:rPr>
                <w:rFonts w:ascii="Times New Roman" w:eastAsia="Arial" w:hAnsi="Times New Roman" w:cs="Times New Roman"/>
                <w:bCs/>
                <w:color w:val="auto"/>
              </w:rPr>
              <w:t>. Pakeisti 3 straipsnio 86 dalį ir ją išdėstyti taip:</w:t>
            </w:r>
          </w:p>
          <w:p w14:paraId="06BC2DC6" w14:textId="77777777" w:rsidR="00761E62" w:rsidRPr="00FF2C25" w:rsidRDefault="00343B55" w:rsidP="00343B55">
            <w:pPr>
              <w:spacing w:line="240" w:lineRule="auto"/>
              <w:jc w:val="both"/>
              <w:rPr>
                <w:rFonts w:ascii="Times New Roman" w:hAnsi="Times New Roman" w:cs="Times New Roman"/>
                <w:b/>
                <w:color w:val="auto"/>
              </w:rPr>
            </w:pPr>
            <w:r w:rsidRPr="00FF2C25">
              <w:rPr>
                <w:rFonts w:ascii="Times New Roman" w:hAnsi="Times New Roman" w:cs="Times New Roman"/>
                <w:b/>
                <w:bCs/>
                <w:color w:val="auto"/>
              </w:rPr>
              <w:t xml:space="preserve">86. Kitos šiame įstatyme vartojamos sąvokos suprantamos taip, kaip jos apibrėžtos Finansų įstaigų įstatyme, Lietuvos Respublikos finansinio tvarumo įstatyme, Kolektyvinio investavimo subjektų įstatyme, Alternatyviųjų kolektyvinio investavimo subjektų valdytojų įstatyme, Lietuvos Respublikos atsiskaitymų baigtinumo mokėjimo ir vertybinių popierių atsiskaitymo sistemose įstatyme, Reglamente (ES) Nr. 575/2013, Reglamente (ES) Nr. 596/2014, Reglamente (ES) Nr. 909/2014, Reglamente (ES) Nr. 600/2014, Reglamente (ES) Nr. 2016/1011, Reglamente (ES) </w:t>
            </w:r>
            <w:r w:rsidRPr="00FF2C25">
              <w:rPr>
                <w:rFonts w:ascii="Times New Roman" w:hAnsi="Times New Roman" w:cs="Times New Roman"/>
                <w:b/>
                <w:bCs/>
                <w:color w:val="auto"/>
                <w:lang w:val="en-US"/>
              </w:rPr>
              <w:t>2019/2033</w:t>
            </w:r>
            <w:r w:rsidRPr="00FF2C25">
              <w:rPr>
                <w:rFonts w:ascii="Times New Roman" w:hAnsi="Times New Roman" w:cs="Times New Roman"/>
                <w:b/>
                <w:bCs/>
                <w:color w:val="auto"/>
              </w:rPr>
              <w:t xml:space="preserve"> ir Reglamente (ES) Nr. 2015/2365.</w:t>
            </w:r>
          </w:p>
        </w:tc>
        <w:tc>
          <w:tcPr>
            <w:tcW w:w="1505" w:type="dxa"/>
            <w:shd w:val="clear" w:color="auto" w:fill="FFFFFF"/>
          </w:tcPr>
          <w:p w14:paraId="06BC2DC7"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DCF" w14:textId="77777777" w:rsidTr="00C6627E">
        <w:tc>
          <w:tcPr>
            <w:tcW w:w="6326" w:type="dxa"/>
            <w:shd w:val="clear" w:color="auto" w:fill="FFFFFF"/>
          </w:tcPr>
          <w:p w14:paraId="06BC2DCA"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rPr>
              <w:t xml:space="preserve">25) </w:t>
            </w:r>
            <w:r w:rsidR="006E3F08" w:rsidRPr="006E3F08">
              <w:rPr>
                <w:rFonts w:ascii="Times New Roman" w:eastAsia="Times New Roman" w:hAnsi="Times New Roman" w:cs="Times New Roman"/>
              </w:rPr>
              <w:t>mišrią veiklą vykdanti finansų kontroliuojančioji bendrovė – mišrią veiklą vykdanti finansų kontroliuojančioji bendrovė, kaip apibrėžta Europos Parlamento ir Tarybos direktyvos 2002/87/EB  2 straipsnio 15 punkte;</w:t>
            </w:r>
          </w:p>
        </w:tc>
        <w:tc>
          <w:tcPr>
            <w:tcW w:w="6633" w:type="dxa"/>
            <w:shd w:val="clear" w:color="auto" w:fill="FFFFFF"/>
          </w:tcPr>
          <w:p w14:paraId="06BC2DCB" w14:textId="77777777" w:rsidR="00D41D87" w:rsidRPr="007C4101" w:rsidRDefault="00D41D87" w:rsidP="00D41D87">
            <w:pPr>
              <w:widowControl/>
              <w:spacing w:after="0" w:line="240" w:lineRule="auto"/>
              <w:contextualSpacing/>
              <w:jc w:val="both"/>
              <w:rPr>
                <w:rFonts w:ascii="Times New Roman" w:eastAsia="Arial" w:hAnsi="Times New Roman" w:cs="Times New Roman"/>
                <w:b/>
                <w:bCs/>
                <w:color w:val="auto"/>
              </w:rPr>
            </w:pPr>
            <w:r w:rsidRPr="007C4101">
              <w:rPr>
                <w:rFonts w:ascii="Times New Roman" w:eastAsia="Arial" w:hAnsi="Times New Roman" w:cs="Times New Roman"/>
                <w:b/>
                <w:bCs/>
                <w:color w:val="auto"/>
              </w:rPr>
              <w:t xml:space="preserve">FPRĮ </w:t>
            </w:r>
            <w:r w:rsidR="0075520A">
              <w:rPr>
                <w:rFonts w:ascii="Times New Roman" w:eastAsia="Arial" w:hAnsi="Times New Roman" w:cs="Times New Roman"/>
                <w:b/>
                <w:bCs/>
                <w:color w:val="auto"/>
              </w:rPr>
              <w:t>projektas</w:t>
            </w:r>
          </w:p>
          <w:p w14:paraId="25F04F9A" w14:textId="77777777" w:rsidR="000206C5" w:rsidRDefault="000206C5" w:rsidP="000206C5">
            <w:pPr>
              <w:widowControl/>
              <w:spacing w:after="0" w:line="240" w:lineRule="auto"/>
              <w:contextualSpacing/>
              <w:jc w:val="both"/>
              <w:rPr>
                <w:rFonts w:ascii="Times New Roman" w:eastAsia="Arial" w:hAnsi="Times New Roman" w:cs="Times New Roman"/>
                <w:b/>
                <w:bCs/>
                <w:color w:val="auto"/>
              </w:rPr>
            </w:pPr>
            <w:r w:rsidRPr="000206C5">
              <w:rPr>
                <w:rFonts w:ascii="Times New Roman" w:eastAsia="Arial" w:hAnsi="Times New Roman" w:cs="Times New Roman"/>
                <w:b/>
                <w:bCs/>
                <w:color w:val="auto"/>
              </w:rPr>
              <w:t>2 straipsnis. 3 straipsnio pakeitimas</w:t>
            </w:r>
          </w:p>
          <w:p w14:paraId="066C6C70" w14:textId="2BD5DEBD" w:rsidR="00C11C81" w:rsidRPr="00C11C81" w:rsidRDefault="00C765B7" w:rsidP="000206C5">
            <w:pPr>
              <w:widowControl/>
              <w:spacing w:after="0" w:line="240" w:lineRule="auto"/>
              <w:contextualSpacing/>
              <w:jc w:val="both"/>
              <w:rPr>
                <w:rFonts w:ascii="Times New Roman" w:eastAsia="Arial" w:hAnsi="Times New Roman" w:cs="Times New Roman"/>
                <w:bCs/>
                <w:color w:val="auto"/>
              </w:rPr>
            </w:pPr>
            <w:r>
              <w:rPr>
                <w:rFonts w:ascii="Times New Roman" w:eastAsia="Arial" w:hAnsi="Times New Roman" w:cs="Times New Roman"/>
                <w:bCs/>
                <w:color w:val="auto"/>
              </w:rPr>
              <w:t>21</w:t>
            </w:r>
            <w:r w:rsidR="00C11C81" w:rsidRPr="00C11C81">
              <w:rPr>
                <w:rFonts w:ascii="Times New Roman" w:eastAsia="Arial" w:hAnsi="Times New Roman" w:cs="Times New Roman"/>
                <w:bCs/>
                <w:color w:val="auto"/>
              </w:rPr>
              <w:t>. Papildyti 3 straipsnį 40</w:t>
            </w:r>
            <w:r w:rsidR="00C11C81" w:rsidRPr="00C11C81">
              <w:rPr>
                <w:rFonts w:ascii="Times New Roman" w:eastAsia="Arial" w:hAnsi="Times New Roman" w:cs="Times New Roman"/>
                <w:bCs/>
                <w:color w:val="auto"/>
                <w:vertAlign w:val="superscript"/>
              </w:rPr>
              <w:t xml:space="preserve">2 </w:t>
            </w:r>
            <w:r w:rsidR="00C11C81" w:rsidRPr="00C11C81">
              <w:rPr>
                <w:rFonts w:ascii="Times New Roman" w:eastAsia="Arial" w:hAnsi="Times New Roman" w:cs="Times New Roman"/>
                <w:bCs/>
                <w:color w:val="auto"/>
              </w:rPr>
              <w:t>dalimi:</w:t>
            </w:r>
          </w:p>
          <w:p w14:paraId="61DEE05B" w14:textId="77777777" w:rsidR="00761E62" w:rsidRDefault="003F2992" w:rsidP="00090A92">
            <w:pPr>
              <w:widowControl/>
              <w:spacing w:after="0" w:line="240" w:lineRule="auto"/>
              <w:contextualSpacing/>
              <w:jc w:val="both"/>
              <w:rPr>
                <w:rFonts w:ascii="Times New Roman" w:eastAsia="Arial" w:hAnsi="Times New Roman" w:cs="Times New Roman"/>
                <w:b/>
                <w:bCs/>
                <w:color w:val="auto"/>
              </w:rPr>
            </w:pPr>
            <w:r w:rsidRPr="00FF2C25">
              <w:rPr>
                <w:rFonts w:ascii="Times New Roman" w:eastAsia="Arial" w:hAnsi="Times New Roman" w:cs="Times New Roman"/>
                <w:b/>
                <w:bCs/>
                <w:color w:val="auto"/>
              </w:rPr>
              <w:t>40</w:t>
            </w:r>
            <w:r w:rsidRPr="00FF2C25">
              <w:rPr>
                <w:rFonts w:ascii="Times New Roman" w:eastAsia="Arial" w:hAnsi="Times New Roman" w:cs="Times New Roman"/>
                <w:b/>
                <w:bCs/>
                <w:color w:val="auto"/>
                <w:vertAlign w:val="superscript"/>
              </w:rPr>
              <w:t>2</w:t>
            </w:r>
            <w:r w:rsidRPr="00FF2C25">
              <w:rPr>
                <w:rFonts w:ascii="Times New Roman" w:eastAsia="Arial" w:hAnsi="Times New Roman" w:cs="Times New Roman"/>
                <w:b/>
                <w:bCs/>
                <w:color w:val="auto"/>
              </w:rPr>
              <w:t>. Mišrios veiklos finansų kontroliuojančioji įmonė – kaip tai apibrėžta Lietuvos Respublikos įmonių, priklausančių finansų konglomeratui, papildomos priežiūros įstatyme.</w:t>
            </w:r>
          </w:p>
          <w:p w14:paraId="3E51FBB2" w14:textId="77777777" w:rsidR="00E67E3F" w:rsidRDefault="00E67E3F" w:rsidP="00090A92">
            <w:pPr>
              <w:widowControl/>
              <w:spacing w:after="0" w:line="240" w:lineRule="auto"/>
              <w:contextualSpacing/>
              <w:jc w:val="both"/>
              <w:rPr>
                <w:rFonts w:ascii="Times New Roman" w:eastAsia="Arial" w:hAnsi="Times New Roman" w:cs="Times New Roman"/>
                <w:b/>
                <w:bCs/>
                <w:color w:val="auto"/>
              </w:rPr>
            </w:pPr>
          </w:p>
          <w:p w14:paraId="3503F521" w14:textId="77777777" w:rsidR="00E67E3F" w:rsidRDefault="00E67E3F" w:rsidP="00090A92">
            <w:pPr>
              <w:widowControl/>
              <w:spacing w:after="0" w:line="240" w:lineRule="auto"/>
              <w:contextualSpacing/>
              <w:jc w:val="both"/>
              <w:rPr>
                <w:rFonts w:ascii="Times New Roman" w:eastAsia="Arial" w:hAnsi="Times New Roman" w:cs="Times New Roman"/>
                <w:b/>
                <w:bCs/>
                <w:color w:val="auto"/>
              </w:rPr>
            </w:pPr>
            <w:r w:rsidRPr="00E67E3F">
              <w:rPr>
                <w:rFonts w:ascii="Times New Roman" w:eastAsia="Arial" w:hAnsi="Times New Roman" w:cs="Times New Roman"/>
                <w:b/>
                <w:bCs/>
                <w:color w:val="auto"/>
              </w:rPr>
              <w:t>ĮPFKPPĮ</w:t>
            </w:r>
          </w:p>
          <w:p w14:paraId="06BC2DCD" w14:textId="2CA95383" w:rsidR="00E67E3F" w:rsidRPr="00FF2C25" w:rsidRDefault="00E67E3F" w:rsidP="00090A92">
            <w:pPr>
              <w:widowControl/>
              <w:spacing w:after="0" w:line="240" w:lineRule="auto"/>
              <w:contextualSpacing/>
              <w:jc w:val="both"/>
              <w:rPr>
                <w:rFonts w:ascii="Times New Roman" w:eastAsia="Arial" w:hAnsi="Times New Roman" w:cs="Times New Roman"/>
                <w:b/>
                <w:color w:val="auto"/>
                <w:sz w:val="24"/>
                <w:szCs w:val="24"/>
              </w:rPr>
            </w:pPr>
            <w:r w:rsidRPr="00E67E3F">
              <w:rPr>
                <w:rFonts w:ascii="Times New Roman" w:eastAsia="Arial" w:hAnsi="Times New Roman" w:cs="Times New Roman"/>
                <w:b/>
                <w:color w:val="auto"/>
                <w:sz w:val="24"/>
                <w:szCs w:val="24"/>
              </w:rPr>
              <w:t xml:space="preserve">20. </w:t>
            </w:r>
            <w:r w:rsidRPr="00E67E3F">
              <w:rPr>
                <w:rFonts w:ascii="Times New Roman" w:eastAsia="Arial" w:hAnsi="Times New Roman" w:cs="Times New Roman"/>
                <w:b/>
                <w:bCs/>
                <w:color w:val="auto"/>
                <w:sz w:val="24"/>
                <w:szCs w:val="24"/>
              </w:rPr>
              <w:t>Mišrios veiklos finansų kontroliuojančioji įmonė</w:t>
            </w:r>
            <w:r w:rsidRPr="00E67E3F">
              <w:rPr>
                <w:rFonts w:ascii="Times New Roman" w:eastAsia="Arial" w:hAnsi="Times New Roman" w:cs="Times New Roman"/>
                <w:b/>
                <w:color w:val="auto"/>
                <w:sz w:val="24"/>
                <w:szCs w:val="24"/>
              </w:rPr>
              <w:t xml:space="preserve"> </w:t>
            </w:r>
            <w:r w:rsidRPr="00E67E3F">
              <w:rPr>
                <w:rFonts w:ascii="Times New Roman" w:eastAsia="Arial" w:hAnsi="Times New Roman" w:cs="Times New Roman"/>
                <w:color w:val="auto"/>
                <w:sz w:val="24"/>
                <w:szCs w:val="24"/>
              </w:rPr>
              <w:t xml:space="preserve">– priežiūros institucijos neprižiūrima patronuojančioji įmonė, kuri kartu su savo patronuojamosiomis įmonėmis, iš kurių bent viena </w:t>
            </w:r>
            <w:r w:rsidRPr="00E67E3F">
              <w:rPr>
                <w:rFonts w:ascii="Times New Roman" w:eastAsia="Arial" w:hAnsi="Times New Roman" w:cs="Times New Roman"/>
                <w:color w:val="auto"/>
                <w:sz w:val="24"/>
                <w:szCs w:val="24"/>
              </w:rPr>
              <w:lastRenderedPageBreak/>
              <w:t>yra priežiūros institucijos prižiūrima įmonė, turinti buveinę valstybėje narėje, ir su kitomis įmonėmis sudaro finansų konglomeratą.</w:t>
            </w:r>
          </w:p>
        </w:tc>
        <w:tc>
          <w:tcPr>
            <w:tcW w:w="1505" w:type="dxa"/>
            <w:shd w:val="clear" w:color="auto" w:fill="FFFFFF"/>
          </w:tcPr>
          <w:p w14:paraId="06BC2DCE"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2DD7" w14:textId="77777777" w:rsidTr="00C6627E">
        <w:tc>
          <w:tcPr>
            <w:tcW w:w="6326" w:type="dxa"/>
            <w:shd w:val="clear" w:color="auto" w:fill="FFFFFF"/>
          </w:tcPr>
          <w:p w14:paraId="06BC2DD0" w14:textId="52B88359" w:rsidR="00761E62" w:rsidRPr="00C6627E" w:rsidRDefault="00761E62" w:rsidP="00C6627E">
            <w:pPr>
              <w:spacing w:after="0" w:line="240" w:lineRule="auto"/>
              <w:jc w:val="both"/>
              <w:rPr>
                <w:rFonts w:ascii="Times New Roman" w:hAnsi="Times New Roman" w:cs="Times New Roman"/>
              </w:rPr>
            </w:pPr>
          </w:p>
          <w:p w14:paraId="06BC2DD1"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rPr>
              <w:t xml:space="preserve">26) </w:t>
            </w:r>
            <w:r w:rsidR="006E3F08" w:rsidRPr="006E3F08">
              <w:rPr>
                <w:rFonts w:ascii="Times New Roman" w:eastAsia="Times New Roman" w:hAnsi="Times New Roman" w:cs="Times New Roman"/>
              </w:rPr>
              <w:t xml:space="preserve">mišrią veiklą vykdanti kontroliuojančioji (holdingo) bendrovė – patronuojančioji bendrovė, kuri nėra finansų kontroliuojančioji bendrovė, investicinė kontroliuojančioji bendrovė, kredito įstaiga, investicinė įmonė arba mišrią veiklą vykdanti finansų kontroliuojančioji bendrovė, kaip apibrėžta Direktyvoje 2002/87/EB, ir kurios bent viena iš patronuojamųjų įmonių </w:t>
            </w:r>
            <w:r w:rsidR="006E3F08" w:rsidRPr="00E744CF">
              <w:rPr>
                <w:rFonts w:ascii="Times New Roman" w:eastAsia="Times New Roman" w:hAnsi="Times New Roman" w:cs="Times New Roman"/>
              </w:rPr>
              <w:t>yra investicinė įmonė;</w:t>
            </w:r>
          </w:p>
        </w:tc>
        <w:tc>
          <w:tcPr>
            <w:tcW w:w="6633" w:type="dxa"/>
            <w:shd w:val="clear" w:color="auto" w:fill="FFFFFF"/>
          </w:tcPr>
          <w:p w14:paraId="06BC2DD2" w14:textId="77777777" w:rsidR="0075520A" w:rsidRPr="0075520A" w:rsidRDefault="0075520A" w:rsidP="0075520A">
            <w:pPr>
              <w:spacing w:after="0" w:line="240" w:lineRule="auto"/>
              <w:contextualSpacing/>
              <w:jc w:val="both"/>
              <w:rPr>
                <w:rFonts w:ascii="Times New Roman" w:eastAsia="Arial" w:hAnsi="Times New Roman" w:cs="Times New Roman"/>
                <w:b/>
                <w:bCs/>
                <w:color w:val="auto"/>
              </w:rPr>
            </w:pPr>
            <w:r w:rsidRPr="0075520A">
              <w:rPr>
                <w:rFonts w:ascii="Times New Roman" w:eastAsia="Arial" w:hAnsi="Times New Roman" w:cs="Times New Roman"/>
                <w:b/>
                <w:bCs/>
                <w:color w:val="auto"/>
              </w:rPr>
              <w:t>FPRĮ projektas</w:t>
            </w:r>
          </w:p>
          <w:p w14:paraId="7A583AA0" w14:textId="77777777" w:rsidR="000206C5" w:rsidRDefault="000206C5" w:rsidP="000206C5">
            <w:pPr>
              <w:spacing w:after="0" w:line="240" w:lineRule="auto"/>
              <w:contextualSpacing/>
              <w:jc w:val="both"/>
              <w:rPr>
                <w:rFonts w:ascii="Times New Roman" w:eastAsia="Arial" w:hAnsi="Times New Roman" w:cs="Times New Roman"/>
                <w:b/>
                <w:bCs/>
                <w:color w:val="auto"/>
              </w:rPr>
            </w:pPr>
            <w:r w:rsidRPr="000206C5">
              <w:rPr>
                <w:rFonts w:ascii="Times New Roman" w:eastAsia="Arial" w:hAnsi="Times New Roman" w:cs="Times New Roman"/>
                <w:b/>
                <w:bCs/>
                <w:color w:val="auto"/>
              </w:rPr>
              <w:t>2 straipsnis. 3 straipsnio pakeitimas</w:t>
            </w:r>
          </w:p>
          <w:p w14:paraId="305EDC01" w14:textId="46CEBC05" w:rsidR="00C11C81" w:rsidRPr="00C11C81" w:rsidRDefault="00C765B7" w:rsidP="000206C5">
            <w:pPr>
              <w:spacing w:after="0" w:line="240" w:lineRule="auto"/>
              <w:contextualSpacing/>
              <w:jc w:val="both"/>
              <w:rPr>
                <w:rFonts w:ascii="Times New Roman" w:eastAsia="Arial" w:hAnsi="Times New Roman" w:cs="Times New Roman"/>
                <w:bCs/>
                <w:color w:val="auto"/>
              </w:rPr>
            </w:pPr>
            <w:r>
              <w:rPr>
                <w:rFonts w:ascii="Times New Roman" w:eastAsia="Arial" w:hAnsi="Times New Roman" w:cs="Times New Roman"/>
                <w:bCs/>
                <w:color w:val="auto"/>
              </w:rPr>
              <w:t>20</w:t>
            </w:r>
            <w:r w:rsidR="00C11C81" w:rsidRPr="00C11C81">
              <w:rPr>
                <w:rFonts w:ascii="Times New Roman" w:eastAsia="Arial" w:hAnsi="Times New Roman" w:cs="Times New Roman"/>
                <w:bCs/>
                <w:color w:val="auto"/>
              </w:rPr>
              <w:t>. Papildyti 3 straipsnį 40</w:t>
            </w:r>
            <w:r w:rsidR="00C11C81" w:rsidRPr="00C11C81">
              <w:rPr>
                <w:rFonts w:ascii="Times New Roman" w:eastAsia="Arial" w:hAnsi="Times New Roman" w:cs="Times New Roman"/>
                <w:bCs/>
                <w:color w:val="auto"/>
                <w:vertAlign w:val="superscript"/>
              </w:rPr>
              <w:t>1</w:t>
            </w:r>
            <w:r w:rsidR="00C11C81" w:rsidRPr="00C11C81">
              <w:rPr>
                <w:rFonts w:ascii="Times New Roman" w:eastAsia="Arial" w:hAnsi="Times New Roman" w:cs="Times New Roman"/>
                <w:bCs/>
                <w:color w:val="auto"/>
              </w:rPr>
              <w:t xml:space="preserve"> dalimi:</w:t>
            </w:r>
          </w:p>
          <w:p w14:paraId="06BC2DD4" w14:textId="77777777" w:rsidR="003F2992" w:rsidRPr="00FF2C25" w:rsidRDefault="007721F4" w:rsidP="003F2992">
            <w:pPr>
              <w:spacing w:after="0" w:line="240" w:lineRule="auto"/>
              <w:contextualSpacing/>
              <w:jc w:val="both"/>
              <w:rPr>
                <w:rFonts w:ascii="Times New Roman" w:eastAsia="Arial" w:hAnsi="Times New Roman" w:cs="Times New Roman"/>
                <w:b/>
                <w:bCs/>
                <w:color w:val="auto"/>
              </w:rPr>
            </w:pPr>
            <w:r w:rsidRPr="00FF2C25">
              <w:rPr>
                <w:rFonts w:ascii="Times New Roman" w:eastAsia="Arial" w:hAnsi="Times New Roman" w:cs="Times New Roman"/>
                <w:b/>
                <w:bCs/>
                <w:color w:val="auto"/>
              </w:rPr>
              <w:t>40</w:t>
            </w:r>
            <w:r w:rsidRPr="00FF2C25">
              <w:rPr>
                <w:rFonts w:ascii="Times New Roman" w:eastAsia="Arial" w:hAnsi="Times New Roman" w:cs="Times New Roman"/>
                <w:b/>
                <w:bCs/>
                <w:color w:val="auto"/>
                <w:vertAlign w:val="superscript"/>
              </w:rPr>
              <w:t>1</w:t>
            </w:r>
            <w:r w:rsidRPr="00FF2C25">
              <w:rPr>
                <w:rFonts w:ascii="Times New Roman" w:eastAsia="Arial" w:hAnsi="Times New Roman" w:cs="Times New Roman"/>
                <w:b/>
                <w:bCs/>
                <w:color w:val="auto"/>
              </w:rPr>
              <w:t xml:space="preserve">. </w:t>
            </w:r>
            <w:r w:rsidR="003F2992" w:rsidRPr="00FF2C25">
              <w:rPr>
                <w:rFonts w:ascii="Times New Roman" w:eastAsia="Arial" w:hAnsi="Times New Roman" w:cs="Times New Roman"/>
                <w:b/>
                <w:bCs/>
                <w:color w:val="auto"/>
              </w:rPr>
              <w:t>Mišrią veiklą vykdanti kontroliuojančioji bendrovė – patronuojančioji įmonė, išskyrus finansų kontroliuojančiąją (holdingo) bendrovę, investicinę kontroliuojančiąją bendrovę, kredito įstaigą, finansų maklerio įmonę ar mišrios veiklos finansų kontroliuojančiąją įmonę, kurios nors viena patronuojamoji įmonė yra finansų maklerio įmonė.</w:t>
            </w:r>
          </w:p>
          <w:p w14:paraId="06BC2DD5" w14:textId="77777777" w:rsidR="002F3516" w:rsidRPr="00C6627E" w:rsidRDefault="002F3516" w:rsidP="00683DBF">
            <w:pPr>
              <w:spacing w:after="0" w:line="240" w:lineRule="auto"/>
              <w:contextualSpacing/>
              <w:jc w:val="both"/>
              <w:rPr>
                <w:rFonts w:ascii="Times New Roman" w:eastAsia="Arial" w:hAnsi="Times New Roman" w:cs="Times New Roman"/>
                <w:color w:val="auto"/>
              </w:rPr>
            </w:pPr>
          </w:p>
        </w:tc>
        <w:tc>
          <w:tcPr>
            <w:tcW w:w="1505" w:type="dxa"/>
            <w:shd w:val="clear" w:color="auto" w:fill="FFFFFF"/>
          </w:tcPr>
          <w:p w14:paraId="06BC2DD6"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DDE" w14:textId="77777777" w:rsidTr="00C6627E">
        <w:tc>
          <w:tcPr>
            <w:tcW w:w="6326" w:type="dxa"/>
            <w:shd w:val="clear" w:color="auto" w:fill="FFFFFF"/>
          </w:tcPr>
          <w:p w14:paraId="06BC2DD9"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rPr>
              <w:t xml:space="preserve">27) </w:t>
            </w:r>
            <w:r w:rsidR="006E3F08" w:rsidRPr="006E3F08">
              <w:rPr>
                <w:rFonts w:ascii="Times New Roman" w:eastAsia="Times New Roman" w:hAnsi="Times New Roman" w:cs="Times New Roman"/>
              </w:rPr>
              <w:t>vyresnioji vadovybė – vyresnioji vadovybė, kaip apibrėžta Direktyvos 2014/65/ES 4 straipsnio 1 dalies 37 punkte;</w:t>
            </w:r>
          </w:p>
        </w:tc>
        <w:tc>
          <w:tcPr>
            <w:tcW w:w="6633" w:type="dxa"/>
            <w:shd w:val="clear" w:color="auto" w:fill="FFFFFF"/>
          </w:tcPr>
          <w:p w14:paraId="06BC2DDA" w14:textId="77777777" w:rsidR="00D10133" w:rsidRPr="00D10133" w:rsidRDefault="00D10133" w:rsidP="00D10133">
            <w:pPr>
              <w:spacing w:after="0" w:line="240" w:lineRule="auto"/>
              <w:contextualSpacing/>
              <w:jc w:val="both"/>
              <w:rPr>
                <w:rFonts w:ascii="Times New Roman" w:eastAsia="Times New Roman" w:hAnsi="Times New Roman" w:cs="Times New Roman"/>
                <w:color w:val="auto"/>
              </w:rPr>
            </w:pPr>
            <w:r w:rsidRPr="00D10133">
              <w:rPr>
                <w:rFonts w:ascii="Times New Roman" w:eastAsia="Times New Roman" w:hAnsi="Times New Roman" w:cs="Times New Roman"/>
                <w:b/>
                <w:color w:val="auto"/>
              </w:rPr>
              <w:t xml:space="preserve">FPRĮ </w:t>
            </w:r>
          </w:p>
          <w:p w14:paraId="06BC2DDB" w14:textId="77777777" w:rsidR="00D10133" w:rsidRPr="00D10133" w:rsidRDefault="00D10133" w:rsidP="00D10133">
            <w:pPr>
              <w:spacing w:after="0" w:line="240" w:lineRule="auto"/>
              <w:contextualSpacing/>
              <w:jc w:val="both"/>
              <w:rPr>
                <w:rFonts w:ascii="Times New Roman" w:eastAsia="Times New Roman" w:hAnsi="Times New Roman" w:cs="Times New Roman"/>
                <w:b/>
                <w:color w:val="auto"/>
              </w:rPr>
            </w:pPr>
            <w:r w:rsidRPr="00D10133">
              <w:rPr>
                <w:rFonts w:ascii="Times New Roman" w:eastAsia="Times New Roman" w:hAnsi="Times New Roman" w:cs="Times New Roman"/>
                <w:b/>
                <w:color w:val="auto"/>
              </w:rPr>
              <w:t>3 straipsnis. Pagrindinės šio įstatymo sąvokos</w:t>
            </w:r>
          </w:p>
          <w:p w14:paraId="06BC2DDC" w14:textId="77777777" w:rsidR="00761E62" w:rsidRPr="003D080A" w:rsidRDefault="007721F4" w:rsidP="00C6627E">
            <w:pPr>
              <w:spacing w:after="0" w:line="240" w:lineRule="auto"/>
              <w:contextualSpacing/>
              <w:jc w:val="both"/>
              <w:rPr>
                <w:rFonts w:ascii="Times New Roman" w:eastAsia="Times New Roman" w:hAnsi="Times New Roman" w:cs="Times New Roman"/>
                <w:bCs/>
                <w:color w:val="auto"/>
              </w:rPr>
            </w:pPr>
            <w:r>
              <w:rPr>
                <w:rFonts w:ascii="Times New Roman" w:eastAsia="Times New Roman" w:hAnsi="Times New Roman" w:cs="Times New Roman"/>
                <w:bCs/>
                <w:color w:val="auto"/>
              </w:rPr>
              <w:t>84</w:t>
            </w:r>
            <w:r w:rsidR="001A49FF" w:rsidRPr="001A49FF">
              <w:rPr>
                <w:rFonts w:ascii="Times New Roman" w:eastAsia="Times New Roman" w:hAnsi="Times New Roman" w:cs="Times New Roman"/>
                <w:bCs/>
                <w:color w:val="auto"/>
              </w:rPr>
              <w:t xml:space="preserve">. </w:t>
            </w:r>
            <w:r w:rsidR="001A49FF" w:rsidRPr="001A49FF">
              <w:rPr>
                <w:rFonts w:ascii="Times New Roman" w:eastAsia="Times New Roman" w:hAnsi="Times New Roman" w:cs="Times New Roman"/>
                <w:b/>
                <w:bCs/>
                <w:color w:val="auto"/>
              </w:rPr>
              <w:t xml:space="preserve">Vyresnioji vadovybė </w:t>
            </w:r>
            <w:r w:rsidR="001A49FF" w:rsidRPr="001A49FF">
              <w:rPr>
                <w:rFonts w:ascii="Times New Roman" w:eastAsia="Times New Roman" w:hAnsi="Times New Roman" w:cs="Times New Roman"/>
                <w:bCs/>
                <w:color w:val="auto"/>
              </w:rPr>
              <w:t xml:space="preserve">– asmuo arba asmenys, kurie vadovauja rinkos operatoriaus, informacijos apie sandorius paslaugų teikėjo arba finansų maklerio įmonės veiklai ir yra atsakingi ir </w:t>
            </w:r>
            <w:proofErr w:type="spellStart"/>
            <w:r w:rsidR="001A49FF" w:rsidRPr="001A49FF">
              <w:rPr>
                <w:rFonts w:ascii="Times New Roman" w:eastAsia="Times New Roman" w:hAnsi="Times New Roman" w:cs="Times New Roman"/>
                <w:bCs/>
                <w:color w:val="auto"/>
              </w:rPr>
              <w:t>atskaitingi</w:t>
            </w:r>
            <w:proofErr w:type="spellEnd"/>
            <w:r w:rsidR="001A49FF" w:rsidRPr="001A49FF">
              <w:rPr>
                <w:rFonts w:ascii="Times New Roman" w:eastAsia="Times New Roman" w:hAnsi="Times New Roman" w:cs="Times New Roman"/>
                <w:bCs/>
                <w:color w:val="auto"/>
              </w:rPr>
              <w:t xml:space="preserve"> rinkos operatoriaus, informacijos apie sandorius paslaugų teikėjo arba finansų maklerio įmonės valdymo organui už kasdienį valdymą, įskaitant reikalavimų, taikomų rinkos operatoriui, informacijos apie sandorius paslaugų teikėjui arba finansų maklerio įmonei ir jų darbuotojams vykdant produktų ir paslaugų platinimą klientams, įgyvendinimą. </w:t>
            </w:r>
          </w:p>
        </w:tc>
        <w:tc>
          <w:tcPr>
            <w:tcW w:w="1505" w:type="dxa"/>
            <w:shd w:val="clear" w:color="auto" w:fill="FFFFFF"/>
          </w:tcPr>
          <w:p w14:paraId="06BC2DDD"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DE7" w14:textId="77777777" w:rsidTr="00C6627E">
        <w:tc>
          <w:tcPr>
            <w:tcW w:w="6326" w:type="dxa"/>
            <w:shd w:val="clear" w:color="auto" w:fill="FFFFFF"/>
          </w:tcPr>
          <w:p w14:paraId="06BC2DE0" w14:textId="77777777" w:rsidR="006E3F08" w:rsidRPr="006E3F08" w:rsidRDefault="00F16EAE" w:rsidP="006E3F08">
            <w:pPr>
              <w:spacing w:after="0" w:line="240" w:lineRule="auto"/>
              <w:jc w:val="both"/>
              <w:rPr>
                <w:rFonts w:ascii="Times New Roman" w:eastAsia="Times New Roman" w:hAnsi="Times New Roman" w:cs="Times New Roman"/>
              </w:rPr>
            </w:pPr>
            <w:r w:rsidRPr="00C6627E">
              <w:rPr>
                <w:rFonts w:ascii="Times New Roman" w:eastAsia="Times New Roman" w:hAnsi="Times New Roman" w:cs="Times New Roman"/>
              </w:rPr>
              <w:t xml:space="preserve">28) </w:t>
            </w:r>
            <w:r w:rsidR="006E3F08" w:rsidRPr="006E3F08">
              <w:rPr>
                <w:rFonts w:ascii="Times New Roman" w:eastAsia="Times New Roman" w:hAnsi="Times New Roman" w:cs="Times New Roman"/>
              </w:rPr>
              <w:t>patronuojančioji įmonė – patronuojančioji įmonė, kaip apibrėžta Direktyvos 2014/65/ES 4 straipsnio 1 dalies 32 punkte;</w:t>
            </w:r>
          </w:p>
          <w:p w14:paraId="06BC2DE1" w14:textId="77777777" w:rsidR="00761E62" w:rsidRPr="00C6627E" w:rsidRDefault="00761E62" w:rsidP="00C6627E">
            <w:pPr>
              <w:spacing w:after="0" w:line="240" w:lineRule="auto"/>
              <w:jc w:val="both"/>
              <w:rPr>
                <w:rFonts w:ascii="Times New Roman" w:hAnsi="Times New Roman" w:cs="Times New Roman"/>
              </w:rPr>
            </w:pPr>
          </w:p>
        </w:tc>
        <w:tc>
          <w:tcPr>
            <w:tcW w:w="6633" w:type="dxa"/>
            <w:shd w:val="clear" w:color="auto" w:fill="FFFFFF"/>
          </w:tcPr>
          <w:p w14:paraId="06BC2DE2" w14:textId="77777777" w:rsidR="00D10133" w:rsidRPr="00D10133" w:rsidRDefault="00D10133" w:rsidP="00D10133">
            <w:pPr>
              <w:spacing w:after="0" w:line="240" w:lineRule="auto"/>
              <w:contextualSpacing/>
              <w:jc w:val="both"/>
              <w:rPr>
                <w:rFonts w:ascii="Times New Roman" w:hAnsi="Times New Roman" w:cs="Times New Roman"/>
              </w:rPr>
            </w:pPr>
            <w:r w:rsidRPr="00D10133">
              <w:rPr>
                <w:rFonts w:ascii="Times New Roman" w:hAnsi="Times New Roman" w:cs="Times New Roman"/>
                <w:b/>
              </w:rPr>
              <w:t xml:space="preserve">FPRĮ </w:t>
            </w:r>
          </w:p>
          <w:p w14:paraId="06BC2DE3" w14:textId="77777777" w:rsidR="00D10133" w:rsidRPr="00D10133" w:rsidRDefault="00D10133" w:rsidP="00D10133">
            <w:pPr>
              <w:spacing w:after="0" w:line="240" w:lineRule="auto"/>
              <w:contextualSpacing/>
              <w:jc w:val="both"/>
              <w:rPr>
                <w:rFonts w:ascii="Times New Roman" w:hAnsi="Times New Roman" w:cs="Times New Roman"/>
                <w:b/>
              </w:rPr>
            </w:pPr>
            <w:r w:rsidRPr="00D10133">
              <w:rPr>
                <w:rFonts w:ascii="Times New Roman" w:hAnsi="Times New Roman" w:cs="Times New Roman"/>
                <w:b/>
              </w:rPr>
              <w:t>3 straipsnis. Pagrindinės šio įstatymo sąvokos</w:t>
            </w:r>
          </w:p>
          <w:p w14:paraId="76F5922B" w14:textId="77777777" w:rsidR="00761E62" w:rsidRDefault="007721F4" w:rsidP="00C6627E">
            <w:pPr>
              <w:spacing w:after="0" w:line="240" w:lineRule="auto"/>
              <w:contextualSpacing/>
              <w:jc w:val="both"/>
              <w:rPr>
                <w:rFonts w:ascii="Times New Roman" w:hAnsi="Times New Roman" w:cs="Times New Roman"/>
              </w:rPr>
            </w:pPr>
            <w:r>
              <w:rPr>
                <w:rFonts w:ascii="Times New Roman" w:hAnsi="Times New Roman" w:cs="Times New Roman"/>
              </w:rPr>
              <w:t>47</w:t>
            </w:r>
            <w:r w:rsidR="00D10133" w:rsidRPr="00D10133">
              <w:rPr>
                <w:rFonts w:ascii="Times New Roman" w:hAnsi="Times New Roman" w:cs="Times New Roman"/>
              </w:rPr>
              <w:t xml:space="preserve">. </w:t>
            </w:r>
            <w:r w:rsidR="00D10133" w:rsidRPr="00D10133">
              <w:rPr>
                <w:rFonts w:ascii="Times New Roman" w:hAnsi="Times New Roman" w:cs="Times New Roman"/>
                <w:b/>
              </w:rPr>
              <w:t>Patronuojančioji įmonė</w:t>
            </w:r>
            <w:r w:rsidR="00D10133" w:rsidRPr="00D10133">
              <w:rPr>
                <w:rFonts w:ascii="Times New Roman" w:hAnsi="Times New Roman" w:cs="Times New Roman"/>
              </w:rPr>
              <w:t xml:space="preserve"> – kaip tai apibrėžta Įmonių grupių konsoliduotosios finansinės atskaitomybės įstatyme.</w:t>
            </w:r>
          </w:p>
          <w:p w14:paraId="45F563B2" w14:textId="77777777" w:rsidR="00E67E3F" w:rsidRDefault="00E67E3F" w:rsidP="00C6627E">
            <w:pPr>
              <w:spacing w:after="0" w:line="240" w:lineRule="auto"/>
              <w:contextualSpacing/>
              <w:jc w:val="both"/>
              <w:rPr>
                <w:rFonts w:ascii="Times New Roman" w:hAnsi="Times New Roman" w:cs="Times New Roman"/>
              </w:rPr>
            </w:pPr>
          </w:p>
          <w:p w14:paraId="71FE890A" w14:textId="77777777" w:rsidR="00E67E3F" w:rsidRPr="00E67E3F" w:rsidRDefault="00E67E3F" w:rsidP="00C6627E">
            <w:pPr>
              <w:spacing w:after="0" w:line="240" w:lineRule="auto"/>
              <w:contextualSpacing/>
              <w:jc w:val="both"/>
              <w:rPr>
                <w:rFonts w:ascii="Times New Roman" w:hAnsi="Times New Roman" w:cs="Times New Roman"/>
                <w:b/>
              </w:rPr>
            </w:pPr>
            <w:r w:rsidRPr="00E67E3F">
              <w:rPr>
                <w:rFonts w:ascii="Times New Roman" w:hAnsi="Times New Roman" w:cs="Times New Roman"/>
                <w:b/>
              </w:rPr>
              <w:t>ĮGKFAĮ</w:t>
            </w:r>
          </w:p>
          <w:p w14:paraId="06BC2DE4" w14:textId="426A35E1" w:rsidR="00E67E3F" w:rsidRPr="00C6627E" w:rsidRDefault="00E67E3F" w:rsidP="00C6627E">
            <w:pPr>
              <w:spacing w:after="0" w:line="240" w:lineRule="auto"/>
              <w:contextualSpacing/>
              <w:jc w:val="both"/>
              <w:rPr>
                <w:rFonts w:ascii="Times New Roman" w:hAnsi="Times New Roman" w:cs="Times New Roman"/>
              </w:rPr>
            </w:pPr>
            <w:r w:rsidRPr="00E67E3F">
              <w:rPr>
                <w:rFonts w:ascii="Times New Roman" w:hAnsi="Times New Roman" w:cs="Times New Roman"/>
              </w:rPr>
              <w:t xml:space="preserve">9. </w:t>
            </w:r>
            <w:r w:rsidRPr="00E67E3F">
              <w:rPr>
                <w:rFonts w:ascii="Times New Roman" w:hAnsi="Times New Roman" w:cs="Times New Roman"/>
                <w:b/>
                <w:bCs/>
              </w:rPr>
              <w:t>Patronuojančioji įmonė</w:t>
            </w:r>
            <w:r w:rsidRPr="00E67E3F">
              <w:rPr>
                <w:rFonts w:ascii="Times New Roman" w:hAnsi="Times New Roman" w:cs="Times New Roman"/>
              </w:rPr>
              <w:t xml:space="preserve"> – įmonė, kuri kitai įmonei gali daryti tiesioginį ar netiesioginį lemiamą poveikį.</w:t>
            </w:r>
          </w:p>
        </w:tc>
        <w:tc>
          <w:tcPr>
            <w:tcW w:w="1505" w:type="dxa"/>
            <w:shd w:val="clear" w:color="auto" w:fill="FFFFFF"/>
          </w:tcPr>
          <w:p w14:paraId="06BC2DE5" w14:textId="77777777" w:rsidR="00E15390" w:rsidRPr="00C6627E" w:rsidRDefault="00E15390" w:rsidP="00C6627E">
            <w:pPr>
              <w:spacing w:after="0" w:line="240" w:lineRule="auto"/>
              <w:ind w:left="360"/>
              <w:jc w:val="both"/>
              <w:rPr>
                <w:rFonts w:ascii="Times New Roman" w:eastAsia="Times New Roman" w:hAnsi="Times New Roman" w:cs="Times New Roman"/>
              </w:rPr>
            </w:pPr>
          </w:p>
          <w:p w14:paraId="06BC2DE6"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DEF" w14:textId="77777777" w:rsidTr="00C6627E">
        <w:tc>
          <w:tcPr>
            <w:tcW w:w="6326" w:type="dxa"/>
            <w:shd w:val="clear" w:color="auto" w:fill="FFFFFF"/>
          </w:tcPr>
          <w:p w14:paraId="06BC2DE9" w14:textId="4CDC3B9E" w:rsidR="006E3F08" w:rsidRPr="006E3F08" w:rsidRDefault="00F16EAE" w:rsidP="006E3F08">
            <w:pPr>
              <w:spacing w:after="0" w:line="240" w:lineRule="auto"/>
              <w:jc w:val="both"/>
              <w:rPr>
                <w:rFonts w:ascii="Times New Roman" w:eastAsia="Times New Roman" w:hAnsi="Times New Roman" w:cs="Times New Roman"/>
              </w:rPr>
            </w:pPr>
            <w:r w:rsidRPr="00C6627E">
              <w:rPr>
                <w:rFonts w:ascii="Times New Roman" w:eastAsia="Times New Roman" w:hAnsi="Times New Roman" w:cs="Times New Roman"/>
              </w:rPr>
              <w:t xml:space="preserve">29) </w:t>
            </w:r>
            <w:r w:rsidR="006E3F08" w:rsidRPr="006E3F08">
              <w:rPr>
                <w:rFonts w:ascii="Times New Roman" w:eastAsia="Times New Roman" w:hAnsi="Times New Roman" w:cs="Times New Roman"/>
              </w:rPr>
              <w:t>patronuojamoji įmonė – patronuojamoji įmonė, kaip apibrėžta Direktyvos 2014/65/ES 4 straipsnio 1 dalies 33 punkte;</w:t>
            </w:r>
          </w:p>
          <w:p w14:paraId="06BC2DEA" w14:textId="77777777" w:rsidR="00761E62" w:rsidRPr="00C6627E" w:rsidRDefault="00761E62" w:rsidP="00C6627E">
            <w:pPr>
              <w:spacing w:after="0" w:line="240" w:lineRule="auto"/>
              <w:jc w:val="both"/>
              <w:rPr>
                <w:rFonts w:ascii="Times New Roman" w:hAnsi="Times New Roman" w:cs="Times New Roman"/>
              </w:rPr>
            </w:pPr>
          </w:p>
        </w:tc>
        <w:tc>
          <w:tcPr>
            <w:tcW w:w="6633" w:type="dxa"/>
            <w:shd w:val="clear" w:color="auto" w:fill="FFFFFF"/>
          </w:tcPr>
          <w:p w14:paraId="06BC2DEB" w14:textId="77777777" w:rsidR="00D10133" w:rsidRPr="00D10133" w:rsidRDefault="00D10133" w:rsidP="00D10133">
            <w:pPr>
              <w:spacing w:after="0" w:line="240" w:lineRule="auto"/>
              <w:contextualSpacing/>
              <w:jc w:val="both"/>
              <w:rPr>
                <w:rFonts w:ascii="Times New Roman" w:eastAsia="Arial" w:hAnsi="Times New Roman" w:cs="Times New Roman"/>
                <w:color w:val="auto"/>
              </w:rPr>
            </w:pPr>
            <w:r w:rsidRPr="00D10133">
              <w:rPr>
                <w:rFonts w:ascii="Times New Roman" w:eastAsia="Arial" w:hAnsi="Times New Roman" w:cs="Times New Roman"/>
                <w:b/>
                <w:color w:val="auto"/>
              </w:rPr>
              <w:t xml:space="preserve">FPRĮ </w:t>
            </w:r>
          </w:p>
          <w:p w14:paraId="06BC2DEC" w14:textId="77777777" w:rsidR="00761E62" w:rsidRDefault="00D10133" w:rsidP="00D10133">
            <w:pPr>
              <w:spacing w:after="0" w:line="240" w:lineRule="auto"/>
              <w:contextualSpacing/>
              <w:jc w:val="both"/>
              <w:rPr>
                <w:rFonts w:ascii="Times New Roman" w:eastAsia="Arial" w:hAnsi="Times New Roman" w:cs="Times New Roman"/>
                <w:b/>
                <w:color w:val="auto"/>
              </w:rPr>
            </w:pPr>
            <w:r w:rsidRPr="00D10133">
              <w:rPr>
                <w:rFonts w:ascii="Times New Roman" w:eastAsia="Arial" w:hAnsi="Times New Roman" w:cs="Times New Roman"/>
                <w:b/>
                <w:color w:val="auto"/>
              </w:rPr>
              <w:t>3 straipsnis. Pagrindinės šio įstatymo sąvokos</w:t>
            </w:r>
          </w:p>
          <w:p w14:paraId="7FA1C2B0" w14:textId="77777777" w:rsidR="00D10133" w:rsidRDefault="007721F4" w:rsidP="00D10133">
            <w:pPr>
              <w:spacing w:after="0" w:line="240" w:lineRule="auto"/>
              <w:contextualSpacing/>
              <w:jc w:val="both"/>
              <w:rPr>
                <w:rFonts w:ascii="Times New Roman" w:eastAsia="Arial" w:hAnsi="Times New Roman" w:cs="Times New Roman"/>
                <w:color w:val="auto"/>
              </w:rPr>
            </w:pPr>
            <w:r>
              <w:rPr>
                <w:rFonts w:ascii="Times New Roman" w:eastAsia="Arial" w:hAnsi="Times New Roman" w:cs="Times New Roman"/>
                <w:color w:val="auto"/>
              </w:rPr>
              <w:t>46</w:t>
            </w:r>
            <w:r w:rsidR="00D10133" w:rsidRPr="00D10133">
              <w:rPr>
                <w:rFonts w:ascii="Times New Roman" w:eastAsia="Arial" w:hAnsi="Times New Roman" w:cs="Times New Roman"/>
                <w:color w:val="auto"/>
              </w:rPr>
              <w:t>.</w:t>
            </w:r>
            <w:r w:rsidR="00D10133" w:rsidRPr="00D10133">
              <w:rPr>
                <w:rFonts w:ascii="Times New Roman" w:eastAsia="Arial" w:hAnsi="Times New Roman" w:cs="Times New Roman"/>
                <w:b/>
                <w:color w:val="auto"/>
              </w:rPr>
              <w:t xml:space="preserve"> Patronuojamoji įmonė </w:t>
            </w:r>
            <w:r w:rsidR="00D10133" w:rsidRPr="00D10133">
              <w:rPr>
                <w:rFonts w:ascii="Times New Roman" w:eastAsia="Arial" w:hAnsi="Times New Roman" w:cs="Times New Roman"/>
                <w:color w:val="auto"/>
              </w:rPr>
              <w:t>– kaip tai apibrėžta Įmonių grupių konsoliduotosios finansinės atskaitomybės įstatyme.</w:t>
            </w:r>
          </w:p>
          <w:p w14:paraId="7BB6E4DA" w14:textId="77777777" w:rsidR="00E67E3F" w:rsidRDefault="00E67E3F" w:rsidP="00D10133">
            <w:pPr>
              <w:spacing w:after="0" w:line="240" w:lineRule="auto"/>
              <w:contextualSpacing/>
              <w:jc w:val="both"/>
              <w:rPr>
                <w:rFonts w:ascii="Times New Roman" w:eastAsia="Arial" w:hAnsi="Times New Roman" w:cs="Times New Roman"/>
                <w:color w:val="auto"/>
              </w:rPr>
            </w:pPr>
          </w:p>
          <w:p w14:paraId="05A94D53" w14:textId="77777777" w:rsidR="00E67E3F" w:rsidRPr="00E67E3F" w:rsidRDefault="00E67E3F" w:rsidP="00E67E3F">
            <w:pPr>
              <w:spacing w:after="0" w:line="240" w:lineRule="auto"/>
              <w:contextualSpacing/>
              <w:jc w:val="both"/>
              <w:rPr>
                <w:rFonts w:ascii="Times New Roman" w:eastAsia="Arial" w:hAnsi="Times New Roman" w:cs="Times New Roman"/>
                <w:b/>
                <w:color w:val="auto"/>
              </w:rPr>
            </w:pPr>
            <w:r w:rsidRPr="00E67E3F">
              <w:rPr>
                <w:rFonts w:ascii="Times New Roman" w:eastAsia="Arial" w:hAnsi="Times New Roman" w:cs="Times New Roman"/>
                <w:b/>
                <w:color w:val="auto"/>
              </w:rPr>
              <w:t>ĮGKFAĮ</w:t>
            </w:r>
          </w:p>
          <w:p w14:paraId="06BC2DED" w14:textId="4ACBDB4D" w:rsidR="00E67E3F" w:rsidRPr="00C6627E" w:rsidRDefault="00E67E3F" w:rsidP="00D10133">
            <w:pPr>
              <w:spacing w:after="0" w:line="240" w:lineRule="auto"/>
              <w:contextualSpacing/>
              <w:jc w:val="both"/>
              <w:rPr>
                <w:rFonts w:ascii="Times New Roman" w:eastAsia="Arial" w:hAnsi="Times New Roman" w:cs="Times New Roman"/>
                <w:color w:val="auto"/>
              </w:rPr>
            </w:pPr>
            <w:r w:rsidRPr="00E67E3F">
              <w:rPr>
                <w:rFonts w:ascii="Times New Roman" w:eastAsia="Arial" w:hAnsi="Times New Roman" w:cs="Times New Roman"/>
                <w:color w:val="auto"/>
              </w:rPr>
              <w:t>8.</w:t>
            </w:r>
            <w:r w:rsidRPr="00E67E3F">
              <w:rPr>
                <w:rFonts w:ascii="Times New Roman" w:eastAsia="Arial" w:hAnsi="Times New Roman" w:cs="Times New Roman"/>
                <w:b/>
                <w:bCs/>
                <w:color w:val="auto"/>
              </w:rPr>
              <w:t xml:space="preserve"> Patronuojamoji įmonė </w:t>
            </w:r>
            <w:r w:rsidRPr="00E67E3F">
              <w:rPr>
                <w:rFonts w:ascii="Times New Roman" w:eastAsia="Arial" w:hAnsi="Times New Roman" w:cs="Times New Roman"/>
                <w:color w:val="auto"/>
              </w:rPr>
              <w:t>– įmonė, kuriai kita įmonė gali daryti tiesioginį ar netiesioginį lemiamą poveikį.</w:t>
            </w:r>
          </w:p>
        </w:tc>
        <w:tc>
          <w:tcPr>
            <w:tcW w:w="1505" w:type="dxa"/>
            <w:shd w:val="clear" w:color="auto" w:fill="FFFFFF"/>
          </w:tcPr>
          <w:p w14:paraId="06BC2DEE"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2DF6" w14:textId="77777777" w:rsidTr="00C6627E">
        <w:tc>
          <w:tcPr>
            <w:tcW w:w="6326" w:type="dxa"/>
            <w:shd w:val="clear" w:color="auto" w:fill="FFFFFF"/>
          </w:tcPr>
          <w:p w14:paraId="06BC2DF1" w14:textId="77777777" w:rsidR="00761E62" w:rsidRPr="00C6627E" w:rsidRDefault="00F16EAE" w:rsidP="006E3F08">
            <w:pPr>
              <w:spacing w:after="0" w:line="240" w:lineRule="auto"/>
              <w:jc w:val="both"/>
              <w:rPr>
                <w:rFonts w:ascii="Times New Roman" w:hAnsi="Times New Roman" w:cs="Times New Roman"/>
              </w:rPr>
            </w:pPr>
            <w:r w:rsidRPr="00C6627E">
              <w:rPr>
                <w:rFonts w:ascii="Times New Roman" w:eastAsia="Times New Roman" w:hAnsi="Times New Roman" w:cs="Times New Roman"/>
              </w:rPr>
              <w:lastRenderedPageBreak/>
              <w:t xml:space="preserve">30) </w:t>
            </w:r>
            <w:r w:rsidR="006E3F08" w:rsidRPr="006E3F08">
              <w:rPr>
                <w:rFonts w:ascii="Times New Roman" w:eastAsia="Times New Roman" w:hAnsi="Times New Roman" w:cs="Times New Roman"/>
              </w:rPr>
              <w:t>sisteminė rizika – sisteminė rizika, kaip apibrėžta Direktyvos 2013/36/ES 3 straipsnio 1 dalies 10 punkte;</w:t>
            </w:r>
          </w:p>
        </w:tc>
        <w:tc>
          <w:tcPr>
            <w:tcW w:w="6633" w:type="dxa"/>
            <w:shd w:val="clear" w:color="auto" w:fill="FFFFFF"/>
          </w:tcPr>
          <w:p w14:paraId="06BC2DF2" w14:textId="77777777" w:rsidR="00D10133" w:rsidRPr="00D10133" w:rsidRDefault="00D10133" w:rsidP="00D10133">
            <w:pPr>
              <w:spacing w:after="0" w:line="240" w:lineRule="auto"/>
              <w:contextualSpacing/>
              <w:jc w:val="both"/>
              <w:rPr>
                <w:rFonts w:ascii="Times New Roman" w:eastAsia="Arial" w:hAnsi="Times New Roman" w:cs="Times New Roman"/>
                <w:color w:val="auto"/>
              </w:rPr>
            </w:pPr>
            <w:r w:rsidRPr="00D10133">
              <w:rPr>
                <w:rFonts w:ascii="Times New Roman" w:eastAsia="Arial" w:hAnsi="Times New Roman" w:cs="Times New Roman"/>
                <w:b/>
                <w:color w:val="auto"/>
              </w:rPr>
              <w:t xml:space="preserve">FPRĮ </w:t>
            </w:r>
            <w:r w:rsidR="00B649AB">
              <w:rPr>
                <w:rFonts w:ascii="Times New Roman" w:eastAsia="Arial" w:hAnsi="Times New Roman" w:cs="Times New Roman"/>
                <w:b/>
                <w:color w:val="auto"/>
              </w:rPr>
              <w:t>projektas</w:t>
            </w:r>
          </w:p>
          <w:p w14:paraId="7E7735A2" w14:textId="77777777" w:rsidR="000206C5" w:rsidRDefault="000206C5" w:rsidP="000206C5">
            <w:pPr>
              <w:spacing w:after="0" w:line="240" w:lineRule="auto"/>
              <w:contextualSpacing/>
              <w:jc w:val="both"/>
              <w:rPr>
                <w:rFonts w:ascii="Times New Roman" w:eastAsia="Arial" w:hAnsi="Times New Roman" w:cs="Times New Roman"/>
                <w:b/>
                <w:color w:val="auto"/>
              </w:rPr>
            </w:pPr>
            <w:r w:rsidRPr="000206C5">
              <w:rPr>
                <w:rFonts w:ascii="Times New Roman" w:eastAsia="Arial" w:hAnsi="Times New Roman" w:cs="Times New Roman"/>
                <w:b/>
                <w:color w:val="auto"/>
              </w:rPr>
              <w:t>2 straipsnis. 3 straipsnio pakeitimas</w:t>
            </w:r>
          </w:p>
          <w:p w14:paraId="5F45B200" w14:textId="040FF0F9" w:rsidR="00C11C81" w:rsidRPr="00C11C81" w:rsidRDefault="00C11C81" w:rsidP="000206C5">
            <w:pPr>
              <w:spacing w:after="0" w:line="240" w:lineRule="auto"/>
              <w:contextualSpacing/>
              <w:jc w:val="both"/>
              <w:rPr>
                <w:rFonts w:ascii="Times New Roman" w:eastAsia="Arial" w:hAnsi="Times New Roman" w:cs="Times New Roman"/>
                <w:bCs/>
                <w:color w:val="auto"/>
              </w:rPr>
            </w:pPr>
            <w:r w:rsidRPr="00C11C81">
              <w:rPr>
                <w:rFonts w:ascii="Times New Roman" w:eastAsia="Arial" w:hAnsi="Times New Roman" w:cs="Times New Roman"/>
                <w:bCs/>
                <w:color w:val="auto"/>
              </w:rPr>
              <w:t>2</w:t>
            </w:r>
            <w:r w:rsidR="00C765B7">
              <w:rPr>
                <w:rFonts w:ascii="Times New Roman" w:eastAsia="Arial" w:hAnsi="Times New Roman" w:cs="Times New Roman"/>
                <w:bCs/>
                <w:color w:val="auto"/>
              </w:rPr>
              <w:t>7</w:t>
            </w:r>
            <w:r w:rsidRPr="00C11C81">
              <w:rPr>
                <w:rFonts w:ascii="Times New Roman" w:eastAsia="Arial" w:hAnsi="Times New Roman" w:cs="Times New Roman"/>
                <w:bCs/>
                <w:color w:val="auto"/>
              </w:rPr>
              <w:t>. Pakeisti 3 straipsnio 66 dalį ir ją išdėstyti taip:</w:t>
            </w:r>
          </w:p>
          <w:p w14:paraId="06BC2DF4" w14:textId="729C3C2C" w:rsidR="00D10133" w:rsidRPr="00FF2C25" w:rsidRDefault="00C765B7" w:rsidP="007721F4">
            <w:pPr>
              <w:spacing w:after="0" w:line="240" w:lineRule="auto"/>
              <w:contextualSpacing/>
              <w:jc w:val="both"/>
              <w:rPr>
                <w:rFonts w:ascii="Times New Roman" w:eastAsia="Arial" w:hAnsi="Times New Roman" w:cs="Times New Roman"/>
                <w:b/>
                <w:color w:val="auto"/>
              </w:rPr>
            </w:pPr>
            <w:r>
              <w:rPr>
                <w:rFonts w:ascii="Times New Roman" w:eastAsia="Arial" w:hAnsi="Times New Roman" w:cs="Times New Roman"/>
                <w:b/>
                <w:bCs/>
                <w:color w:val="auto"/>
              </w:rPr>
              <w:t>66</w:t>
            </w:r>
            <w:r w:rsidR="007721F4" w:rsidRPr="00FF2C25">
              <w:rPr>
                <w:rFonts w:ascii="Times New Roman" w:eastAsia="Arial" w:hAnsi="Times New Roman" w:cs="Times New Roman"/>
                <w:b/>
                <w:bCs/>
                <w:color w:val="auto"/>
              </w:rPr>
              <w:t xml:space="preserve">. Sisteminė rizika – finansų sistemos sutrikimo rizika, kuri gali turėti rimtų neigiamų pasekmių </w:t>
            </w:r>
            <w:r>
              <w:rPr>
                <w:rFonts w:ascii="Times New Roman" w:eastAsia="Arial" w:hAnsi="Times New Roman" w:cs="Times New Roman"/>
                <w:b/>
                <w:bCs/>
                <w:color w:val="auto"/>
              </w:rPr>
              <w:t xml:space="preserve">vienos ar kelių valstybių </w:t>
            </w:r>
            <w:r w:rsidR="007721F4" w:rsidRPr="00FF2C25">
              <w:rPr>
                <w:rFonts w:ascii="Times New Roman" w:eastAsia="Arial" w:hAnsi="Times New Roman" w:cs="Times New Roman"/>
                <w:b/>
                <w:bCs/>
                <w:color w:val="auto"/>
              </w:rPr>
              <w:t>finansų sistemai ir realiajai ekonomikai.</w:t>
            </w:r>
          </w:p>
        </w:tc>
        <w:tc>
          <w:tcPr>
            <w:tcW w:w="1505" w:type="dxa"/>
            <w:shd w:val="clear" w:color="auto" w:fill="FFFFFF"/>
          </w:tcPr>
          <w:p w14:paraId="06BC2DF5"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DFE" w14:textId="77777777" w:rsidTr="00C6627E">
        <w:tc>
          <w:tcPr>
            <w:tcW w:w="6326" w:type="dxa"/>
            <w:shd w:val="clear" w:color="auto" w:fill="FFFFFF"/>
          </w:tcPr>
          <w:p w14:paraId="06BC2DF8" w14:textId="77777777" w:rsidR="006E3F08" w:rsidRPr="006E3F08" w:rsidRDefault="00F16EAE" w:rsidP="006E3F08">
            <w:pPr>
              <w:spacing w:after="0" w:line="240" w:lineRule="auto"/>
              <w:jc w:val="both"/>
              <w:rPr>
                <w:rFonts w:ascii="Times New Roman" w:eastAsia="Times New Roman" w:hAnsi="Times New Roman" w:cs="Times New Roman"/>
              </w:rPr>
            </w:pPr>
            <w:r w:rsidRPr="00C6627E">
              <w:rPr>
                <w:rFonts w:ascii="Times New Roman" w:eastAsia="Times New Roman" w:hAnsi="Times New Roman" w:cs="Times New Roman"/>
              </w:rPr>
              <w:t xml:space="preserve">31) </w:t>
            </w:r>
            <w:r w:rsidR="006E3F08">
              <w:rPr>
                <w:rFonts w:ascii="Times New Roman" w:eastAsia="Times New Roman" w:hAnsi="Times New Roman" w:cs="Times New Roman"/>
              </w:rPr>
              <w:t>S</w:t>
            </w:r>
            <w:r w:rsidR="006E3F08" w:rsidRPr="006E3F08">
              <w:rPr>
                <w:rFonts w:ascii="Times New Roman" w:eastAsia="Times New Roman" w:hAnsi="Times New Roman" w:cs="Times New Roman"/>
              </w:rPr>
              <w:t>ąjungos patronuojančioji investicinė įmonė – Sąjungos patronuojančioji investicinė įmonė, kaip apibrėžta Reglamento (ES) 2019/2033 4 straipsnio 1 dalies 56 punkte;</w:t>
            </w:r>
          </w:p>
          <w:p w14:paraId="06BC2DF9" w14:textId="77777777" w:rsidR="00761E62" w:rsidRPr="00C6627E" w:rsidRDefault="00761E62" w:rsidP="00C6627E">
            <w:pPr>
              <w:spacing w:after="0" w:line="240" w:lineRule="auto"/>
              <w:jc w:val="both"/>
              <w:rPr>
                <w:rFonts w:ascii="Times New Roman" w:hAnsi="Times New Roman" w:cs="Times New Roman"/>
              </w:rPr>
            </w:pPr>
          </w:p>
        </w:tc>
        <w:tc>
          <w:tcPr>
            <w:tcW w:w="6633" w:type="dxa"/>
            <w:shd w:val="clear" w:color="auto" w:fill="FFFFFF"/>
          </w:tcPr>
          <w:p w14:paraId="06BC2DFA" w14:textId="77777777" w:rsidR="00D10133" w:rsidRPr="00D10133" w:rsidRDefault="00D10133" w:rsidP="00D10133">
            <w:pPr>
              <w:spacing w:after="0" w:line="240" w:lineRule="auto"/>
              <w:contextualSpacing/>
              <w:jc w:val="both"/>
              <w:rPr>
                <w:rFonts w:ascii="Times New Roman" w:eastAsia="Arial" w:hAnsi="Times New Roman" w:cs="Times New Roman"/>
                <w:color w:val="auto"/>
              </w:rPr>
            </w:pPr>
            <w:r w:rsidRPr="00D10133">
              <w:rPr>
                <w:rFonts w:ascii="Times New Roman" w:eastAsia="Arial" w:hAnsi="Times New Roman" w:cs="Times New Roman"/>
                <w:b/>
                <w:color w:val="auto"/>
              </w:rPr>
              <w:t xml:space="preserve">FPRĮ </w:t>
            </w:r>
            <w:r w:rsidR="00B649AB">
              <w:rPr>
                <w:rFonts w:ascii="Times New Roman" w:eastAsia="Arial" w:hAnsi="Times New Roman" w:cs="Times New Roman"/>
                <w:b/>
                <w:color w:val="auto"/>
              </w:rPr>
              <w:t>projektas</w:t>
            </w:r>
          </w:p>
          <w:p w14:paraId="4D0A0257" w14:textId="77777777" w:rsidR="000206C5" w:rsidRDefault="000206C5" w:rsidP="000206C5">
            <w:pPr>
              <w:spacing w:after="0" w:line="240" w:lineRule="auto"/>
              <w:contextualSpacing/>
              <w:jc w:val="both"/>
              <w:rPr>
                <w:rFonts w:ascii="Times New Roman" w:eastAsia="Arial" w:hAnsi="Times New Roman" w:cs="Times New Roman"/>
                <w:b/>
                <w:color w:val="auto"/>
              </w:rPr>
            </w:pPr>
            <w:r w:rsidRPr="000206C5">
              <w:rPr>
                <w:rFonts w:ascii="Times New Roman" w:eastAsia="Arial" w:hAnsi="Times New Roman" w:cs="Times New Roman"/>
                <w:b/>
                <w:color w:val="auto"/>
              </w:rPr>
              <w:t>2 straipsnis. 3 straipsnio pakeitimas</w:t>
            </w:r>
          </w:p>
          <w:p w14:paraId="78586853" w14:textId="6EBD5B45" w:rsidR="00C11C81" w:rsidRPr="00C11C81" w:rsidRDefault="00351DA0" w:rsidP="000206C5">
            <w:pPr>
              <w:spacing w:after="0" w:line="240" w:lineRule="auto"/>
              <w:contextualSpacing/>
              <w:jc w:val="both"/>
              <w:rPr>
                <w:rFonts w:ascii="Times New Roman" w:eastAsia="Arial" w:hAnsi="Times New Roman" w:cs="Times New Roman"/>
                <w:bCs/>
                <w:color w:val="auto"/>
              </w:rPr>
            </w:pPr>
            <w:r>
              <w:rPr>
                <w:rFonts w:ascii="Times New Roman" w:eastAsia="Arial" w:hAnsi="Times New Roman" w:cs="Times New Roman"/>
                <w:bCs/>
                <w:color w:val="auto"/>
              </w:rPr>
              <w:t>4</w:t>
            </w:r>
            <w:r w:rsidR="00C11C81" w:rsidRPr="00C11C81">
              <w:rPr>
                <w:rFonts w:ascii="Times New Roman" w:eastAsia="Arial" w:hAnsi="Times New Roman" w:cs="Times New Roman"/>
                <w:bCs/>
                <w:color w:val="auto"/>
              </w:rPr>
              <w:t>. Papildyti 3 straipsnį 12</w:t>
            </w:r>
            <w:r w:rsidR="00C11C81" w:rsidRPr="00C11C81">
              <w:rPr>
                <w:rFonts w:ascii="Times New Roman" w:eastAsia="Arial" w:hAnsi="Times New Roman" w:cs="Times New Roman"/>
                <w:bCs/>
                <w:color w:val="auto"/>
                <w:vertAlign w:val="superscript"/>
              </w:rPr>
              <w:t>1</w:t>
            </w:r>
            <w:r w:rsidR="00C11C81" w:rsidRPr="00C11C81">
              <w:rPr>
                <w:rFonts w:ascii="Times New Roman" w:eastAsia="Arial" w:hAnsi="Times New Roman" w:cs="Times New Roman"/>
                <w:bCs/>
                <w:color w:val="auto"/>
              </w:rPr>
              <w:t xml:space="preserve"> dalimi:</w:t>
            </w:r>
          </w:p>
          <w:p w14:paraId="06BC2DFC" w14:textId="77777777" w:rsidR="00761E62" w:rsidRPr="00FF2C25" w:rsidRDefault="00480297" w:rsidP="00C6627E">
            <w:pPr>
              <w:spacing w:after="0" w:line="240" w:lineRule="auto"/>
              <w:contextualSpacing/>
              <w:jc w:val="both"/>
              <w:rPr>
                <w:rFonts w:ascii="Times New Roman" w:hAnsi="Times New Roman" w:cs="Times New Roman"/>
                <w:b/>
                <w:bCs/>
                <w:color w:val="auto"/>
              </w:rPr>
            </w:pPr>
            <w:r w:rsidRPr="00FF2C25">
              <w:rPr>
                <w:rFonts w:ascii="Times New Roman" w:hAnsi="Times New Roman" w:cs="Times New Roman"/>
                <w:b/>
                <w:bCs/>
                <w:color w:val="auto"/>
              </w:rPr>
              <w:t>12</w:t>
            </w:r>
            <w:r w:rsidRPr="00FF2C25">
              <w:rPr>
                <w:rFonts w:ascii="Times New Roman" w:hAnsi="Times New Roman" w:cs="Times New Roman"/>
                <w:b/>
                <w:bCs/>
                <w:color w:val="auto"/>
                <w:vertAlign w:val="superscript"/>
              </w:rPr>
              <w:t>1</w:t>
            </w:r>
            <w:r w:rsidRPr="00FF2C25">
              <w:rPr>
                <w:rFonts w:ascii="Times New Roman" w:hAnsi="Times New Roman" w:cs="Times New Roman"/>
                <w:b/>
                <w:bCs/>
                <w:color w:val="auto"/>
              </w:rPr>
              <w:t>. Europos Sąjungos patronuojančioji investicinė įmonė – kaip tai apibrėžta Reglamento (ES) 2019/2033 4 straipsnio 1 dalies 56 punkte.</w:t>
            </w:r>
          </w:p>
        </w:tc>
        <w:tc>
          <w:tcPr>
            <w:tcW w:w="1505" w:type="dxa"/>
            <w:shd w:val="clear" w:color="auto" w:fill="FFFFFF"/>
          </w:tcPr>
          <w:p w14:paraId="06BC2DFD"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E05" w14:textId="77777777" w:rsidTr="00C6627E">
        <w:tc>
          <w:tcPr>
            <w:tcW w:w="6326" w:type="dxa"/>
            <w:shd w:val="clear" w:color="auto" w:fill="FFFFFF"/>
          </w:tcPr>
          <w:p w14:paraId="06BC2E00" w14:textId="77777777" w:rsidR="00761E62" w:rsidRPr="00C6627E" w:rsidRDefault="00F16EAE" w:rsidP="006E3F08">
            <w:pPr>
              <w:spacing w:after="0" w:line="240" w:lineRule="auto"/>
              <w:jc w:val="both"/>
              <w:rPr>
                <w:rFonts w:ascii="Times New Roman" w:hAnsi="Times New Roman" w:cs="Times New Roman"/>
              </w:rPr>
            </w:pPr>
            <w:r w:rsidRPr="00C6627E">
              <w:rPr>
                <w:rFonts w:ascii="Times New Roman" w:eastAsia="Times New Roman" w:hAnsi="Times New Roman" w:cs="Times New Roman"/>
              </w:rPr>
              <w:t xml:space="preserve">32) </w:t>
            </w:r>
            <w:r w:rsidR="006E3F08" w:rsidRPr="006E3F08">
              <w:rPr>
                <w:rFonts w:ascii="Times New Roman" w:eastAsia="Times New Roman" w:hAnsi="Times New Roman" w:cs="Times New Roman"/>
              </w:rPr>
              <w:t>Sąjungos patronuojančioji investicinė kontroliuojančioji bendrovė – Sąjungos patronuojančioji investicinė kontroliuojančioji bendrovė, kaip apibrėžta Reglamento (ES) 2019/2033 4 straipsnio 1 dalies 57 punkte;</w:t>
            </w:r>
          </w:p>
        </w:tc>
        <w:tc>
          <w:tcPr>
            <w:tcW w:w="6633" w:type="dxa"/>
            <w:shd w:val="clear" w:color="auto" w:fill="FFFFFF"/>
          </w:tcPr>
          <w:p w14:paraId="06BC2E01" w14:textId="77777777" w:rsidR="00D10133" w:rsidRPr="00D10133" w:rsidRDefault="00D10133" w:rsidP="00D10133">
            <w:pPr>
              <w:spacing w:after="0" w:line="240" w:lineRule="auto"/>
              <w:contextualSpacing/>
              <w:jc w:val="both"/>
              <w:rPr>
                <w:rFonts w:ascii="Times New Roman" w:eastAsia="Arial" w:hAnsi="Times New Roman" w:cs="Times New Roman"/>
                <w:color w:val="auto"/>
              </w:rPr>
            </w:pPr>
            <w:r w:rsidRPr="00D10133">
              <w:rPr>
                <w:rFonts w:ascii="Times New Roman" w:eastAsia="Arial" w:hAnsi="Times New Roman" w:cs="Times New Roman"/>
                <w:b/>
                <w:color w:val="auto"/>
              </w:rPr>
              <w:t xml:space="preserve">FPRĮ </w:t>
            </w:r>
            <w:r w:rsidR="00B649AB">
              <w:rPr>
                <w:rFonts w:ascii="Times New Roman" w:eastAsia="Arial" w:hAnsi="Times New Roman" w:cs="Times New Roman"/>
                <w:b/>
                <w:color w:val="auto"/>
              </w:rPr>
              <w:t>projektas</w:t>
            </w:r>
          </w:p>
          <w:p w14:paraId="02BF8FED" w14:textId="77777777" w:rsidR="000206C5" w:rsidRDefault="000206C5" w:rsidP="000206C5">
            <w:pPr>
              <w:spacing w:after="0" w:line="240" w:lineRule="auto"/>
              <w:contextualSpacing/>
              <w:jc w:val="both"/>
              <w:rPr>
                <w:rFonts w:ascii="Times New Roman" w:eastAsia="Arial" w:hAnsi="Times New Roman" w:cs="Times New Roman"/>
                <w:b/>
                <w:color w:val="auto"/>
              </w:rPr>
            </w:pPr>
            <w:r w:rsidRPr="000206C5">
              <w:rPr>
                <w:rFonts w:ascii="Times New Roman" w:eastAsia="Arial" w:hAnsi="Times New Roman" w:cs="Times New Roman"/>
                <w:b/>
                <w:color w:val="auto"/>
              </w:rPr>
              <w:t>2 straipsnis. 3 straipsnio pakeitimas</w:t>
            </w:r>
          </w:p>
          <w:p w14:paraId="6CB25CA5" w14:textId="7163467F" w:rsidR="00C11C81" w:rsidRPr="00C11C81" w:rsidRDefault="00351DA0" w:rsidP="000206C5">
            <w:pPr>
              <w:spacing w:after="0" w:line="240" w:lineRule="auto"/>
              <w:contextualSpacing/>
              <w:jc w:val="both"/>
              <w:rPr>
                <w:rFonts w:ascii="Times New Roman" w:eastAsia="Arial" w:hAnsi="Times New Roman" w:cs="Times New Roman"/>
                <w:bCs/>
                <w:color w:val="auto"/>
              </w:rPr>
            </w:pPr>
            <w:r>
              <w:rPr>
                <w:rFonts w:ascii="Times New Roman" w:eastAsia="Arial" w:hAnsi="Times New Roman" w:cs="Times New Roman"/>
                <w:bCs/>
                <w:color w:val="auto"/>
              </w:rPr>
              <w:t>5</w:t>
            </w:r>
            <w:r w:rsidR="00C11C81" w:rsidRPr="00C11C81">
              <w:rPr>
                <w:rFonts w:ascii="Times New Roman" w:eastAsia="Arial" w:hAnsi="Times New Roman" w:cs="Times New Roman"/>
                <w:bCs/>
                <w:color w:val="auto"/>
              </w:rPr>
              <w:t>.Papildyti 3 straipsnį 12</w:t>
            </w:r>
            <w:r w:rsidR="00C11C81" w:rsidRPr="00C11C81">
              <w:rPr>
                <w:rFonts w:ascii="Times New Roman" w:eastAsia="Arial" w:hAnsi="Times New Roman" w:cs="Times New Roman"/>
                <w:bCs/>
                <w:color w:val="auto"/>
                <w:vertAlign w:val="superscript"/>
              </w:rPr>
              <w:t xml:space="preserve">2 </w:t>
            </w:r>
            <w:r w:rsidR="00C11C81" w:rsidRPr="00C11C81">
              <w:rPr>
                <w:rFonts w:ascii="Times New Roman" w:eastAsia="Arial" w:hAnsi="Times New Roman" w:cs="Times New Roman"/>
                <w:bCs/>
                <w:color w:val="auto"/>
              </w:rPr>
              <w:t>dalimi:</w:t>
            </w:r>
          </w:p>
          <w:p w14:paraId="06BC2E03" w14:textId="77777777" w:rsidR="00761E62" w:rsidRPr="00FF2C25" w:rsidRDefault="00107F84" w:rsidP="00C6627E">
            <w:pPr>
              <w:spacing w:after="0" w:line="240" w:lineRule="auto"/>
              <w:contextualSpacing/>
              <w:jc w:val="both"/>
              <w:rPr>
                <w:rFonts w:ascii="Times New Roman" w:eastAsia="Arial" w:hAnsi="Times New Roman" w:cs="Times New Roman"/>
                <w:b/>
                <w:color w:val="auto"/>
              </w:rPr>
            </w:pPr>
            <w:r w:rsidRPr="00FF2C25">
              <w:rPr>
                <w:rFonts w:ascii="Times New Roman" w:hAnsi="Times New Roman" w:cs="Times New Roman"/>
                <w:b/>
                <w:bCs/>
                <w:color w:val="auto"/>
              </w:rPr>
              <w:t>12</w:t>
            </w:r>
            <w:r w:rsidR="00FE126D" w:rsidRPr="00FF2C25">
              <w:rPr>
                <w:rFonts w:ascii="Times New Roman" w:hAnsi="Times New Roman" w:cs="Times New Roman"/>
                <w:b/>
                <w:bCs/>
                <w:color w:val="auto"/>
                <w:vertAlign w:val="superscript"/>
              </w:rPr>
              <w:t>2</w:t>
            </w:r>
            <w:r w:rsidR="00FE126D" w:rsidRPr="00FF2C25">
              <w:rPr>
                <w:rFonts w:ascii="Times New Roman" w:hAnsi="Times New Roman" w:cs="Times New Roman"/>
                <w:b/>
                <w:bCs/>
                <w:color w:val="auto"/>
              </w:rPr>
              <w:t xml:space="preserve">. </w:t>
            </w:r>
            <w:r w:rsidRPr="00FF2C25">
              <w:rPr>
                <w:rFonts w:ascii="Times New Roman" w:hAnsi="Times New Roman" w:cs="Times New Roman"/>
                <w:b/>
                <w:bCs/>
                <w:color w:val="auto"/>
              </w:rPr>
              <w:t xml:space="preserve">Europos </w:t>
            </w:r>
            <w:r w:rsidR="00FE126D" w:rsidRPr="00FF2C25">
              <w:rPr>
                <w:rFonts w:ascii="Times New Roman" w:hAnsi="Times New Roman" w:cs="Times New Roman"/>
                <w:b/>
                <w:bCs/>
                <w:color w:val="auto"/>
              </w:rPr>
              <w:t>Sąjungos patronuojančioji investicinė kontroliuojančioji bendrovė – kaip tai apibrėžta Reglamento (ES) 2019/2033 4 straipsnio 1 dalies 57 punkte.</w:t>
            </w:r>
          </w:p>
        </w:tc>
        <w:tc>
          <w:tcPr>
            <w:tcW w:w="1505" w:type="dxa"/>
            <w:shd w:val="clear" w:color="auto" w:fill="FFFFFF"/>
          </w:tcPr>
          <w:p w14:paraId="06BC2E04"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E0C" w14:textId="77777777" w:rsidTr="00B649AB">
        <w:trPr>
          <w:trHeight w:val="1783"/>
        </w:trPr>
        <w:tc>
          <w:tcPr>
            <w:tcW w:w="6326" w:type="dxa"/>
            <w:shd w:val="clear" w:color="auto" w:fill="FFFFFF"/>
          </w:tcPr>
          <w:p w14:paraId="06BC2E07"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rPr>
              <w:t xml:space="preserve">33) </w:t>
            </w:r>
            <w:r w:rsidR="006E3F08" w:rsidRPr="006E3F08">
              <w:rPr>
                <w:rFonts w:ascii="Times New Roman" w:eastAsia="Times New Roman" w:hAnsi="Times New Roman" w:cs="Times New Roman"/>
              </w:rPr>
              <w:t>Sąjungos patronuojančioji mišrią veiklą vykdanti finansų kontroliuojančioji bendrovė – Sąjungos patronuojančioji mišrią veiklą vykdanti finansų kontroliuojančioji bendrovė, kaip apibrėžta Reglamento (ES) 2019/2033 4 straipsnio 1 dalies 58 punkte.</w:t>
            </w:r>
          </w:p>
        </w:tc>
        <w:tc>
          <w:tcPr>
            <w:tcW w:w="6633" w:type="dxa"/>
            <w:shd w:val="clear" w:color="auto" w:fill="FFFFFF"/>
          </w:tcPr>
          <w:p w14:paraId="06BC2E08" w14:textId="77777777" w:rsidR="00D10133" w:rsidRPr="00D10133" w:rsidRDefault="00D10133" w:rsidP="00B649AB">
            <w:pPr>
              <w:spacing w:after="0" w:line="240" w:lineRule="auto"/>
              <w:contextualSpacing/>
              <w:jc w:val="both"/>
              <w:rPr>
                <w:rFonts w:ascii="Times New Roman" w:eastAsia="Arial" w:hAnsi="Times New Roman" w:cs="Times New Roman"/>
                <w:color w:val="auto"/>
              </w:rPr>
            </w:pPr>
            <w:r w:rsidRPr="00D10133">
              <w:rPr>
                <w:rFonts w:ascii="Times New Roman" w:eastAsia="Arial" w:hAnsi="Times New Roman" w:cs="Times New Roman"/>
                <w:b/>
                <w:color w:val="auto"/>
              </w:rPr>
              <w:t xml:space="preserve">FPRĮ </w:t>
            </w:r>
            <w:r w:rsidR="00B649AB">
              <w:rPr>
                <w:rFonts w:ascii="Times New Roman" w:eastAsia="Arial" w:hAnsi="Times New Roman" w:cs="Times New Roman"/>
                <w:b/>
                <w:color w:val="auto"/>
              </w:rPr>
              <w:t>projektas</w:t>
            </w:r>
          </w:p>
          <w:p w14:paraId="0AC10F2F" w14:textId="77777777" w:rsidR="000206C5" w:rsidRDefault="000206C5" w:rsidP="000206C5">
            <w:pPr>
              <w:spacing w:after="0" w:line="240" w:lineRule="auto"/>
              <w:contextualSpacing/>
              <w:jc w:val="both"/>
              <w:rPr>
                <w:rFonts w:ascii="Times New Roman" w:eastAsia="Arial" w:hAnsi="Times New Roman" w:cs="Times New Roman"/>
                <w:b/>
                <w:color w:val="auto"/>
              </w:rPr>
            </w:pPr>
            <w:r w:rsidRPr="000206C5">
              <w:rPr>
                <w:rFonts w:ascii="Times New Roman" w:eastAsia="Arial" w:hAnsi="Times New Roman" w:cs="Times New Roman"/>
                <w:b/>
                <w:color w:val="auto"/>
              </w:rPr>
              <w:t>2 straipsnis. 3 straipsnio pakeitimas</w:t>
            </w:r>
          </w:p>
          <w:p w14:paraId="76C19518" w14:textId="08946DA7" w:rsidR="00C11C81" w:rsidRPr="00C11C81" w:rsidRDefault="00351DA0" w:rsidP="000206C5">
            <w:pPr>
              <w:spacing w:after="0" w:line="240" w:lineRule="auto"/>
              <w:contextualSpacing/>
              <w:jc w:val="both"/>
              <w:rPr>
                <w:rFonts w:ascii="Times New Roman" w:eastAsia="Arial" w:hAnsi="Times New Roman" w:cs="Times New Roman"/>
                <w:bCs/>
                <w:color w:val="auto"/>
              </w:rPr>
            </w:pPr>
            <w:r>
              <w:rPr>
                <w:rFonts w:ascii="Times New Roman" w:eastAsia="Arial" w:hAnsi="Times New Roman" w:cs="Times New Roman"/>
                <w:bCs/>
                <w:color w:val="auto"/>
              </w:rPr>
              <w:t>6</w:t>
            </w:r>
            <w:r w:rsidR="00C11C81" w:rsidRPr="00C11C81">
              <w:rPr>
                <w:rFonts w:ascii="Times New Roman" w:eastAsia="Arial" w:hAnsi="Times New Roman" w:cs="Times New Roman"/>
                <w:bCs/>
                <w:color w:val="auto"/>
              </w:rPr>
              <w:t>. Papildyti 3 straipsnį 12</w:t>
            </w:r>
            <w:r w:rsidR="00C11C81" w:rsidRPr="00C11C81">
              <w:rPr>
                <w:rFonts w:ascii="Times New Roman" w:eastAsia="Arial" w:hAnsi="Times New Roman" w:cs="Times New Roman"/>
                <w:bCs/>
                <w:color w:val="auto"/>
                <w:vertAlign w:val="superscript"/>
              </w:rPr>
              <w:t>3</w:t>
            </w:r>
            <w:r w:rsidR="00C11C81" w:rsidRPr="00C11C81">
              <w:rPr>
                <w:rFonts w:ascii="Times New Roman" w:eastAsia="Arial" w:hAnsi="Times New Roman" w:cs="Times New Roman"/>
                <w:bCs/>
                <w:color w:val="auto"/>
              </w:rPr>
              <w:t xml:space="preserve"> dalimi:</w:t>
            </w:r>
          </w:p>
          <w:p w14:paraId="06BC2E0A" w14:textId="77777777" w:rsidR="00761E62" w:rsidRPr="00FF2C25" w:rsidRDefault="00107F84" w:rsidP="004C70C5">
            <w:pPr>
              <w:spacing w:line="240" w:lineRule="auto"/>
              <w:jc w:val="both"/>
              <w:rPr>
                <w:rFonts w:ascii="Times New Roman" w:hAnsi="Times New Roman" w:cs="Times New Roman"/>
                <w:b/>
                <w:color w:val="auto"/>
              </w:rPr>
            </w:pPr>
            <w:r w:rsidRPr="00FF2C25">
              <w:rPr>
                <w:rFonts w:ascii="Times New Roman" w:hAnsi="Times New Roman" w:cs="Times New Roman"/>
                <w:b/>
                <w:bCs/>
                <w:color w:val="auto"/>
              </w:rPr>
              <w:t>12</w:t>
            </w:r>
            <w:r w:rsidR="00FE126D" w:rsidRPr="00FF2C25">
              <w:rPr>
                <w:rFonts w:ascii="Times New Roman" w:hAnsi="Times New Roman" w:cs="Times New Roman"/>
                <w:b/>
                <w:bCs/>
                <w:color w:val="auto"/>
                <w:vertAlign w:val="superscript"/>
              </w:rPr>
              <w:t>3</w:t>
            </w:r>
            <w:r w:rsidR="00FE126D" w:rsidRPr="00FF2C25">
              <w:rPr>
                <w:rFonts w:ascii="Times New Roman" w:hAnsi="Times New Roman" w:cs="Times New Roman"/>
                <w:b/>
                <w:bCs/>
                <w:color w:val="auto"/>
              </w:rPr>
              <w:t xml:space="preserve">. </w:t>
            </w:r>
            <w:r w:rsidRPr="00FF2C25">
              <w:rPr>
                <w:rFonts w:ascii="Times New Roman" w:hAnsi="Times New Roman" w:cs="Times New Roman"/>
                <w:b/>
                <w:bCs/>
                <w:color w:val="auto"/>
              </w:rPr>
              <w:t xml:space="preserve">Europos </w:t>
            </w:r>
            <w:r w:rsidR="00FE126D" w:rsidRPr="00FF2C25">
              <w:rPr>
                <w:rFonts w:ascii="Times New Roman" w:hAnsi="Times New Roman" w:cs="Times New Roman"/>
                <w:b/>
                <w:bCs/>
                <w:color w:val="auto"/>
              </w:rPr>
              <w:t>Sąjungos patronuojančioji mišrios veiklos finansų kontroliuojančioji įmonė – kaip tai apibrėžta Reglamento (ES) 2019/2033 4 straipsnio 1 dalies 58 punkte.</w:t>
            </w:r>
          </w:p>
        </w:tc>
        <w:tc>
          <w:tcPr>
            <w:tcW w:w="1505" w:type="dxa"/>
            <w:shd w:val="clear" w:color="auto" w:fill="FFFFFF"/>
          </w:tcPr>
          <w:p w14:paraId="06BC2E0B"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E13" w14:textId="77777777" w:rsidTr="00C6627E">
        <w:tc>
          <w:tcPr>
            <w:tcW w:w="6326" w:type="dxa"/>
            <w:shd w:val="clear" w:color="auto" w:fill="FFFFFF"/>
          </w:tcPr>
          <w:p w14:paraId="06BC2E0E" w14:textId="77777777" w:rsidR="00761E62" w:rsidRDefault="006E3F08" w:rsidP="00C6627E">
            <w:pPr>
              <w:spacing w:after="0" w:line="240" w:lineRule="auto"/>
              <w:jc w:val="both"/>
              <w:rPr>
                <w:rFonts w:ascii="Times New Roman" w:eastAsia="Times New Roman" w:hAnsi="Times New Roman" w:cs="Times New Roman"/>
              </w:rPr>
            </w:pPr>
            <w:r w:rsidRPr="006E3F08">
              <w:rPr>
                <w:rFonts w:ascii="Times New Roman" w:eastAsia="Times New Roman" w:hAnsi="Times New Roman" w:cs="Times New Roman"/>
              </w:rPr>
              <w:t>2.   Komisijai pagal 58 straipsnį suteikiami įgaliojimai priimti deleguotuosius aktus, siekiant papildyti šią direktyvą paaiškinant 1 dalyje pateiktas terminų apibrėžtis, kad būtų:</w:t>
            </w:r>
          </w:p>
          <w:p w14:paraId="06BC2E0F" w14:textId="77777777" w:rsidR="006E3F08" w:rsidRDefault="006E3F08" w:rsidP="00C6627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 </w:t>
            </w:r>
            <w:r w:rsidRPr="006E3F08">
              <w:rPr>
                <w:rFonts w:ascii="Times New Roman" w:eastAsia="Times New Roman" w:hAnsi="Times New Roman" w:cs="Times New Roman"/>
              </w:rPr>
              <w:t>užtikrintas vienodas šios direktyvos taikymas;</w:t>
            </w:r>
          </w:p>
          <w:p w14:paraId="06BC2E10" w14:textId="77777777" w:rsidR="006E3F08" w:rsidRPr="00C6627E" w:rsidRDefault="006E3F08" w:rsidP="00C6627E">
            <w:pPr>
              <w:spacing w:after="0" w:line="240" w:lineRule="auto"/>
              <w:jc w:val="both"/>
              <w:rPr>
                <w:rFonts w:ascii="Times New Roman" w:hAnsi="Times New Roman" w:cs="Times New Roman"/>
              </w:rPr>
            </w:pPr>
            <w:r>
              <w:rPr>
                <w:rFonts w:ascii="Times New Roman" w:eastAsia="Times New Roman" w:hAnsi="Times New Roman" w:cs="Times New Roman"/>
              </w:rPr>
              <w:t xml:space="preserve">b) </w:t>
            </w:r>
            <w:r w:rsidRPr="006E3F08">
              <w:rPr>
                <w:rFonts w:ascii="Times New Roman" w:eastAsia="Times New Roman" w:hAnsi="Times New Roman" w:cs="Times New Roman"/>
              </w:rPr>
              <w:t>atsižvelgta į finansų rinkų pokyčius šios direktyvos taikymo metu.</w:t>
            </w:r>
          </w:p>
        </w:tc>
        <w:tc>
          <w:tcPr>
            <w:tcW w:w="6633" w:type="dxa"/>
            <w:shd w:val="clear" w:color="auto" w:fill="FFFFFF"/>
          </w:tcPr>
          <w:p w14:paraId="06BC2E11" w14:textId="77777777" w:rsidR="00761E62" w:rsidRPr="00652959" w:rsidRDefault="00D10133" w:rsidP="00C6627E">
            <w:pPr>
              <w:spacing w:after="0" w:line="240" w:lineRule="auto"/>
              <w:contextualSpacing/>
              <w:jc w:val="both"/>
              <w:rPr>
                <w:rFonts w:ascii="Times New Roman" w:eastAsia="Arial" w:hAnsi="Times New Roman" w:cs="Times New Roman"/>
                <w:i/>
                <w:color w:val="auto"/>
              </w:rPr>
            </w:pPr>
            <w:r w:rsidRPr="00652959">
              <w:rPr>
                <w:rFonts w:ascii="Times New Roman" w:eastAsia="Arial" w:hAnsi="Times New Roman" w:cs="Times New Roman"/>
                <w:i/>
                <w:color w:val="auto"/>
              </w:rPr>
              <w:t xml:space="preserve">Direktyvos nuostatos perkelti </w:t>
            </w:r>
            <w:r w:rsidR="005E3D9F" w:rsidRPr="00652959">
              <w:rPr>
                <w:rFonts w:ascii="Times New Roman" w:eastAsia="Arial" w:hAnsi="Times New Roman" w:cs="Times New Roman"/>
                <w:i/>
                <w:color w:val="auto"/>
              </w:rPr>
              <w:t>ir įgyvendinti nereikia, nes ji skirta</w:t>
            </w:r>
            <w:r w:rsidR="005F2324" w:rsidRPr="00652959">
              <w:rPr>
                <w:rFonts w:ascii="Times New Roman" w:eastAsia="Arial" w:hAnsi="Times New Roman" w:cs="Times New Roman"/>
                <w:i/>
                <w:color w:val="auto"/>
              </w:rPr>
              <w:t xml:space="preserve"> </w:t>
            </w:r>
            <w:r w:rsidR="00BE22E6" w:rsidRPr="00652959">
              <w:rPr>
                <w:rFonts w:ascii="Times New Roman" w:eastAsia="Arial" w:hAnsi="Times New Roman" w:cs="Times New Roman"/>
                <w:i/>
                <w:color w:val="auto"/>
              </w:rPr>
              <w:t xml:space="preserve">Europos </w:t>
            </w:r>
            <w:r w:rsidR="005F2324" w:rsidRPr="00652959">
              <w:rPr>
                <w:rFonts w:ascii="Times New Roman" w:eastAsia="Arial" w:hAnsi="Times New Roman" w:cs="Times New Roman"/>
                <w:i/>
                <w:color w:val="auto"/>
              </w:rPr>
              <w:t>Komisijai</w:t>
            </w:r>
            <w:r w:rsidR="00BE22E6" w:rsidRPr="00652959">
              <w:rPr>
                <w:rFonts w:ascii="Times New Roman" w:eastAsia="Arial" w:hAnsi="Times New Roman" w:cs="Times New Roman"/>
                <w:i/>
                <w:color w:val="auto"/>
              </w:rPr>
              <w:t>.</w:t>
            </w:r>
          </w:p>
        </w:tc>
        <w:tc>
          <w:tcPr>
            <w:tcW w:w="1505" w:type="dxa"/>
            <w:shd w:val="clear" w:color="auto" w:fill="FFFFFF"/>
          </w:tcPr>
          <w:p w14:paraId="06BC2E12" w14:textId="78F90F8A" w:rsidR="00761E62" w:rsidRPr="00C6627E" w:rsidRDefault="00761E62" w:rsidP="00C6627E">
            <w:pPr>
              <w:spacing w:after="0" w:line="240" w:lineRule="auto"/>
              <w:ind w:left="360"/>
              <w:jc w:val="both"/>
              <w:rPr>
                <w:rFonts w:ascii="Times New Roman" w:hAnsi="Times New Roman" w:cs="Times New Roman"/>
              </w:rPr>
            </w:pPr>
          </w:p>
        </w:tc>
      </w:tr>
      <w:tr w:rsidR="00761E62" w:rsidRPr="0097311E" w14:paraId="06BC2E20" w14:textId="77777777" w:rsidTr="00C6627E">
        <w:tc>
          <w:tcPr>
            <w:tcW w:w="6326" w:type="dxa"/>
            <w:shd w:val="clear" w:color="auto" w:fill="FFFFFF"/>
          </w:tcPr>
          <w:p w14:paraId="06BC2E14"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 xml:space="preserve">4 straipsnis </w:t>
            </w:r>
          </w:p>
          <w:p w14:paraId="06BC2E15" w14:textId="77777777" w:rsidR="00761E62" w:rsidRDefault="006E3F08" w:rsidP="00C6627E">
            <w:pPr>
              <w:spacing w:after="0" w:line="240" w:lineRule="auto"/>
              <w:jc w:val="both"/>
              <w:rPr>
                <w:rFonts w:ascii="Times New Roman" w:hAnsi="Times New Roman" w:cs="Times New Roman"/>
                <w:b/>
              </w:rPr>
            </w:pPr>
            <w:r w:rsidRPr="006E3F08">
              <w:rPr>
                <w:rFonts w:ascii="Times New Roman" w:hAnsi="Times New Roman" w:cs="Times New Roman"/>
                <w:b/>
              </w:rPr>
              <w:lastRenderedPageBreak/>
              <w:t>Kompetentingų valdžios institucijų paskyrimas ir įgaliojimai</w:t>
            </w:r>
          </w:p>
          <w:p w14:paraId="06BC2E16" w14:textId="77777777" w:rsidR="006E3F08" w:rsidRPr="006E3F08" w:rsidRDefault="006E3F08" w:rsidP="00C6627E">
            <w:pPr>
              <w:spacing w:after="0" w:line="240" w:lineRule="auto"/>
              <w:jc w:val="both"/>
              <w:rPr>
                <w:rFonts w:ascii="Times New Roman" w:hAnsi="Times New Roman" w:cs="Times New Roman"/>
              </w:rPr>
            </w:pPr>
            <w:r w:rsidRPr="006E3F08">
              <w:rPr>
                <w:rFonts w:ascii="Times New Roman" w:hAnsi="Times New Roman" w:cs="Times New Roman"/>
              </w:rPr>
              <w:t>1.   Valstybės narės paskiria vieną ar kelias kompetentingas institucijas, kurios vykdo šioje direktyvoje ir Reglamente (ES) 2019/2033 numatytas funkcijas ir pareigas. Valstybės narės Komisijai, EBI ir EVPRI praneša apie tas paskirtas institucijas, o jei paskirta daugiau nei viena kompetentinga institucija – apie kiekvienos kompetentingos institucijos funkcijas ir pareigas.</w:t>
            </w:r>
          </w:p>
        </w:tc>
        <w:tc>
          <w:tcPr>
            <w:tcW w:w="6633" w:type="dxa"/>
            <w:shd w:val="clear" w:color="auto" w:fill="FFFFFF"/>
          </w:tcPr>
          <w:p w14:paraId="06BC2E17" w14:textId="77777777" w:rsidR="002153A8" w:rsidRDefault="002153A8" w:rsidP="002153A8">
            <w:pPr>
              <w:spacing w:after="0" w:line="240" w:lineRule="auto"/>
              <w:contextualSpacing/>
              <w:jc w:val="both"/>
              <w:rPr>
                <w:rFonts w:ascii="Times New Roman" w:eastAsia="Arial" w:hAnsi="Times New Roman" w:cs="Times New Roman"/>
                <w:b/>
                <w:color w:val="auto"/>
              </w:rPr>
            </w:pPr>
            <w:r w:rsidRPr="002153A8">
              <w:rPr>
                <w:rFonts w:ascii="Times New Roman" w:eastAsia="Arial" w:hAnsi="Times New Roman" w:cs="Times New Roman"/>
                <w:b/>
                <w:color w:val="auto"/>
              </w:rPr>
              <w:lastRenderedPageBreak/>
              <w:t>FPRĮ</w:t>
            </w:r>
            <w:r w:rsidR="00C11C81">
              <w:rPr>
                <w:rFonts w:ascii="Times New Roman" w:eastAsia="Arial" w:hAnsi="Times New Roman" w:cs="Times New Roman"/>
                <w:b/>
                <w:color w:val="auto"/>
              </w:rPr>
              <w:t xml:space="preserve"> projektas</w:t>
            </w:r>
          </w:p>
          <w:p w14:paraId="3D8A9C7A" w14:textId="206BC130" w:rsidR="00C11C81" w:rsidRPr="002153A8" w:rsidRDefault="00C11C81" w:rsidP="002153A8">
            <w:pPr>
              <w:spacing w:after="0" w:line="240" w:lineRule="auto"/>
              <w:contextualSpacing/>
              <w:jc w:val="both"/>
              <w:rPr>
                <w:rFonts w:ascii="Times New Roman" w:eastAsia="Arial" w:hAnsi="Times New Roman" w:cs="Times New Roman"/>
                <w:color w:val="auto"/>
              </w:rPr>
            </w:pPr>
            <w:r>
              <w:rPr>
                <w:rFonts w:ascii="Times New Roman" w:eastAsia="Arial" w:hAnsi="Times New Roman" w:cs="Times New Roman"/>
                <w:b/>
                <w:color w:val="auto"/>
              </w:rPr>
              <w:lastRenderedPageBreak/>
              <w:t>2 straipsnis. 3 straipsnio pakeitimas</w:t>
            </w:r>
          </w:p>
          <w:p w14:paraId="66B31FAC" w14:textId="413F485B" w:rsidR="00C11C81" w:rsidRPr="00C11C81" w:rsidRDefault="00C11C81" w:rsidP="00C11C81">
            <w:pPr>
              <w:spacing w:after="0" w:line="240" w:lineRule="auto"/>
              <w:contextualSpacing/>
              <w:jc w:val="both"/>
              <w:rPr>
                <w:rFonts w:ascii="Times New Roman" w:eastAsia="Arial" w:hAnsi="Times New Roman" w:cs="Times New Roman"/>
                <w:bCs/>
                <w:color w:val="auto"/>
              </w:rPr>
            </w:pPr>
            <w:r w:rsidRPr="00C11C81">
              <w:rPr>
                <w:rFonts w:ascii="Times New Roman" w:eastAsia="Arial" w:hAnsi="Times New Roman" w:cs="Times New Roman"/>
                <w:bCs/>
                <w:color w:val="auto"/>
              </w:rPr>
              <w:t>2</w:t>
            </w:r>
            <w:r w:rsidR="00351DA0">
              <w:rPr>
                <w:rFonts w:ascii="Times New Roman" w:eastAsia="Arial" w:hAnsi="Times New Roman" w:cs="Times New Roman"/>
                <w:bCs/>
                <w:color w:val="auto"/>
              </w:rPr>
              <w:t>6</w:t>
            </w:r>
            <w:r w:rsidRPr="00C11C81">
              <w:rPr>
                <w:rFonts w:ascii="Times New Roman" w:eastAsia="Arial" w:hAnsi="Times New Roman" w:cs="Times New Roman"/>
                <w:bCs/>
                <w:color w:val="auto"/>
              </w:rPr>
              <w:t>. Pakeisti 3 straipsnio 55 dalį ir ją išdėstyti taip:</w:t>
            </w:r>
          </w:p>
          <w:p w14:paraId="00D30771" w14:textId="77777777" w:rsidR="00C11C81" w:rsidRPr="00C11C81" w:rsidRDefault="00C11C81" w:rsidP="00C11C81">
            <w:pPr>
              <w:spacing w:after="0" w:line="240" w:lineRule="auto"/>
              <w:contextualSpacing/>
              <w:jc w:val="both"/>
              <w:rPr>
                <w:rFonts w:ascii="Times New Roman" w:eastAsia="Arial" w:hAnsi="Times New Roman" w:cs="Times New Roman"/>
                <w:bCs/>
                <w:color w:val="auto"/>
              </w:rPr>
            </w:pPr>
            <w:r w:rsidRPr="00C11C81">
              <w:rPr>
                <w:rFonts w:ascii="Times New Roman" w:eastAsia="Arial" w:hAnsi="Times New Roman" w:cs="Times New Roman"/>
                <w:bCs/>
                <w:color w:val="auto"/>
              </w:rPr>
              <w:t>„</w:t>
            </w:r>
            <w:r w:rsidRPr="00E67E3F">
              <w:rPr>
                <w:rFonts w:ascii="Times New Roman" w:eastAsia="Arial" w:hAnsi="Times New Roman" w:cs="Times New Roman"/>
                <w:b/>
                <w:bCs/>
                <w:color w:val="auto"/>
              </w:rPr>
              <w:t>55. Priežiūros institucija – Lietuvos bankas, šio ir kitų įstatymų nustatyta tvarka atliekantis finansinių priemonių rinkų priežiūros ar kitas šio įstatymo priede nurodytuose teisės aktuose pavestas funkcijas.</w:t>
            </w:r>
            <w:r w:rsidRPr="00C11C81">
              <w:rPr>
                <w:rFonts w:ascii="Times New Roman" w:eastAsia="Arial" w:hAnsi="Times New Roman" w:cs="Times New Roman"/>
                <w:bCs/>
                <w:color w:val="auto"/>
              </w:rPr>
              <w:t>“</w:t>
            </w:r>
          </w:p>
          <w:p w14:paraId="06BC2E1A" w14:textId="77777777" w:rsidR="002153A8" w:rsidRDefault="002153A8" w:rsidP="002153A8">
            <w:pPr>
              <w:spacing w:after="0" w:line="240" w:lineRule="auto"/>
              <w:contextualSpacing/>
              <w:jc w:val="both"/>
              <w:rPr>
                <w:rFonts w:ascii="Times New Roman" w:eastAsia="Arial" w:hAnsi="Times New Roman" w:cs="Times New Roman"/>
                <w:color w:val="auto"/>
              </w:rPr>
            </w:pPr>
          </w:p>
          <w:p w14:paraId="06BC2E1B" w14:textId="77777777" w:rsidR="00B63EC7" w:rsidRDefault="00B63EC7" w:rsidP="002153A8">
            <w:pPr>
              <w:spacing w:after="0" w:line="240" w:lineRule="auto"/>
              <w:contextualSpacing/>
              <w:jc w:val="both"/>
              <w:rPr>
                <w:rFonts w:ascii="Times New Roman" w:eastAsia="Arial" w:hAnsi="Times New Roman" w:cs="Times New Roman"/>
                <w:b/>
                <w:color w:val="auto"/>
              </w:rPr>
            </w:pPr>
            <w:r>
              <w:rPr>
                <w:rFonts w:ascii="Times New Roman" w:eastAsia="Arial" w:hAnsi="Times New Roman" w:cs="Times New Roman"/>
                <w:b/>
                <w:color w:val="auto"/>
              </w:rPr>
              <w:t>FPRĮ projektas</w:t>
            </w:r>
          </w:p>
          <w:p w14:paraId="4409E067" w14:textId="32D9FE9A" w:rsidR="00FF2C25" w:rsidRPr="00FF2C25" w:rsidRDefault="006046EE" w:rsidP="00FF2C25">
            <w:pPr>
              <w:spacing w:after="0" w:line="240" w:lineRule="auto"/>
              <w:jc w:val="both"/>
              <w:rPr>
                <w:rFonts w:ascii="Times New Roman" w:eastAsia="Arial" w:hAnsi="Times New Roman" w:cs="Times New Roman"/>
                <w:b/>
                <w:bCs/>
                <w:color w:val="auto"/>
              </w:rPr>
            </w:pPr>
            <w:r>
              <w:rPr>
                <w:rFonts w:ascii="Times New Roman" w:eastAsia="Arial" w:hAnsi="Times New Roman" w:cs="Times New Roman"/>
                <w:b/>
                <w:bCs/>
                <w:color w:val="auto"/>
              </w:rPr>
              <w:t>34</w:t>
            </w:r>
            <w:r w:rsidR="00FF2C25">
              <w:rPr>
                <w:rFonts w:ascii="Times New Roman" w:eastAsia="Arial" w:hAnsi="Times New Roman" w:cs="Times New Roman"/>
                <w:b/>
                <w:bCs/>
                <w:color w:val="auto"/>
              </w:rPr>
              <w:t xml:space="preserve"> </w:t>
            </w:r>
            <w:r w:rsidR="00FF2C25" w:rsidRPr="00FF2C25">
              <w:rPr>
                <w:rFonts w:ascii="Times New Roman" w:eastAsia="Arial" w:hAnsi="Times New Roman" w:cs="Times New Roman"/>
                <w:b/>
                <w:bCs/>
                <w:color w:val="auto"/>
              </w:rPr>
              <w:t>straipsnis. 93 straipsnio pakeitimas</w:t>
            </w:r>
          </w:p>
          <w:p w14:paraId="05D62529" w14:textId="1D95DBAF" w:rsidR="00FF2C25" w:rsidRPr="00C11C81" w:rsidRDefault="00FF2C25" w:rsidP="00FF2C25">
            <w:pPr>
              <w:spacing w:after="0" w:line="240" w:lineRule="auto"/>
              <w:contextualSpacing/>
              <w:jc w:val="both"/>
              <w:rPr>
                <w:rFonts w:ascii="Times New Roman" w:eastAsia="Arial" w:hAnsi="Times New Roman" w:cs="Times New Roman"/>
                <w:bCs/>
                <w:color w:val="auto"/>
              </w:rPr>
            </w:pPr>
            <w:r w:rsidRPr="00C11C81">
              <w:rPr>
                <w:rFonts w:ascii="Times New Roman" w:eastAsia="Arial" w:hAnsi="Times New Roman" w:cs="Times New Roman"/>
                <w:bCs/>
                <w:color w:val="auto"/>
              </w:rPr>
              <w:t>2. Pakeisti 93 straipsnio 2 dalies 3 punktą ir jį išdėstyti taip:</w:t>
            </w:r>
          </w:p>
          <w:p w14:paraId="06BC2E1C" w14:textId="77777777" w:rsidR="002153A8" w:rsidRPr="002153A8" w:rsidRDefault="002153A8" w:rsidP="002153A8">
            <w:pPr>
              <w:spacing w:after="0" w:line="240" w:lineRule="auto"/>
              <w:contextualSpacing/>
              <w:jc w:val="both"/>
              <w:rPr>
                <w:rFonts w:ascii="Times New Roman" w:eastAsia="Arial" w:hAnsi="Times New Roman" w:cs="Times New Roman"/>
                <w:color w:val="auto"/>
              </w:rPr>
            </w:pPr>
            <w:r w:rsidRPr="002153A8">
              <w:rPr>
                <w:rFonts w:ascii="Times New Roman" w:eastAsia="Arial" w:hAnsi="Times New Roman" w:cs="Times New Roman"/>
                <w:b/>
                <w:color w:val="auto"/>
              </w:rPr>
              <w:t>93 straipsnis. Priežiūros institucijos uždaviniai, funkcijos ir teisės</w:t>
            </w:r>
          </w:p>
          <w:p w14:paraId="06BC2E1D" w14:textId="77777777" w:rsidR="002153A8" w:rsidRPr="002153A8" w:rsidRDefault="002153A8" w:rsidP="002153A8">
            <w:pPr>
              <w:spacing w:after="0" w:line="240" w:lineRule="auto"/>
              <w:contextualSpacing/>
              <w:jc w:val="both"/>
              <w:rPr>
                <w:rFonts w:ascii="Times New Roman" w:eastAsia="Arial" w:hAnsi="Times New Roman" w:cs="Times New Roman"/>
                <w:color w:val="auto"/>
              </w:rPr>
            </w:pPr>
            <w:r w:rsidRPr="002153A8">
              <w:rPr>
                <w:rFonts w:ascii="Times New Roman" w:eastAsia="Arial" w:hAnsi="Times New Roman" w:cs="Times New Roman"/>
                <w:color w:val="auto"/>
              </w:rPr>
              <w:t>2. Įgyvendindama šio straipsnio 1 dalyje nustatytus uždavinius, priežiūros institucija atlieka šias funkcijas:</w:t>
            </w:r>
          </w:p>
          <w:p w14:paraId="06BC2E1E" w14:textId="3EC856FB" w:rsidR="00761E62" w:rsidRPr="00FE5071" w:rsidRDefault="00FE5071" w:rsidP="002153A8">
            <w:pPr>
              <w:spacing w:after="0" w:line="240" w:lineRule="auto"/>
              <w:contextualSpacing/>
              <w:jc w:val="both"/>
              <w:rPr>
                <w:rFonts w:ascii="Times New Roman" w:eastAsia="Arial" w:hAnsi="Times New Roman" w:cs="Times New Roman"/>
                <w:b/>
                <w:bCs/>
                <w:color w:val="auto"/>
              </w:rPr>
            </w:pPr>
            <w:r w:rsidRPr="00FE5071">
              <w:rPr>
                <w:rFonts w:ascii="Times New Roman" w:eastAsia="Arial" w:hAnsi="Times New Roman" w:cs="Times New Roman"/>
                <w:b/>
                <w:bCs/>
                <w:color w:val="auto"/>
              </w:rPr>
              <w:t>„3) atlieka priežiūros institucijai priskirtas funkcijas, nustatytas Reglamente (ES) Nr. 648/2012, Reglamente (ES) Nr. 575/2013, Reglamente (ES) Nr. 909/2014, Reglamente (ES) Nr. 596/2014, Reglamente (ES) Nr. 600/2014, Reglamente (ES) Nr. 236/2012, ir Reglamente (ES) Nr. 2016/1011, Reglamente (ES) 2019/2033, Reglamente (ES) 2019/2088, Reglamente (ES) 2020/852 ir Reglamente (ES) 2020/1503;“.</w:t>
            </w:r>
          </w:p>
        </w:tc>
        <w:tc>
          <w:tcPr>
            <w:tcW w:w="1505" w:type="dxa"/>
            <w:shd w:val="clear" w:color="auto" w:fill="FFFFFF"/>
          </w:tcPr>
          <w:p w14:paraId="06BC2E1F"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2E31" w14:textId="77777777" w:rsidTr="00C6627E">
        <w:tc>
          <w:tcPr>
            <w:tcW w:w="6326" w:type="dxa"/>
            <w:shd w:val="clear" w:color="auto" w:fill="FFFFFF"/>
          </w:tcPr>
          <w:p w14:paraId="06BC2E22" w14:textId="77777777" w:rsidR="00761E62" w:rsidRPr="00C6627E" w:rsidRDefault="006E3F08" w:rsidP="00C6627E">
            <w:pPr>
              <w:spacing w:after="0" w:line="240" w:lineRule="auto"/>
              <w:jc w:val="both"/>
              <w:rPr>
                <w:rFonts w:ascii="Times New Roman" w:hAnsi="Times New Roman" w:cs="Times New Roman"/>
              </w:rPr>
            </w:pPr>
            <w:r w:rsidRPr="006E3F08">
              <w:rPr>
                <w:rFonts w:ascii="Times New Roman" w:eastAsia="Times New Roman" w:hAnsi="Times New Roman" w:cs="Times New Roman"/>
              </w:rPr>
              <w:lastRenderedPageBreak/>
              <w:t xml:space="preserve">2.   Valstybės narės užtikrina, kad kompetentingos institucijos vykdytų investicinių įmonių ir, kai taikytina, </w:t>
            </w:r>
            <w:r w:rsidRPr="00E744CF">
              <w:rPr>
                <w:rFonts w:ascii="Times New Roman" w:eastAsia="Times New Roman" w:hAnsi="Times New Roman" w:cs="Times New Roman"/>
              </w:rPr>
              <w:t>investicinių kontroliuojančiųjų bendrovių bei mišrią veiklą vykdančių finansų kontroliuojančiųjų bendrovių veiklos priežiūrą, kad įvertintų,</w:t>
            </w:r>
            <w:r w:rsidRPr="006E3F08">
              <w:rPr>
                <w:rFonts w:ascii="Times New Roman" w:eastAsia="Times New Roman" w:hAnsi="Times New Roman" w:cs="Times New Roman"/>
              </w:rPr>
              <w:t xml:space="preserve"> ar laikomasi šios direktyvos ir Reglamento (ES) 2019/2033 reikalavimų.</w:t>
            </w:r>
          </w:p>
        </w:tc>
        <w:tc>
          <w:tcPr>
            <w:tcW w:w="6633" w:type="dxa"/>
            <w:shd w:val="clear" w:color="auto" w:fill="FFFFFF"/>
          </w:tcPr>
          <w:p w14:paraId="06BC2E23" w14:textId="77777777" w:rsidR="00C76A36" w:rsidRDefault="00C76A36" w:rsidP="00C76A36">
            <w:pPr>
              <w:spacing w:after="0" w:line="240" w:lineRule="auto"/>
              <w:jc w:val="both"/>
              <w:rPr>
                <w:rFonts w:ascii="Times New Roman" w:hAnsi="Times New Roman" w:cs="Times New Roman"/>
                <w:b/>
              </w:rPr>
            </w:pPr>
            <w:r>
              <w:rPr>
                <w:rFonts w:ascii="Times New Roman" w:hAnsi="Times New Roman" w:cs="Times New Roman"/>
                <w:b/>
              </w:rPr>
              <w:t>FPRĮ</w:t>
            </w:r>
            <w:r w:rsidR="00186904">
              <w:rPr>
                <w:rFonts w:ascii="Times New Roman" w:hAnsi="Times New Roman" w:cs="Times New Roman"/>
                <w:b/>
              </w:rPr>
              <w:t xml:space="preserve"> projektas</w:t>
            </w:r>
          </w:p>
          <w:p w14:paraId="06BC2E24" w14:textId="77777777" w:rsidR="00C76A36" w:rsidRPr="00C76A36" w:rsidRDefault="00C76A36" w:rsidP="00C76A36">
            <w:pPr>
              <w:spacing w:after="0" w:line="240" w:lineRule="auto"/>
              <w:jc w:val="both"/>
              <w:rPr>
                <w:rFonts w:ascii="Times New Roman" w:hAnsi="Times New Roman" w:cs="Times New Roman"/>
              </w:rPr>
            </w:pPr>
            <w:r w:rsidRPr="00C76A36">
              <w:rPr>
                <w:rFonts w:ascii="Times New Roman" w:hAnsi="Times New Roman" w:cs="Times New Roman"/>
                <w:b/>
              </w:rPr>
              <w:t>93 straipsnis. Priežiūros institucijos uždaviniai, funkcijos ir teisės</w:t>
            </w:r>
          </w:p>
          <w:p w14:paraId="06BC2E25" w14:textId="77777777" w:rsidR="00C76A36" w:rsidRPr="00C76A36" w:rsidRDefault="00C76A36" w:rsidP="00C76A36">
            <w:pPr>
              <w:spacing w:after="0" w:line="240" w:lineRule="auto"/>
              <w:jc w:val="both"/>
              <w:rPr>
                <w:rFonts w:ascii="Times New Roman" w:hAnsi="Times New Roman" w:cs="Times New Roman"/>
              </w:rPr>
            </w:pPr>
            <w:r w:rsidRPr="00C76A36">
              <w:rPr>
                <w:rFonts w:ascii="Times New Roman" w:hAnsi="Times New Roman" w:cs="Times New Roman"/>
              </w:rPr>
              <w:t>2. Įgyvendindama šio straipsnio 1 dalyje nustatytus uždavinius, priežiūros institucija atlieka šias funkcijas:</w:t>
            </w:r>
          </w:p>
          <w:p w14:paraId="06BC2E26" w14:textId="77777777" w:rsidR="00C76A36" w:rsidRPr="00C76A36" w:rsidRDefault="00C76A36" w:rsidP="00C76A36">
            <w:pPr>
              <w:spacing w:after="0" w:line="240" w:lineRule="auto"/>
              <w:jc w:val="both"/>
              <w:rPr>
                <w:rFonts w:ascii="Times New Roman" w:hAnsi="Times New Roman" w:cs="Times New Roman"/>
              </w:rPr>
            </w:pPr>
            <w:r w:rsidRPr="00C76A36">
              <w:rPr>
                <w:rFonts w:ascii="Times New Roman" w:hAnsi="Times New Roman" w:cs="Times New Roman"/>
              </w:rPr>
              <w:t>1) reguliuojamoms rinkoms, finansų maklerio įmonėms, finansų patarėjo įmonėms, informacijos apie sandorius paslaugų teikėjams, centriniams depozitoriumams ir lyginamojo indekso administratoriams išduoda licencijas ar panaikina jų galiojimą;</w:t>
            </w:r>
          </w:p>
          <w:p w14:paraId="06BC2E27" w14:textId="77777777" w:rsidR="00C76A36" w:rsidRPr="00C76A36" w:rsidRDefault="00C76A36" w:rsidP="00C76A36">
            <w:pPr>
              <w:spacing w:after="0" w:line="240" w:lineRule="auto"/>
              <w:jc w:val="both"/>
              <w:rPr>
                <w:rFonts w:ascii="Times New Roman" w:hAnsi="Times New Roman" w:cs="Times New Roman"/>
              </w:rPr>
            </w:pPr>
            <w:r w:rsidRPr="00C76A36">
              <w:rPr>
                <w:rFonts w:ascii="Times New Roman" w:hAnsi="Times New Roman" w:cs="Times New Roman"/>
              </w:rPr>
              <w:t>2) stebi, analizuoja, tikrina ir kitaip prižiūri finansų maklerio įmonių, finansų patarėjo įmonių, trečiųjų valstybių įmonių filialų, reguliuojamų rinkų ir jų narių, centrinio depozitoriumo, sąskaitų tvarkytojų, įgaliotųjų konsultantų, institucinių investuotojų, turto valdytojų, lyginamojo indekso administratorių ir informacijos apie sandorius paslaugų teikėjų veiklą;</w:t>
            </w:r>
          </w:p>
          <w:p w14:paraId="2885E62D" w14:textId="77777777" w:rsidR="00FE5071" w:rsidRPr="00FE5071" w:rsidRDefault="00FE5071" w:rsidP="00FE5071">
            <w:pPr>
              <w:spacing w:after="0" w:line="240" w:lineRule="auto"/>
              <w:jc w:val="both"/>
              <w:rPr>
                <w:rFonts w:ascii="Times New Roman" w:hAnsi="Times New Roman" w:cs="Times New Roman"/>
                <w:b/>
                <w:bCs/>
              </w:rPr>
            </w:pPr>
            <w:r w:rsidRPr="00FE5071">
              <w:rPr>
                <w:rFonts w:ascii="Times New Roman" w:hAnsi="Times New Roman" w:cs="Times New Roman"/>
                <w:b/>
                <w:bCs/>
              </w:rPr>
              <w:t xml:space="preserve">„3) atlieka priežiūros institucijai priskirtas funkcijas, nustatytas </w:t>
            </w:r>
            <w:r w:rsidRPr="00FE5071">
              <w:rPr>
                <w:rFonts w:ascii="Times New Roman" w:hAnsi="Times New Roman" w:cs="Times New Roman"/>
                <w:b/>
                <w:bCs/>
              </w:rPr>
              <w:lastRenderedPageBreak/>
              <w:t>Reglamente (ES) Nr. 648/2012, Reglamente (ES) Nr. 575/2013, Reglamente (ES) Nr. 909/2014, Reglamente (ES) Nr. 596/2014, Reglamente (ES) Nr. 600/2014, Reglamente (ES) Nr. 236/2012, ir Reglamente (ES) Nr. 2016/1011, Reglamente (ES) 2019/2033, Reglamente (ES) 2019/2088, Reglamente (ES) 2020/852 ir Reglamente (ES) 2020/1503;“.</w:t>
            </w:r>
          </w:p>
          <w:p w14:paraId="06BC2E29" w14:textId="77777777" w:rsidR="00C76A36" w:rsidRPr="00C76A36" w:rsidRDefault="00C76A36" w:rsidP="00C76A36">
            <w:pPr>
              <w:spacing w:after="0" w:line="240" w:lineRule="auto"/>
              <w:jc w:val="both"/>
              <w:rPr>
                <w:rFonts w:ascii="Times New Roman" w:hAnsi="Times New Roman" w:cs="Times New Roman"/>
              </w:rPr>
            </w:pPr>
            <w:r w:rsidRPr="00C76A36">
              <w:rPr>
                <w:rFonts w:ascii="Times New Roman" w:hAnsi="Times New Roman" w:cs="Times New Roman"/>
              </w:rPr>
              <w:t>4) atlieka kitas šiame ir kituose Lietuvos Respublikos įstatymuose nustatytas funkcijas.</w:t>
            </w:r>
          </w:p>
          <w:p w14:paraId="06BC2E2A" w14:textId="77777777" w:rsidR="00761E62" w:rsidRDefault="00761E62" w:rsidP="00C76A36">
            <w:pPr>
              <w:spacing w:after="0" w:line="240" w:lineRule="auto"/>
              <w:jc w:val="both"/>
              <w:rPr>
                <w:rFonts w:ascii="Times New Roman" w:hAnsi="Times New Roman" w:cs="Times New Roman"/>
              </w:rPr>
            </w:pPr>
          </w:p>
          <w:p w14:paraId="06BC2E2B" w14:textId="77777777" w:rsidR="009038CA" w:rsidRPr="00A05C0D" w:rsidRDefault="00A05C0D" w:rsidP="002C1BDB">
            <w:pPr>
              <w:widowControl/>
              <w:spacing w:after="0" w:line="240" w:lineRule="auto"/>
              <w:contextualSpacing/>
              <w:rPr>
                <w:rFonts w:ascii="Times New Roman" w:hAnsi="Times New Roman" w:cs="Times New Roman"/>
                <w:b/>
                <w:bCs/>
                <w:color w:val="auto"/>
                <w:lang w:eastAsia="en-US"/>
              </w:rPr>
            </w:pPr>
            <w:r>
              <w:rPr>
                <w:rFonts w:ascii="Times New Roman" w:hAnsi="Times New Roman" w:cs="Times New Roman"/>
                <w:b/>
                <w:bCs/>
                <w:color w:val="auto"/>
                <w:lang w:eastAsia="en-US"/>
              </w:rPr>
              <w:t>LBĮ projektas</w:t>
            </w:r>
          </w:p>
          <w:p w14:paraId="0E9C0022" w14:textId="4F22AD68" w:rsidR="00BD5751" w:rsidRPr="00BD5751" w:rsidRDefault="00BD5751" w:rsidP="00BD5751">
            <w:pPr>
              <w:spacing w:after="0" w:line="240" w:lineRule="auto"/>
              <w:jc w:val="both"/>
              <w:rPr>
                <w:rFonts w:ascii="Times New Roman" w:hAnsi="Times New Roman" w:cs="Times New Roman"/>
                <w:b/>
                <w:bCs/>
                <w:color w:val="auto"/>
                <w:lang w:eastAsia="en-US"/>
              </w:rPr>
            </w:pPr>
            <w:bookmarkStart w:id="6" w:name="part_2d7900733f9c42afbc5c7e5d3bf72cb3"/>
            <w:bookmarkEnd w:id="6"/>
            <w:r>
              <w:rPr>
                <w:rFonts w:ascii="Times New Roman" w:hAnsi="Times New Roman" w:cs="Times New Roman"/>
                <w:b/>
                <w:bCs/>
                <w:color w:val="auto"/>
                <w:lang w:eastAsia="en-US"/>
              </w:rPr>
              <w:t xml:space="preserve">2 </w:t>
            </w:r>
            <w:r w:rsidRPr="00BD5751">
              <w:rPr>
                <w:rFonts w:ascii="Times New Roman" w:hAnsi="Times New Roman" w:cs="Times New Roman"/>
                <w:b/>
                <w:bCs/>
                <w:color w:val="auto"/>
                <w:lang w:eastAsia="en-US"/>
              </w:rPr>
              <w:t>straipsnis. 42 straipsnio pakeitimas</w:t>
            </w:r>
          </w:p>
          <w:p w14:paraId="1ABB9B7D" w14:textId="2C9F6FA9" w:rsidR="00BD5751" w:rsidRPr="002608F8" w:rsidRDefault="00BD5751" w:rsidP="00BD5751">
            <w:pPr>
              <w:spacing w:after="0" w:line="240" w:lineRule="auto"/>
              <w:jc w:val="both"/>
              <w:rPr>
                <w:rFonts w:ascii="Times New Roman" w:hAnsi="Times New Roman" w:cs="Times New Roman"/>
                <w:b/>
                <w:bCs/>
                <w:color w:val="auto"/>
                <w:lang w:eastAsia="en-US"/>
              </w:rPr>
            </w:pPr>
            <w:r w:rsidRPr="002608F8">
              <w:rPr>
                <w:rFonts w:ascii="Times New Roman" w:hAnsi="Times New Roman" w:cs="Times New Roman"/>
                <w:b/>
                <w:bCs/>
                <w:color w:val="auto"/>
                <w:lang w:eastAsia="en-US"/>
              </w:rPr>
              <w:t>1. Pakeisti 42 straipsnio 1 dalį ir ją išdėstyti taip:</w:t>
            </w:r>
          </w:p>
          <w:p w14:paraId="06BC2E2D" w14:textId="0E522AA2" w:rsidR="009038CA" w:rsidRPr="002608F8" w:rsidRDefault="009038CA" w:rsidP="002C1BDB">
            <w:pPr>
              <w:spacing w:after="0" w:line="240" w:lineRule="auto"/>
              <w:jc w:val="both"/>
              <w:rPr>
                <w:rFonts w:ascii="Times New Roman" w:hAnsi="Times New Roman" w:cs="Times New Roman"/>
                <w:b/>
                <w:color w:val="auto"/>
                <w:lang w:eastAsia="en-US"/>
              </w:rPr>
            </w:pPr>
            <w:r w:rsidRPr="002608F8">
              <w:rPr>
                <w:rFonts w:ascii="Times New Roman" w:hAnsi="Times New Roman" w:cs="Times New Roman"/>
                <w:b/>
                <w:color w:val="auto"/>
                <w:lang w:eastAsia="en-US"/>
              </w:rPr>
              <w:t>1.</w:t>
            </w:r>
            <w:r w:rsidR="00F36ED3" w:rsidRPr="002608F8">
              <w:rPr>
                <w:rFonts w:ascii="Times New Roman" w:hAnsi="Times New Roman" w:cs="Times New Roman"/>
                <w:b/>
                <w:color w:val="auto"/>
                <w:lang w:eastAsia="en-US"/>
              </w:rPr>
              <w:t xml:space="preserve"> </w:t>
            </w:r>
            <w:r w:rsidRPr="002608F8">
              <w:rPr>
                <w:rFonts w:ascii="Times New Roman" w:hAnsi="Times New Roman" w:cs="Times New Roman"/>
                <w:b/>
                <w:color w:val="auto"/>
                <w:lang w:eastAsia="en-US"/>
              </w:rPr>
              <w:t xml:space="preserve">Prižiūrimi finansų rinkos dalyviai yra: bankai, užsienio valstybių bankų filialai, įsteigti Lietuvos Respublikoje, centrinės kredito unijos, kredito unijos, draudimo įmonės, perdraudimo įmonės, užsienio valstybių draudimo ir perdraudimo įmonių filialai, įsteigti Lietuvos Respublikoje, draudimo brokerių įmonės ir užsienio valstybių draudimo ir perdraudimo tarpininkų filialai, įsteigti Lietuvos Respublikoje, elektroninių pinigų įstaigos, elektroninių pinigų įstaigų tarpininkai ir užsienio valstybių elektroninių pinigų įstaigų filialai, įsteigti Lietuvos Respublikoje, finansų maklerio įmonės, finansų maklerio įmonės priklausomi tarpininkai, finansų patarėjo įmonės, reguliuojamos rinkos operatoriai, informacijos apie sandorius paslaugų teikėjai, lyginamojo indekso administratoriai, prižiūrimi duomenų tiekėjai, valdymo įmonės, investicinės bendrovės, depozitoriumai, užsienio valstybių finansų maklerio įmonės ir valdymo įmonių filialai, įsteigti Lietuvos Respublikoje, profesinių pensijų asociacijos (toliau – pensijų asociacijos), kontroliuojančiosios investicinės bendrovės, </w:t>
            </w:r>
            <w:r w:rsidR="00CB2A01" w:rsidRPr="002608F8">
              <w:rPr>
                <w:rFonts w:ascii="Times New Roman" w:hAnsi="Times New Roman" w:cs="Times New Roman"/>
                <w:b/>
                <w:color w:val="auto"/>
                <w:lang w:eastAsia="en-US"/>
              </w:rPr>
              <w:t xml:space="preserve">investicinės kontroliuojančiosios bendrovės, </w:t>
            </w:r>
            <w:r w:rsidRPr="002608F8">
              <w:rPr>
                <w:rFonts w:ascii="Times New Roman" w:hAnsi="Times New Roman" w:cs="Times New Roman"/>
                <w:b/>
                <w:color w:val="auto"/>
                <w:lang w:eastAsia="en-US"/>
              </w:rPr>
              <w:t xml:space="preserve">mišrią veiklą vykdančios kontroliuojančios </w:t>
            </w:r>
            <w:r w:rsidR="00BF2234" w:rsidRPr="002608F8">
              <w:rPr>
                <w:rFonts w:ascii="Times New Roman" w:hAnsi="Times New Roman" w:cs="Times New Roman"/>
                <w:b/>
                <w:color w:val="auto"/>
                <w:lang w:eastAsia="en-US"/>
              </w:rPr>
              <w:t>bendrovės</w:t>
            </w:r>
            <w:r w:rsidRPr="002608F8">
              <w:rPr>
                <w:rFonts w:ascii="Times New Roman" w:hAnsi="Times New Roman" w:cs="Times New Roman"/>
                <w:b/>
                <w:color w:val="auto"/>
                <w:lang w:eastAsia="en-US"/>
              </w:rPr>
              <w:t xml:space="preserve"> ir emitentai, mokėjimo įstaigos ir mokėjimo įstaigų tarpininkai, vartojimo kredito davėjai, vartojimo kredito tarpininkai, kredito davėjai, tarpusavio skolinimo platformos operatoriai ir kredito tarpininkai, sutelktinio finansavimo platformų operatoriai, mokėjimo ir vertybinių </w:t>
            </w:r>
            <w:r w:rsidRPr="002608F8">
              <w:rPr>
                <w:rFonts w:ascii="Times New Roman" w:hAnsi="Times New Roman" w:cs="Times New Roman"/>
                <w:b/>
                <w:color w:val="auto"/>
                <w:lang w:eastAsia="en-US"/>
              </w:rPr>
              <w:lastRenderedPageBreak/>
              <w:t>popierių atsiskaitymo sistemų operatoriai, nacionalinės plėtros įstaigos ir valiutos keityklų operatoriai.</w:t>
            </w:r>
          </w:p>
          <w:p w14:paraId="39D12E8A" w14:textId="77777777" w:rsidR="00D905EC" w:rsidRDefault="00D905EC" w:rsidP="002C1BDB">
            <w:pPr>
              <w:spacing w:after="0" w:line="240" w:lineRule="auto"/>
              <w:jc w:val="both"/>
              <w:rPr>
                <w:rFonts w:ascii="Times New Roman" w:hAnsi="Times New Roman" w:cs="Times New Roman"/>
                <w:b/>
                <w:color w:val="auto"/>
              </w:rPr>
            </w:pPr>
          </w:p>
          <w:p w14:paraId="2E946778" w14:textId="5400B29E" w:rsidR="00BD5751" w:rsidRPr="00BD5751" w:rsidRDefault="00BD5751" w:rsidP="002C1BDB">
            <w:pPr>
              <w:spacing w:after="0" w:line="240" w:lineRule="auto"/>
              <w:jc w:val="both"/>
              <w:rPr>
                <w:rFonts w:ascii="Times New Roman" w:hAnsi="Times New Roman" w:cs="Times New Roman"/>
                <w:b/>
                <w:color w:val="auto"/>
              </w:rPr>
            </w:pPr>
            <w:r w:rsidRPr="00BD5751">
              <w:rPr>
                <w:rFonts w:ascii="Times New Roman" w:hAnsi="Times New Roman" w:cs="Times New Roman"/>
                <w:b/>
                <w:color w:val="auto"/>
              </w:rPr>
              <w:t>LBĮ</w:t>
            </w:r>
          </w:p>
          <w:p w14:paraId="4A674A2D" w14:textId="54774B33" w:rsidR="00BD5751" w:rsidRPr="00A05C0D" w:rsidRDefault="00BD5751" w:rsidP="002C1BDB">
            <w:pPr>
              <w:spacing w:after="0" w:line="240" w:lineRule="auto"/>
              <w:jc w:val="both"/>
              <w:rPr>
                <w:rFonts w:ascii="Times New Roman" w:hAnsi="Times New Roman" w:cs="Times New Roman"/>
                <w:color w:val="auto"/>
              </w:rPr>
            </w:pPr>
            <w:r w:rsidRPr="00BD5751">
              <w:rPr>
                <w:rFonts w:ascii="Times New Roman" w:hAnsi="Times New Roman" w:cs="Times New Roman"/>
                <w:b/>
                <w:bCs/>
                <w:color w:val="auto"/>
              </w:rPr>
              <w:t>42 straipsnis. Lietuvos banko tikslas, funkcijos, teisės ir pareigos atliekant finansų rinkos priežiūrą</w:t>
            </w:r>
          </w:p>
          <w:p w14:paraId="06BC2E2E" w14:textId="77777777" w:rsidR="00A77B56" w:rsidRPr="00A05C0D" w:rsidRDefault="00A77B56" w:rsidP="002C1BDB">
            <w:pPr>
              <w:widowControl/>
              <w:spacing w:after="0" w:line="240" w:lineRule="auto"/>
              <w:jc w:val="both"/>
              <w:rPr>
                <w:rFonts w:ascii="Times New Roman" w:hAnsi="Times New Roman" w:cs="Times New Roman"/>
                <w:color w:val="auto"/>
                <w:lang w:eastAsia="en-US"/>
              </w:rPr>
            </w:pPr>
            <w:r w:rsidRPr="00A05C0D">
              <w:rPr>
                <w:rFonts w:ascii="Times New Roman" w:hAnsi="Times New Roman" w:cs="Times New Roman"/>
                <w:color w:val="auto"/>
                <w:lang w:eastAsia="en-US"/>
              </w:rPr>
              <w:t>2. Lietuvos bankas, prižiūrėdamas, kaip prižiūrimi finansų rinkos dalyviai laikosi finansų rinką reglamentuojančiuose teisės</w:t>
            </w:r>
            <w:r w:rsidR="00A05C0D">
              <w:rPr>
                <w:rFonts w:ascii="Times New Roman" w:hAnsi="Times New Roman" w:cs="Times New Roman"/>
                <w:color w:val="auto"/>
                <w:lang w:eastAsia="en-US"/>
              </w:rPr>
              <w:t xml:space="preserve"> aktuose nustatytų reikalavimų:</w:t>
            </w:r>
          </w:p>
          <w:p w14:paraId="06BC2E2F" w14:textId="77777777" w:rsidR="00A77B56" w:rsidRPr="00A05C0D" w:rsidRDefault="00A77B56" w:rsidP="00C26EAB">
            <w:pPr>
              <w:widowControl/>
              <w:spacing w:after="0" w:line="240" w:lineRule="auto"/>
              <w:jc w:val="both"/>
              <w:rPr>
                <w:rFonts w:ascii="Times New Roman" w:hAnsi="Times New Roman" w:cs="Times New Roman"/>
                <w:color w:val="auto"/>
                <w:lang w:eastAsia="en-US"/>
              </w:rPr>
            </w:pPr>
            <w:r w:rsidRPr="00A05C0D">
              <w:rPr>
                <w:rFonts w:ascii="Times New Roman" w:hAnsi="Times New Roman" w:cs="Times New Roman"/>
                <w:color w:val="auto"/>
                <w:lang w:eastAsia="en-US"/>
              </w:rPr>
              <w:t>4) atlieka finansų maklerio įmonių, finansų maklerio įmonės priklausomų tarpininkų, finansų patarėjo įmonių, reguliuojamų rinkų operatorių, informacijos apie sandorius paslaugų teikėjų, lyginamojo indekso administratorių, prižiūrimų duomenų tiekėjų, valdymo įmonių, investicinių bendrovių, centrinių vertybinių popierių depozitoriumų, užsienio valstybių centrinių vertybinių popierių depozitoriumų filialų, įsteigtų Lietuvos Respublikoje, depozitoriumų, užsienio valstybių finansų maklerio įmonių ir valdymo įmonių filialų, įsteigtų Lietuvos Respublikoje, pensijų asociacijų, kontroliuojančiųjų investicinių bendrovių,</w:t>
            </w:r>
            <w:r w:rsidRPr="00A05C0D">
              <w:rPr>
                <w:rFonts w:ascii="Times New Roman" w:hAnsi="Times New Roman" w:cs="Times New Roman"/>
                <w:b/>
                <w:color w:val="auto"/>
                <w:lang w:eastAsia="en-US"/>
              </w:rPr>
              <w:t xml:space="preserve"> </w:t>
            </w:r>
            <w:r w:rsidR="00C26EAB" w:rsidRPr="00C26EAB">
              <w:rPr>
                <w:rFonts w:ascii="Times New Roman" w:hAnsi="Times New Roman" w:cs="Times New Roman"/>
                <w:color w:val="auto"/>
                <w:lang w:eastAsia="en-US"/>
              </w:rPr>
              <w:t xml:space="preserve">investicinių kontroliuojančiųjų bendrovių, </w:t>
            </w:r>
            <w:r w:rsidRPr="00C26EAB">
              <w:rPr>
                <w:rFonts w:ascii="Times New Roman" w:hAnsi="Times New Roman" w:cs="Times New Roman"/>
                <w:color w:val="auto"/>
                <w:lang w:eastAsia="en-US"/>
              </w:rPr>
              <w:t xml:space="preserve">mišrią veiklą vykdančių  kontroliuojančių </w:t>
            </w:r>
            <w:r w:rsidR="00BF2234" w:rsidRPr="00C26EAB">
              <w:rPr>
                <w:rFonts w:ascii="Times New Roman" w:hAnsi="Times New Roman" w:cs="Times New Roman"/>
                <w:color w:val="auto"/>
                <w:lang w:eastAsia="en-US"/>
              </w:rPr>
              <w:t>bendrov</w:t>
            </w:r>
            <w:r w:rsidR="00C26EAB" w:rsidRPr="00C26EAB">
              <w:rPr>
                <w:rFonts w:ascii="Times New Roman" w:hAnsi="Times New Roman" w:cs="Times New Roman"/>
                <w:color w:val="auto"/>
                <w:lang w:eastAsia="en-US"/>
              </w:rPr>
              <w:t>ių</w:t>
            </w:r>
            <w:r w:rsidRPr="00A05C0D">
              <w:rPr>
                <w:rFonts w:ascii="Times New Roman" w:hAnsi="Times New Roman" w:cs="Times New Roman"/>
                <w:color w:val="auto"/>
                <w:lang w:eastAsia="en-US"/>
              </w:rPr>
              <w:t xml:space="preserve"> ir emitentų priežiūrą ir kitas Lietuvos Respublikos finansinių priemonių rinkų įstatymo, Lietuvos Respublikos vertybinių popierių įstatymo, Lietuvos Respublikos kolektyvinio investavimo subjektų įstatymo, Lietuvos Respublikos informuotiesiems investuotojams skirtų kolektyvinio investavimo subjektų įstatymo, Lietuvos Respublikos alternatyviųjų kolektyvinio investavimo subjektų valdytojų įstatymo, Lietuvos Respublikos papildomo savanoriško pensijų kaupimo įstatymo, Lietuvos Respublikos pensijų kaupimo įstatymo, Lietuvos Respublikos profesinių pensijų kaupimo įstatymo, Lietuvos Respublikos kontroliuojančiųjų investicinių bendrovių įstatymo Lietuv</w:t>
            </w:r>
            <w:r w:rsidR="00A05C0D">
              <w:rPr>
                <w:rFonts w:ascii="Times New Roman" w:hAnsi="Times New Roman" w:cs="Times New Roman"/>
                <w:color w:val="auto"/>
                <w:lang w:eastAsia="en-US"/>
              </w:rPr>
              <w:t>os bankui priskirtas funkcijas;</w:t>
            </w:r>
          </w:p>
        </w:tc>
        <w:tc>
          <w:tcPr>
            <w:tcW w:w="1505" w:type="dxa"/>
            <w:shd w:val="clear" w:color="auto" w:fill="FFFFFF"/>
          </w:tcPr>
          <w:p w14:paraId="06BC2E30" w14:textId="77777777" w:rsidR="00761E62" w:rsidRPr="00C6627E" w:rsidRDefault="00F16EAE" w:rsidP="00C6627E">
            <w:pPr>
              <w:spacing w:after="0" w:line="240" w:lineRule="auto"/>
              <w:jc w:val="center"/>
              <w:rPr>
                <w:rFonts w:ascii="Times New Roman" w:hAnsi="Times New Roman" w:cs="Times New Roman"/>
              </w:rPr>
            </w:pPr>
            <w:r w:rsidRPr="00C6627E">
              <w:rPr>
                <w:rFonts w:ascii="Times New Roman" w:eastAsia="Times New Roman" w:hAnsi="Times New Roman" w:cs="Times New Roman"/>
              </w:rPr>
              <w:lastRenderedPageBreak/>
              <w:t>Visiškas</w:t>
            </w:r>
          </w:p>
        </w:tc>
      </w:tr>
      <w:tr w:rsidR="006E3F08" w:rsidRPr="0097311E" w14:paraId="06BC2E46" w14:textId="77777777" w:rsidTr="00C6627E">
        <w:tc>
          <w:tcPr>
            <w:tcW w:w="6326" w:type="dxa"/>
            <w:shd w:val="clear" w:color="auto" w:fill="FFFFFF"/>
          </w:tcPr>
          <w:p w14:paraId="06BC2E33" w14:textId="77777777" w:rsidR="006E3F08" w:rsidRPr="006E3F08" w:rsidRDefault="006E3F08" w:rsidP="00C6627E">
            <w:pPr>
              <w:spacing w:after="0" w:line="240" w:lineRule="auto"/>
              <w:jc w:val="both"/>
              <w:rPr>
                <w:rFonts w:ascii="Times New Roman" w:eastAsia="Times New Roman" w:hAnsi="Times New Roman" w:cs="Times New Roman"/>
              </w:rPr>
            </w:pPr>
            <w:r w:rsidRPr="006E3F08">
              <w:rPr>
                <w:rFonts w:ascii="Times New Roman" w:eastAsia="Times New Roman" w:hAnsi="Times New Roman" w:cs="Times New Roman"/>
              </w:rPr>
              <w:lastRenderedPageBreak/>
              <w:t xml:space="preserve">3.   Valstybės narės užtikrina, kad kompetentingoms institucijoms būtų suteikti visi būtini įgaliojimai, įskaitant įgaliojimą </w:t>
            </w:r>
            <w:r w:rsidRPr="00FB7CD1">
              <w:rPr>
                <w:rFonts w:ascii="Times New Roman" w:eastAsia="Times New Roman" w:hAnsi="Times New Roman" w:cs="Times New Roman"/>
              </w:rPr>
              <w:t>vykdyti patikras vietoje pagal 14 straipsnį, gauti informaciją, reikalingą</w:t>
            </w:r>
            <w:r w:rsidRPr="006E3F08">
              <w:rPr>
                <w:rFonts w:ascii="Times New Roman" w:eastAsia="Times New Roman" w:hAnsi="Times New Roman" w:cs="Times New Roman"/>
              </w:rPr>
              <w:t xml:space="preserve"> vertinant, ar investicinės įmonės ir, kai taikytina, investicinės kontroliuojančiosios bendrovės bei mišrią veiklą vykdančios finansų </w:t>
            </w:r>
            <w:r w:rsidRPr="006E3F08">
              <w:rPr>
                <w:rFonts w:ascii="Times New Roman" w:eastAsia="Times New Roman" w:hAnsi="Times New Roman" w:cs="Times New Roman"/>
              </w:rPr>
              <w:lastRenderedPageBreak/>
              <w:t>kontroliuojančiosios bendrovės laikosi šios direktyvos ir Reglamento (ES) 2019/2033 reikalavimų, taip pat tirti galimus tų reikalavimų pažeidimus.</w:t>
            </w:r>
          </w:p>
        </w:tc>
        <w:tc>
          <w:tcPr>
            <w:tcW w:w="6633" w:type="dxa"/>
            <w:shd w:val="clear" w:color="auto" w:fill="FFFFFF"/>
          </w:tcPr>
          <w:p w14:paraId="06BC2E34" w14:textId="77777777" w:rsidR="008417EA" w:rsidRPr="008417EA" w:rsidRDefault="008417EA" w:rsidP="008417EA">
            <w:pPr>
              <w:spacing w:after="0" w:line="240" w:lineRule="auto"/>
              <w:jc w:val="both"/>
              <w:rPr>
                <w:rFonts w:ascii="Times New Roman" w:eastAsia="Times New Roman" w:hAnsi="Times New Roman" w:cs="Times New Roman"/>
                <w:b/>
              </w:rPr>
            </w:pPr>
            <w:r w:rsidRPr="008417EA">
              <w:rPr>
                <w:rFonts w:ascii="Times New Roman" w:eastAsia="Times New Roman" w:hAnsi="Times New Roman" w:cs="Times New Roman"/>
                <w:b/>
              </w:rPr>
              <w:lastRenderedPageBreak/>
              <w:t>FPRĮ</w:t>
            </w:r>
            <w:r w:rsidR="00521A10">
              <w:rPr>
                <w:rFonts w:ascii="Times New Roman" w:eastAsia="Times New Roman" w:hAnsi="Times New Roman" w:cs="Times New Roman"/>
                <w:b/>
              </w:rPr>
              <w:t xml:space="preserve"> projektas</w:t>
            </w:r>
          </w:p>
          <w:p w14:paraId="06BC2E35" w14:textId="77777777" w:rsidR="008417EA" w:rsidRPr="008417EA" w:rsidRDefault="008417EA" w:rsidP="008417EA">
            <w:pPr>
              <w:spacing w:after="0" w:line="240" w:lineRule="auto"/>
              <w:jc w:val="both"/>
              <w:rPr>
                <w:rFonts w:ascii="Times New Roman" w:eastAsia="Times New Roman" w:hAnsi="Times New Roman" w:cs="Times New Roman"/>
              </w:rPr>
            </w:pPr>
            <w:r w:rsidRPr="008417EA">
              <w:rPr>
                <w:rFonts w:ascii="Times New Roman" w:eastAsia="Times New Roman" w:hAnsi="Times New Roman" w:cs="Times New Roman"/>
                <w:b/>
              </w:rPr>
              <w:t>93 straipsnis. Priežiūros institucijos uždaviniai, funkcijos ir teisės</w:t>
            </w:r>
          </w:p>
          <w:p w14:paraId="06BC2E36" w14:textId="77777777" w:rsidR="00FB7CD1" w:rsidRPr="00FB7CD1" w:rsidRDefault="00FB7CD1" w:rsidP="00FB7CD1">
            <w:pPr>
              <w:spacing w:after="0" w:line="240" w:lineRule="auto"/>
              <w:jc w:val="both"/>
              <w:rPr>
                <w:rFonts w:ascii="Times New Roman" w:eastAsia="Times New Roman" w:hAnsi="Times New Roman" w:cs="Times New Roman"/>
              </w:rPr>
            </w:pPr>
            <w:r w:rsidRPr="00FB7CD1">
              <w:rPr>
                <w:rFonts w:ascii="Times New Roman" w:eastAsia="Times New Roman" w:hAnsi="Times New Roman" w:cs="Times New Roman"/>
              </w:rPr>
              <w:t>5. Priežiūros institucija, atlikdama jai pavestas funkcijas, turi teisę:</w:t>
            </w:r>
          </w:p>
          <w:p w14:paraId="06BC2E37" w14:textId="77777777" w:rsidR="00FB7CD1" w:rsidRPr="00FB7CD1" w:rsidRDefault="00FB7CD1" w:rsidP="00FB7CD1">
            <w:pPr>
              <w:spacing w:after="0" w:line="240" w:lineRule="auto"/>
              <w:jc w:val="both"/>
              <w:rPr>
                <w:rFonts w:ascii="Times New Roman" w:eastAsia="Times New Roman" w:hAnsi="Times New Roman" w:cs="Times New Roman"/>
              </w:rPr>
            </w:pPr>
            <w:bookmarkStart w:id="7" w:name="part_b9a7a1629bcc42ea914615ef0dba3167"/>
            <w:bookmarkEnd w:id="7"/>
            <w:r w:rsidRPr="00FB7CD1">
              <w:rPr>
                <w:rFonts w:ascii="Times New Roman" w:eastAsia="Times New Roman" w:hAnsi="Times New Roman" w:cs="Times New Roman"/>
              </w:rPr>
              <w:t xml:space="preserve">1) samdyti tam tikrų sričių specialistus ir ekspertus (auditorius, buhalterius, teisininkus, informacinių technologijų specialistus ir kt.) </w:t>
            </w:r>
            <w:r w:rsidRPr="00FB7CD1">
              <w:rPr>
                <w:rFonts w:ascii="Times New Roman" w:eastAsia="Times New Roman" w:hAnsi="Times New Roman" w:cs="Times New Roman"/>
              </w:rPr>
              <w:lastRenderedPageBreak/>
              <w:t>nuomonei, išvadai, įvertinimui pateikti ar tam tikros kvalifikacijos, žinių ar patirties reikalaujantiems veiksmams atlikti;</w:t>
            </w:r>
          </w:p>
          <w:p w14:paraId="06BC2E38" w14:textId="77777777" w:rsidR="00FB7CD1" w:rsidRPr="00FB7CD1" w:rsidRDefault="00FB7CD1" w:rsidP="00FB7CD1">
            <w:pPr>
              <w:spacing w:after="0" w:line="240" w:lineRule="auto"/>
              <w:jc w:val="both"/>
              <w:rPr>
                <w:rFonts w:ascii="Times New Roman" w:eastAsia="Times New Roman" w:hAnsi="Times New Roman" w:cs="Times New Roman"/>
              </w:rPr>
            </w:pPr>
            <w:bookmarkStart w:id="8" w:name="part_134cedcd1d7241f18ca4fd38813b0a78"/>
            <w:bookmarkEnd w:id="8"/>
            <w:r w:rsidRPr="00FB7CD1">
              <w:rPr>
                <w:rFonts w:ascii="Times New Roman" w:eastAsia="Times New Roman" w:hAnsi="Times New Roman" w:cs="Times New Roman"/>
              </w:rPr>
              <w:t>2) reikalauti, kad asmenys pateiktų informaciją apie turimos biržos prekės išvestinės finansinės priemonės pozicijos dydį ir tikslą, taip pat apie turtą ir įsipareigojimus pagrindinėje rinkoje, su kuria yra susijusi biržos prekės išvestinė finansinė priemonė, ir to pagrindimo dokumentus;</w:t>
            </w:r>
          </w:p>
          <w:p w14:paraId="06BC2E39" w14:textId="77777777" w:rsidR="00FB7CD1" w:rsidRPr="00FB7CD1" w:rsidRDefault="00FB7CD1" w:rsidP="00FB7CD1">
            <w:pPr>
              <w:spacing w:after="0" w:line="240" w:lineRule="auto"/>
              <w:jc w:val="both"/>
              <w:rPr>
                <w:rFonts w:ascii="Times New Roman" w:eastAsia="Times New Roman" w:hAnsi="Times New Roman" w:cs="Times New Roman"/>
              </w:rPr>
            </w:pPr>
            <w:bookmarkStart w:id="9" w:name="part_9ca1ff9d4e61447c89dfeda7a0af85bb"/>
            <w:bookmarkEnd w:id="9"/>
            <w:r w:rsidRPr="00FB7CD1">
              <w:rPr>
                <w:rFonts w:ascii="Times New Roman" w:eastAsia="Times New Roman" w:hAnsi="Times New Roman" w:cs="Times New Roman"/>
              </w:rPr>
              <w:t>3) apriboti asmenims galimybę sudaryti sandorius dėl biržos prekių išvestinių finansinių priemonių, įskaitant pozicijų apribojimus, taikomus pagal šio įstatymo 72 ir 74 straipsnių nuostatas;</w:t>
            </w:r>
          </w:p>
          <w:p w14:paraId="06BC2E3A" w14:textId="77777777" w:rsidR="00FB7CD1" w:rsidRPr="00FB7CD1" w:rsidRDefault="00FB7CD1" w:rsidP="00FB7CD1">
            <w:pPr>
              <w:spacing w:after="0" w:line="240" w:lineRule="auto"/>
              <w:jc w:val="both"/>
              <w:rPr>
                <w:rFonts w:ascii="Times New Roman" w:eastAsia="Times New Roman" w:hAnsi="Times New Roman" w:cs="Times New Roman"/>
              </w:rPr>
            </w:pPr>
            <w:bookmarkStart w:id="10" w:name="part_db84b60705fc49ef9d4847db5fa9e9b5"/>
            <w:bookmarkEnd w:id="10"/>
            <w:r w:rsidRPr="00FB7CD1">
              <w:rPr>
                <w:rFonts w:ascii="Times New Roman" w:eastAsia="Times New Roman" w:hAnsi="Times New Roman" w:cs="Times New Roman"/>
              </w:rPr>
              <w:t>4) reikalauti, kad asmenys laikinai nutrauktų vertimąsi profesine veikla;</w:t>
            </w:r>
          </w:p>
          <w:p w14:paraId="06BC2E3B" w14:textId="77777777" w:rsidR="00FB7CD1" w:rsidRPr="00FB7CD1" w:rsidRDefault="00FB7CD1" w:rsidP="00FB7CD1">
            <w:pPr>
              <w:spacing w:after="0" w:line="240" w:lineRule="auto"/>
              <w:jc w:val="both"/>
              <w:rPr>
                <w:rFonts w:ascii="Times New Roman" w:eastAsia="Times New Roman" w:hAnsi="Times New Roman" w:cs="Times New Roman"/>
              </w:rPr>
            </w:pPr>
            <w:bookmarkStart w:id="11" w:name="part_e5e190e377a04e97b99aca99abbc6d86"/>
            <w:bookmarkEnd w:id="11"/>
            <w:r w:rsidRPr="00FB7CD1">
              <w:rPr>
                <w:rFonts w:ascii="Times New Roman" w:eastAsia="Times New Roman" w:hAnsi="Times New Roman" w:cs="Times New Roman"/>
              </w:rPr>
              <w:t>5) reikalauti, kad finansų maklerio įmonės, finansų patarėjo įmonės, trečiųjų valstybių įmonių filialai, kredito įstaigos, finansų įstaigos, lyginamojo indekso administratorius pateiktų turimus telefoninių pokalbių arba elektroninių pranešimų įrašus, duomenų išklotines ar kitus elektroninių ryšių srauto duomenis;</w:t>
            </w:r>
          </w:p>
          <w:p w14:paraId="06BC2E3C" w14:textId="77777777" w:rsidR="00FB7CD1" w:rsidRPr="00FB7CD1" w:rsidRDefault="00FB7CD1" w:rsidP="00FB7CD1">
            <w:pPr>
              <w:spacing w:after="0" w:line="240" w:lineRule="auto"/>
              <w:jc w:val="both"/>
              <w:rPr>
                <w:rFonts w:ascii="Times New Roman" w:eastAsia="Times New Roman" w:hAnsi="Times New Roman" w:cs="Times New Roman"/>
              </w:rPr>
            </w:pPr>
            <w:bookmarkStart w:id="12" w:name="part_dee4053b27844411be87d4d2d6cc3ab4"/>
            <w:bookmarkEnd w:id="12"/>
            <w:r w:rsidRPr="00FB7CD1">
              <w:rPr>
                <w:rFonts w:ascii="Times New Roman" w:eastAsia="Times New Roman" w:hAnsi="Times New Roman" w:cs="Times New Roman"/>
              </w:rPr>
              <w:t>6) reikalauti sustabdyti arba nutraukti prekybą konkrečia finansine priemone ar struktūrizuotais indėliais reguliuojamoje rinkoje arba kitose prekybos vietose;</w:t>
            </w:r>
          </w:p>
          <w:p w14:paraId="06BC2E3D" w14:textId="77777777" w:rsidR="00FB7CD1" w:rsidRPr="00FB7CD1" w:rsidRDefault="00FB7CD1" w:rsidP="00FB7CD1">
            <w:pPr>
              <w:spacing w:after="0" w:line="240" w:lineRule="auto"/>
              <w:jc w:val="both"/>
              <w:rPr>
                <w:rFonts w:ascii="Times New Roman" w:eastAsia="Times New Roman" w:hAnsi="Times New Roman" w:cs="Times New Roman"/>
              </w:rPr>
            </w:pPr>
            <w:bookmarkStart w:id="13" w:name="part_d92e44c895734a06b42f6e9db1102334"/>
            <w:bookmarkEnd w:id="13"/>
            <w:r w:rsidRPr="00FB7CD1">
              <w:rPr>
                <w:rFonts w:ascii="Times New Roman" w:eastAsia="Times New Roman" w:hAnsi="Times New Roman" w:cs="Times New Roman"/>
              </w:rPr>
              <w:t>7) įpareigoti asmenis atkurti iki pažeidimo buvusią padėtį;</w:t>
            </w:r>
          </w:p>
          <w:p w14:paraId="06BC2E3E" w14:textId="77777777" w:rsidR="00FB7CD1" w:rsidRPr="00FB7CD1" w:rsidRDefault="00FB7CD1" w:rsidP="00FB7CD1">
            <w:pPr>
              <w:spacing w:after="0" w:line="240" w:lineRule="auto"/>
              <w:jc w:val="both"/>
              <w:rPr>
                <w:rFonts w:ascii="Times New Roman" w:eastAsia="Times New Roman" w:hAnsi="Times New Roman" w:cs="Times New Roman"/>
              </w:rPr>
            </w:pPr>
            <w:bookmarkStart w:id="14" w:name="part_20dec155296e44b5a92d0be51cd91146"/>
            <w:bookmarkEnd w:id="14"/>
            <w:r w:rsidRPr="00FB7CD1">
              <w:rPr>
                <w:rFonts w:ascii="Times New Roman" w:eastAsia="Times New Roman" w:hAnsi="Times New Roman" w:cs="Times New Roman"/>
              </w:rPr>
              <w:t>8) duoti šio įstatymo 102 straipsnio 3 ir 7 dalyse nustatytus privalomus nurodymus;</w:t>
            </w:r>
          </w:p>
          <w:p w14:paraId="3BA71900" w14:textId="77777777" w:rsidR="00FE5071" w:rsidRPr="00FE5071" w:rsidRDefault="00FE5071" w:rsidP="00FE5071">
            <w:pPr>
              <w:spacing w:after="0" w:line="240" w:lineRule="auto"/>
              <w:jc w:val="both"/>
              <w:rPr>
                <w:rFonts w:ascii="Times New Roman" w:eastAsia="Times New Roman" w:hAnsi="Times New Roman" w:cs="Times New Roman"/>
                <w:b/>
                <w:bCs/>
              </w:rPr>
            </w:pPr>
            <w:bookmarkStart w:id="15" w:name="part_6ecc4c29df3b4abd9575400bbd1ba984"/>
            <w:bookmarkEnd w:id="15"/>
            <w:r w:rsidRPr="00FE5071">
              <w:rPr>
                <w:rFonts w:ascii="Times New Roman" w:eastAsia="Times New Roman" w:hAnsi="Times New Roman" w:cs="Times New Roman"/>
                <w:b/>
                <w:bCs/>
              </w:rPr>
              <w:t>9) turėti kitokių įgaliojimų ir teisių, nustatytų Lietuvos banko įstatyme, Reglamente (ES) Nr. 600/2014, Reglamente (ES) Nr. 575/2013, Reglamente (ES) Nr. 909/2014, Reglamente (ES) Nr. 596/2014, Reglamente (ES) Nr. 2015/2365, Reglamente (ES) Nr. 2016/1011, Reglamente (ES) 2019/2033, Reglamente (ES) 2019/2088, Reglamente 2020/852, Reglamente (ES) 2020/1503 ir jų įgyvendinamuosiuose teisės aktuose.“</w:t>
            </w:r>
          </w:p>
          <w:p w14:paraId="06BC2E40" w14:textId="77777777" w:rsidR="006E3F08" w:rsidRDefault="008417EA" w:rsidP="008417EA">
            <w:pPr>
              <w:spacing w:after="0" w:line="240" w:lineRule="auto"/>
              <w:jc w:val="both"/>
              <w:rPr>
                <w:rFonts w:ascii="Times New Roman" w:eastAsia="Times New Roman" w:hAnsi="Times New Roman" w:cs="Times New Roman"/>
              </w:rPr>
            </w:pPr>
            <w:r w:rsidRPr="008417EA">
              <w:rPr>
                <w:rFonts w:ascii="Times New Roman" w:eastAsia="Times New Roman" w:hAnsi="Times New Roman" w:cs="Times New Roman"/>
              </w:rPr>
              <w:t xml:space="preserve">6. Be kitų Lietuvos banko įstatyme, šiame įstatyme ir kituose teisės aktuose, kurių laikymosi priežiūra priskirta priežiūros institucijos kompetencijai, nustatytų pareigų ir teisių, priežiūros institucija, atlikdama jai pavestas funkcijas, turi teisę imtis kitų priemonių, užtikrinančių, kad finansų maklerio įmonės, finansų patarėjo įmonės, centrinis depozitoriumas, reguliuojamos rinkos, informacijos apie </w:t>
            </w:r>
            <w:r w:rsidRPr="008417EA">
              <w:rPr>
                <w:rFonts w:ascii="Times New Roman" w:eastAsia="Times New Roman" w:hAnsi="Times New Roman" w:cs="Times New Roman"/>
              </w:rPr>
              <w:lastRenderedPageBreak/>
              <w:t>sandorius paslaugų teikėjai, lyginamojo indekso administratoriai nuolat laikytųsi šiame įstatyme ir kituose teisės aktuose nustatytų reikalavimų.</w:t>
            </w:r>
          </w:p>
          <w:p w14:paraId="06BC2E41" w14:textId="77777777" w:rsidR="00464D4E" w:rsidRDefault="00464D4E" w:rsidP="008417EA">
            <w:pPr>
              <w:spacing w:after="0" w:line="240" w:lineRule="auto"/>
              <w:jc w:val="both"/>
              <w:rPr>
                <w:rFonts w:ascii="Times New Roman" w:eastAsia="Times New Roman" w:hAnsi="Times New Roman" w:cs="Times New Roman"/>
              </w:rPr>
            </w:pPr>
          </w:p>
          <w:p w14:paraId="06BC2E42" w14:textId="77777777" w:rsidR="008D5521" w:rsidRPr="008D5521" w:rsidRDefault="008D5521" w:rsidP="008417EA">
            <w:pPr>
              <w:spacing w:after="0" w:line="240" w:lineRule="auto"/>
              <w:jc w:val="both"/>
              <w:rPr>
                <w:rFonts w:ascii="Times New Roman" w:eastAsia="Times New Roman" w:hAnsi="Times New Roman" w:cs="Times New Roman"/>
                <w:b/>
              </w:rPr>
            </w:pPr>
            <w:r w:rsidRPr="008D5521">
              <w:rPr>
                <w:rFonts w:ascii="Times New Roman" w:eastAsia="Times New Roman" w:hAnsi="Times New Roman" w:cs="Times New Roman"/>
                <w:b/>
              </w:rPr>
              <w:t>LBĮ</w:t>
            </w:r>
          </w:p>
          <w:p w14:paraId="06BC2E43" w14:textId="77777777" w:rsidR="008D5521" w:rsidRDefault="008D5521" w:rsidP="008D5521">
            <w:pPr>
              <w:spacing w:after="0" w:line="240" w:lineRule="auto"/>
              <w:jc w:val="both"/>
              <w:rPr>
                <w:rFonts w:ascii="Times New Roman" w:eastAsia="Times New Roman" w:hAnsi="Times New Roman" w:cs="Times New Roman"/>
                <w:b/>
                <w:bCs/>
              </w:rPr>
            </w:pPr>
            <w:r w:rsidRPr="008D5521">
              <w:rPr>
                <w:rFonts w:ascii="Times New Roman" w:eastAsia="Times New Roman" w:hAnsi="Times New Roman" w:cs="Times New Roman"/>
                <w:b/>
                <w:bCs/>
              </w:rPr>
              <w:t>42</w:t>
            </w:r>
            <w:r w:rsidRPr="008D5521">
              <w:rPr>
                <w:rFonts w:ascii="Times New Roman" w:eastAsia="Times New Roman" w:hAnsi="Times New Roman" w:cs="Times New Roman"/>
                <w:b/>
                <w:bCs/>
                <w:vertAlign w:val="superscript"/>
              </w:rPr>
              <w:t>1</w:t>
            </w:r>
            <w:r w:rsidRPr="008D5521">
              <w:rPr>
                <w:rFonts w:ascii="Times New Roman" w:eastAsia="Times New Roman" w:hAnsi="Times New Roman" w:cs="Times New Roman"/>
                <w:b/>
                <w:bCs/>
              </w:rPr>
              <w:t xml:space="preserve"> straipsnis. Lietuvos banko rengiami patikrinimai </w:t>
            </w:r>
          </w:p>
          <w:p w14:paraId="06BC2E44" w14:textId="77777777" w:rsidR="00FB7CD1" w:rsidRPr="00C6627E" w:rsidRDefault="00FB7CD1" w:rsidP="008D5521">
            <w:pPr>
              <w:spacing w:after="0" w:line="240" w:lineRule="auto"/>
              <w:jc w:val="both"/>
              <w:rPr>
                <w:rFonts w:ascii="Times New Roman" w:eastAsia="Times New Roman" w:hAnsi="Times New Roman" w:cs="Times New Roman"/>
              </w:rPr>
            </w:pPr>
            <w:r w:rsidRPr="00FB7CD1">
              <w:rPr>
                <w:rFonts w:ascii="Times New Roman" w:eastAsia="Times New Roman" w:hAnsi="Times New Roman" w:cs="Times New Roman"/>
              </w:rPr>
              <w:t xml:space="preserve">1. Lietuvos bankas organizuoja ir atlieka patikrinimus, kad nustatytų, kaip laikomasi finansų rinką reglamentuojančiuose teisės aktuose nustatytų reikalavimų. Lietuvos bankas taip pat turi teisę atlikti patikrinimus paaiškėjus aplinkybėms, susijusioms su galimais finansų rinką reglamentuojančių teisės aktų pažeidimais arba kitais finansų rinką reglamentuojančiuose įstatymuose nustatytais atvejais. </w:t>
            </w:r>
          </w:p>
        </w:tc>
        <w:tc>
          <w:tcPr>
            <w:tcW w:w="1505" w:type="dxa"/>
            <w:shd w:val="clear" w:color="auto" w:fill="FFFFFF"/>
          </w:tcPr>
          <w:p w14:paraId="06BC2E45" w14:textId="77777777" w:rsidR="006E3F08" w:rsidRPr="00C6627E" w:rsidRDefault="00FB7CD1" w:rsidP="00C6627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Visiškas</w:t>
            </w:r>
          </w:p>
        </w:tc>
      </w:tr>
      <w:tr w:rsidR="006E3F08" w:rsidRPr="0097311E" w14:paraId="06BC2E5D" w14:textId="77777777" w:rsidTr="00C6627E">
        <w:tc>
          <w:tcPr>
            <w:tcW w:w="6326" w:type="dxa"/>
            <w:shd w:val="clear" w:color="auto" w:fill="FFFFFF"/>
          </w:tcPr>
          <w:p w14:paraId="06BC2E48" w14:textId="77777777" w:rsidR="006E3F08" w:rsidRPr="006E3F08" w:rsidRDefault="006E3F08" w:rsidP="00C6627E">
            <w:pPr>
              <w:spacing w:after="0" w:line="240" w:lineRule="auto"/>
              <w:jc w:val="both"/>
              <w:rPr>
                <w:rFonts w:ascii="Times New Roman" w:eastAsia="Times New Roman" w:hAnsi="Times New Roman" w:cs="Times New Roman"/>
              </w:rPr>
            </w:pPr>
            <w:r w:rsidRPr="006E3F08">
              <w:rPr>
                <w:rFonts w:ascii="Times New Roman" w:eastAsia="Times New Roman" w:hAnsi="Times New Roman" w:cs="Times New Roman"/>
              </w:rPr>
              <w:lastRenderedPageBreak/>
              <w:t>4.   Valstybės narės užtikrina, kad kompetentingos institucijos turėtų būtiną kompetenciją, išteklių, veiklos pajėgumų, įgaliojimus ir būtų nepriklausomos, kad galėtų vykdyti šioje direktyvoje nurodytas riziką ribojančios priežiūros, tyrimo ir sankcijų taikymo funkcijas.</w:t>
            </w:r>
          </w:p>
        </w:tc>
        <w:tc>
          <w:tcPr>
            <w:tcW w:w="6633" w:type="dxa"/>
            <w:shd w:val="clear" w:color="auto" w:fill="FFFFFF"/>
          </w:tcPr>
          <w:p w14:paraId="06BC2E49" w14:textId="77777777" w:rsidR="00317D22" w:rsidRDefault="00317D22" w:rsidP="00317D22">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LBĮ</w:t>
            </w:r>
          </w:p>
          <w:p w14:paraId="06BC2E4A" w14:textId="77777777" w:rsidR="00317D22" w:rsidRPr="00317D22" w:rsidRDefault="00317D22" w:rsidP="00317D22">
            <w:pPr>
              <w:spacing w:after="0" w:line="240" w:lineRule="auto"/>
              <w:jc w:val="both"/>
              <w:rPr>
                <w:rFonts w:ascii="Times New Roman" w:eastAsia="Times New Roman" w:hAnsi="Times New Roman" w:cs="Times New Roman"/>
              </w:rPr>
            </w:pPr>
            <w:r w:rsidRPr="00317D22">
              <w:rPr>
                <w:rFonts w:ascii="Times New Roman" w:eastAsia="Times New Roman" w:hAnsi="Times New Roman" w:cs="Times New Roman"/>
                <w:b/>
                <w:bCs/>
              </w:rPr>
              <w:t>3 straipsnis. Lietuvos banko nepriklausomumas</w:t>
            </w:r>
          </w:p>
          <w:p w14:paraId="06BC2E4B" w14:textId="77777777" w:rsidR="00317D22" w:rsidRPr="00317D22" w:rsidRDefault="00317D22" w:rsidP="00317D22">
            <w:pPr>
              <w:spacing w:after="0" w:line="240" w:lineRule="auto"/>
              <w:jc w:val="both"/>
              <w:rPr>
                <w:rFonts w:ascii="Times New Roman" w:eastAsia="Times New Roman" w:hAnsi="Times New Roman" w:cs="Times New Roman"/>
              </w:rPr>
            </w:pPr>
            <w:bookmarkStart w:id="16" w:name="part_67553d90605a468492505d0a67bc6a02"/>
            <w:bookmarkEnd w:id="16"/>
            <w:r w:rsidRPr="00317D22">
              <w:rPr>
                <w:rFonts w:ascii="Times New Roman" w:eastAsia="Times New Roman" w:hAnsi="Times New Roman" w:cs="Times New Roman"/>
              </w:rPr>
              <w:t>1. Lietuvos bankas vadovaujasi Sutartimi dėl Europos Sąjungos veikimo, Sutarties dėl Europos Sąjungos veikimo Protokolu dėl Europos centrinių bankų sistemos ir Europos centrinio banko statuto bei kitais Europos Sąjungos teisės aktais. Lietuvos bankas Lietuvos Respublikos įstatymais ir kitais teisės aktais vadovaujasi tiek, kiek jie neprieštarauja Sutarčiai dėl Europos Sąjungos veikimo, Sutarties dėl Europos Sąjungos veikimo Protokolui dėl Europos centrinių bankų sistemos ir Europos centrinio banko statuto. Jeigu yra prieštaravimų tarp Lietuvos Respublikos teisės aktų ir Lietuvos Respublikos tarptautinių sutarčių, vadovaujamasi Lietuvos Respublikos tarptautinėmis sutartimis.</w:t>
            </w:r>
          </w:p>
          <w:p w14:paraId="06BC2E4C" w14:textId="77777777" w:rsidR="00FB7CD1" w:rsidRDefault="00317D22" w:rsidP="00FB7CD1">
            <w:pPr>
              <w:spacing w:after="0" w:line="240" w:lineRule="auto"/>
              <w:jc w:val="both"/>
              <w:rPr>
                <w:rFonts w:ascii="Times New Roman" w:eastAsia="Times New Roman" w:hAnsi="Times New Roman" w:cs="Times New Roman"/>
              </w:rPr>
            </w:pPr>
            <w:bookmarkStart w:id="17" w:name="part_fa603d5e4e084e769792774dabc06af3"/>
            <w:bookmarkEnd w:id="17"/>
            <w:r w:rsidRPr="00317D22">
              <w:rPr>
                <w:rFonts w:ascii="Times New Roman" w:eastAsia="Times New Roman" w:hAnsi="Times New Roman" w:cs="Times New Roman"/>
              </w:rPr>
              <w:t>2. Įgyvendindamas tikslus ir atlikdamas savo funkcijas bei vykdydamas tam reikalingą veiklą, Lietuvos bankas, Lietuvos banko valdybos pirmininkas, jo pavaduotojai, valdybos nariai ir kiti Lietuvos banko tarnautojai (toliau – Lietuvos banko tarnautojai)</w:t>
            </w:r>
            <w:r w:rsidRPr="00317D22">
              <w:rPr>
                <w:rFonts w:ascii="Times New Roman" w:eastAsia="Times New Roman" w:hAnsi="Times New Roman" w:cs="Times New Roman"/>
                <w:i/>
                <w:iCs/>
              </w:rPr>
              <w:t xml:space="preserve"> </w:t>
            </w:r>
            <w:r w:rsidRPr="00317D22">
              <w:rPr>
                <w:rFonts w:ascii="Times New Roman" w:eastAsia="Times New Roman" w:hAnsi="Times New Roman" w:cs="Times New Roman"/>
              </w:rPr>
              <w:t>turi nesiekti nurodymų ir jų nepriimti iš Europos Sąjungos institucijų ir organų, Europos Sąjungos valstybių narių vyriausybių ar iš jokios kitos institucijos ar organo. Lietuvos Respublikos Vyriausybė ir valstybės institucijos privalo gerbti Lietuvos banko nepriklausomumą ir nesiekti daryti įtaką Lietuvos bankui ir Lietuvos banko tarnautojams, kai jie vykdo savo pareigas.</w:t>
            </w:r>
          </w:p>
          <w:p w14:paraId="06BC2E4D" w14:textId="77777777" w:rsidR="00FB7CD1" w:rsidRDefault="00FB7CD1" w:rsidP="00FB7CD1">
            <w:pPr>
              <w:spacing w:after="0" w:line="240" w:lineRule="auto"/>
              <w:jc w:val="both"/>
              <w:rPr>
                <w:rFonts w:ascii="Times New Roman" w:eastAsia="Times New Roman" w:hAnsi="Times New Roman" w:cs="Times New Roman"/>
              </w:rPr>
            </w:pPr>
          </w:p>
          <w:p w14:paraId="06BC2E4E" w14:textId="77777777" w:rsidR="00FB7CD1" w:rsidRDefault="00FB7CD1" w:rsidP="00FB7CD1">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LBĮ </w:t>
            </w:r>
          </w:p>
          <w:p w14:paraId="06BC2E4F" w14:textId="77777777" w:rsidR="00FB7CD1" w:rsidRPr="00FB7CD1" w:rsidRDefault="00FB7CD1" w:rsidP="00FB7CD1">
            <w:pPr>
              <w:spacing w:after="0" w:line="240" w:lineRule="auto"/>
              <w:jc w:val="both"/>
              <w:rPr>
                <w:rFonts w:ascii="Times New Roman" w:eastAsia="Times New Roman" w:hAnsi="Times New Roman" w:cs="Times New Roman"/>
              </w:rPr>
            </w:pPr>
            <w:r w:rsidRPr="00FB7CD1">
              <w:rPr>
                <w:rFonts w:ascii="Times New Roman" w:eastAsia="Times New Roman" w:hAnsi="Times New Roman" w:cs="Times New Roman"/>
                <w:b/>
                <w:bCs/>
              </w:rPr>
              <w:lastRenderedPageBreak/>
              <w:t>42 straipsnis. Lietuvos banko tikslas, funkcijos, teisės ir pareigos atliekant finansų rinkos priežiūrą</w:t>
            </w:r>
          </w:p>
          <w:p w14:paraId="06BC2E50" w14:textId="77777777" w:rsidR="00FB7CD1" w:rsidRPr="00FB7CD1" w:rsidRDefault="00FB7CD1" w:rsidP="00FB7CD1">
            <w:pPr>
              <w:spacing w:after="0" w:line="240" w:lineRule="auto"/>
              <w:jc w:val="both"/>
              <w:rPr>
                <w:rFonts w:ascii="Times New Roman" w:eastAsia="Times New Roman" w:hAnsi="Times New Roman" w:cs="Times New Roman"/>
              </w:rPr>
            </w:pPr>
            <w:r w:rsidRPr="00FB7CD1">
              <w:rPr>
                <w:rFonts w:ascii="Times New Roman" w:eastAsia="Times New Roman" w:hAnsi="Times New Roman" w:cs="Times New Roman"/>
              </w:rPr>
              <w:t>4. Lietuvos bankas, atlikdamas finansų rinkos priežiūrą, turi teisę:</w:t>
            </w:r>
          </w:p>
          <w:p w14:paraId="06BC2E51" w14:textId="77777777" w:rsidR="00FB7CD1" w:rsidRPr="00FB7CD1" w:rsidRDefault="00FB7CD1" w:rsidP="00FB7CD1">
            <w:pPr>
              <w:spacing w:after="0" w:line="240" w:lineRule="auto"/>
              <w:jc w:val="both"/>
              <w:rPr>
                <w:rFonts w:ascii="Times New Roman" w:eastAsia="Times New Roman" w:hAnsi="Times New Roman" w:cs="Times New Roman"/>
              </w:rPr>
            </w:pPr>
            <w:bookmarkStart w:id="18" w:name="part_ba4e57693675465a9d6c010507bd9b42"/>
            <w:bookmarkEnd w:id="18"/>
            <w:r w:rsidRPr="00FB7CD1">
              <w:rPr>
                <w:rFonts w:ascii="Times New Roman" w:eastAsia="Times New Roman" w:hAnsi="Times New Roman" w:cs="Times New Roman"/>
              </w:rPr>
              <w:t>1) leisti teisės aktus ir rekomendacijas dėl prižiūrimų finansų rinkos dalyvių veiklos ir finansų rinkos priežiūros;</w:t>
            </w:r>
          </w:p>
          <w:p w14:paraId="06BC2E52" w14:textId="77777777" w:rsidR="00FB7CD1" w:rsidRPr="00FB7CD1" w:rsidRDefault="00FB7CD1" w:rsidP="00FB7CD1">
            <w:pPr>
              <w:spacing w:after="0" w:line="240" w:lineRule="auto"/>
              <w:jc w:val="both"/>
              <w:rPr>
                <w:rFonts w:ascii="Times New Roman" w:eastAsia="Times New Roman" w:hAnsi="Times New Roman" w:cs="Times New Roman"/>
              </w:rPr>
            </w:pPr>
            <w:bookmarkStart w:id="19" w:name="part_12992ef1e8a841b997b19fd82807c116"/>
            <w:bookmarkEnd w:id="19"/>
            <w:r w:rsidRPr="00FB7CD1">
              <w:rPr>
                <w:rFonts w:ascii="Times New Roman" w:eastAsia="Times New Roman" w:hAnsi="Times New Roman" w:cs="Times New Roman"/>
              </w:rPr>
              <w:t>2) neatlygintinai gauti priežiūrai atlikti reikalingus dokumentus, jų kopijas, kitus duomenis ir informaciją iš valstybės institucijų ir registrų, prižiūrimų finansų rinkos dalyvių, kitų fizinių ir juridinių asmenų, o prireikus gauti papildomą informaciją – šio įstatymo nustatyta tvarka šiuos asmenis iškviesti ir gauti jų paaiškinimus;</w:t>
            </w:r>
          </w:p>
          <w:p w14:paraId="06BC2E53" w14:textId="77777777" w:rsidR="00FB7CD1" w:rsidRPr="00FB7CD1" w:rsidRDefault="00FB7CD1" w:rsidP="00FB7CD1">
            <w:pPr>
              <w:spacing w:after="0" w:line="240" w:lineRule="auto"/>
              <w:jc w:val="both"/>
              <w:rPr>
                <w:rFonts w:ascii="Times New Roman" w:eastAsia="Times New Roman" w:hAnsi="Times New Roman" w:cs="Times New Roman"/>
              </w:rPr>
            </w:pPr>
            <w:bookmarkStart w:id="20" w:name="part_f9741200dced480a9c523e69fc026300"/>
            <w:bookmarkEnd w:id="20"/>
            <w:r w:rsidRPr="00FB7CD1">
              <w:rPr>
                <w:rFonts w:ascii="Times New Roman" w:eastAsia="Times New Roman" w:hAnsi="Times New Roman" w:cs="Times New Roman"/>
              </w:rPr>
              <w:t>3) atlikti prižiūrimų finansų rinkos dalyvių patikrinimus, o esant pagrindui įtarti finansų rinką reglamentuojančiuose teisės aktuose nustatytų reikalavimų pažeidimus arba kitais finansų rinką reglamentuojančiuose įstatymuose nustatytais atvejais – ir kitų asmenų patikrinimus;</w:t>
            </w:r>
          </w:p>
          <w:p w14:paraId="06BC2E54" w14:textId="77777777" w:rsidR="00FB7CD1" w:rsidRPr="00FB7CD1" w:rsidRDefault="00FB7CD1" w:rsidP="00FB7CD1">
            <w:pPr>
              <w:spacing w:after="0" w:line="240" w:lineRule="auto"/>
              <w:jc w:val="both"/>
              <w:rPr>
                <w:rFonts w:ascii="Times New Roman" w:eastAsia="Times New Roman" w:hAnsi="Times New Roman" w:cs="Times New Roman"/>
              </w:rPr>
            </w:pPr>
            <w:bookmarkStart w:id="21" w:name="part_f9c1b33e3d894e6d8d15fd8162252b0d"/>
            <w:bookmarkEnd w:id="21"/>
            <w:r w:rsidRPr="00FB7CD1">
              <w:rPr>
                <w:rFonts w:ascii="Times New Roman" w:eastAsia="Times New Roman" w:hAnsi="Times New Roman" w:cs="Times New Roman"/>
              </w:rPr>
              <w:t>4) savo teisės aktų nustatyta tvarka atlikti bandomuosius finansinių paslaugų ar produktų pirkimus. Tokių pirkimų metu gauta informacija naudojama planuojant ir atliekant veiksmus, siekiant užkirsti kelią galimiems finansų rinką reguliuojančių teisės aktų pažeidimams, tačiau negali būti pagrindas taikyti poveikio priemones;</w:t>
            </w:r>
          </w:p>
          <w:p w14:paraId="06BC2E55" w14:textId="77777777" w:rsidR="00FB7CD1" w:rsidRPr="00FB7CD1" w:rsidRDefault="00FB7CD1" w:rsidP="00FB7CD1">
            <w:pPr>
              <w:spacing w:after="0" w:line="240" w:lineRule="auto"/>
              <w:jc w:val="both"/>
              <w:rPr>
                <w:rFonts w:ascii="Times New Roman" w:eastAsia="Times New Roman" w:hAnsi="Times New Roman" w:cs="Times New Roman"/>
              </w:rPr>
            </w:pPr>
            <w:bookmarkStart w:id="22" w:name="part_872365f20e80465d9a75a3150f61c413"/>
            <w:bookmarkEnd w:id="22"/>
            <w:r w:rsidRPr="00FB7CD1">
              <w:rPr>
                <w:rFonts w:ascii="Times New Roman" w:eastAsia="Times New Roman" w:hAnsi="Times New Roman" w:cs="Times New Roman"/>
              </w:rPr>
              <w:t>5) raštu atkreipti prižiūrimų finansų rinkos dalyvių ir kitų asmenų dėmesį į pažeidimus ir jų veiklos trūkumus, už kuriuos netaikytini įstatymų nustatyti privalomi nurodymai ar poveikio priemonės, ir siūlyti imtis priemonių, kad būtų pašalinti pažeidimai, trūkumai, jų priežastys ir sąlygos;</w:t>
            </w:r>
          </w:p>
          <w:p w14:paraId="06BC2E56" w14:textId="77777777" w:rsidR="00FB7CD1" w:rsidRPr="00FB7CD1" w:rsidRDefault="00FB7CD1" w:rsidP="00FB7CD1">
            <w:pPr>
              <w:spacing w:after="0" w:line="240" w:lineRule="auto"/>
              <w:jc w:val="both"/>
              <w:rPr>
                <w:rFonts w:ascii="Times New Roman" w:eastAsia="Times New Roman" w:hAnsi="Times New Roman" w:cs="Times New Roman"/>
              </w:rPr>
            </w:pPr>
            <w:bookmarkStart w:id="23" w:name="part_bc74e59942934c238fd601d7dde0fc95"/>
            <w:bookmarkEnd w:id="23"/>
            <w:r w:rsidRPr="00FB7CD1">
              <w:rPr>
                <w:rFonts w:ascii="Times New Roman" w:eastAsia="Times New Roman" w:hAnsi="Times New Roman" w:cs="Times New Roman"/>
              </w:rPr>
              <w:t>6) šiame ir kituose finansų rinką reglamentuojančiuose įstatymuose nustatytais atvejais ir tvarka duoti privalomus nurodymus prižiūrimiems finansų rinkos dalyviams;</w:t>
            </w:r>
          </w:p>
          <w:p w14:paraId="06BC2E57" w14:textId="77777777" w:rsidR="00FB7CD1" w:rsidRPr="00FB7CD1" w:rsidRDefault="00FB7CD1" w:rsidP="00FB7CD1">
            <w:pPr>
              <w:spacing w:after="0" w:line="240" w:lineRule="auto"/>
              <w:jc w:val="both"/>
              <w:rPr>
                <w:rFonts w:ascii="Times New Roman" w:eastAsia="Times New Roman" w:hAnsi="Times New Roman" w:cs="Times New Roman"/>
              </w:rPr>
            </w:pPr>
            <w:bookmarkStart w:id="24" w:name="part_e5ce54ae207249608ae7928a70ec4a56"/>
            <w:bookmarkEnd w:id="24"/>
            <w:r w:rsidRPr="00FB7CD1">
              <w:rPr>
                <w:rFonts w:ascii="Times New Roman" w:eastAsia="Times New Roman" w:hAnsi="Times New Roman" w:cs="Times New Roman"/>
              </w:rPr>
              <w:t>7) finansų rinką reglamentuojančių įstatymų ir Europos Sąjungos teisės aktų nustatytais atvejais ir tvarka taikyti poveikio priemones prižiūrimiems finansų rinkos dalyviams ir kitiems asmenims;</w:t>
            </w:r>
          </w:p>
          <w:p w14:paraId="06BC2E58" w14:textId="77777777" w:rsidR="00FB7CD1" w:rsidRPr="00FB7CD1" w:rsidRDefault="00FB7CD1" w:rsidP="00FB7CD1">
            <w:pPr>
              <w:spacing w:after="0" w:line="240" w:lineRule="auto"/>
              <w:jc w:val="both"/>
              <w:rPr>
                <w:rFonts w:ascii="Times New Roman" w:eastAsia="Times New Roman" w:hAnsi="Times New Roman" w:cs="Times New Roman"/>
              </w:rPr>
            </w:pPr>
            <w:bookmarkStart w:id="25" w:name="part_94f0793e11c049efaf180a07db95eda1"/>
            <w:bookmarkEnd w:id="25"/>
            <w:r w:rsidRPr="00FB7CD1">
              <w:rPr>
                <w:rFonts w:ascii="Times New Roman" w:eastAsia="Times New Roman" w:hAnsi="Times New Roman" w:cs="Times New Roman"/>
              </w:rPr>
              <w:t>8) kreiptis į teismą dėl pagal finansų rinką reglamentuojančius teisės aktus saugomų viešųjų interesų gynimo;</w:t>
            </w:r>
          </w:p>
          <w:p w14:paraId="06BC2E59" w14:textId="77777777" w:rsidR="00FB7CD1" w:rsidRPr="00FB7CD1" w:rsidRDefault="00FB7CD1" w:rsidP="00FB7CD1">
            <w:pPr>
              <w:spacing w:after="0" w:line="240" w:lineRule="auto"/>
              <w:jc w:val="both"/>
              <w:rPr>
                <w:rFonts w:ascii="Times New Roman" w:eastAsia="Times New Roman" w:hAnsi="Times New Roman" w:cs="Times New Roman"/>
              </w:rPr>
            </w:pPr>
            <w:bookmarkStart w:id="26" w:name="part_fc8f5d56015748b6ad171b4bfdcd1559"/>
            <w:bookmarkEnd w:id="26"/>
            <w:r w:rsidRPr="00FB7CD1">
              <w:rPr>
                <w:rFonts w:ascii="Times New Roman" w:eastAsia="Times New Roman" w:hAnsi="Times New Roman" w:cs="Times New Roman"/>
              </w:rPr>
              <w:t xml:space="preserve">9) reikalauti, kad prižiūrimų finansų rinkos dalyvių auditoriai pateiktų informaciją apie šių subjektų auditą, reikalingą priežiūros funkcijoms </w:t>
            </w:r>
            <w:r w:rsidRPr="00FB7CD1">
              <w:rPr>
                <w:rFonts w:ascii="Times New Roman" w:eastAsia="Times New Roman" w:hAnsi="Times New Roman" w:cs="Times New Roman"/>
              </w:rPr>
              <w:lastRenderedPageBreak/>
              <w:t>atlikti. Tokio reikalavimo vykdymas nelaikomas draudimo atskleisti konfidencialią informaciją pažeidimu ir todėl neturi neigiamų pasekmių auditoriams;</w:t>
            </w:r>
          </w:p>
          <w:p w14:paraId="06BC2E5A" w14:textId="77777777" w:rsidR="00FB7CD1" w:rsidRPr="00FB7CD1" w:rsidRDefault="00FB7CD1" w:rsidP="00FB7CD1">
            <w:pPr>
              <w:spacing w:after="0" w:line="240" w:lineRule="auto"/>
              <w:jc w:val="both"/>
              <w:rPr>
                <w:rFonts w:ascii="Times New Roman" w:eastAsia="Times New Roman" w:hAnsi="Times New Roman" w:cs="Times New Roman"/>
              </w:rPr>
            </w:pPr>
            <w:bookmarkStart w:id="27" w:name="part_7decf10b020d49ccaade19b2675e35d1"/>
            <w:bookmarkEnd w:id="27"/>
            <w:r w:rsidRPr="00FB7CD1">
              <w:rPr>
                <w:rFonts w:ascii="Times New Roman" w:eastAsia="Times New Roman" w:hAnsi="Times New Roman" w:cs="Times New Roman"/>
              </w:rPr>
              <w:t>10) viešai atskleisti vartotojų apsaugai ar viešųjų interesų apsaugai reikalingą informaciją;</w:t>
            </w:r>
          </w:p>
          <w:p w14:paraId="06BC2E5B" w14:textId="77777777" w:rsidR="00A77B56" w:rsidRPr="00C6627E" w:rsidRDefault="00FB7CD1" w:rsidP="00FB7CD1">
            <w:pPr>
              <w:spacing w:after="0" w:line="240" w:lineRule="auto"/>
              <w:jc w:val="both"/>
              <w:rPr>
                <w:rFonts w:ascii="Times New Roman" w:eastAsia="Times New Roman" w:hAnsi="Times New Roman" w:cs="Times New Roman"/>
              </w:rPr>
            </w:pPr>
            <w:bookmarkStart w:id="28" w:name="part_82588542cf8942bfbb420504fe76f3f9"/>
            <w:bookmarkEnd w:id="28"/>
            <w:r w:rsidRPr="00FB7CD1">
              <w:rPr>
                <w:rFonts w:ascii="Times New Roman" w:eastAsia="Times New Roman" w:hAnsi="Times New Roman" w:cs="Times New Roman"/>
              </w:rPr>
              <w:t xml:space="preserve">11) turėti kitokių teisių, nustatytų šiame įstatyme, taip pat šio straipsnio 2 ir 3 dalyse nurodytuose teisės aktuose ir kituose teisės aktuose, kurių laikymosi priežiūra priskirta priežiūros institucijos kompetencijai. </w:t>
            </w:r>
          </w:p>
        </w:tc>
        <w:tc>
          <w:tcPr>
            <w:tcW w:w="1505" w:type="dxa"/>
            <w:shd w:val="clear" w:color="auto" w:fill="FFFFFF"/>
          </w:tcPr>
          <w:p w14:paraId="06BC2E5C" w14:textId="77777777" w:rsidR="006E3F08" w:rsidRPr="00C6627E" w:rsidRDefault="00554222" w:rsidP="00C6627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Visiškas</w:t>
            </w:r>
          </w:p>
        </w:tc>
      </w:tr>
      <w:tr w:rsidR="007B322B" w:rsidRPr="0097311E" w14:paraId="06BC2E6A" w14:textId="77777777" w:rsidTr="00C6627E">
        <w:tc>
          <w:tcPr>
            <w:tcW w:w="6326" w:type="dxa"/>
            <w:shd w:val="clear" w:color="auto" w:fill="FFFFFF"/>
          </w:tcPr>
          <w:p w14:paraId="06BC2E5F" w14:textId="77777777" w:rsidR="007B322B" w:rsidRPr="007B322B" w:rsidRDefault="007B322B" w:rsidP="00C6627E">
            <w:pPr>
              <w:spacing w:after="0" w:line="240" w:lineRule="auto"/>
              <w:jc w:val="both"/>
              <w:rPr>
                <w:rFonts w:ascii="Times New Roman" w:eastAsia="Times New Roman" w:hAnsi="Times New Roman" w:cs="Times New Roman"/>
              </w:rPr>
            </w:pPr>
            <w:r w:rsidRPr="007B322B">
              <w:rPr>
                <w:rFonts w:ascii="Times New Roman" w:eastAsia="Times New Roman" w:hAnsi="Times New Roman" w:cs="Times New Roman"/>
              </w:rPr>
              <w:lastRenderedPageBreak/>
              <w:t>5.   Valstybės narės reikalauja, kad investicinės įmonės savo kompetentingoms institucijoms pateiktų visą informaciją, būtiną siekiant įvertinti, ar investicinės įmonės laikosi nacionalinių nuostatų, kuriomis į nacionalinę teisę perkeliama ši direktyva, ir Reglamento (ES) 2019/2033. Investicinių įmonių vidaus kontrolės mechanizmai ir administracinės bei apskaitos procedūros yra tokios, kad kompetentingos institucijos galėtų patikrinti, ar investicinės įmonės visada laikosi tų nuostatų.</w:t>
            </w:r>
          </w:p>
        </w:tc>
        <w:tc>
          <w:tcPr>
            <w:tcW w:w="6633" w:type="dxa"/>
            <w:shd w:val="clear" w:color="auto" w:fill="FFFFFF"/>
          </w:tcPr>
          <w:p w14:paraId="39867DA7" w14:textId="1DF63E86" w:rsidR="00BD5751" w:rsidRPr="00BD5751" w:rsidRDefault="001867A4" w:rsidP="00BD5751">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rPr>
              <w:t>FPRĮ projektas</w:t>
            </w:r>
          </w:p>
          <w:p w14:paraId="778F4469" w14:textId="348A45C3" w:rsidR="00BD5751" w:rsidRPr="00BD5751" w:rsidRDefault="00BD5751" w:rsidP="00BD5751">
            <w:pPr>
              <w:spacing w:after="0" w:line="240" w:lineRule="auto"/>
              <w:jc w:val="both"/>
              <w:rPr>
                <w:rFonts w:ascii="Times New Roman" w:eastAsia="Times New Roman" w:hAnsi="Times New Roman" w:cs="Times New Roman"/>
                <w:b/>
                <w:bCs/>
              </w:rPr>
            </w:pPr>
            <w:r w:rsidRPr="00BD5751">
              <w:rPr>
                <w:rFonts w:ascii="Times New Roman" w:eastAsia="Times New Roman" w:hAnsi="Times New Roman" w:cs="Times New Roman"/>
                <w:b/>
                <w:bCs/>
              </w:rPr>
              <w:t>17 straipsnis. 16 straipsnio pakeitimas</w:t>
            </w:r>
          </w:p>
          <w:p w14:paraId="0AC95534" w14:textId="2684CAA6" w:rsidR="00BD5751" w:rsidRPr="00BD5751" w:rsidRDefault="00BD5751" w:rsidP="00BD5751">
            <w:pPr>
              <w:spacing w:after="0" w:line="240" w:lineRule="auto"/>
              <w:jc w:val="both"/>
              <w:rPr>
                <w:rFonts w:ascii="Times New Roman" w:eastAsia="Times New Roman" w:hAnsi="Times New Roman" w:cs="Times New Roman"/>
                <w:bCs/>
              </w:rPr>
            </w:pPr>
            <w:r w:rsidRPr="00BD5751">
              <w:rPr>
                <w:rFonts w:ascii="Times New Roman" w:eastAsia="Times New Roman" w:hAnsi="Times New Roman" w:cs="Times New Roman"/>
                <w:bCs/>
              </w:rPr>
              <w:t>2. Pakeisti 16 straipsnio 1 dalį ir ją išdėstyti taip:</w:t>
            </w:r>
          </w:p>
          <w:p w14:paraId="06BC2E62" w14:textId="77777777" w:rsidR="00E273EF" w:rsidRPr="00DA5A2B" w:rsidRDefault="00E273EF" w:rsidP="00C6627E">
            <w:pPr>
              <w:spacing w:after="0" w:line="240" w:lineRule="auto"/>
              <w:jc w:val="both"/>
              <w:rPr>
                <w:rFonts w:ascii="Times New Roman" w:eastAsia="Times New Roman" w:hAnsi="Times New Roman" w:cs="Times New Roman"/>
                <w:b/>
                <w:bCs/>
              </w:rPr>
            </w:pPr>
            <w:r w:rsidRPr="00DA5A2B">
              <w:rPr>
                <w:rFonts w:ascii="Times New Roman" w:eastAsia="Times New Roman" w:hAnsi="Times New Roman" w:cs="Times New Roman"/>
                <w:b/>
                <w:bCs/>
              </w:rPr>
              <w:t xml:space="preserve">11. Finansų maklerio įmonė privalo taikyti tinkamas ir proporcingas finansų maklerio įmonės prisiimtos verslo rizikos ir veiklos verslo modeliui, mastui ir sudėtingumui patikimas administravimo ir apskaitos procedūras, vidaus kontrolės mechanizmą, veiksmingas rizikos vertinimo ir valdymo procedūras, veiksmingas informacijos apdorojimo sistemų kontrolės ir apsaugos priemones. Finansų maklerio įmonė privalo taikyti patikimas informacijos perdavimo saugumo priemones, kurios užtikrintų perduodamos informacijos saugumą, konfidencialumą, patikimumą, sumažintų duomenų iškraipymo ir neteisėtos prieigos </w:t>
            </w:r>
            <w:proofErr w:type="spellStart"/>
            <w:r w:rsidRPr="00DA5A2B">
              <w:rPr>
                <w:rFonts w:ascii="Times New Roman" w:eastAsia="Times New Roman" w:hAnsi="Times New Roman" w:cs="Times New Roman"/>
                <w:b/>
                <w:bCs/>
              </w:rPr>
              <w:t>rizikas</w:t>
            </w:r>
            <w:proofErr w:type="spellEnd"/>
            <w:r w:rsidRPr="00DA5A2B">
              <w:rPr>
                <w:rFonts w:ascii="Times New Roman" w:eastAsia="Times New Roman" w:hAnsi="Times New Roman" w:cs="Times New Roman"/>
                <w:b/>
                <w:bCs/>
              </w:rPr>
              <w:t>, taip pat užtikrintų, kad informacija būtų atpažįstama ir duomenys būtų apsaugoti nuo nutekėjimo.</w:t>
            </w:r>
          </w:p>
          <w:p w14:paraId="74AD1EE4" w14:textId="774F40BE" w:rsidR="00BD5751" w:rsidRPr="00DA5A2B" w:rsidRDefault="00904FC5" w:rsidP="00C6627E">
            <w:pPr>
              <w:spacing w:after="0" w:line="240" w:lineRule="auto"/>
              <w:jc w:val="both"/>
              <w:rPr>
                <w:rFonts w:ascii="Times New Roman" w:eastAsia="Times New Roman" w:hAnsi="Times New Roman" w:cs="Times New Roman"/>
                <w:b/>
                <w:bCs/>
              </w:rPr>
            </w:pPr>
            <w:r w:rsidRPr="00DA5A2B">
              <w:rPr>
                <w:rFonts w:ascii="Times New Roman" w:eastAsia="Times New Roman" w:hAnsi="Times New Roman" w:cs="Times New Roman"/>
                <w:b/>
                <w:bCs/>
              </w:rPr>
              <w:t>3. Pakeisti 16 straipsnio 12 dalį ir ją išdėstyti taip:</w:t>
            </w:r>
          </w:p>
          <w:p w14:paraId="06BC2E63" w14:textId="77777777" w:rsidR="00E273EF" w:rsidRDefault="00E273EF" w:rsidP="00C6627E">
            <w:pPr>
              <w:spacing w:after="0" w:line="240" w:lineRule="auto"/>
              <w:jc w:val="both"/>
              <w:rPr>
                <w:rFonts w:ascii="Times New Roman" w:eastAsia="Times New Roman" w:hAnsi="Times New Roman" w:cs="Times New Roman"/>
                <w:b/>
              </w:rPr>
            </w:pPr>
            <w:r w:rsidRPr="00DA5A2B">
              <w:rPr>
                <w:rFonts w:ascii="Times New Roman" w:eastAsia="Times New Roman" w:hAnsi="Times New Roman" w:cs="Times New Roman"/>
                <w:b/>
              </w:rPr>
              <w:t xml:space="preserve">12. Finansų maklerio įmonė privalo užtikrinti duomenų apie suteiktas paslaugas, vykdytą veiklą ir sudarytus sandorius saugojimą, kad priežiūros institucija galėtų atlikti veiksmingą priežiūrą, vadovaudamasi šiuo įstatymu, Reglamentu (ES) Nr. 600/2014 ir, Reglamentu (ES) Nr. 596/2014 ir Reglamentu (ES) 2019/2033, ypač tais atvejais, kai reikia įsitikinti, kad finansų maklerio įmonė laikosi šiame įstatyme nustatytų pareigų įmonės klientams ir potencialiems klientams, taip pat pareigos užtikrinti rinkų vientisumą. </w:t>
            </w:r>
          </w:p>
          <w:p w14:paraId="30663DF8" w14:textId="77777777" w:rsidR="00FE5071" w:rsidRPr="00DA5A2B" w:rsidRDefault="00FE5071" w:rsidP="00C6627E">
            <w:pPr>
              <w:spacing w:after="0" w:line="240" w:lineRule="auto"/>
              <w:jc w:val="both"/>
              <w:rPr>
                <w:rFonts w:ascii="Times New Roman" w:eastAsia="Times New Roman" w:hAnsi="Times New Roman" w:cs="Times New Roman"/>
                <w:b/>
              </w:rPr>
            </w:pPr>
          </w:p>
          <w:p w14:paraId="06BC2E64" w14:textId="77777777" w:rsidR="00521A10" w:rsidRDefault="00521A10" w:rsidP="00C6627E">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LBĮ</w:t>
            </w:r>
          </w:p>
          <w:p w14:paraId="06BC2E65" w14:textId="77777777" w:rsidR="00521A10" w:rsidRPr="00521A10" w:rsidRDefault="00521A10" w:rsidP="00521A10">
            <w:pPr>
              <w:spacing w:after="0" w:line="240" w:lineRule="auto"/>
              <w:jc w:val="both"/>
              <w:rPr>
                <w:rFonts w:ascii="Times New Roman" w:eastAsia="Times New Roman" w:hAnsi="Times New Roman" w:cs="Times New Roman"/>
                <w:b/>
              </w:rPr>
            </w:pPr>
            <w:r w:rsidRPr="00521A10">
              <w:rPr>
                <w:rFonts w:ascii="Times New Roman" w:eastAsia="Times New Roman" w:hAnsi="Times New Roman" w:cs="Times New Roman"/>
                <w:b/>
                <w:bCs/>
              </w:rPr>
              <w:lastRenderedPageBreak/>
              <w:t>42 straipsnis. Lietuvos banko tikslas, funkcijos, teisės ir pareigos atliekant finansų rinkos priežiūrą</w:t>
            </w:r>
          </w:p>
          <w:p w14:paraId="06BC2E66" w14:textId="77777777" w:rsidR="00521A10" w:rsidRPr="00521A10" w:rsidRDefault="00521A10" w:rsidP="00521A10">
            <w:pPr>
              <w:spacing w:after="0" w:line="240" w:lineRule="auto"/>
              <w:jc w:val="both"/>
              <w:rPr>
                <w:rFonts w:ascii="Times New Roman" w:eastAsia="Times New Roman" w:hAnsi="Times New Roman" w:cs="Times New Roman"/>
              </w:rPr>
            </w:pPr>
            <w:r w:rsidRPr="00521A10">
              <w:rPr>
                <w:rFonts w:ascii="Times New Roman" w:eastAsia="Times New Roman" w:hAnsi="Times New Roman" w:cs="Times New Roman"/>
              </w:rPr>
              <w:t>4. Lietuvos bankas, atlikdamas finansų rinkos priežiūrą, turi teisę:</w:t>
            </w:r>
          </w:p>
          <w:p w14:paraId="06BC2E67" w14:textId="77777777" w:rsidR="00521A10" w:rsidRPr="00521A10" w:rsidRDefault="00521A10" w:rsidP="00521A10">
            <w:pPr>
              <w:spacing w:after="0" w:line="240" w:lineRule="auto"/>
              <w:jc w:val="both"/>
              <w:rPr>
                <w:rFonts w:ascii="Times New Roman" w:eastAsia="Times New Roman" w:hAnsi="Times New Roman" w:cs="Times New Roman"/>
              </w:rPr>
            </w:pPr>
            <w:r w:rsidRPr="00521A10">
              <w:rPr>
                <w:rFonts w:ascii="Times New Roman" w:eastAsia="Times New Roman" w:hAnsi="Times New Roman" w:cs="Times New Roman"/>
              </w:rPr>
              <w:t>2) neatlygintinai gauti priežiūrai atlikti reikalingus dokumentus, jų kopijas, kitus duomenis ir informaciją iš valstybės institucijų ir registrų, prižiūrimų finansų rinkos dalyvių, kitų fizinių ir juridinių asmenų, o prireikus gauti papildomą informaciją – šio įstatymo nustatyta tvarka šiuos asmenis iškviesti ir gauti jų paaiškinimus;</w:t>
            </w:r>
          </w:p>
          <w:p w14:paraId="06BC2E68" w14:textId="77777777" w:rsidR="00521A10" w:rsidRPr="00521A10" w:rsidRDefault="00521A10" w:rsidP="00C6627E">
            <w:pPr>
              <w:spacing w:after="0" w:line="240" w:lineRule="auto"/>
              <w:jc w:val="both"/>
              <w:rPr>
                <w:rFonts w:ascii="Times New Roman" w:eastAsia="Times New Roman" w:hAnsi="Times New Roman" w:cs="Times New Roman"/>
                <w:b/>
              </w:rPr>
            </w:pPr>
            <w:r w:rsidRPr="00521A10">
              <w:rPr>
                <w:rFonts w:ascii="Times New Roman" w:eastAsia="Times New Roman" w:hAnsi="Times New Roman" w:cs="Times New Roman"/>
              </w:rPr>
              <w:t>3) atlikti prižiūrimų finansų rinkos dalyvių patikrinimus, o esant pagrindui įtarti finansų rinką reglamentuojančiuose teisės aktuose nustatytų reikalavimų pažeidimus arba kitais finansų rinką reglamentuojančiuose įstatymuose nustatytais atvejais – ir kitų asmenų patikrinimus;</w:t>
            </w:r>
          </w:p>
        </w:tc>
        <w:tc>
          <w:tcPr>
            <w:tcW w:w="1505" w:type="dxa"/>
            <w:shd w:val="clear" w:color="auto" w:fill="FFFFFF"/>
          </w:tcPr>
          <w:p w14:paraId="06BC2E69" w14:textId="77777777" w:rsidR="007B322B" w:rsidRPr="00C6627E" w:rsidRDefault="00554222" w:rsidP="00C6627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Visiškas</w:t>
            </w:r>
          </w:p>
        </w:tc>
      </w:tr>
      <w:tr w:rsidR="007B322B" w:rsidRPr="0097311E" w14:paraId="06BC2E72" w14:textId="77777777" w:rsidTr="00C6627E">
        <w:tc>
          <w:tcPr>
            <w:tcW w:w="6326" w:type="dxa"/>
            <w:shd w:val="clear" w:color="auto" w:fill="FFFFFF"/>
          </w:tcPr>
          <w:p w14:paraId="06BC2E6C" w14:textId="77777777" w:rsidR="007B322B" w:rsidRDefault="007B322B" w:rsidP="00C6627E">
            <w:pPr>
              <w:spacing w:after="0" w:line="240" w:lineRule="auto"/>
              <w:jc w:val="both"/>
              <w:rPr>
                <w:rFonts w:ascii="Times New Roman" w:eastAsia="Times New Roman" w:hAnsi="Times New Roman" w:cs="Times New Roman"/>
                <w:b/>
              </w:rPr>
            </w:pPr>
            <w:r w:rsidRPr="007B322B">
              <w:rPr>
                <w:rFonts w:ascii="Times New Roman" w:eastAsia="Times New Roman" w:hAnsi="Times New Roman" w:cs="Times New Roman"/>
              </w:rPr>
              <w:lastRenderedPageBreak/>
              <w:t>6.   Valstybės narės užtikrina, kad investicinės įmonės registruotų visus savo sandorius ir dokumentais įformintų sistemas bei procesus, kuriems taikoma ši direktyva ir Reglamentas (ES) 2019/2033, taip, kad kompetentingos institucijos galėtų įvertinti, ar visada laikomasi nacionalinių nuostatų, kuriomis į nacionalinę teisę perkeliama ši direktyva, ir Reglamento (ES) 2019/2033.</w:t>
            </w:r>
          </w:p>
        </w:tc>
        <w:tc>
          <w:tcPr>
            <w:tcW w:w="6633" w:type="dxa"/>
            <w:shd w:val="clear" w:color="auto" w:fill="FFFFFF"/>
          </w:tcPr>
          <w:p w14:paraId="06BC2E6D" w14:textId="77777777" w:rsidR="0061035C" w:rsidRPr="0061035C" w:rsidRDefault="0061035C" w:rsidP="0061035C">
            <w:pPr>
              <w:widowControl/>
              <w:spacing w:after="0"/>
              <w:rPr>
                <w:rFonts w:ascii="Times New Roman" w:hAnsi="Times New Roman" w:cs="Times New Roman"/>
                <w:b/>
                <w:color w:val="auto"/>
                <w:lang w:eastAsia="en-US"/>
              </w:rPr>
            </w:pPr>
            <w:r w:rsidRPr="0061035C">
              <w:rPr>
                <w:rFonts w:ascii="Times New Roman" w:hAnsi="Times New Roman" w:cs="Times New Roman"/>
                <w:b/>
                <w:color w:val="auto"/>
                <w:lang w:eastAsia="en-US"/>
              </w:rPr>
              <w:t>FPRĮ</w:t>
            </w:r>
            <w:r w:rsidR="001867A4">
              <w:rPr>
                <w:rFonts w:ascii="Times New Roman" w:hAnsi="Times New Roman" w:cs="Times New Roman"/>
                <w:b/>
                <w:color w:val="auto"/>
                <w:lang w:eastAsia="en-US"/>
              </w:rPr>
              <w:t xml:space="preserve"> projektas</w:t>
            </w:r>
          </w:p>
          <w:p w14:paraId="131E5CB5" w14:textId="5C6787F7" w:rsidR="00BD5751" w:rsidRPr="00904FC5" w:rsidRDefault="00BD5751" w:rsidP="00904FC5">
            <w:pPr>
              <w:widowControl/>
              <w:tabs>
                <w:tab w:val="left" w:pos="4044"/>
              </w:tabs>
              <w:spacing w:after="0"/>
              <w:rPr>
                <w:rFonts w:ascii="Times New Roman" w:hAnsi="Times New Roman" w:cs="Times New Roman"/>
                <w:bCs/>
                <w:color w:val="auto"/>
                <w:lang w:eastAsia="en-US"/>
              </w:rPr>
            </w:pPr>
            <w:r w:rsidRPr="00904FC5" w:rsidDel="00BD5751">
              <w:rPr>
                <w:rFonts w:ascii="Times New Roman" w:hAnsi="Times New Roman" w:cs="Times New Roman"/>
                <w:b/>
                <w:bCs/>
                <w:color w:val="auto"/>
                <w:lang w:eastAsia="en-US"/>
              </w:rPr>
              <w:t xml:space="preserve">17 </w:t>
            </w:r>
            <w:r w:rsidRPr="00904FC5">
              <w:rPr>
                <w:rFonts w:ascii="Times New Roman" w:hAnsi="Times New Roman" w:cs="Times New Roman"/>
                <w:b/>
                <w:bCs/>
                <w:color w:val="auto"/>
                <w:lang w:eastAsia="en-US"/>
              </w:rPr>
              <w:t>straipsnis. 16 straipsnio pakeitimas</w:t>
            </w:r>
            <w:r w:rsidR="00904FC5" w:rsidRPr="00904FC5">
              <w:rPr>
                <w:rFonts w:ascii="Times New Roman" w:hAnsi="Times New Roman" w:cs="Times New Roman"/>
                <w:bCs/>
                <w:color w:val="auto"/>
                <w:lang w:eastAsia="en-US"/>
              </w:rPr>
              <w:tab/>
            </w:r>
          </w:p>
          <w:p w14:paraId="0ED7447A" w14:textId="77777777" w:rsidR="00904FC5" w:rsidRPr="00904FC5" w:rsidRDefault="00904FC5" w:rsidP="00904FC5">
            <w:pPr>
              <w:widowControl/>
              <w:spacing w:after="0"/>
              <w:rPr>
                <w:rFonts w:ascii="Times New Roman" w:hAnsi="Times New Roman" w:cs="Times New Roman"/>
                <w:bCs/>
                <w:color w:val="auto"/>
                <w:lang w:eastAsia="en-US"/>
              </w:rPr>
            </w:pPr>
            <w:r w:rsidRPr="00904FC5">
              <w:rPr>
                <w:rFonts w:ascii="Times New Roman" w:hAnsi="Times New Roman" w:cs="Times New Roman"/>
                <w:bCs/>
                <w:color w:val="auto"/>
                <w:lang w:eastAsia="en-US"/>
              </w:rPr>
              <w:t>2. Pakeisti 16 straipsnio 1 dalį ir ją išdėstyti taip:</w:t>
            </w:r>
          </w:p>
          <w:p w14:paraId="06BC2E6F" w14:textId="77777777" w:rsidR="00DC742A" w:rsidRPr="00DA5A2B" w:rsidRDefault="00DC742A" w:rsidP="00DC742A">
            <w:pPr>
              <w:spacing w:after="0" w:line="240" w:lineRule="auto"/>
              <w:jc w:val="both"/>
              <w:rPr>
                <w:rFonts w:ascii="Times New Roman" w:eastAsia="Times New Roman" w:hAnsi="Times New Roman" w:cs="Times New Roman"/>
                <w:b/>
                <w:bCs/>
              </w:rPr>
            </w:pPr>
            <w:r w:rsidRPr="00DA5A2B">
              <w:rPr>
                <w:rFonts w:ascii="Times New Roman" w:eastAsia="Times New Roman" w:hAnsi="Times New Roman" w:cs="Times New Roman"/>
                <w:b/>
                <w:bCs/>
              </w:rPr>
              <w:t xml:space="preserve">11. Finansų maklerio įmonė privalo taikyti tinkamas ir proporcingas finansų maklerio įmonės prisiimtos verslo rizikos ir veiklos verslo modeliui, mastui ir sudėtingumui patikimas administravimo ir apskaitos procedūras, vidaus kontrolės mechanizmą, veiksmingas rizikos vertinimo ir valdymo procedūras, veiksmingas informacijos apdorojimo sistemų kontrolės ir apsaugos priemones. Finansų maklerio įmonė privalo taikyti patikimas informacijos perdavimo saugumo priemones, kurios užtikrintų perduodamos informacijos saugumą, konfidencialumą, patikimumą, sumažintų duomenų iškraipymo ir neteisėtos prieigos </w:t>
            </w:r>
            <w:proofErr w:type="spellStart"/>
            <w:r w:rsidRPr="00DA5A2B">
              <w:rPr>
                <w:rFonts w:ascii="Times New Roman" w:eastAsia="Times New Roman" w:hAnsi="Times New Roman" w:cs="Times New Roman"/>
                <w:b/>
                <w:bCs/>
              </w:rPr>
              <w:t>rizikas</w:t>
            </w:r>
            <w:proofErr w:type="spellEnd"/>
            <w:r w:rsidRPr="00DA5A2B">
              <w:rPr>
                <w:rFonts w:ascii="Times New Roman" w:eastAsia="Times New Roman" w:hAnsi="Times New Roman" w:cs="Times New Roman"/>
                <w:b/>
                <w:bCs/>
              </w:rPr>
              <w:t>, taip pat užtikrintų, kad informacija būtų atpažįstama ir duomenys būtų apsaugoti nuo nutekėjimo.</w:t>
            </w:r>
          </w:p>
          <w:p w14:paraId="0AD80007" w14:textId="7F133E76" w:rsidR="00904FC5" w:rsidRPr="00DA5A2B" w:rsidRDefault="00904FC5" w:rsidP="00DC742A">
            <w:pPr>
              <w:spacing w:after="0" w:line="240" w:lineRule="auto"/>
              <w:jc w:val="both"/>
              <w:rPr>
                <w:rFonts w:ascii="Times New Roman" w:eastAsia="Times New Roman" w:hAnsi="Times New Roman" w:cs="Times New Roman"/>
                <w:b/>
                <w:bCs/>
              </w:rPr>
            </w:pPr>
            <w:r w:rsidRPr="00DA5A2B">
              <w:rPr>
                <w:rFonts w:ascii="Times New Roman" w:eastAsia="Times New Roman" w:hAnsi="Times New Roman" w:cs="Times New Roman"/>
                <w:b/>
                <w:bCs/>
              </w:rPr>
              <w:t>3. Pakeisti 16 straipsnio 12 dalį ir ją išdėstyti taip:</w:t>
            </w:r>
          </w:p>
          <w:p w14:paraId="06BC2E70" w14:textId="77777777" w:rsidR="003F66E7" w:rsidRPr="00DC742A" w:rsidRDefault="00DC742A" w:rsidP="003F66E7">
            <w:pPr>
              <w:spacing w:after="0" w:line="240" w:lineRule="auto"/>
              <w:jc w:val="both"/>
              <w:rPr>
                <w:rFonts w:ascii="Times New Roman" w:eastAsia="Times New Roman" w:hAnsi="Times New Roman" w:cs="Times New Roman"/>
                <w:bCs/>
              </w:rPr>
            </w:pPr>
            <w:r w:rsidRPr="00DA5A2B">
              <w:rPr>
                <w:rFonts w:ascii="Times New Roman" w:eastAsia="Times New Roman" w:hAnsi="Times New Roman" w:cs="Times New Roman"/>
                <w:b/>
                <w:bCs/>
              </w:rPr>
              <w:t xml:space="preserve">12. Finansų maklerio įmonė privalo užtikrinti duomenų apie suteiktas paslaugas, vykdytą veiklą ir sudarytus sandorius saugojimą, kad priežiūros institucija galėtų atlikti veiksmingą priežiūrą, vadovaudamasi šiuo įstatymu, Reglamentu (ES) Nr. 600/2014 ir, Reglamentu (ES) Nr. 596/2014 ir Reglamentu (ES) 2019/2033, ypač tais atvejais, kai reikia įsitikinti, kad finansų </w:t>
            </w:r>
            <w:r w:rsidRPr="00DA5A2B">
              <w:rPr>
                <w:rFonts w:ascii="Times New Roman" w:eastAsia="Times New Roman" w:hAnsi="Times New Roman" w:cs="Times New Roman"/>
                <w:b/>
                <w:bCs/>
              </w:rPr>
              <w:lastRenderedPageBreak/>
              <w:t>maklerio įmonė laikosi šiame įstatyme nustatytų pareigų įmonės klientams ir potencialiems klientams, taip pat pareigos užtikrinti rinkų vientisumą.</w:t>
            </w:r>
            <w:r w:rsidRPr="00DC742A">
              <w:rPr>
                <w:rFonts w:ascii="Times New Roman" w:eastAsia="Times New Roman" w:hAnsi="Times New Roman" w:cs="Times New Roman"/>
                <w:bCs/>
              </w:rPr>
              <w:t xml:space="preserve"> </w:t>
            </w:r>
          </w:p>
        </w:tc>
        <w:tc>
          <w:tcPr>
            <w:tcW w:w="1505" w:type="dxa"/>
            <w:shd w:val="clear" w:color="auto" w:fill="FFFFFF"/>
          </w:tcPr>
          <w:p w14:paraId="06BC2E71" w14:textId="77777777" w:rsidR="007B322B" w:rsidRPr="00C6627E" w:rsidRDefault="00554222" w:rsidP="00C6627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Visiškas</w:t>
            </w:r>
          </w:p>
        </w:tc>
      </w:tr>
      <w:tr w:rsidR="00761E62" w:rsidRPr="0097311E" w14:paraId="06BC2E82" w14:textId="77777777" w:rsidTr="00C6627E">
        <w:tc>
          <w:tcPr>
            <w:tcW w:w="6326" w:type="dxa"/>
            <w:shd w:val="clear" w:color="auto" w:fill="FFFFFF"/>
          </w:tcPr>
          <w:p w14:paraId="06BC2E73"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lastRenderedPageBreak/>
              <w:t xml:space="preserve">5 straipsnis </w:t>
            </w:r>
          </w:p>
          <w:p w14:paraId="06BC2E74" w14:textId="77777777" w:rsidR="007B322B" w:rsidRDefault="007B322B" w:rsidP="007B322B">
            <w:pPr>
              <w:spacing w:after="0" w:line="240" w:lineRule="auto"/>
              <w:jc w:val="both"/>
              <w:rPr>
                <w:rFonts w:ascii="Times New Roman" w:eastAsia="Times New Roman" w:hAnsi="Times New Roman" w:cs="Times New Roman"/>
                <w:b/>
              </w:rPr>
            </w:pPr>
            <w:r w:rsidRPr="007B322B">
              <w:rPr>
                <w:rFonts w:ascii="Times New Roman" w:eastAsia="Times New Roman" w:hAnsi="Times New Roman" w:cs="Times New Roman"/>
                <w:b/>
              </w:rPr>
              <w:t>Kompetentingų institucijų teisė savo nuožiūra tam tikroms investicinėms įmonėms taikyti Reglament</w:t>
            </w:r>
            <w:r>
              <w:rPr>
                <w:rFonts w:ascii="Times New Roman" w:eastAsia="Times New Roman" w:hAnsi="Times New Roman" w:cs="Times New Roman"/>
                <w:b/>
              </w:rPr>
              <w:t xml:space="preserve">o (ES) Nr. 575/2013 reikalavimus </w:t>
            </w:r>
          </w:p>
          <w:p w14:paraId="06BC2E75" w14:textId="77777777" w:rsidR="007B322B" w:rsidRDefault="007B322B" w:rsidP="007B322B">
            <w:pPr>
              <w:spacing w:after="0" w:line="240" w:lineRule="auto"/>
              <w:jc w:val="both"/>
              <w:rPr>
                <w:rFonts w:ascii="Times New Roman" w:eastAsia="Times New Roman" w:hAnsi="Times New Roman" w:cs="Times New Roman"/>
              </w:rPr>
            </w:pPr>
            <w:r w:rsidRPr="007B322B">
              <w:rPr>
                <w:rFonts w:ascii="Times New Roman" w:eastAsia="Times New Roman" w:hAnsi="Times New Roman" w:cs="Times New Roman"/>
              </w:rPr>
              <w:t>1.   Kompetentingos institucijos gali nuspręsti taikyti Reglamento (ES) Nr. 575/2013 reikalavimus pagal Reglamento (ES) 2019/2033 1 straipsnio 2 dalies pirmos pastraipos c punktą investicinei įmonei, kuri vykdo Direktyvos 2014/65/ES I priedo A skirsnio 3 ir 6 punktuose nurodytą veiklą, jei visa investicinės įmonės konsoliduoto turto vertė, apskaičiuota kaip praėjusių 12 mėnesių vidurkis, yra lygi arba viršija 5 mlrd. EUR ir tenkinamas vienas ar daugiau šių kriterijų:</w:t>
            </w:r>
          </w:p>
          <w:p w14:paraId="06BC2E76" w14:textId="77777777" w:rsidR="007B322B" w:rsidRPr="007B322B" w:rsidRDefault="007B322B" w:rsidP="007B322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 </w:t>
            </w:r>
            <w:r w:rsidRPr="007B322B">
              <w:rPr>
                <w:rFonts w:ascii="Times New Roman" w:eastAsia="Times New Roman" w:hAnsi="Times New Roman" w:cs="Times New Roman"/>
              </w:rPr>
              <w:t>investicinė įmonė šią veiklą vykdo tokiu mastu, kad investicinės įmonės negebėjimas vykdyti įsipareigojimų arba patiriami sunkumai galėtų kelti sisteminę riziką;</w:t>
            </w:r>
          </w:p>
          <w:p w14:paraId="06BC2E77" w14:textId="77777777" w:rsidR="007B322B" w:rsidRDefault="007B322B" w:rsidP="007B322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b) </w:t>
            </w:r>
            <w:r w:rsidRPr="007B322B">
              <w:rPr>
                <w:rFonts w:ascii="Times New Roman" w:eastAsia="Times New Roman" w:hAnsi="Times New Roman" w:cs="Times New Roman"/>
              </w:rPr>
              <w:t>investicinė įmonė yra tarpuskaitos narys, kaip apibrėžta Reglamento (ES) 2019/2033 4 straipsnio 1 dalies 3 punkte;</w:t>
            </w:r>
          </w:p>
          <w:p w14:paraId="06BC2E78" w14:textId="77777777" w:rsidR="007B322B" w:rsidRDefault="007B322B" w:rsidP="007B322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c) </w:t>
            </w:r>
            <w:r w:rsidRPr="007B322B">
              <w:rPr>
                <w:rFonts w:ascii="Times New Roman" w:eastAsia="Times New Roman" w:hAnsi="Times New Roman" w:cs="Times New Roman"/>
              </w:rPr>
              <w:t>kompetentinga institucija mano, kad tai pagrįsta įvertinus atitinkamos investicinės įmonės veiklos dydį, pobūdį, mastą ir sudėtingumą, atsižvelgiant į proporcingumo principą ir vieną ar kelis šiuos aspektus:</w:t>
            </w:r>
          </w:p>
          <w:p w14:paraId="06BC2E79" w14:textId="77777777" w:rsidR="007B322B" w:rsidRDefault="007B322B" w:rsidP="007B322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i) </w:t>
            </w:r>
            <w:r w:rsidRPr="007B322B">
              <w:rPr>
                <w:rFonts w:ascii="Times New Roman" w:eastAsia="Times New Roman" w:hAnsi="Times New Roman" w:cs="Times New Roman"/>
              </w:rPr>
              <w:t>investicinės įmonės svarbą Sąjungos arba atitinkamos valstybės narės ekonomikai;</w:t>
            </w:r>
          </w:p>
          <w:p w14:paraId="06BC2E7A" w14:textId="77777777" w:rsidR="007B322B" w:rsidRDefault="007B322B" w:rsidP="007B322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ii</w:t>
            </w:r>
            <w:proofErr w:type="spellEnd"/>
            <w:r>
              <w:rPr>
                <w:rFonts w:ascii="Times New Roman" w:eastAsia="Times New Roman" w:hAnsi="Times New Roman" w:cs="Times New Roman"/>
              </w:rPr>
              <w:t xml:space="preserve">) </w:t>
            </w:r>
            <w:r w:rsidRPr="007B322B">
              <w:rPr>
                <w:rFonts w:ascii="Times New Roman" w:eastAsia="Times New Roman" w:hAnsi="Times New Roman" w:cs="Times New Roman"/>
              </w:rPr>
              <w:t>investicinės įmonės tarpvalstybinės veiklos svarbą;</w:t>
            </w:r>
          </w:p>
          <w:p w14:paraId="06BC2E7B" w14:textId="77777777" w:rsidR="007B322B" w:rsidRPr="007B322B" w:rsidRDefault="007B322B" w:rsidP="007B322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iii</w:t>
            </w:r>
            <w:proofErr w:type="spellEnd"/>
            <w:r>
              <w:rPr>
                <w:rFonts w:ascii="Times New Roman" w:eastAsia="Times New Roman" w:hAnsi="Times New Roman" w:cs="Times New Roman"/>
              </w:rPr>
              <w:t xml:space="preserve">) </w:t>
            </w:r>
            <w:r w:rsidRPr="007B322B">
              <w:rPr>
                <w:rFonts w:ascii="Times New Roman" w:eastAsia="Times New Roman" w:hAnsi="Times New Roman" w:cs="Times New Roman"/>
              </w:rPr>
              <w:t>investicinės įmonės tarpusavio sąsajas su finansų sistema.</w:t>
            </w:r>
          </w:p>
        </w:tc>
        <w:tc>
          <w:tcPr>
            <w:tcW w:w="6633" w:type="dxa"/>
            <w:shd w:val="clear" w:color="auto" w:fill="FFFFFF"/>
          </w:tcPr>
          <w:p w14:paraId="06BC2E7C" w14:textId="77777777" w:rsidR="002C1BDB" w:rsidRDefault="002C1BDB" w:rsidP="002C1BDB">
            <w:pPr>
              <w:widowControl/>
              <w:spacing w:after="0"/>
              <w:rPr>
                <w:rFonts w:ascii="Times New Roman" w:hAnsi="Times New Roman" w:cs="Times New Roman"/>
                <w:b/>
                <w:bCs/>
                <w:color w:val="auto"/>
                <w:lang w:eastAsia="en-US"/>
              </w:rPr>
            </w:pPr>
            <w:r>
              <w:rPr>
                <w:rFonts w:ascii="Times New Roman" w:hAnsi="Times New Roman" w:cs="Times New Roman"/>
                <w:b/>
                <w:bCs/>
                <w:color w:val="auto"/>
                <w:lang w:eastAsia="en-US"/>
              </w:rPr>
              <w:t>FPRĮ projektas</w:t>
            </w:r>
          </w:p>
          <w:p w14:paraId="4EE197B6" w14:textId="77777777" w:rsidR="00A667D9" w:rsidRPr="00A667D9" w:rsidRDefault="00A667D9" w:rsidP="00A667D9">
            <w:pPr>
              <w:widowControl/>
              <w:spacing w:after="0" w:line="240" w:lineRule="auto"/>
              <w:jc w:val="both"/>
              <w:rPr>
                <w:rFonts w:ascii="Times New Roman" w:hAnsi="Times New Roman" w:cs="Times New Roman"/>
                <w:b/>
                <w:bCs/>
                <w:color w:val="auto"/>
                <w:lang w:eastAsia="en-US"/>
              </w:rPr>
            </w:pPr>
            <w:r w:rsidRPr="00A667D9">
              <w:rPr>
                <w:rFonts w:ascii="Times New Roman" w:hAnsi="Times New Roman" w:cs="Times New Roman"/>
                <w:b/>
                <w:bCs/>
                <w:color w:val="auto"/>
                <w:lang w:eastAsia="en-US"/>
              </w:rPr>
              <w:t>6 straipsnis. 13 straipsnio pakeitimas</w:t>
            </w:r>
          </w:p>
          <w:p w14:paraId="3F85FFAD" w14:textId="77777777" w:rsidR="00A667D9" w:rsidRDefault="00A667D9" w:rsidP="00A667D9">
            <w:pPr>
              <w:widowControl/>
              <w:spacing w:after="0" w:line="240" w:lineRule="auto"/>
              <w:jc w:val="both"/>
              <w:rPr>
                <w:rFonts w:ascii="Times New Roman" w:hAnsi="Times New Roman" w:cs="Times New Roman"/>
                <w:bCs/>
                <w:color w:val="auto"/>
                <w:lang w:eastAsia="en-US"/>
              </w:rPr>
            </w:pPr>
            <w:r w:rsidRPr="00A667D9">
              <w:rPr>
                <w:rFonts w:ascii="Times New Roman" w:hAnsi="Times New Roman" w:cs="Times New Roman"/>
                <w:bCs/>
                <w:color w:val="auto"/>
                <w:lang w:eastAsia="en-US"/>
              </w:rPr>
              <w:t>Pakeisti 13 straipsnį ir jį išdėstyti taip:</w:t>
            </w:r>
          </w:p>
          <w:p w14:paraId="18BAECA9" w14:textId="188BDA0B" w:rsidR="00A667D9" w:rsidRPr="00A667D9" w:rsidRDefault="00A667D9" w:rsidP="00A667D9">
            <w:pPr>
              <w:widowControl/>
              <w:spacing w:after="0" w:line="240" w:lineRule="auto"/>
              <w:jc w:val="both"/>
              <w:rPr>
                <w:rFonts w:ascii="Times New Roman" w:hAnsi="Times New Roman" w:cs="Times New Roman"/>
                <w:b/>
                <w:bCs/>
                <w:color w:val="auto"/>
                <w:lang w:eastAsia="en-US"/>
              </w:rPr>
            </w:pPr>
            <w:r w:rsidRPr="00A667D9">
              <w:rPr>
                <w:rFonts w:ascii="Times New Roman" w:hAnsi="Times New Roman" w:cs="Times New Roman"/>
                <w:bCs/>
                <w:color w:val="auto"/>
                <w:lang w:eastAsia="en-US"/>
              </w:rPr>
              <w:t>„13 straipsnis.</w:t>
            </w:r>
            <w:r w:rsidRPr="00A667D9">
              <w:rPr>
                <w:rFonts w:ascii="Times New Roman" w:hAnsi="Times New Roman" w:cs="Times New Roman"/>
                <w:b/>
                <w:bCs/>
                <w:color w:val="auto"/>
                <w:lang w:eastAsia="en-US"/>
              </w:rPr>
              <w:t xml:space="preserve"> Riziką ribojantys reikalavimai</w:t>
            </w:r>
          </w:p>
          <w:p w14:paraId="06BC2E7E" w14:textId="77777777" w:rsidR="0045143F" w:rsidRPr="00DA5A2B" w:rsidRDefault="0045143F" w:rsidP="0045143F">
            <w:pPr>
              <w:widowControl/>
              <w:spacing w:after="0" w:line="240" w:lineRule="auto"/>
              <w:jc w:val="both"/>
              <w:rPr>
                <w:rFonts w:ascii="Times New Roman" w:hAnsi="Times New Roman" w:cs="Times New Roman"/>
                <w:b/>
                <w:bCs/>
                <w:color w:val="auto"/>
                <w:lang w:eastAsia="en-US"/>
              </w:rPr>
            </w:pPr>
            <w:r w:rsidRPr="00DA5A2B">
              <w:rPr>
                <w:rFonts w:ascii="Times New Roman" w:hAnsi="Times New Roman" w:cs="Times New Roman"/>
                <w:b/>
                <w:bCs/>
                <w:color w:val="auto"/>
                <w:lang w:eastAsia="en-US"/>
              </w:rPr>
              <w:t>1. Įmonė, siekianti gauti finansų maklerio įmonės licenciją, privalo tenkinti kapitalo ir kitus riziką ribojančius reikalavimus, nustatytus šiame įstatyme, Reglamente (ES) 2019/2033 ir kituose teisės aktuose, reglamentuojančiuose finansų maklerio įmonėms nustatytus kapitalo ir kitus riziką ribojančius reikalavimus.</w:t>
            </w:r>
          </w:p>
          <w:p w14:paraId="251612E7" w14:textId="5D6430E7" w:rsidR="00FD3FF7" w:rsidRDefault="00402683" w:rsidP="000403BA">
            <w:pPr>
              <w:widowControl/>
              <w:spacing w:after="0" w:line="240" w:lineRule="auto"/>
              <w:jc w:val="both"/>
              <w:rPr>
                <w:rFonts w:ascii="Times New Roman" w:hAnsi="Times New Roman" w:cs="Times New Roman"/>
                <w:b/>
                <w:bCs/>
                <w:color w:val="auto"/>
                <w:lang w:eastAsia="en-US"/>
              </w:rPr>
            </w:pPr>
            <w:r w:rsidRPr="00A667D9">
              <w:rPr>
                <w:rFonts w:ascii="Times New Roman" w:hAnsi="Times New Roman" w:cs="Times New Roman"/>
                <w:b/>
                <w:bCs/>
                <w:color w:val="auto"/>
                <w:lang w:eastAsia="en-US"/>
              </w:rPr>
              <w:t>2</w:t>
            </w:r>
            <w:r w:rsidR="00FE5071">
              <w:rPr>
                <w:rFonts w:ascii="Times New Roman" w:hAnsi="Times New Roman" w:cs="Times New Roman"/>
                <w:b/>
                <w:bCs/>
                <w:color w:val="auto"/>
                <w:lang w:eastAsia="en-US"/>
              </w:rPr>
              <w:t>.</w:t>
            </w:r>
            <w:r w:rsidR="00FD3FF7">
              <w:t xml:space="preserve"> </w:t>
            </w:r>
            <w:r w:rsidR="00FD3FF7" w:rsidRPr="00FD3FF7">
              <w:rPr>
                <w:rFonts w:ascii="Times New Roman" w:hAnsi="Times New Roman" w:cs="Times New Roman"/>
                <w:b/>
                <w:bCs/>
                <w:color w:val="auto"/>
                <w:lang w:eastAsia="en-US"/>
              </w:rPr>
              <w:t xml:space="preserve">Priežiūros institucijos sprendimu finansų maklerio įmonei, kuri vykdo šio įstatymo 3 straipsnio 26 dalies 3 ir 6 punktuose nurodytą veiklą, kai jos konsoliduoto turto vertė, apskaičiuota kaip praėjusių 12 iš eilės einančių mėnesių vidurkis, lygi arba didesnė negu 5 milijardai eurų ir ji atitinka bent vieną iš šio straipsnio 3 dalyje nurodytų sąlygų, </w:t>
            </w:r>
            <w:proofErr w:type="spellStart"/>
            <w:r w:rsidR="00FD3FF7" w:rsidRPr="00FD3FF7">
              <w:rPr>
                <w:rFonts w:ascii="Times New Roman" w:hAnsi="Times New Roman" w:cs="Times New Roman"/>
                <w:b/>
                <w:bCs/>
                <w:color w:val="auto"/>
                <w:lang w:eastAsia="en-US"/>
              </w:rPr>
              <w:t>mutatis</w:t>
            </w:r>
            <w:proofErr w:type="spellEnd"/>
            <w:r w:rsidR="00FD3FF7" w:rsidRPr="00FD3FF7">
              <w:rPr>
                <w:rFonts w:ascii="Times New Roman" w:hAnsi="Times New Roman" w:cs="Times New Roman"/>
                <w:b/>
                <w:bCs/>
                <w:color w:val="auto"/>
                <w:lang w:eastAsia="en-US"/>
              </w:rPr>
              <w:t xml:space="preserve"> </w:t>
            </w:r>
            <w:proofErr w:type="spellStart"/>
            <w:r w:rsidR="00FD3FF7" w:rsidRPr="00FD3FF7">
              <w:rPr>
                <w:rFonts w:ascii="Times New Roman" w:hAnsi="Times New Roman" w:cs="Times New Roman"/>
                <w:b/>
                <w:bCs/>
                <w:color w:val="auto"/>
                <w:lang w:eastAsia="en-US"/>
              </w:rPr>
              <w:t>mutandis</w:t>
            </w:r>
            <w:proofErr w:type="spellEnd"/>
            <w:r w:rsidR="00FD3FF7" w:rsidRPr="00FD3FF7">
              <w:rPr>
                <w:rFonts w:ascii="Times New Roman" w:hAnsi="Times New Roman" w:cs="Times New Roman"/>
                <w:b/>
                <w:bCs/>
                <w:color w:val="auto"/>
                <w:lang w:eastAsia="en-US"/>
              </w:rPr>
              <w:t xml:space="preserve"> gali būti taikomi riziką ribojantys reikalavimai, nurodyti Reglamento (ES) 2019/2033 1 straipsnio 5 dalies 6 pastraipoje, kurie taikomi ir kredito įstaigoms. Tokiai finansų maklerio įmonei taikomi šiame įstatyme, Reglamente (ES) Nr. 575/2013, Lietuvos Respublikos bankų įstatyme ir kituose kredito įstaigų veiklą reglamentuojančiuose teisės aktuose nustatyti riziką ribojantys reikalavimai.</w:t>
            </w:r>
          </w:p>
          <w:p w14:paraId="06BC2E80" w14:textId="5ADFEECC" w:rsidR="00761E62" w:rsidRPr="0045143F" w:rsidRDefault="00402683" w:rsidP="000403BA">
            <w:pPr>
              <w:widowControl/>
              <w:spacing w:after="0" w:line="240" w:lineRule="auto"/>
              <w:jc w:val="both"/>
              <w:rPr>
                <w:rFonts w:ascii="Times New Roman" w:hAnsi="Times New Roman" w:cs="Times New Roman"/>
                <w:b/>
                <w:bCs/>
                <w:color w:val="auto"/>
                <w:lang w:eastAsia="en-US"/>
              </w:rPr>
            </w:pPr>
            <w:r w:rsidRPr="00A667D9">
              <w:rPr>
                <w:rFonts w:ascii="Times New Roman" w:hAnsi="Times New Roman" w:cs="Times New Roman"/>
                <w:b/>
                <w:bCs/>
                <w:color w:val="auto"/>
                <w:lang w:eastAsia="en-US"/>
              </w:rPr>
              <w:t xml:space="preserve">3. Šio straipsnio 2 dalyje nurodytas sprendimas priimamas tik tuo atveju, jei finansų maklerio įmonė vykdo toje dalyje nurodytą veiklą tokiu mastu, kad jos negalėjimas vykdyti įsipareigojimų arba patiriami sunkumai galėtų sukelti sisteminę riziką, ir (ar) finansų maklerio įmonė yra tarpuskaitos narys, kaip apibrėžta Reglamento (ES) 2019/2033 4 straipsnio 1 dalies 3 punkte, ir (ar), priežiūros institucijos pagrįstu vertinimu, atsižvelgiant į finansų maklerio įmonės veiklos dydį, pobūdį, mastą ir sudėtingumą ir į proporcingumo principą, nustatoma, kad sprendimą priimti būtina dėl finansų maklerio įmonės svarbos šalies ar Europos Sąjungos ekonomikai ir (ar) jos tarpvalstybinės veiklos svarbos, ir (ar) jos </w:t>
            </w:r>
            <w:r w:rsidRPr="00A667D9">
              <w:rPr>
                <w:rFonts w:ascii="Times New Roman" w:hAnsi="Times New Roman" w:cs="Times New Roman"/>
                <w:b/>
                <w:bCs/>
                <w:color w:val="auto"/>
                <w:lang w:eastAsia="en-US"/>
              </w:rPr>
              <w:lastRenderedPageBreak/>
              <w:t>tarpusavio sąsajų su finansų sistema.</w:t>
            </w:r>
          </w:p>
        </w:tc>
        <w:tc>
          <w:tcPr>
            <w:tcW w:w="1505" w:type="dxa"/>
            <w:shd w:val="clear" w:color="auto" w:fill="FFFFFF"/>
          </w:tcPr>
          <w:p w14:paraId="06BC2E81"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2E8C" w14:textId="77777777" w:rsidTr="00C6627E">
        <w:tc>
          <w:tcPr>
            <w:tcW w:w="6326" w:type="dxa"/>
            <w:shd w:val="clear" w:color="auto" w:fill="FFFFFF"/>
          </w:tcPr>
          <w:p w14:paraId="06BC2E84" w14:textId="77777777" w:rsidR="00761E62" w:rsidRPr="00C6627E" w:rsidRDefault="00D95771" w:rsidP="00C6627E">
            <w:pPr>
              <w:spacing w:after="0" w:line="240" w:lineRule="auto"/>
              <w:jc w:val="both"/>
              <w:rPr>
                <w:rFonts w:ascii="Times New Roman" w:hAnsi="Times New Roman" w:cs="Times New Roman"/>
              </w:rPr>
            </w:pPr>
            <w:r w:rsidRPr="00D95771">
              <w:rPr>
                <w:rFonts w:ascii="Times New Roman" w:eastAsia="Times New Roman" w:hAnsi="Times New Roman" w:cs="Times New Roman"/>
              </w:rPr>
              <w:lastRenderedPageBreak/>
              <w:t xml:space="preserve">2.   1 dalis netaikoma prekiautojams biržos prekėmis ir apyvartiniais taršos leidimais, </w:t>
            </w:r>
            <w:bookmarkStart w:id="29" w:name="_Hlk74478379"/>
            <w:r w:rsidRPr="00D95771">
              <w:rPr>
                <w:rFonts w:ascii="Times New Roman" w:eastAsia="Times New Roman" w:hAnsi="Times New Roman" w:cs="Times New Roman"/>
              </w:rPr>
              <w:t>kolektyvinio investavimo subjektams arba draudimo įmonėms.</w:t>
            </w:r>
            <w:bookmarkEnd w:id="29"/>
          </w:p>
        </w:tc>
        <w:tc>
          <w:tcPr>
            <w:tcW w:w="6633" w:type="dxa"/>
            <w:shd w:val="clear" w:color="auto" w:fill="FFFFFF"/>
          </w:tcPr>
          <w:p w14:paraId="06BC2E85" w14:textId="77777777" w:rsidR="002C1BDB" w:rsidRDefault="002C1BDB" w:rsidP="002C1BDB">
            <w:pPr>
              <w:spacing w:after="0" w:line="240" w:lineRule="auto"/>
              <w:contextualSpacing/>
              <w:jc w:val="both"/>
              <w:rPr>
                <w:rFonts w:ascii="Times New Roman" w:eastAsia="Arial" w:hAnsi="Times New Roman" w:cs="Times New Roman"/>
                <w:b/>
                <w:bCs/>
                <w:color w:val="auto"/>
              </w:rPr>
            </w:pPr>
            <w:r w:rsidRPr="002C1BDB">
              <w:rPr>
                <w:rFonts w:ascii="Times New Roman" w:eastAsia="Arial" w:hAnsi="Times New Roman" w:cs="Times New Roman"/>
                <w:b/>
                <w:bCs/>
                <w:color w:val="auto"/>
              </w:rPr>
              <w:t xml:space="preserve">FPRĮ </w:t>
            </w:r>
          </w:p>
          <w:p w14:paraId="06BC2E86" w14:textId="77777777" w:rsidR="00303344" w:rsidRPr="002C1BDB" w:rsidRDefault="00303344" w:rsidP="002C1BDB">
            <w:pPr>
              <w:spacing w:after="0" w:line="240" w:lineRule="auto"/>
              <w:contextualSpacing/>
              <w:jc w:val="both"/>
              <w:rPr>
                <w:rFonts w:ascii="Times New Roman" w:eastAsia="Arial" w:hAnsi="Times New Roman" w:cs="Times New Roman"/>
                <w:b/>
                <w:bCs/>
                <w:color w:val="auto"/>
              </w:rPr>
            </w:pPr>
            <w:r>
              <w:rPr>
                <w:rFonts w:ascii="Times New Roman" w:eastAsia="Arial" w:hAnsi="Times New Roman" w:cs="Times New Roman"/>
                <w:b/>
                <w:bCs/>
                <w:color w:val="auto"/>
              </w:rPr>
              <w:t>2 straipsnis. Įstatymo taikymo sritis</w:t>
            </w:r>
          </w:p>
          <w:p w14:paraId="06BC2E87" w14:textId="77777777" w:rsidR="00303344" w:rsidRPr="00303344" w:rsidRDefault="00303344" w:rsidP="00303344">
            <w:pPr>
              <w:spacing w:after="0" w:line="240" w:lineRule="auto"/>
              <w:contextualSpacing/>
              <w:jc w:val="both"/>
              <w:rPr>
                <w:rFonts w:ascii="Times New Roman" w:eastAsia="Arial" w:hAnsi="Times New Roman" w:cs="Times New Roman"/>
                <w:bCs/>
                <w:color w:val="auto"/>
              </w:rPr>
            </w:pPr>
            <w:r w:rsidRPr="00303344">
              <w:rPr>
                <w:rFonts w:ascii="Times New Roman" w:eastAsia="Arial" w:hAnsi="Times New Roman" w:cs="Times New Roman"/>
                <w:bCs/>
                <w:color w:val="auto"/>
              </w:rPr>
              <w:t>5. Šis įstatymas, išskyrus IV skyriuje nustatytus reikalavimus, netaikomas:</w:t>
            </w:r>
          </w:p>
          <w:p w14:paraId="06BC2E88" w14:textId="77777777" w:rsidR="00303344" w:rsidRPr="00303344" w:rsidRDefault="00303344" w:rsidP="00303344">
            <w:pPr>
              <w:spacing w:after="0" w:line="240" w:lineRule="auto"/>
              <w:contextualSpacing/>
              <w:jc w:val="both"/>
              <w:rPr>
                <w:rFonts w:ascii="Times New Roman" w:eastAsia="Arial" w:hAnsi="Times New Roman" w:cs="Times New Roman"/>
                <w:bCs/>
                <w:color w:val="auto"/>
              </w:rPr>
            </w:pPr>
            <w:bookmarkStart w:id="30" w:name="part_987b41142b64490882cd4be5a3da0cce"/>
            <w:bookmarkEnd w:id="30"/>
            <w:r w:rsidRPr="00303344">
              <w:rPr>
                <w:rFonts w:ascii="Times New Roman" w:eastAsia="Arial" w:hAnsi="Times New Roman" w:cs="Times New Roman"/>
                <w:bCs/>
                <w:color w:val="auto"/>
              </w:rPr>
              <w:t>1) draudimo įmonėms, taip pat subjektams, turintiems teisę Lietuvos Respublikoje vykdyti perdraudimo ar pakartotinio perdraudimo (</w:t>
            </w:r>
            <w:proofErr w:type="spellStart"/>
            <w:r w:rsidRPr="00303344">
              <w:rPr>
                <w:rFonts w:ascii="Times New Roman" w:eastAsia="Arial" w:hAnsi="Times New Roman" w:cs="Times New Roman"/>
                <w:bCs/>
                <w:color w:val="auto"/>
              </w:rPr>
              <w:t>retrocesijos</w:t>
            </w:r>
            <w:proofErr w:type="spellEnd"/>
            <w:r w:rsidRPr="00303344">
              <w:rPr>
                <w:rFonts w:ascii="Times New Roman" w:eastAsia="Arial" w:hAnsi="Times New Roman" w:cs="Times New Roman"/>
                <w:bCs/>
                <w:color w:val="auto"/>
              </w:rPr>
              <w:t>) veiklą, kaip numatyta Lietuvos Respublikos draudimo įstatyme;</w:t>
            </w:r>
          </w:p>
          <w:p w14:paraId="06BC2E89" w14:textId="77777777" w:rsidR="00761E62" w:rsidRDefault="00303344" w:rsidP="002C1BDB">
            <w:pPr>
              <w:spacing w:after="0" w:line="240" w:lineRule="auto"/>
              <w:contextualSpacing/>
              <w:jc w:val="both"/>
              <w:rPr>
                <w:rFonts w:ascii="Times New Roman" w:eastAsia="Arial" w:hAnsi="Times New Roman" w:cs="Times New Roman"/>
                <w:bCs/>
                <w:color w:val="auto"/>
              </w:rPr>
            </w:pPr>
            <w:r w:rsidRPr="00303344">
              <w:rPr>
                <w:rFonts w:ascii="Times New Roman" w:eastAsia="Arial" w:hAnsi="Times New Roman" w:cs="Times New Roman"/>
                <w:bCs/>
                <w:color w:val="auto"/>
              </w:rPr>
              <w:t>9) kolektyvinio investavimo subjektams ir pensijų fondams, neatsižvelgiant į tai, ar jų veikla reguliuojama Europos Sąjungos mastu, taip pat jų depozitoriumams ir valdytojams;</w:t>
            </w:r>
          </w:p>
          <w:p w14:paraId="1F501A88" w14:textId="77777777" w:rsidR="00303344" w:rsidRDefault="00303344" w:rsidP="002C1BDB">
            <w:pPr>
              <w:spacing w:after="0" w:line="240" w:lineRule="auto"/>
              <w:contextualSpacing/>
              <w:jc w:val="both"/>
              <w:rPr>
                <w:rFonts w:ascii="Times New Roman" w:eastAsia="Arial" w:hAnsi="Times New Roman" w:cs="Times New Roman"/>
                <w:bCs/>
                <w:color w:val="auto"/>
              </w:rPr>
            </w:pPr>
            <w:r w:rsidRPr="00303344">
              <w:rPr>
                <w:rFonts w:ascii="Times New Roman" w:eastAsia="Arial" w:hAnsi="Times New Roman" w:cs="Times New Roman"/>
                <w:bCs/>
                <w:color w:val="auto"/>
              </w:rPr>
              <w:t>10) asmenims, įskaitant ir rinkos formuotojus, savo sąskaita sudarantiems sandorius dėl biržos prekių išvestinių finansinių priemonių, apyvartinių taršos leidimų arba su apyvartiniais taršos leidimais susietų išvestinių finansinių priemonių, išskyrus asmenis, kurie, vykdydami klientų pavedimus, sudaro sandorius savo sąskaita, taip pat asmenims, teikiantiems investicines paslaugas, kitas negu sandorių sudarymas savo sąskaita, dėl biržos prekių išvestinių finansinių priemonių, apyvartinių taršos leidimų arba su apyvartiniais taršos leidimais susietų išvestinių finansinių priemonių savo pagrindinės veiklos klientams ar paslaugų teikėjams. Šiame punkte nustatytos išimtys taikomos, jeigu yra visi šie požymiai:</w:t>
            </w:r>
          </w:p>
          <w:p w14:paraId="7DDFA22B" w14:textId="77777777" w:rsidR="00AA1C06" w:rsidRDefault="00AA1C06" w:rsidP="002C1BDB">
            <w:pPr>
              <w:spacing w:after="0" w:line="240" w:lineRule="auto"/>
              <w:contextualSpacing/>
              <w:jc w:val="both"/>
              <w:rPr>
                <w:rFonts w:ascii="Times New Roman" w:eastAsia="Arial" w:hAnsi="Times New Roman" w:cs="Times New Roman"/>
                <w:bCs/>
                <w:color w:val="auto"/>
              </w:rPr>
            </w:pPr>
          </w:p>
          <w:p w14:paraId="06BC2E8A" w14:textId="5F168455" w:rsidR="00AA1C06" w:rsidRPr="00303344" w:rsidRDefault="00AA1C06" w:rsidP="002C1BDB">
            <w:pPr>
              <w:spacing w:after="0" w:line="240" w:lineRule="auto"/>
              <w:contextualSpacing/>
              <w:jc w:val="both"/>
              <w:rPr>
                <w:rFonts w:ascii="Times New Roman" w:eastAsia="Arial" w:hAnsi="Times New Roman" w:cs="Times New Roman"/>
                <w:bCs/>
                <w:color w:val="auto"/>
              </w:rPr>
            </w:pPr>
          </w:p>
        </w:tc>
        <w:tc>
          <w:tcPr>
            <w:tcW w:w="1505" w:type="dxa"/>
            <w:shd w:val="clear" w:color="auto" w:fill="FFFFFF"/>
          </w:tcPr>
          <w:p w14:paraId="06BC2E8B"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E91" w14:textId="77777777" w:rsidTr="00C6627E">
        <w:tc>
          <w:tcPr>
            <w:tcW w:w="6326" w:type="dxa"/>
            <w:shd w:val="clear" w:color="auto" w:fill="FFFFFF"/>
          </w:tcPr>
          <w:p w14:paraId="06BC2E8E" w14:textId="77777777" w:rsidR="00761E62" w:rsidRPr="00C6627E" w:rsidRDefault="00D95771" w:rsidP="00C6627E">
            <w:pPr>
              <w:spacing w:after="0" w:line="240" w:lineRule="auto"/>
              <w:jc w:val="both"/>
              <w:rPr>
                <w:rFonts w:ascii="Times New Roman" w:hAnsi="Times New Roman" w:cs="Times New Roman"/>
              </w:rPr>
            </w:pPr>
            <w:r w:rsidRPr="00D95771">
              <w:rPr>
                <w:rFonts w:ascii="Times New Roman" w:eastAsia="Times New Roman" w:hAnsi="Times New Roman" w:cs="Times New Roman"/>
              </w:rPr>
              <w:t>3.   Jei kompetentinga institucija pagal 1 dalį nusprendžia investicinei įmonei taikyti Reglamento (ES) Nr. 575/2013 reikalavimus, tos investicinės įmonės atitikties riziką ribojantiems reikalavimams priežiūra vykdoma pagal Direktyvos 2013/36/ES VII ir VIII antraštinės dalis.</w:t>
            </w:r>
          </w:p>
        </w:tc>
        <w:tc>
          <w:tcPr>
            <w:tcW w:w="6633" w:type="dxa"/>
            <w:shd w:val="clear" w:color="auto" w:fill="FFFFFF"/>
          </w:tcPr>
          <w:p w14:paraId="5B8CFFFC" w14:textId="4B454D93" w:rsidR="00A667D9" w:rsidRDefault="00A667D9" w:rsidP="00A667D9">
            <w:pPr>
              <w:spacing w:after="0" w:line="240" w:lineRule="auto"/>
              <w:jc w:val="both"/>
              <w:rPr>
                <w:rFonts w:ascii="Times New Roman" w:eastAsia="Arial" w:hAnsi="Times New Roman" w:cs="Times New Roman"/>
                <w:b/>
                <w:bCs/>
                <w:color w:val="auto"/>
              </w:rPr>
            </w:pPr>
            <w:r>
              <w:rPr>
                <w:rFonts w:ascii="Times New Roman" w:eastAsia="Arial" w:hAnsi="Times New Roman" w:cs="Times New Roman"/>
                <w:b/>
                <w:bCs/>
                <w:color w:val="auto"/>
              </w:rPr>
              <w:t xml:space="preserve">FPRĮ projektas </w:t>
            </w:r>
          </w:p>
          <w:p w14:paraId="1828786A" w14:textId="0792ECBB" w:rsidR="00761E62" w:rsidRDefault="00A667D9" w:rsidP="00090A92">
            <w:pPr>
              <w:spacing w:after="0" w:line="240" w:lineRule="auto"/>
              <w:jc w:val="both"/>
              <w:rPr>
                <w:rFonts w:ascii="Times New Roman" w:eastAsia="Arial" w:hAnsi="Times New Roman" w:cs="Times New Roman"/>
                <w:b/>
                <w:bCs/>
                <w:color w:val="auto"/>
              </w:rPr>
            </w:pPr>
            <w:r w:rsidRPr="00A667D9">
              <w:rPr>
                <w:rFonts w:ascii="Times New Roman" w:eastAsia="Arial" w:hAnsi="Times New Roman" w:cs="Times New Roman"/>
                <w:b/>
                <w:bCs/>
                <w:color w:val="auto"/>
              </w:rPr>
              <w:t>6 straipsnis. 13 straipsnio pakeitimas</w:t>
            </w:r>
          </w:p>
          <w:p w14:paraId="4EB826DB" w14:textId="434933E2" w:rsidR="00C11C81" w:rsidRPr="00C11C81" w:rsidRDefault="00C11C81" w:rsidP="00090A92">
            <w:pPr>
              <w:spacing w:after="0" w:line="240" w:lineRule="auto"/>
              <w:jc w:val="both"/>
              <w:rPr>
                <w:rFonts w:ascii="Times New Roman" w:eastAsia="Arial" w:hAnsi="Times New Roman" w:cs="Times New Roman"/>
                <w:bCs/>
                <w:color w:val="auto"/>
              </w:rPr>
            </w:pPr>
            <w:r w:rsidRPr="00C11C81">
              <w:rPr>
                <w:rFonts w:ascii="Times New Roman" w:eastAsia="Arial" w:hAnsi="Times New Roman" w:cs="Times New Roman"/>
                <w:bCs/>
                <w:color w:val="auto"/>
              </w:rPr>
              <w:t>Pakeisti 13 straipsnį ir jį išdėstyti taip:</w:t>
            </w:r>
          </w:p>
          <w:p w14:paraId="17B05D32" w14:textId="77777777" w:rsidR="00C11C81" w:rsidRPr="00C11C81" w:rsidRDefault="00C11C81" w:rsidP="00C11C81">
            <w:pPr>
              <w:spacing w:after="0" w:line="240" w:lineRule="auto"/>
              <w:jc w:val="both"/>
              <w:rPr>
                <w:rFonts w:ascii="Times New Roman" w:eastAsia="Arial" w:hAnsi="Times New Roman" w:cs="Times New Roman"/>
                <w:b/>
                <w:bCs/>
                <w:color w:val="auto"/>
              </w:rPr>
            </w:pPr>
            <w:r w:rsidRPr="00C11C81">
              <w:rPr>
                <w:rFonts w:ascii="Times New Roman" w:eastAsia="Arial" w:hAnsi="Times New Roman" w:cs="Times New Roman"/>
                <w:b/>
                <w:bCs/>
                <w:color w:val="auto"/>
              </w:rPr>
              <w:t xml:space="preserve">2. Priežiūros institucijos sprendimu finansų maklerio įmonei, kuri vykdo šio įstatymo 3 straipsnio 26 dalies 3 ir 6 punktuose nurodytą veiklą, kai jos konsoliduoto turto vertė, apskaičiuota kaip praėjusių 12 iš eilės einančių mėnesių vidurkis, lygi arba didesnė negu 5 milijardai eurų ir ji atitinka bent vieną šio straipsnio 3 dalies sąlygą, </w:t>
            </w:r>
            <w:proofErr w:type="spellStart"/>
            <w:r w:rsidRPr="00C11C81">
              <w:rPr>
                <w:rFonts w:ascii="Times New Roman" w:eastAsia="Arial" w:hAnsi="Times New Roman" w:cs="Times New Roman"/>
                <w:b/>
                <w:bCs/>
                <w:i/>
                <w:color w:val="auto"/>
              </w:rPr>
              <w:t>mutatis</w:t>
            </w:r>
            <w:proofErr w:type="spellEnd"/>
            <w:r w:rsidRPr="00C11C81">
              <w:rPr>
                <w:rFonts w:ascii="Times New Roman" w:eastAsia="Arial" w:hAnsi="Times New Roman" w:cs="Times New Roman"/>
                <w:b/>
                <w:bCs/>
                <w:i/>
                <w:color w:val="auto"/>
              </w:rPr>
              <w:t xml:space="preserve"> </w:t>
            </w:r>
            <w:proofErr w:type="spellStart"/>
            <w:r w:rsidRPr="00C11C81">
              <w:rPr>
                <w:rFonts w:ascii="Times New Roman" w:eastAsia="Arial" w:hAnsi="Times New Roman" w:cs="Times New Roman"/>
                <w:b/>
                <w:bCs/>
                <w:i/>
                <w:color w:val="auto"/>
              </w:rPr>
              <w:t>mutandis</w:t>
            </w:r>
            <w:proofErr w:type="spellEnd"/>
            <w:r w:rsidRPr="00C11C81">
              <w:rPr>
                <w:rFonts w:ascii="Times New Roman" w:eastAsia="Arial" w:hAnsi="Times New Roman" w:cs="Times New Roman"/>
                <w:b/>
                <w:bCs/>
                <w:color w:val="auto"/>
              </w:rPr>
              <w:t xml:space="preserve"> gali būti taikomi riziką ribojantys reikalavimai, nurodyti Reglamento (ES) 2019/2033 1 straipsnio 5 </w:t>
            </w:r>
            <w:r w:rsidRPr="00C11C81">
              <w:rPr>
                <w:rFonts w:ascii="Times New Roman" w:eastAsia="Arial" w:hAnsi="Times New Roman" w:cs="Times New Roman"/>
                <w:b/>
                <w:bCs/>
                <w:color w:val="auto"/>
              </w:rPr>
              <w:lastRenderedPageBreak/>
              <w:t>dalies 6 pastraipoje, kurie taikomi ir kredito įstaigoms. Tokiai finansų maklerio įmonei taikomi šiame įstatyme, Reglamente (ES) Nr. 575/2013, Lietuvos Respublikos bankų įstatyme ir kituose kredito įstaigų veiklą reglamentuojančiuose teisės aktuose nustatyti riziką ribojantys reikalavimai.</w:t>
            </w:r>
          </w:p>
          <w:p w14:paraId="05B82F02" w14:textId="67735607" w:rsidR="00C11C81" w:rsidRPr="00C11C81" w:rsidRDefault="00C11C81" w:rsidP="00090A92">
            <w:pPr>
              <w:spacing w:after="0" w:line="240" w:lineRule="auto"/>
              <w:jc w:val="both"/>
              <w:rPr>
                <w:rFonts w:ascii="Times New Roman" w:eastAsia="Arial" w:hAnsi="Times New Roman" w:cs="Times New Roman"/>
                <w:b/>
                <w:bCs/>
                <w:color w:val="auto"/>
                <w:lang w:val="en-US"/>
              </w:rPr>
            </w:pPr>
            <w:r w:rsidRPr="00C11C81">
              <w:rPr>
                <w:rFonts w:ascii="Times New Roman" w:eastAsia="Arial" w:hAnsi="Times New Roman" w:cs="Times New Roman"/>
                <w:b/>
                <w:bCs/>
                <w:color w:val="auto"/>
              </w:rPr>
              <w:t>12. Šio straipsnio 2 dalis netaikoma prekiautojams biržos prekėmis ir apyvartiniais taršos leidimais.</w:t>
            </w:r>
          </w:p>
          <w:p w14:paraId="06BC2E8F" w14:textId="2C348ED6" w:rsidR="00C11C81" w:rsidRPr="00C6627E" w:rsidRDefault="00C11C81" w:rsidP="00C11C81">
            <w:pPr>
              <w:spacing w:after="0" w:line="240" w:lineRule="auto"/>
              <w:jc w:val="both"/>
              <w:rPr>
                <w:rFonts w:ascii="Times New Roman" w:eastAsia="Arial" w:hAnsi="Times New Roman" w:cs="Times New Roman"/>
                <w:color w:val="auto"/>
              </w:rPr>
            </w:pPr>
          </w:p>
        </w:tc>
        <w:tc>
          <w:tcPr>
            <w:tcW w:w="1505" w:type="dxa"/>
            <w:shd w:val="clear" w:color="auto" w:fill="FFFFFF"/>
          </w:tcPr>
          <w:p w14:paraId="06BC2E90"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2E9A" w14:textId="77777777" w:rsidTr="00C6627E">
        <w:tc>
          <w:tcPr>
            <w:tcW w:w="6326" w:type="dxa"/>
            <w:shd w:val="clear" w:color="auto" w:fill="FFFFFF"/>
          </w:tcPr>
          <w:p w14:paraId="06BC2E93" w14:textId="77777777" w:rsidR="00D95771" w:rsidRPr="00D95771" w:rsidRDefault="00D95771" w:rsidP="00D95771">
            <w:pPr>
              <w:spacing w:after="0" w:line="240" w:lineRule="auto"/>
              <w:jc w:val="both"/>
              <w:rPr>
                <w:rFonts w:ascii="Times New Roman" w:eastAsia="Times New Roman" w:hAnsi="Times New Roman" w:cs="Times New Roman"/>
              </w:rPr>
            </w:pPr>
            <w:r w:rsidRPr="00D95771">
              <w:rPr>
                <w:rFonts w:ascii="Times New Roman" w:eastAsia="Times New Roman" w:hAnsi="Times New Roman" w:cs="Times New Roman"/>
              </w:rPr>
              <w:lastRenderedPageBreak/>
              <w:t>4.   Jei kompetentinga institucija nusprendžia panaikinti pagal 1 dalį priimtą sprendimą, ji nedelsdama apie tai praneša investicinei įmonei.</w:t>
            </w:r>
          </w:p>
          <w:p w14:paraId="06BC2E94" w14:textId="77777777" w:rsidR="00D95771" w:rsidRPr="00D95771" w:rsidRDefault="00D95771" w:rsidP="00D95771">
            <w:pPr>
              <w:spacing w:after="0" w:line="240" w:lineRule="auto"/>
              <w:jc w:val="both"/>
              <w:rPr>
                <w:rFonts w:ascii="Times New Roman" w:eastAsia="Times New Roman" w:hAnsi="Times New Roman" w:cs="Times New Roman"/>
              </w:rPr>
            </w:pPr>
            <w:r w:rsidRPr="00D95771">
              <w:rPr>
                <w:rFonts w:ascii="Times New Roman" w:eastAsia="Times New Roman" w:hAnsi="Times New Roman" w:cs="Times New Roman"/>
              </w:rPr>
              <w:t>Kompetentingos institucijos pagal 1 dalį priimtas sprendimas nustoja būti taikomas, jei investicinė įmonė nebeatitinka toje dalyje nurodytos ribinės vertės, apskaičiuotos per 12 iš eilės einančių mėnesių.</w:t>
            </w:r>
          </w:p>
          <w:p w14:paraId="06BC2E95" w14:textId="77777777" w:rsidR="00761E62" w:rsidRPr="00C6627E" w:rsidRDefault="00761E62" w:rsidP="00C6627E">
            <w:pPr>
              <w:spacing w:after="0" w:line="240" w:lineRule="auto"/>
              <w:ind w:right="225"/>
              <w:jc w:val="both"/>
              <w:rPr>
                <w:rFonts w:ascii="Times New Roman" w:hAnsi="Times New Roman" w:cs="Times New Roman"/>
              </w:rPr>
            </w:pPr>
          </w:p>
        </w:tc>
        <w:tc>
          <w:tcPr>
            <w:tcW w:w="6633" w:type="dxa"/>
            <w:shd w:val="clear" w:color="auto" w:fill="FFFFFF"/>
          </w:tcPr>
          <w:p w14:paraId="05F6BD40" w14:textId="77777777" w:rsidR="00C11C81" w:rsidRPr="00C11C81" w:rsidRDefault="00C11C81" w:rsidP="00C11C81">
            <w:pPr>
              <w:spacing w:after="0" w:line="240" w:lineRule="auto"/>
              <w:jc w:val="both"/>
              <w:rPr>
                <w:rFonts w:ascii="Times New Roman" w:hAnsi="Times New Roman" w:cs="Times New Roman"/>
                <w:b/>
                <w:bCs/>
              </w:rPr>
            </w:pPr>
            <w:r w:rsidRPr="00C11C81">
              <w:rPr>
                <w:rFonts w:ascii="Times New Roman" w:hAnsi="Times New Roman" w:cs="Times New Roman"/>
                <w:b/>
                <w:bCs/>
              </w:rPr>
              <w:t xml:space="preserve">FPRĮ projektas </w:t>
            </w:r>
          </w:p>
          <w:p w14:paraId="65C6ECAE" w14:textId="77777777" w:rsidR="00C11C81" w:rsidRPr="00C11C81" w:rsidRDefault="00C11C81" w:rsidP="00C11C81">
            <w:pPr>
              <w:spacing w:after="0" w:line="240" w:lineRule="auto"/>
              <w:jc w:val="both"/>
              <w:rPr>
                <w:rFonts w:ascii="Times New Roman" w:hAnsi="Times New Roman" w:cs="Times New Roman"/>
                <w:b/>
                <w:bCs/>
              </w:rPr>
            </w:pPr>
            <w:r w:rsidRPr="00C11C81">
              <w:rPr>
                <w:rFonts w:ascii="Times New Roman" w:hAnsi="Times New Roman" w:cs="Times New Roman"/>
                <w:b/>
                <w:bCs/>
              </w:rPr>
              <w:t>6 straipsnis. 13 straipsnio pakeitimas</w:t>
            </w:r>
          </w:p>
          <w:p w14:paraId="1B72C467" w14:textId="77777777" w:rsidR="00C11C81" w:rsidRPr="00C11C81" w:rsidRDefault="00C11C81" w:rsidP="00C11C81">
            <w:pPr>
              <w:spacing w:after="0" w:line="240" w:lineRule="auto"/>
              <w:jc w:val="both"/>
              <w:rPr>
                <w:rFonts w:ascii="Times New Roman" w:hAnsi="Times New Roman" w:cs="Times New Roman"/>
                <w:bCs/>
              </w:rPr>
            </w:pPr>
            <w:r w:rsidRPr="00C11C81">
              <w:rPr>
                <w:rFonts w:ascii="Times New Roman" w:hAnsi="Times New Roman" w:cs="Times New Roman"/>
                <w:bCs/>
              </w:rPr>
              <w:t>Pakeisti 13 straipsnį ir jį išdėstyti taip:</w:t>
            </w:r>
          </w:p>
          <w:p w14:paraId="7DC9E182" w14:textId="77777777" w:rsidR="006046EE" w:rsidRPr="006046EE" w:rsidRDefault="006046EE" w:rsidP="006046EE">
            <w:pPr>
              <w:widowControl/>
              <w:spacing w:after="0" w:line="240" w:lineRule="auto"/>
              <w:jc w:val="both"/>
              <w:rPr>
                <w:rFonts w:ascii="Times New Roman" w:eastAsia="Times New Roman" w:hAnsi="Times New Roman" w:cs="Times New Roman"/>
                <w:b/>
                <w:bCs/>
                <w:color w:val="auto"/>
              </w:rPr>
            </w:pPr>
            <w:r w:rsidRPr="006046EE">
              <w:rPr>
                <w:rFonts w:ascii="Times New Roman" w:eastAsia="Times New Roman" w:hAnsi="Times New Roman" w:cs="Times New Roman"/>
                <w:b/>
                <w:bCs/>
                <w:color w:val="auto"/>
              </w:rPr>
              <w:t>4. Priežiūros institucijos sprendimas, nurodytas šio straipsnio 2 dalyje, panaikinamas, jei finansų maklerio įmonės konsoliduoto turto vertė nebeatitinka toje dalyje nurodytos ribos per 12 iš eilės einančių mėnesių.</w:t>
            </w:r>
          </w:p>
          <w:p w14:paraId="06BC2E98" w14:textId="7A8A8D9C" w:rsidR="00761E62" w:rsidRPr="006046EE" w:rsidRDefault="006046EE" w:rsidP="006046EE">
            <w:pPr>
              <w:widowControl/>
              <w:spacing w:after="0" w:line="240" w:lineRule="auto"/>
              <w:jc w:val="both"/>
              <w:rPr>
                <w:rFonts w:ascii="Times New Roman" w:eastAsia="Times New Roman" w:hAnsi="Times New Roman" w:cs="Times New Roman"/>
                <w:b/>
                <w:bCs/>
                <w:color w:val="auto"/>
              </w:rPr>
            </w:pPr>
            <w:r w:rsidRPr="006046EE">
              <w:rPr>
                <w:rFonts w:ascii="Times New Roman" w:eastAsia="Times New Roman" w:hAnsi="Times New Roman" w:cs="Times New Roman"/>
                <w:b/>
                <w:bCs/>
                <w:color w:val="auto"/>
              </w:rPr>
              <w:t xml:space="preserve">5. Kai priežiūros institucija priima ir panaikina šio straipsnio 2 dalyje nurodytą sprendimą, ji nedelsdama apie tai praneša finansų maklerio įmonei Europos bankininkystės institucijai. </w:t>
            </w:r>
          </w:p>
        </w:tc>
        <w:tc>
          <w:tcPr>
            <w:tcW w:w="1505" w:type="dxa"/>
            <w:shd w:val="clear" w:color="auto" w:fill="FFFFFF"/>
          </w:tcPr>
          <w:p w14:paraId="06BC2E99"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F46ACF" w:rsidRPr="0097311E" w14:paraId="06BC2EA1" w14:textId="77777777" w:rsidTr="00C6627E">
        <w:tc>
          <w:tcPr>
            <w:tcW w:w="6326" w:type="dxa"/>
            <w:shd w:val="clear" w:color="auto" w:fill="FFFFFF"/>
          </w:tcPr>
          <w:p w14:paraId="06BC2E9C" w14:textId="77777777" w:rsidR="00F46ACF" w:rsidRPr="00F46ACF" w:rsidRDefault="00F46ACF" w:rsidP="00C6627E">
            <w:pPr>
              <w:spacing w:after="0" w:line="240" w:lineRule="auto"/>
              <w:jc w:val="both"/>
              <w:rPr>
                <w:rFonts w:ascii="Times New Roman" w:eastAsia="Times New Roman" w:hAnsi="Times New Roman" w:cs="Times New Roman"/>
              </w:rPr>
            </w:pPr>
            <w:r w:rsidRPr="00F46ACF">
              <w:rPr>
                <w:rFonts w:ascii="Times New Roman" w:eastAsia="Times New Roman" w:hAnsi="Times New Roman" w:cs="Times New Roman"/>
              </w:rPr>
              <w:t>5.   Kompetentingos institucijos nedelsdamos praneša EBI apie visu</w:t>
            </w:r>
            <w:r>
              <w:rPr>
                <w:rFonts w:ascii="Times New Roman" w:eastAsia="Times New Roman" w:hAnsi="Times New Roman" w:cs="Times New Roman"/>
              </w:rPr>
              <w:t>s</w:t>
            </w:r>
            <w:r w:rsidRPr="00F46ACF">
              <w:rPr>
                <w:rFonts w:ascii="Times New Roman" w:eastAsia="Times New Roman" w:hAnsi="Times New Roman" w:cs="Times New Roman"/>
              </w:rPr>
              <w:t xml:space="preserve"> pagal 1, 3 ir 4 dalis priimtus sprendimus.</w:t>
            </w:r>
          </w:p>
        </w:tc>
        <w:tc>
          <w:tcPr>
            <w:tcW w:w="6633" w:type="dxa"/>
            <w:shd w:val="clear" w:color="auto" w:fill="FFFFFF"/>
          </w:tcPr>
          <w:p w14:paraId="4D1461B8" w14:textId="77777777" w:rsidR="0091546B" w:rsidRPr="0091546B" w:rsidRDefault="0091546B" w:rsidP="0091546B">
            <w:pPr>
              <w:spacing w:after="0" w:line="240" w:lineRule="auto"/>
              <w:jc w:val="both"/>
              <w:rPr>
                <w:rFonts w:ascii="Times New Roman" w:eastAsia="Times New Roman" w:hAnsi="Times New Roman" w:cs="Times New Roman"/>
                <w:b/>
                <w:bCs/>
              </w:rPr>
            </w:pPr>
            <w:r w:rsidRPr="0091546B">
              <w:rPr>
                <w:rFonts w:ascii="Times New Roman" w:eastAsia="Times New Roman" w:hAnsi="Times New Roman" w:cs="Times New Roman"/>
                <w:b/>
                <w:bCs/>
              </w:rPr>
              <w:t xml:space="preserve">FPRĮ projektas </w:t>
            </w:r>
          </w:p>
          <w:p w14:paraId="21F5A138" w14:textId="77777777" w:rsidR="0091546B" w:rsidRPr="0091546B" w:rsidRDefault="0091546B" w:rsidP="0091546B">
            <w:pPr>
              <w:spacing w:after="0" w:line="240" w:lineRule="auto"/>
              <w:jc w:val="both"/>
              <w:rPr>
                <w:rFonts w:ascii="Times New Roman" w:eastAsia="Times New Roman" w:hAnsi="Times New Roman" w:cs="Times New Roman"/>
                <w:b/>
                <w:bCs/>
              </w:rPr>
            </w:pPr>
            <w:r w:rsidRPr="0091546B">
              <w:rPr>
                <w:rFonts w:ascii="Times New Roman" w:eastAsia="Times New Roman" w:hAnsi="Times New Roman" w:cs="Times New Roman"/>
                <w:b/>
                <w:bCs/>
              </w:rPr>
              <w:t>6 straipsnis. 13 straipsnio pakeitimas</w:t>
            </w:r>
          </w:p>
          <w:p w14:paraId="67369EDC" w14:textId="77777777" w:rsidR="0091546B" w:rsidRPr="0091546B" w:rsidRDefault="0091546B" w:rsidP="0091546B">
            <w:pPr>
              <w:spacing w:after="0" w:line="240" w:lineRule="auto"/>
              <w:jc w:val="both"/>
              <w:rPr>
                <w:rFonts w:ascii="Times New Roman" w:eastAsia="Times New Roman" w:hAnsi="Times New Roman" w:cs="Times New Roman"/>
                <w:bCs/>
              </w:rPr>
            </w:pPr>
            <w:r w:rsidRPr="0091546B">
              <w:rPr>
                <w:rFonts w:ascii="Times New Roman" w:eastAsia="Times New Roman" w:hAnsi="Times New Roman" w:cs="Times New Roman"/>
                <w:bCs/>
              </w:rPr>
              <w:t>Pakeisti 13 straipsnį ir jį išdėstyti taip:</w:t>
            </w:r>
          </w:p>
          <w:p w14:paraId="06BC2E9F" w14:textId="16096C18" w:rsidR="00F46ACF" w:rsidRPr="0091546B" w:rsidRDefault="006046EE" w:rsidP="00FD3FF7">
            <w:pPr>
              <w:spacing w:after="0" w:line="240" w:lineRule="auto"/>
              <w:jc w:val="both"/>
              <w:rPr>
                <w:rFonts w:ascii="Times New Roman" w:eastAsia="Times New Roman" w:hAnsi="Times New Roman" w:cs="Times New Roman"/>
                <w:b/>
                <w:bCs/>
              </w:rPr>
            </w:pPr>
            <w:r w:rsidRPr="006046EE">
              <w:rPr>
                <w:rFonts w:ascii="Times New Roman" w:eastAsia="Times New Roman" w:hAnsi="Times New Roman" w:cs="Times New Roman"/>
                <w:b/>
                <w:bCs/>
              </w:rPr>
              <w:t>5. Kai priežiūros institucija priima ir panaikina šio straipsnio 2 dalyje nurodytą sprendimą, ji nedelsdama apie tai praneša finansų maklerio įmonei Europos bankininkystės institucijai.</w:t>
            </w:r>
          </w:p>
        </w:tc>
        <w:tc>
          <w:tcPr>
            <w:tcW w:w="1505" w:type="dxa"/>
            <w:shd w:val="clear" w:color="auto" w:fill="FFFFFF"/>
          </w:tcPr>
          <w:p w14:paraId="06BC2EA0" w14:textId="2A76E7F7" w:rsidR="00F46ACF" w:rsidRPr="00C6627E" w:rsidRDefault="009615FE" w:rsidP="00C6627E">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Visiškas</w:t>
            </w:r>
          </w:p>
        </w:tc>
      </w:tr>
      <w:tr w:rsidR="00F46ACF" w:rsidRPr="0097311E" w14:paraId="06BC2EA8" w14:textId="77777777" w:rsidTr="00C6627E">
        <w:tc>
          <w:tcPr>
            <w:tcW w:w="6326" w:type="dxa"/>
            <w:shd w:val="clear" w:color="auto" w:fill="FFFFFF"/>
          </w:tcPr>
          <w:p w14:paraId="06BC2EA3" w14:textId="77777777" w:rsidR="00F46ACF" w:rsidRPr="00F46ACF" w:rsidRDefault="00F46ACF" w:rsidP="00F46ACF">
            <w:pPr>
              <w:spacing w:after="0" w:line="240" w:lineRule="auto"/>
              <w:jc w:val="both"/>
              <w:rPr>
                <w:rFonts w:ascii="Times New Roman" w:eastAsia="Times New Roman" w:hAnsi="Times New Roman" w:cs="Times New Roman"/>
              </w:rPr>
            </w:pPr>
            <w:r w:rsidRPr="00F46ACF">
              <w:rPr>
                <w:rFonts w:ascii="Times New Roman" w:eastAsia="Times New Roman" w:hAnsi="Times New Roman" w:cs="Times New Roman"/>
              </w:rPr>
              <w:t>6.   EBI, konsultuodamasi su EVPRI, parengia techninių reguliavimo standartų projektus, kuriais išsamiau nustatomi 1 dalies a ir b punktuose išdėstyti kriterijai, ir užtikrina jų nuoseklų taikymą.</w:t>
            </w:r>
          </w:p>
          <w:p w14:paraId="06BC2EA4" w14:textId="77777777" w:rsidR="00F46ACF" w:rsidRPr="00F46ACF" w:rsidRDefault="00F46ACF" w:rsidP="00F46ACF">
            <w:pPr>
              <w:spacing w:after="0" w:line="240" w:lineRule="auto"/>
              <w:jc w:val="both"/>
              <w:rPr>
                <w:rFonts w:ascii="Times New Roman" w:eastAsia="Times New Roman" w:hAnsi="Times New Roman" w:cs="Times New Roman"/>
              </w:rPr>
            </w:pPr>
            <w:r w:rsidRPr="00F46ACF">
              <w:rPr>
                <w:rFonts w:ascii="Times New Roman" w:eastAsia="Times New Roman" w:hAnsi="Times New Roman" w:cs="Times New Roman"/>
              </w:rPr>
              <w:t>EBI tuos techninių reguliavimo standartų projektus Komisijai pateikia ne vėliau kaip 2020 m. gruodžio 26 d.</w:t>
            </w:r>
          </w:p>
          <w:p w14:paraId="06BC2EA5" w14:textId="77777777" w:rsidR="00F46ACF" w:rsidRPr="00F46ACF" w:rsidRDefault="00F46ACF" w:rsidP="00C6627E">
            <w:pPr>
              <w:spacing w:after="0" w:line="240" w:lineRule="auto"/>
              <w:jc w:val="both"/>
              <w:rPr>
                <w:rFonts w:ascii="Times New Roman" w:eastAsia="Times New Roman" w:hAnsi="Times New Roman" w:cs="Times New Roman"/>
              </w:rPr>
            </w:pPr>
            <w:r w:rsidRPr="00F46ACF">
              <w:rPr>
                <w:rFonts w:ascii="Times New Roman" w:eastAsia="Times New Roman" w:hAnsi="Times New Roman" w:cs="Times New Roman"/>
              </w:rPr>
              <w:t>Komisijai deleguojami įgaliojimai papildyti šią direktyvą priimant antroje pastraipoje nurodytus techninius reguliavimo standartus pagal Reglamento (ES) Nr. 1093/2010 10–14 straipsnius.</w:t>
            </w:r>
          </w:p>
        </w:tc>
        <w:tc>
          <w:tcPr>
            <w:tcW w:w="6633" w:type="dxa"/>
            <w:shd w:val="clear" w:color="auto" w:fill="FFFFFF"/>
          </w:tcPr>
          <w:p w14:paraId="06BC2EA6" w14:textId="77777777" w:rsidR="00F46ACF" w:rsidRPr="00D54FF2" w:rsidRDefault="005E3D9F" w:rsidP="005E3D9F">
            <w:pPr>
              <w:spacing w:after="0" w:line="240" w:lineRule="auto"/>
              <w:jc w:val="both"/>
              <w:rPr>
                <w:rFonts w:ascii="Times New Roman" w:eastAsia="Times New Roman" w:hAnsi="Times New Roman" w:cs="Times New Roman"/>
                <w:i/>
              </w:rPr>
            </w:pPr>
            <w:r w:rsidRPr="00D54FF2">
              <w:rPr>
                <w:rFonts w:ascii="Times New Roman" w:eastAsia="Times New Roman" w:hAnsi="Times New Roman" w:cs="Times New Roman"/>
                <w:i/>
              </w:rPr>
              <w:t>Direktyvos nuostatos perkelti ir įgyvendinti nereikia, nes ji</w:t>
            </w:r>
            <w:r w:rsidR="002C1BDB" w:rsidRPr="00D54FF2">
              <w:rPr>
                <w:rFonts w:ascii="Times New Roman" w:eastAsia="Times New Roman" w:hAnsi="Times New Roman" w:cs="Times New Roman"/>
                <w:i/>
              </w:rPr>
              <w:t xml:space="preserve"> skirta EB</w:t>
            </w:r>
            <w:r w:rsidR="005F2324" w:rsidRPr="00D54FF2">
              <w:rPr>
                <w:rFonts w:ascii="Times New Roman" w:eastAsia="Times New Roman" w:hAnsi="Times New Roman" w:cs="Times New Roman"/>
                <w:i/>
              </w:rPr>
              <w:t>I</w:t>
            </w:r>
            <w:r w:rsidRPr="00D54FF2">
              <w:rPr>
                <w:rFonts w:ascii="Times New Roman" w:eastAsia="Times New Roman" w:hAnsi="Times New Roman" w:cs="Times New Roman"/>
                <w:i/>
              </w:rPr>
              <w:t xml:space="preserve"> ir</w:t>
            </w:r>
            <w:r w:rsidR="005F2324" w:rsidRPr="00D54FF2">
              <w:rPr>
                <w:rFonts w:ascii="Times New Roman" w:eastAsia="Times New Roman" w:hAnsi="Times New Roman" w:cs="Times New Roman"/>
                <w:i/>
              </w:rPr>
              <w:t xml:space="preserve"> </w:t>
            </w:r>
            <w:r w:rsidR="00BE22E6" w:rsidRPr="00D54FF2">
              <w:rPr>
                <w:rFonts w:ascii="Times New Roman" w:eastAsia="Times New Roman" w:hAnsi="Times New Roman" w:cs="Times New Roman"/>
                <w:i/>
              </w:rPr>
              <w:t xml:space="preserve">Europos </w:t>
            </w:r>
            <w:r w:rsidR="005F2324" w:rsidRPr="00D54FF2">
              <w:rPr>
                <w:rFonts w:ascii="Times New Roman" w:eastAsia="Times New Roman" w:hAnsi="Times New Roman" w:cs="Times New Roman"/>
                <w:i/>
              </w:rPr>
              <w:t>Komisijai</w:t>
            </w:r>
            <w:r w:rsidR="00BE22E6" w:rsidRPr="00D54FF2">
              <w:rPr>
                <w:rFonts w:ascii="Times New Roman" w:eastAsia="Times New Roman" w:hAnsi="Times New Roman" w:cs="Times New Roman"/>
                <w:i/>
              </w:rPr>
              <w:t>.</w:t>
            </w:r>
          </w:p>
        </w:tc>
        <w:tc>
          <w:tcPr>
            <w:tcW w:w="1505" w:type="dxa"/>
            <w:shd w:val="clear" w:color="auto" w:fill="FFFFFF"/>
          </w:tcPr>
          <w:p w14:paraId="06BC2EA7" w14:textId="5902FE5C" w:rsidR="00F46ACF" w:rsidRPr="00C6627E" w:rsidRDefault="00F46ACF" w:rsidP="00C6627E">
            <w:pPr>
              <w:spacing w:after="0" w:line="240" w:lineRule="auto"/>
              <w:ind w:left="360"/>
              <w:jc w:val="both"/>
              <w:rPr>
                <w:rFonts w:ascii="Times New Roman" w:eastAsia="Times New Roman" w:hAnsi="Times New Roman" w:cs="Times New Roman"/>
              </w:rPr>
            </w:pPr>
          </w:p>
        </w:tc>
      </w:tr>
      <w:tr w:rsidR="00761E62" w:rsidRPr="0097311E" w14:paraId="06BC2EB8" w14:textId="77777777" w:rsidTr="00C6627E">
        <w:tc>
          <w:tcPr>
            <w:tcW w:w="6326" w:type="dxa"/>
            <w:shd w:val="clear" w:color="auto" w:fill="FFFFFF"/>
          </w:tcPr>
          <w:p w14:paraId="06BC2EA9" w14:textId="77777777" w:rsidR="00761E62" w:rsidRPr="00C6627E" w:rsidRDefault="00F16EAE" w:rsidP="00C6627E">
            <w:pPr>
              <w:spacing w:after="0" w:line="240" w:lineRule="auto"/>
              <w:ind w:right="225"/>
              <w:jc w:val="both"/>
              <w:rPr>
                <w:rFonts w:ascii="Times New Roman" w:hAnsi="Times New Roman" w:cs="Times New Roman"/>
              </w:rPr>
            </w:pPr>
            <w:r w:rsidRPr="00C6627E">
              <w:rPr>
                <w:rFonts w:ascii="Times New Roman" w:eastAsia="Times New Roman" w:hAnsi="Times New Roman" w:cs="Times New Roman"/>
                <w:b/>
              </w:rPr>
              <w:t xml:space="preserve">6 straipsnis </w:t>
            </w:r>
          </w:p>
          <w:p w14:paraId="06BC2EAA" w14:textId="77777777" w:rsidR="00761E62" w:rsidRPr="00C6627E" w:rsidRDefault="00F46ACF" w:rsidP="00C6627E">
            <w:pPr>
              <w:spacing w:after="0" w:line="240" w:lineRule="auto"/>
              <w:ind w:right="225"/>
              <w:jc w:val="both"/>
              <w:rPr>
                <w:rFonts w:ascii="Times New Roman" w:hAnsi="Times New Roman" w:cs="Times New Roman"/>
              </w:rPr>
            </w:pPr>
            <w:r w:rsidRPr="00F46ACF">
              <w:rPr>
                <w:rFonts w:ascii="Times New Roman" w:eastAsia="Times New Roman" w:hAnsi="Times New Roman" w:cs="Times New Roman"/>
                <w:b/>
              </w:rPr>
              <w:t>Bendradarbiavimas valstybėje narėje</w:t>
            </w:r>
          </w:p>
          <w:p w14:paraId="06BC2EAB" w14:textId="77777777" w:rsidR="00761E62" w:rsidRPr="00C6627E" w:rsidRDefault="00F46ACF" w:rsidP="00F46ACF">
            <w:pPr>
              <w:tabs>
                <w:tab w:val="left" w:pos="6069"/>
                <w:tab w:val="left" w:pos="6096"/>
              </w:tabs>
              <w:spacing w:after="0" w:line="240" w:lineRule="auto"/>
              <w:ind w:right="27"/>
              <w:jc w:val="both"/>
              <w:rPr>
                <w:rFonts w:ascii="Times New Roman" w:hAnsi="Times New Roman" w:cs="Times New Roman"/>
              </w:rPr>
            </w:pPr>
            <w:r w:rsidRPr="00F46ACF">
              <w:rPr>
                <w:rFonts w:ascii="Times New Roman" w:eastAsia="Times New Roman" w:hAnsi="Times New Roman" w:cs="Times New Roman"/>
              </w:rPr>
              <w:t xml:space="preserve">1.   Kompetentingos institucijos glaudžiai bendradarbiauja su </w:t>
            </w:r>
            <w:r w:rsidRPr="00F0378D">
              <w:rPr>
                <w:rFonts w:ascii="Times New Roman" w:eastAsia="Times New Roman" w:hAnsi="Times New Roman" w:cs="Times New Roman"/>
              </w:rPr>
              <w:lastRenderedPageBreak/>
              <w:t>viešojo sektoriaus institucijomis arba įstaigomis, jų valstybėje narėje atsakingomis už kredito įstaigų ir finansų įstaigų priežiūrą.</w:t>
            </w:r>
            <w:r w:rsidRPr="00F46ACF">
              <w:rPr>
                <w:rFonts w:ascii="Times New Roman" w:eastAsia="Times New Roman" w:hAnsi="Times New Roman" w:cs="Times New Roman"/>
              </w:rPr>
              <w:t xml:space="preserve"> Valstybės narės reikalauja, kad tos kompetentingos institucijos ir tos viešojo sektoriaus institucijos arba įstaigos nedelsdamos keistųsi informacija, kuri yra esminė arba svarbi joms vykdant savo funkcijas ir pareigas.</w:t>
            </w:r>
          </w:p>
        </w:tc>
        <w:tc>
          <w:tcPr>
            <w:tcW w:w="6633" w:type="dxa"/>
            <w:shd w:val="clear" w:color="auto" w:fill="FFFFFF"/>
          </w:tcPr>
          <w:p w14:paraId="06BC2EAC" w14:textId="77777777" w:rsidR="0006276F" w:rsidRPr="00D54FF2" w:rsidRDefault="0006276F" w:rsidP="002C1BDB">
            <w:pPr>
              <w:spacing w:after="0" w:line="240" w:lineRule="auto"/>
              <w:contextualSpacing/>
              <w:jc w:val="both"/>
              <w:rPr>
                <w:rFonts w:ascii="Times New Roman" w:eastAsia="Times New Roman" w:hAnsi="Times New Roman" w:cs="Times New Roman"/>
                <w:i/>
                <w:color w:val="auto"/>
              </w:rPr>
            </w:pPr>
            <w:r w:rsidRPr="00D54FF2">
              <w:rPr>
                <w:rFonts w:ascii="Times New Roman" w:eastAsia="Times New Roman" w:hAnsi="Times New Roman" w:cs="Times New Roman"/>
                <w:i/>
                <w:color w:val="auto"/>
              </w:rPr>
              <w:lastRenderedPageBreak/>
              <w:t>PASTABA:</w:t>
            </w:r>
          </w:p>
          <w:p w14:paraId="06BC2EAD" w14:textId="77777777" w:rsidR="0006276F" w:rsidRPr="00D54FF2" w:rsidRDefault="0006276F" w:rsidP="002C1BDB">
            <w:pPr>
              <w:spacing w:after="0" w:line="240" w:lineRule="auto"/>
              <w:contextualSpacing/>
              <w:jc w:val="both"/>
              <w:rPr>
                <w:rFonts w:ascii="Times New Roman" w:eastAsia="Times New Roman" w:hAnsi="Times New Roman" w:cs="Times New Roman"/>
                <w:i/>
                <w:color w:val="auto"/>
              </w:rPr>
            </w:pPr>
            <w:r w:rsidRPr="00D54FF2">
              <w:rPr>
                <w:rFonts w:ascii="Times New Roman" w:eastAsia="Times New Roman" w:hAnsi="Times New Roman" w:cs="Times New Roman"/>
                <w:i/>
                <w:color w:val="auto"/>
              </w:rPr>
              <w:t>Lietuvoje yra tik viena kompetentinga institucija, atsakinga už  finansų rinkos dalyvių priežiūrą – Lietuvos bankas.</w:t>
            </w:r>
          </w:p>
          <w:p w14:paraId="06BC2EAE" w14:textId="77777777" w:rsidR="0006276F" w:rsidRDefault="0006276F" w:rsidP="00C6627E">
            <w:pPr>
              <w:spacing w:after="0" w:line="240" w:lineRule="auto"/>
              <w:contextualSpacing/>
              <w:jc w:val="both"/>
              <w:rPr>
                <w:rFonts w:ascii="Times New Roman" w:eastAsia="Times New Roman" w:hAnsi="Times New Roman" w:cs="Times New Roman"/>
                <w:color w:val="auto"/>
              </w:rPr>
            </w:pPr>
          </w:p>
          <w:p w14:paraId="06BC2EAF" w14:textId="77777777" w:rsidR="0061035C" w:rsidRDefault="0061035C" w:rsidP="00C6627E">
            <w:pPr>
              <w:spacing w:after="0" w:line="240" w:lineRule="auto"/>
              <w:contextualSpacing/>
              <w:jc w:val="both"/>
              <w:rPr>
                <w:rFonts w:ascii="Times New Roman" w:eastAsia="Times New Roman" w:hAnsi="Times New Roman" w:cs="Times New Roman"/>
                <w:color w:val="auto"/>
              </w:rPr>
            </w:pPr>
          </w:p>
          <w:p w14:paraId="06BC2EB0" w14:textId="77777777" w:rsidR="0061035C" w:rsidRPr="002C1BDB" w:rsidRDefault="002C1BDB" w:rsidP="002C1BDB">
            <w:pPr>
              <w:widowControl/>
              <w:spacing w:after="0"/>
              <w:jc w:val="both"/>
              <w:rPr>
                <w:rFonts w:ascii="Times New Roman" w:hAnsi="Times New Roman" w:cs="Times New Roman"/>
                <w:b/>
                <w:color w:val="auto"/>
                <w:lang w:eastAsia="en-US"/>
              </w:rPr>
            </w:pPr>
            <w:r w:rsidRPr="002C1BDB">
              <w:rPr>
                <w:rFonts w:ascii="Times New Roman" w:hAnsi="Times New Roman" w:cs="Times New Roman"/>
                <w:b/>
                <w:color w:val="auto"/>
                <w:lang w:eastAsia="en-US"/>
              </w:rPr>
              <w:t xml:space="preserve">LBĮ </w:t>
            </w:r>
          </w:p>
          <w:p w14:paraId="06BC2EB1" w14:textId="77777777" w:rsidR="0061035C" w:rsidRPr="002C1BDB" w:rsidRDefault="0061035C" w:rsidP="002C1BDB">
            <w:pPr>
              <w:widowControl/>
              <w:spacing w:after="0" w:line="240" w:lineRule="auto"/>
              <w:jc w:val="both"/>
              <w:rPr>
                <w:rFonts w:ascii="Times New Roman" w:hAnsi="Times New Roman" w:cs="Times New Roman"/>
                <w:b/>
                <w:color w:val="auto"/>
                <w:lang w:eastAsia="en-US"/>
              </w:rPr>
            </w:pPr>
            <w:r w:rsidRPr="002C1BDB">
              <w:rPr>
                <w:rFonts w:ascii="Times New Roman" w:hAnsi="Times New Roman" w:cs="Times New Roman"/>
                <w:b/>
                <w:color w:val="auto"/>
                <w:lang w:eastAsia="en-US"/>
              </w:rPr>
              <w:t>2 straipsnis. Lietuvos banko tikslas, funkcijos, teisės ir pareigos atliekant finansų rinkos priežiūrą</w:t>
            </w:r>
          </w:p>
          <w:p w14:paraId="06BC2EB2" w14:textId="77777777" w:rsidR="0061035C" w:rsidRPr="002C1BDB" w:rsidRDefault="0061035C" w:rsidP="002C1BDB">
            <w:pPr>
              <w:widowControl/>
              <w:spacing w:after="0" w:line="240" w:lineRule="auto"/>
              <w:jc w:val="both"/>
              <w:rPr>
                <w:rFonts w:ascii="Times New Roman" w:hAnsi="Times New Roman" w:cs="Times New Roman"/>
                <w:color w:val="auto"/>
                <w:lang w:eastAsia="en-US"/>
              </w:rPr>
            </w:pPr>
            <w:r w:rsidRPr="002C1BDB">
              <w:rPr>
                <w:rFonts w:ascii="Times New Roman" w:hAnsi="Times New Roman" w:cs="Times New Roman"/>
                <w:color w:val="auto"/>
                <w:lang w:eastAsia="en-US"/>
              </w:rPr>
              <w:t>5. Šio straipsnio 4 dalyje nurodytomis teisėmis Lietuvos bankas naudojasi:</w:t>
            </w:r>
          </w:p>
          <w:p w14:paraId="06BC2EB3" w14:textId="77777777" w:rsidR="0061035C" w:rsidRPr="002C1BDB" w:rsidRDefault="0061035C" w:rsidP="002C1BDB">
            <w:pPr>
              <w:widowControl/>
              <w:spacing w:after="0" w:line="240" w:lineRule="auto"/>
              <w:jc w:val="both"/>
              <w:rPr>
                <w:rFonts w:ascii="Times New Roman" w:hAnsi="Times New Roman" w:cs="Times New Roman"/>
                <w:color w:val="auto"/>
                <w:lang w:eastAsia="en-US"/>
              </w:rPr>
            </w:pPr>
            <w:r w:rsidRPr="002C1BDB">
              <w:rPr>
                <w:rFonts w:ascii="Times New Roman" w:hAnsi="Times New Roman" w:cs="Times New Roman"/>
                <w:color w:val="auto"/>
                <w:lang w:eastAsia="en-US"/>
              </w:rPr>
              <w:t>1) tiesiogiai;</w:t>
            </w:r>
          </w:p>
          <w:p w14:paraId="06BC2EB4" w14:textId="77777777" w:rsidR="0061035C" w:rsidRPr="002C1BDB" w:rsidRDefault="0061035C" w:rsidP="002C1BDB">
            <w:pPr>
              <w:widowControl/>
              <w:spacing w:after="0" w:line="240" w:lineRule="auto"/>
              <w:jc w:val="both"/>
              <w:rPr>
                <w:rFonts w:ascii="Times New Roman" w:hAnsi="Times New Roman" w:cs="Times New Roman"/>
                <w:color w:val="auto"/>
                <w:lang w:eastAsia="en-US"/>
              </w:rPr>
            </w:pPr>
            <w:r w:rsidRPr="002C1BDB">
              <w:rPr>
                <w:rFonts w:ascii="Times New Roman" w:hAnsi="Times New Roman" w:cs="Times New Roman"/>
                <w:color w:val="auto"/>
                <w:lang w:eastAsia="en-US"/>
              </w:rPr>
              <w:t>2) bendradarbiaudamas su kitomis priežiūros, valstybės ir savivaldybės institucijomis;</w:t>
            </w:r>
          </w:p>
          <w:p w14:paraId="06BC2EB5" w14:textId="77777777" w:rsidR="0061035C" w:rsidRPr="002C1BDB" w:rsidRDefault="0061035C" w:rsidP="002C1BDB">
            <w:pPr>
              <w:widowControl/>
              <w:spacing w:after="0" w:line="240" w:lineRule="auto"/>
              <w:jc w:val="both"/>
              <w:rPr>
                <w:rFonts w:ascii="Times New Roman" w:hAnsi="Times New Roman" w:cs="Times New Roman"/>
                <w:color w:val="auto"/>
                <w:lang w:eastAsia="en-US"/>
              </w:rPr>
            </w:pPr>
            <w:r w:rsidRPr="002C1BDB">
              <w:rPr>
                <w:rFonts w:ascii="Times New Roman" w:hAnsi="Times New Roman" w:cs="Times New Roman"/>
                <w:color w:val="auto"/>
                <w:lang w:eastAsia="en-US"/>
              </w:rPr>
              <w:t>3) pasitelkdamas kitus asmenis tam tikriems veiksmams atlikti;</w:t>
            </w:r>
          </w:p>
          <w:p w14:paraId="06BC2EB6" w14:textId="77777777" w:rsidR="0061035C" w:rsidRPr="002C1BDB" w:rsidRDefault="0061035C" w:rsidP="002C1BDB">
            <w:pPr>
              <w:widowControl/>
              <w:spacing w:after="0" w:line="240" w:lineRule="auto"/>
              <w:jc w:val="both"/>
              <w:rPr>
                <w:rFonts w:ascii="Times New Roman" w:hAnsi="Times New Roman" w:cs="Times New Roman"/>
                <w:color w:val="auto"/>
                <w:lang w:eastAsia="en-US"/>
              </w:rPr>
            </w:pPr>
            <w:r w:rsidRPr="002C1BDB">
              <w:rPr>
                <w:rFonts w:ascii="Times New Roman" w:hAnsi="Times New Roman" w:cs="Times New Roman"/>
                <w:color w:val="auto"/>
                <w:lang w:eastAsia="en-US"/>
              </w:rPr>
              <w:t>4) pasitelk</w:t>
            </w:r>
            <w:r w:rsidR="002C1BDB">
              <w:rPr>
                <w:rFonts w:ascii="Times New Roman" w:hAnsi="Times New Roman" w:cs="Times New Roman"/>
                <w:color w:val="auto"/>
                <w:lang w:eastAsia="en-US"/>
              </w:rPr>
              <w:t>damas teisėsaugos institucijas.</w:t>
            </w:r>
          </w:p>
        </w:tc>
        <w:tc>
          <w:tcPr>
            <w:tcW w:w="1505" w:type="dxa"/>
            <w:shd w:val="clear" w:color="auto" w:fill="FFFFFF"/>
          </w:tcPr>
          <w:p w14:paraId="06BC2EB7" w14:textId="77777777" w:rsidR="00761E62" w:rsidRPr="00C6627E" w:rsidRDefault="00FD4928" w:rsidP="00C6627E">
            <w:pPr>
              <w:spacing w:after="0" w:line="240" w:lineRule="auto"/>
              <w:ind w:left="360"/>
              <w:jc w:val="both"/>
              <w:rPr>
                <w:rFonts w:ascii="Times New Roman" w:hAnsi="Times New Roman" w:cs="Times New Roman"/>
              </w:rPr>
            </w:pPr>
            <w:r>
              <w:rPr>
                <w:rFonts w:ascii="Times New Roman" w:hAnsi="Times New Roman" w:cs="Times New Roman"/>
              </w:rPr>
              <w:lastRenderedPageBreak/>
              <w:t>Visiškas</w:t>
            </w:r>
          </w:p>
        </w:tc>
      </w:tr>
      <w:tr w:rsidR="00761E62" w:rsidRPr="0097311E" w14:paraId="06BC2EBD" w14:textId="77777777" w:rsidTr="00C6627E">
        <w:tc>
          <w:tcPr>
            <w:tcW w:w="6326" w:type="dxa"/>
            <w:shd w:val="clear" w:color="auto" w:fill="FFFFFF"/>
          </w:tcPr>
          <w:p w14:paraId="06BC2EBA" w14:textId="77777777" w:rsidR="00761E62" w:rsidRPr="00C6627E" w:rsidRDefault="00F46ACF" w:rsidP="00F46ACF">
            <w:pPr>
              <w:tabs>
                <w:tab w:val="left" w:pos="6069"/>
              </w:tabs>
              <w:spacing w:after="0" w:line="240" w:lineRule="auto"/>
              <w:ind w:right="27"/>
              <w:jc w:val="both"/>
              <w:rPr>
                <w:rFonts w:ascii="Times New Roman" w:hAnsi="Times New Roman" w:cs="Times New Roman"/>
              </w:rPr>
            </w:pPr>
            <w:r w:rsidRPr="00F46ACF">
              <w:rPr>
                <w:rFonts w:ascii="Times New Roman" w:eastAsia="Times New Roman" w:hAnsi="Times New Roman" w:cs="Times New Roman"/>
              </w:rPr>
              <w:lastRenderedPageBreak/>
              <w:t>2.   Kompetentingos institucijos, kurios nėra pagal Direktyvos 2014/65/ES 67 straipsnį paskirtos institucijos, nustato bendradarbiavimo ir keitimosi visa informacija, kuri yra svarbi joms vykdant savo atitinkamas funkcijas ir pareigas, su tomis institucijomis mechanizmą.</w:t>
            </w:r>
          </w:p>
        </w:tc>
        <w:tc>
          <w:tcPr>
            <w:tcW w:w="6633" w:type="dxa"/>
            <w:shd w:val="clear" w:color="auto" w:fill="FFFFFF"/>
          </w:tcPr>
          <w:p w14:paraId="06BC2EBB" w14:textId="269A7480" w:rsidR="00761E62" w:rsidRPr="00D54FF2" w:rsidRDefault="008F4303" w:rsidP="00F81993">
            <w:pPr>
              <w:spacing w:after="0" w:line="240" w:lineRule="auto"/>
              <w:contextualSpacing/>
              <w:jc w:val="both"/>
              <w:rPr>
                <w:rFonts w:ascii="Times New Roman" w:eastAsia="Times New Roman" w:hAnsi="Times New Roman" w:cs="Times New Roman"/>
                <w:i/>
                <w:color w:val="auto"/>
              </w:rPr>
            </w:pPr>
            <w:r w:rsidRPr="00D54FF2">
              <w:rPr>
                <w:rFonts w:ascii="Times New Roman" w:eastAsia="Times New Roman" w:hAnsi="Times New Roman" w:cs="Times New Roman"/>
                <w:i/>
                <w:color w:val="auto"/>
              </w:rPr>
              <w:t>Direktyvos nuostatos perkelti</w:t>
            </w:r>
            <w:r w:rsidR="00F0378D" w:rsidRPr="00D54FF2">
              <w:rPr>
                <w:rFonts w:ascii="Times New Roman" w:eastAsia="Times New Roman" w:hAnsi="Times New Roman" w:cs="Times New Roman"/>
                <w:i/>
                <w:color w:val="auto"/>
              </w:rPr>
              <w:t xml:space="preserve"> ir įgyvendinti</w:t>
            </w:r>
            <w:r w:rsidRPr="00D54FF2">
              <w:rPr>
                <w:rFonts w:ascii="Times New Roman" w:eastAsia="Times New Roman" w:hAnsi="Times New Roman" w:cs="Times New Roman"/>
                <w:i/>
                <w:color w:val="auto"/>
              </w:rPr>
              <w:t xml:space="preserve"> nereikia</w:t>
            </w:r>
            <w:r w:rsidR="00F81993">
              <w:rPr>
                <w:rFonts w:ascii="Times New Roman" w:eastAsia="Times New Roman" w:hAnsi="Times New Roman" w:cs="Times New Roman"/>
                <w:i/>
                <w:color w:val="auto"/>
              </w:rPr>
              <w:t xml:space="preserve">, </w:t>
            </w:r>
            <w:r w:rsidR="00F81993" w:rsidRPr="00F81993">
              <w:rPr>
                <w:rFonts w:ascii="Times New Roman" w:eastAsia="Times New Roman" w:hAnsi="Times New Roman" w:cs="Times New Roman"/>
                <w:i/>
                <w:color w:val="auto"/>
              </w:rPr>
              <w:t xml:space="preserve">kadangi nuostata reikalauja, kad tuo atveju, jei viena institucija valstybėje narėje yra atsakinga už </w:t>
            </w:r>
            <w:proofErr w:type="spellStart"/>
            <w:r w:rsidR="00F81993" w:rsidRPr="00F81993">
              <w:rPr>
                <w:rFonts w:ascii="Times New Roman" w:eastAsia="Times New Roman" w:hAnsi="Times New Roman" w:cs="Times New Roman"/>
                <w:i/>
                <w:color w:val="auto"/>
              </w:rPr>
              <w:t>prudencinę</w:t>
            </w:r>
            <w:proofErr w:type="spellEnd"/>
            <w:r w:rsidR="00F81993" w:rsidRPr="00F81993">
              <w:rPr>
                <w:rFonts w:ascii="Times New Roman" w:eastAsia="Times New Roman" w:hAnsi="Times New Roman" w:cs="Times New Roman"/>
                <w:i/>
                <w:color w:val="auto"/>
              </w:rPr>
              <w:t xml:space="preserve"> priežiūrą, o kita institucija už veiklos</w:t>
            </w:r>
            <w:r w:rsidR="00D905EC">
              <w:rPr>
                <w:rFonts w:ascii="Times New Roman" w:eastAsia="Times New Roman" w:hAnsi="Times New Roman" w:cs="Times New Roman"/>
                <w:i/>
                <w:color w:val="auto"/>
              </w:rPr>
              <w:t xml:space="preserve"> ar kitą nei </w:t>
            </w:r>
            <w:proofErr w:type="spellStart"/>
            <w:r w:rsidR="00D905EC">
              <w:rPr>
                <w:rFonts w:ascii="Times New Roman" w:eastAsia="Times New Roman" w:hAnsi="Times New Roman" w:cs="Times New Roman"/>
                <w:i/>
                <w:color w:val="auto"/>
              </w:rPr>
              <w:t>prudencinę</w:t>
            </w:r>
            <w:proofErr w:type="spellEnd"/>
            <w:r w:rsidR="00F81993" w:rsidRPr="00F81993">
              <w:rPr>
                <w:rFonts w:ascii="Times New Roman" w:eastAsia="Times New Roman" w:hAnsi="Times New Roman" w:cs="Times New Roman"/>
                <w:i/>
                <w:color w:val="auto"/>
              </w:rPr>
              <w:t xml:space="preserve"> priežiūrą</w:t>
            </w:r>
            <w:r w:rsidR="00F81993">
              <w:rPr>
                <w:rFonts w:ascii="Times New Roman" w:eastAsia="Times New Roman" w:hAnsi="Times New Roman" w:cs="Times New Roman"/>
                <w:i/>
                <w:color w:val="auto"/>
              </w:rPr>
              <w:t>,</w:t>
            </w:r>
            <w:r w:rsidR="00BA22EE">
              <w:rPr>
                <w:rFonts w:ascii="Times New Roman" w:eastAsia="Times New Roman" w:hAnsi="Times New Roman" w:cs="Times New Roman"/>
                <w:i/>
                <w:color w:val="auto"/>
              </w:rPr>
              <w:t xml:space="preserve"> </w:t>
            </w:r>
            <w:r w:rsidR="00F81993">
              <w:rPr>
                <w:rFonts w:ascii="Times New Roman" w:eastAsia="Times New Roman" w:hAnsi="Times New Roman" w:cs="Times New Roman"/>
                <w:i/>
                <w:color w:val="auto"/>
              </w:rPr>
              <w:t>š</w:t>
            </w:r>
            <w:r w:rsidR="00F81993" w:rsidRPr="00F81993">
              <w:rPr>
                <w:rFonts w:ascii="Times New Roman" w:eastAsia="Times New Roman" w:hAnsi="Times New Roman" w:cs="Times New Roman"/>
                <w:i/>
                <w:color w:val="auto"/>
              </w:rPr>
              <w:t>ios institucijos tarpusavyje bendradarbiautų. Lietuvoje už finansų maklerio įmonių priežiūrą yra atsakinga tik viena institucija – Lietuvos bankas.</w:t>
            </w:r>
          </w:p>
        </w:tc>
        <w:tc>
          <w:tcPr>
            <w:tcW w:w="1505" w:type="dxa"/>
            <w:shd w:val="clear" w:color="auto" w:fill="FFFFFF"/>
          </w:tcPr>
          <w:p w14:paraId="06BC2EBC" w14:textId="2832DC58" w:rsidR="00761E62" w:rsidRPr="00C6627E" w:rsidRDefault="00761E62" w:rsidP="00C6627E">
            <w:pPr>
              <w:spacing w:after="0" w:line="240" w:lineRule="auto"/>
              <w:ind w:left="360"/>
              <w:jc w:val="both"/>
              <w:rPr>
                <w:rFonts w:ascii="Times New Roman" w:hAnsi="Times New Roman" w:cs="Times New Roman"/>
              </w:rPr>
            </w:pPr>
          </w:p>
        </w:tc>
      </w:tr>
      <w:tr w:rsidR="00761E62" w:rsidRPr="0097311E" w14:paraId="06BC2EC5" w14:textId="77777777" w:rsidTr="00C6627E">
        <w:tc>
          <w:tcPr>
            <w:tcW w:w="6326" w:type="dxa"/>
            <w:shd w:val="clear" w:color="auto" w:fill="FFFFFF"/>
          </w:tcPr>
          <w:p w14:paraId="06BC2EBE" w14:textId="77777777" w:rsidR="00761E62" w:rsidRPr="00C6627E" w:rsidRDefault="00F16EAE" w:rsidP="00C6627E">
            <w:pPr>
              <w:spacing w:after="0" w:line="240" w:lineRule="auto"/>
              <w:ind w:right="225"/>
              <w:jc w:val="both"/>
              <w:rPr>
                <w:rFonts w:ascii="Times New Roman" w:hAnsi="Times New Roman" w:cs="Times New Roman"/>
              </w:rPr>
            </w:pPr>
            <w:r w:rsidRPr="00C6627E">
              <w:rPr>
                <w:rFonts w:ascii="Times New Roman" w:eastAsia="Times New Roman" w:hAnsi="Times New Roman" w:cs="Times New Roman"/>
                <w:b/>
              </w:rPr>
              <w:t xml:space="preserve">7 straipsnis </w:t>
            </w:r>
          </w:p>
          <w:p w14:paraId="06BC2EBF" w14:textId="77777777" w:rsidR="00F46ACF" w:rsidRDefault="00F46ACF" w:rsidP="00C6627E">
            <w:pPr>
              <w:spacing w:after="0" w:line="240" w:lineRule="auto"/>
              <w:ind w:right="225"/>
              <w:jc w:val="both"/>
              <w:rPr>
                <w:rFonts w:ascii="Times New Roman" w:eastAsia="Times New Roman" w:hAnsi="Times New Roman" w:cs="Times New Roman"/>
                <w:b/>
              </w:rPr>
            </w:pPr>
            <w:r w:rsidRPr="00F46ACF">
              <w:rPr>
                <w:rFonts w:ascii="Times New Roman" w:eastAsia="Times New Roman" w:hAnsi="Times New Roman" w:cs="Times New Roman"/>
                <w:b/>
              </w:rPr>
              <w:t>Bendradarbiavimas Europos finansų priežiūros institucijų sistemoje</w:t>
            </w:r>
          </w:p>
          <w:p w14:paraId="06BC2EC0" w14:textId="77777777" w:rsidR="00761E62" w:rsidRPr="00C6627E" w:rsidRDefault="00F46ACF" w:rsidP="00F46ACF">
            <w:pPr>
              <w:tabs>
                <w:tab w:val="left" w:pos="6069"/>
              </w:tabs>
              <w:spacing w:after="0" w:line="240" w:lineRule="auto"/>
              <w:ind w:right="27"/>
              <w:jc w:val="both"/>
              <w:rPr>
                <w:rFonts w:ascii="Times New Roman" w:hAnsi="Times New Roman" w:cs="Times New Roman"/>
              </w:rPr>
            </w:pPr>
            <w:r w:rsidRPr="00F46ACF">
              <w:rPr>
                <w:rFonts w:ascii="Times New Roman" w:eastAsia="Times New Roman" w:hAnsi="Times New Roman" w:cs="Times New Roman"/>
              </w:rPr>
              <w:t>1.   Vykdydamos savo pareigas kompetentingos institucijos atsižvelgia į priežiūros priemonių ir priežiūros praktikos taikant teisės nuostatas, priimtas pagal šią direktyvą ir Reglamentą (ES) 2019/2033, konvergenciją.</w:t>
            </w:r>
          </w:p>
        </w:tc>
        <w:tc>
          <w:tcPr>
            <w:tcW w:w="6633" w:type="dxa"/>
            <w:shd w:val="clear" w:color="auto" w:fill="FFFFFF"/>
          </w:tcPr>
          <w:p w14:paraId="06BC2EC1" w14:textId="77777777" w:rsidR="005539AD" w:rsidRDefault="005539AD" w:rsidP="005539AD">
            <w:pPr>
              <w:spacing w:after="0" w:line="240" w:lineRule="auto"/>
              <w:contextualSpacing/>
              <w:jc w:val="both"/>
              <w:rPr>
                <w:rFonts w:ascii="Times New Roman" w:eastAsia="Arial" w:hAnsi="Times New Roman" w:cs="Times New Roman"/>
                <w:b/>
                <w:color w:val="auto"/>
              </w:rPr>
            </w:pPr>
            <w:r>
              <w:rPr>
                <w:rFonts w:ascii="Times New Roman" w:eastAsia="Arial" w:hAnsi="Times New Roman" w:cs="Times New Roman"/>
                <w:b/>
                <w:color w:val="auto"/>
              </w:rPr>
              <w:t>FPRĮ</w:t>
            </w:r>
          </w:p>
          <w:p w14:paraId="06BC2EC2" w14:textId="77777777" w:rsidR="005539AD" w:rsidRPr="005539AD" w:rsidRDefault="005539AD" w:rsidP="005539AD">
            <w:pPr>
              <w:spacing w:after="0" w:line="240" w:lineRule="auto"/>
              <w:contextualSpacing/>
              <w:jc w:val="both"/>
              <w:rPr>
                <w:rFonts w:ascii="Times New Roman" w:eastAsia="Arial" w:hAnsi="Times New Roman" w:cs="Times New Roman"/>
                <w:color w:val="auto"/>
              </w:rPr>
            </w:pPr>
            <w:r w:rsidRPr="005539AD">
              <w:rPr>
                <w:rFonts w:ascii="Times New Roman" w:eastAsia="Arial" w:hAnsi="Times New Roman" w:cs="Times New Roman"/>
                <w:b/>
                <w:color w:val="auto"/>
              </w:rPr>
              <w:t>93 straipsnis. Priežiūros institucijos uždaviniai, funkcijos ir teisės</w:t>
            </w:r>
          </w:p>
          <w:p w14:paraId="06BC2EC3" w14:textId="77777777" w:rsidR="00761E62" w:rsidRPr="00C6627E" w:rsidRDefault="005539AD" w:rsidP="00C6627E">
            <w:pPr>
              <w:spacing w:after="0" w:line="240" w:lineRule="auto"/>
              <w:contextualSpacing/>
              <w:jc w:val="both"/>
              <w:rPr>
                <w:rFonts w:ascii="Times New Roman" w:eastAsia="Arial" w:hAnsi="Times New Roman" w:cs="Times New Roman"/>
                <w:color w:val="auto"/>
              </w:rPr>
            </w:pPr>
            <w:r w:rsidRPr="005539AD">
              <w:rPr>
                <w:rFonts w:ascii="Times New Roman" w:eastAsia="Arial" w:hAnsi="Times New Roman" w:cs="Times New Roman"/>
                <w:color w:val="auto"/>
              </w:rPr>
              <w:t>3. Priežiūros institucija, įgyvendindama jai nustatytus uždavinius ir atlikdama pavestas funkcijas, atsižvelgia į priežiūros priemonių ir praktikos taikant įstatymus ir kitus teisės aktus, priimtus įgyvendinant Europos Sąjungos teisės aktus, konvergenciją. Tuo tikslu priežiūros institucija dalyvauja Europos vertybinių popierių ir rinkų institucijos, Europos bankininkystės institucijos ir priežiūros institucijų kolegijų veikloje, vadovaujasi Europos vertybinių popierių ir rinkų institucijos ir Europos bankininkystės institucijos patvirtintomis gairėmis ir rekomendacijomis arba pateikia suinteresuotiems asmenims motyvus, dėl kurių jomis nesivadovauja, taip pat bendradarbiauja su kitų Europos Sąjungos valstybių narių priežiūros institucijomis ir Europos sisteminės rizikos valdyba ir vadovaujasi šios valdybos paskelbtomis rekomendacijomis ir įspėjimais.</w:t>
            </w:r>
          </w:p>
        </w:tc>
        <w:tc>
          <w:tcPr>
            <w:tcW w:w="1505" w:type="dxa"/>
            <w:shd w:val="clear" w:color="auto" w:fill="FFFFFF"/>
          </w:tcPr>
          <w:p w14:paraId="06BC2EC4"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ED1" w14:textId="77777777" w:rsidTr="00C6627E">
        <w:tc>
          <w:tcPr>
            <w:tcW w:w="6326" w:type="dxa"/>
            <w:shd w:val="clear" w:color="auto" w:fill="FFFFFF"/>
          </w:tcPr>
          <w:p w14:paraId="06BC2EC7" w14:textId="77777777" w:rsidR="00761E62" w:rsidRDefault="00F46ACF" w:rsidP="00C6627E">
            <w:pPr>
              <w:spacing w:after="0" w:line="240" w:lineRule="auto"/>
              <w:ind w:right="225"/>
              <w:jc w:val="both"/>
              <w:rPr>
                <w:rFonts w:ascii="Times New Roman" w:eastAsia="Times New Roman" w:hAnsi="Times New Roman" w:cs="Times New Roman"/>
              </w:rPr>
            </w:pPr>
            <w:r w:rsidRPr="00F46ACF">
              <w:rPr>
                <w:rFonts w:ascii="Times New Roman" w:eastAsia="Times New Roman" w:hAnsi="Times New Roman" w:cs="Times New Roman"/>
              </w:rPr>
              <w:t>2.   Valstybės narės užtikrina, kad:</w:t>
            </w:r>
          </w:p>
          <w:p w14:paraId="06BC2EC8" w14:textId="77777777" w:rsidR="00F46ACF" w:rsidRDefault="00F46ACF" w:rsidP="00F46AC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 </w:t>
            </w:r>
            <w:r w:rsidRPr="00F46ACF">
              <w:rPr>
                <w:rFonts w:ascii="Times New Roman" w:eastAsia="Times New Roman" w:hAnsi="Times New Roman" w:cs="Times New Roman"/>
              </w:rPr>
              <w:t xml:space="preserve">kompetentingos institucijos, kaip EFPIS šalys, bendradarbiautų </w:t>
            </w:r>
            <w:r w:rsidRPr="00F46ACF">
              <w:rPr>
                <w:rFonts w:ascii="Times New Roman" w:eastAsia="Times New Roman" w:hAnsi="Times New Roman" w:cs="Times New Roman"/>
              </w:rPr>
              <w:lastRenderedPageBreak/>
              <w:t>pasitikėdamos ir visapusiškai gerbdamos vienos kitas, visų pirma užtikrindamos, kad tarpusavyje ir su kitomis EFPIS šalimis būtų keičiamasi tinkama, patikima ir išsamia informacija;</w:t>
            </w:r>
          </w:p>
          <w:p w14:paraId="06BC2EC9" w14:textId="77777777" w:rsidR="00F46ACF" w:rsidRDefault="00F46ACF" w:rsidP="00F46AC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b) </w:t>
            </w:r>
            <w:r w:rsidRPr="00F46ACF">
              <w:rPr>
                <w:rFonts w:ascii="Times New Roman" w:eastAsia="Times New Roman" w:hAnsi="Times New Roman" w:cs="Times New Roman"/>
              </w:rPr>
              <w:t>kompetentingos institucijos dalyvautų EBI ir, kai tikslinga, šios direktyvos 48 straipsnyje ir Direktyvos 2013/36/ES 116 straipsnyje nurodytų priežiūros institucijų kolegijų veikloje;</w:t>
            </w:r>
          </w:p>
          <w:p w14:paraId="06BC2ECA" w14:textId="77777777" w:rsidR="00F46ACF" w:rsidRPr="00F46ACF" w:rsidRDefault="00F46ACF" w:rsidP="00F46ACF">
            <w:pPr>
              <w:spacing w:after="0" w:line="240" w:lineRule="auto"/>
              <w:ind w:right="27"/>
              <w:jc w:val="both"/>
              <w:rPr>
                <w:rFonts w:ascii="Times New Roman" w:eastAsia="Times New Roman" w:hAnsi="Times New Roman" w:cs="Times New Roman"/>
              </w:rPr>
            </w:pPr>
            <w:r>
              <w:rPr>
                <w:rFonts w:ascii="Times New Roman" w:eastAsia="Times New Roman" w:hAnsi="Times New Roman" w:cs="Times New Roman"/>
              </w:rPr>
              <w:t xml:space="preserve">c) </w:t>
            </w:r>
            <w:r w:rsidRPr="00F46ACF">
              <w:rPr>
                <w:rFonts w:ascii="Times New Roman" w:eastAsia="Times New Roman" w:hAnsi="Times New Roman" w:cs="Times New Roman"/>
              </w:rPr>
              <w:t>kompetentingos institucijos dėtų visas pastangas, kad užtikrintų, jog būtų laikomasi pagal Reglamento (ES) Nr. 1093/2010 16 straipsnį EBI parengtų gairių bei rekomendacijų ir būtų reaguojama į Europos sisteminės rizikos valdybos (ESRV) pagal Europos Parlamento ir Tarybo</w:t>
            </w:r>
            <w:r w:rsidR="00F0378D">
              <w:rPr>
                <w:rFonts w:ascii="Times New Roman" w:eastAsia="Times New Roman" w:hAnsi="Times New Roman" w:cs="Times New Roman"/>
              </w:rPr>
              <w:t>s reglamento (ES) Nr. 1092/2010</w:t>
            </w:r>
            <w:r w:rsidRPr="00F46ACF">
              <w:rPr>
                <w:rFonts w:ascii="Times New Roman" w:eastAsia="Times New Roman" w:hAnsi="Times New Roman" w:cs="Times New Roman"/>
              </w:rPr>
              <w:t xml:space="preserve"> 16 straipsnį paskelbtus įspėjimus bei rekomendacijas;</w:t>
            </w:r>
          </w:p>
          <w:p w14:paraId="06BC2ECB" w14:textId="77777777" w:rsidR="00F46ACF" w:rsidRDefault="00F46ACF" w:rsidP="00F46ACF">
            <w:pPr>
              <w:spacing w:after="0" w:line="240" w:lineRule="auto"/>
              <w:ind w:right="27"/>
              <w:jc w:val="both"/>
              <w:rPr>
                <w:rFonts w:ascii="Times New Roman" w:hAnsi="Times New Roman" w:cs="Times New Roman"/>
              </w:rPr>
            </w:pPr>
            <w:r>
              <w:rPr>
                <w:rFonts w:ascii="Times New Roman" w:hAnsi="Times New Roman" w:cs="Times New Roman"/>
              </w:rPr>
              <w:t xml:space="preserve">d) </w:t>
            </w:r>
            <w:r w:rsidRPr="00F46ACF">
              <w:rPr>
                <w:rFonts w:ascii="Times New Roman" w:hAnsi="Times New Roman" w:cs="Times New Roman"/>
              </w:rPr>
              <w:t>kompetentingos valdžios institucijos glaudžiai bendradarbiautų su ESRV;</w:t>
            </w:r>
          </w:p>
          <w:p w14:paraId="06BC2ECC" w14:textId="77777777" w:rsidR="00F46ACF" w:rsidRPr="00C6627E" w:rsidRDefault="00F46ACF" w:rsidP="00F46ACF">
            <w:pPr>
              <w:spacing w:after="0" w:line="240" w:lineRule="auto"/>
              <w:jc w:val="both"/>
              <w:rPr>
                <w:rFonts w:ascii="Times New Roman" w:hAnsi="Times New Roman" w:cs="Times New Roman"/>
              </w:rPr>
            </w:pPr>
            <w:r>
              <w:rPr>
                <w:rFonts w:ascii="Times New Roman" w:hAnsi="Times New Roman" w:cs="Times New Roman"/>
              </w:rPr>
              <w:t>e)</w:t>
            </w:r>
            <w:r w:rsidRPr="00F46ACF">
              <w:t xml:space="preserve"> </w:t>
            </w:r>
            <w:r w:rsidRPr="00F46ACF">
              <w:rPr>
                <w:rFonts w:ascii="Times New Roman" w:hAnsi="Times New Roman" w:cs="Times New Roman"/>
              </w:rPr>
              <w:t>kompetentingoms institucijoms nustatytos pareigos ir įgaliojimai netrukdytų joms atlikti savo, kaip EBI arba ESRV narių, pareigų arba pareigų pagal šią direktyvą ir Reglamentą (ES) 2019/2033.</w:t>
            </w:r>
          </w:p>
        </w:tc>
        <w:tc>
          <w:tcPr>
            <w:tcW w:w="6633" w:type="dxa"/>
            <w:shd w:val="clear" w:color="auto" w:fill="FFFFFF"/>
          </w:tcPr>
          <w:p w14:paraId="06BC2ECD" w14:textId="77777777" w:rsidR="00E637B1" w:rsidRPr="00E637B1" w:rsidRDefault="00E637B1" w:rsidP="00E637B1">
            <w:pPr>
              <w:spacing w:after="0" w:line="240" w:lineRule="auto"/>
              <w:contextualSpacing/>
              <w:jc w:val="both"/>
              <w:rPr>
                <w:rFonts w:ascii="Times New Roman" w:eastAsia="Times New Roman" w:hAnsi="Times New Roman" w:cs="Times New Roman"/>
                <w:b/>
                <w:color w:val="auto"/>
              </w:rPr>
            </w:pPr>
            <w:r w:rsidRPr="00E637B1">
              <w:rPr>
                <w:rFonts w:ascii="Times New Roman" w:eastAsia="Times New Roman" w:hAnsi="Times New Roman" w:cs="Times New Roman"/>
                <w:b/>
                <w:color w:val="auto"/>
              </w:rPr>
              <w:lastRenderedPageBreak/>
              <w:t>FPRĮ</w:t>
            </w:r>
          </w:p>
          <w:p w14:paraId="06BC2ECE" w14:textId="77777777" w:rsidR="00E637B1" w:rsidRPr="00E637B1" w:rsidRDefault="00E637B1" w:rsidP="00E637B1">
            <w:pPr>
              <w:spacing w:after="0" w:line="240" w:lineRule="auto"/>
              <w:contextualSpacing/>
              <w:jc w:val="both"/>
              <w:rPr>
                <w:rFonts w:ascii="Times New Roman" w:eastAsia="Times New Roman" w:hAnsi="Times New Roman" w:cs="Times New Roman"/>
                <w:color w:val="auto"/>
              </w:rPr>
            </w:pPr>
            <w:r w:rsidRPr="00E637B1">
              <w:rPr>
                <w:rFonts w:ascii="Times New Roman" w:eastAsia="Times New Roman" w:hAnsi="Times New Roman" w:cs="Times New Roman"/>
                <w:b/>
                <w:color w:val="auto"/>
              </w:rPr>
              <w:t>93 straipsnis. Priežiūros institucijos uždaviniai, funkcijos ir teisės</w:t>
            </w:r>
          </w:p>
          <w:p w14:paraId="06BC2ECF" w14:textId="77777777" w:rsidR="00761E62" w:rsidRPr="00C6627E" w:rsidRDefault="00E637B1" w:rsidP="00E637B1">
            <w:pPr>
              <w:spacing w:after="0" w:line="240" w:lineRule="auto"/>
              <w:contextualSpacing/>
              <w:jc w:val="both"/>
              <w:rPr>
                <w:rFonts w:ascii="Times New Roman" w:eastAsia="Times New Roman" w:hAnsi="Times New Roman" w:cs="Times New Roman"/>
                <w:color w:val="auto"/>
              </w:rPr>
            </w:pPr>
            <w:r w:rsidRPr="00E637B1">
              <w:rPr>
                <w:rFonts w:ascii="Times New Roman" w:eastAsia="Times New Roman" w:hAnsi="Times New Roman" w:cs="Times New Roman"/>
                <w:color w:val="auto"/>
              </w:rPr>
              <w:lastRenderedPageBreak/>
              <w:t>3. Priežiūros institucija, įgyvendindama jai nustatytus uždavinius ir atlikdama pavestas funkcijas, atsižvelgia į priežiūros priemonių ir praktikos taikant įstatymus ir kitus teisės aktus, priimtus įgyvendinant Europos Sąjungos teisės aktus, konvergenciją. Tuo tikslu priežiūros institucija dalyvauja Europos vertybinių popierių ir rinkų institucijos, Europos bankininkystės institucijos ir priežiūros institucijų kolegijų veikloje, vadovaujasi Europos vertybinių popierių ir rinkų institucijos ir Europos bankininkystės institucijos patvirtintomis gairėmis ir rekomendacijomis arba pateikia suinteresuotiems asmenims motyvus, dėl kurių jomis nesivadovauja, taip pat bendradarbiauja su kitų Europos Sąjungos valstybių narių priežiūros institucijomis ir Europos sisteminės rizikos valdyba ir vadovaujasi šios valdybos paskelbtomis rekomendacijomis ir įspėjimais.</w:t>
            </w:r>
          </w:p>
        </w:tc>
        <w:tc>
          <w:tcPr>
            <w:tcW w:w="1505" w:type="dxa"/>
            <w:shd w:val="clear" w:color="auto" w:fill="FFFFFF"/>
          </w:tcPr>
          <w:p w14:paraId="06BC2ED0" w14:textId="234235DA" w:rsidR="00761E62" w:rsidRPr="00C6627E" w:rsidRDefault="0060544C" w:rsidP="00C6627E">
            <w:pPr>
              <w:spacing w:after="0" w:line="240" w:lineRule="auto"/>
              <w:ind w:left="360"/>
              <w:jc w:val="both"/>
              <w:rPr>
                <w:rFonts w:ascii="Times New Roman" w:hAnsi="Times New Roman" w:cs="Times New Roman"/>
              </w:rPr>
            </w:pPr>
            <w:r>
              <w:rPr>
                <w:rFonts w:ascii="Times New Roman" w:hAnsi="Times New Roman" w:cs="Times New Roman"/>
              </w:rPr>
              <w:lastRenderedPageBreak/>
              <w:t>Visiškas</w:t>
            </w:r>
          </w:p>
        </w:tc>
      </w:tr>
      <w:tr w:rsidR="00761E62" w:rsidRPr="0097311E" w14:paraId="06BC2EDA" w14:textId="77777777" w:rsidTr="00C6627E">
        <w:tc>
          <w:tcPr>
            <w:tcW w:w="6326" w:type="dxa"/>
            <w:shd w:val="clear" w:color="auto" w:fill="FFFFFF"/>
          </w:tcPr>
          <w:p w14:paraId="06BC2ED2" w14:textId="77777777" w:rsidR="00761E62" w:rsidRPr="00C6627E" w:rsidRDefault="00F16EAE" w:rsidP="00C6627E">
            <w:pPr>
              <w:spacing w:after="0" w:line="240" w:lineRule="auto"/>
              <w:ind w:right="225"/>
              <w:jc w:val="both"/>
              <w:rPr>
                <w:rFonts w:ascii="Times New Roman" w:hAnsi="Times New Roman" w:cs="Times New Roman"/>
              </w:rPr>
            </w:pPr>
            <w:r w:rsidRPr="00C6627E">
              <w:rPr>
                <w:rFonts w:ascii="Times New Roman" w:eastAsia="Times New Roman" w:hAnsi="Times New Roman" w:cs="Times New Roman"/>
                <w:b/>
              </w:rPr>
              <w:lastRenderedPageBreak/>
              <w:t xml:space="preserve">8 straipsnis </w:t>
            </w:r>
          </w:p>
          <w:p w14:paraId="06BC2ED3" w14:textId="77777777" w:rsidR="00F46ACF" w:rsidRDefault="00F46ACF" w:rsidP="00C6627E">
            <w:pPr>
              <w:spacing w:after="0" w:line="240" w:lineRule="auto"/>
              <w:ind w:right="225"/>
              <w:jc w:val="both"/>
              <w:rPr>
                <w:rFonts w:ascii="Times New Roman" w:eastAsia="Times New Roman" w:hAnsi="Times New Roman" w:cs="Times New Roman"/>
                <w:b/>
              </w:rPr>
            </w:pPr>
            <w:r w:rsidRPr="00F46ACF">
              <w:rPr>
                <w:rFonts w:ascii="Times New Roman" w:eastAsia="Times New Roman" w:hAnsi="Times New Roman" w:cs="Times New Roman"/>
                <w:b/>
              </w:rPr>
              <w:t>Sąjungos priežiūros aspektas</w:t>
            </w:r>
          </w:p>
          <w:p w14:paraId="06BC2ED4" w14:textId="77777777" w:rsidR="00761E62" w:rsidRPr="00C6627E" w:rsidRDefault="00F46ACF" w:rsidP="00F46ACF">
            <w:pPr>
              <w:spacing w:after="0" w:line="240" w:lineRule="auto"/>
              <w:ind w:right="27"/>
              <w:jc w:val="both"/>
              <w:rPr>
                <w:rFonts w:ascii="Times New Roman" w:hAnsi="Times New Roman" w:cs="Times New Roman"/>
              </w:rPr>
            </w:pPr>
            <w:r w:rsidRPr="00F46ACF">
              <w:rPr>
                <w:rFonts w:ascii="Times New Roman" w:eastAsia="Times New Roman" w:hAnsi="Times New Roman" w:cs="Times New Roman"/>
              </w:rPr>
              <w:t>Kiekvienos valstybės narės kompetentingos institucijos, vykdydamos savo bendras pareigas, remdamosi atitinkamu laikotarpiu turima informacija deramai atsižvelgia į galimą savo sprendimų poveikį kitų atitinkamų valstybių narių ir visos Sąjungos finansų sistemų stabilumui, visų pirma susidarius kritinei padėčiai.</w:t>
            </w:r>
          </w:p>
        </w:tc>
        <w:tc>
          <w:tcPr>
            <w:tcW w:w="6633" w:type="dxa"/>
            <w:shd w:val="clear" w:color="auto" w:fill="FFFFFF"/>
          </w:tcPr>
          <w:p w14:paraId="06BC2ED5" w14:textId="77777777" w:rsidR="00FD4928" w:rsidRDefault="00FD4928" w:rsidP="00E637B1">
            <w:pPr>
              <w:spacing w:after="0" w:line="240" w:lineRule="auto"/>
              <w:contextualSpacing/>
              <w:jc w:val="both"/>
              <w:rPr>
                <w:rFonts w:ascii="Times New Roman" w:eastAsia="Arial" w:hAnsi="Times New Roman" w:cs="Times New Roman"/>
                <w:b/>
                <w:color w:val="auto"/>
              </w:rPr>
            </w:pPr>
            <w:r>
              <w:rPr>
                <w:rFonts w:ascii="Times New Roman" w:eastAsia="Arial" w:hAnsi="Times New Roman" w:cs="Times New Roman"/>
                <w:b/>
                <w:color w:val="auto"/>
              </w:rPr>
              <w:t>FPRĮ</w:t>
            </w:r>
          </w:p>
          <w:p w14:paraId="06BC2ED6" w14:textId="77777777" w:rsidR="00E637B1" w:rsidRPr="00E637B1" w:rsidRDefault="00E637B1" w:rsidP="00E637B1">
            <w:pPr>
              <w:spacing w:after="0" w:line="240" w:lineRule="auto"/>
              <w:contextualSpacing/>
              <w:jc w:val="both"/>
              <w:rPr>
                <w:rFonts w:ascii="Times New Roman" w:eastAsia="Arial" w:hAnsi="Times New Roman" w:cs="Times New Roman"/>
                <w:color w:val="auto"/>
              </w:rPr>
            </w:pPr>
            <w:r w:rsidRPr="00E637B1">
              <w:rPr>
                <w:rFonts w:ascii="Times New Roman" w:eastAsia="Arial" w:hAnsi="Times New Roman" w:cs="Times New Roman"/>
                <w:b/>
                <w:color w:val="auto"/>
              </w:rPr>
              <w:t>93 straipsnis. Priežiūros institucijos uždaviniai, funkcijos ir teisės</w:t>
            </w:r>
          </w:p>
          <w:p w14:paraId="06BC2ED7" w14:textId="77777777" w:rsidR="00DE46D8" w:rsidRPr="00DE46D8" w:rsidRDefault="00DE46D8" w:rsidP="00DE46D8">
            <w:pPr>
              <w:spacing w:after="0" w:line="240" w:lineRule="auto"/>
              <w:contextualSpacing/>
              <w:jc w:val="both"/>
              <w:rPr>
                <w:rFonts w:ascii="Times New Roman" w:eastAsia="Arial" w:hAnsi="Times New Roman" w:cs="Times New Roman"/>
                <w:b/>
                <w:color w:val="auto"/>
              </w:rPr>
            </w:pPr>
            <w:r w:rsidRPr="00DE46D8">
              <w:rPr>
                <w:rFonts w:ascii="Times New Roman" w:eastAsia="Arial" w:hAnsi="Times New Roman" w:cs="Times New Roman"/>
                <w:color w:val="auto"/>
              </w:rPr>
              <w:t>4. Atlikdama priežiūros funkcijas, priežiūros institucija, remdamasi tam tikru laikotarpiu turima informacija, deramai atsižvelgia, ypač kritinėmis situacijomis, į savo sprendimų galimą poveikį finansų sistemos stabilumui kitose Europos Sąjungos valstybėse narėse.</w:t>
            </w:r>
          </w:p>
          <w:p w14:paraId="06BC2ED8" w14:textId="77777777" w:rsidR="00840E9C" w:rsidRPr="00843E49" w:rsidRDefault="00840E9C" w:rsidP="00FD4928">
            <w:pPr>
              <w:spacing w:after="0" w:line="240" w:lineRule="auto"/>
              <w:contextualSpacing/>
              <w:jc w:val="both"/>
              <w:rPr>
                <w:rFonts w:ascii="Times New Roman" w:eastAsia="Arial" w:hAnsi="Times New Roman" w:cs="Times New Roman"/>
                <w:color w:val="1F497D"/>
              </w:rPr>
            </w:pPr>
          </w:p>
        </w:tc>
        <w:tc>
          <w:tcPr>
            <w:tcW w:w="1505" w:type="dxa"/>
            <w:shd w:val="clear" w:color="auto" w:fill="FFFFFF"/>
          </w:tcPr>
          <w:p w14:paraId="06BC2ED9"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EE3" w14:textId="77777777" w:rsidTr="00C6627E">
        <w:tc>
          <w:tcPr>
            <w:tcW w:w="6326" w:type="dxa"/>
            <w:shd w:val="clear" w:color="auto" w:fill="FFFFFF"/>
          </w:tcPr>
          <w:p w14:paraId="06BC2EDB" w14:textId="77777777" w:rsidR="00761E62" w:rsidRPr="00C6627E" w:rsidRDefault="00F16EAE" w:rsidP="00C6627E">
            <w:pPr>
              <w:spacing w:after="0" w:line="240" w:lineRule="auto"/>
              <w:ind w:right="225"/>
              <w:jc w:val="both"/>
              <w:rPr>
                <w:rFonts w:ascii="Times New Roman" w:hAnsi="Times New Roman" w:cs="Times New Roman"/>
              </w:rPr>
            </w:pPr>
            <w:r w:rsidRPr="00C6627E">
              <w:rPr>
                <w:rFonts w:ascii="Times New Roman" w:eastAsia="Times New Roman" w:hAnsi="Times New Roman" w:cs="Times New Roman"/>
                <w:b/>
              </w:rPr>
              <w:t xml:space="preserve">9 straipsnis </w:t>
            </w:r>
          </w:p>
          <w:p w14:paraId="06BC2EDC" w14:textId="77777777" w:rsidR="00F46ACF" w:rsidRDefault="00F46ACF" w:rsidP="00C6627E">
            <w:pPr>
              <w:spacing w:after="0" w:line="240" w:lineRule="auto"/>
              <w:ind w:right="225"/>
              <w:jc w:val="both"/>
              <w:rPr>
                <w:rFonts w:ascii="Times New Roman" w:eastAsia="Times New Roman" w:hAnsi="Times New Roman" w:cs="Times New Roman"/>
                <w:b/>
              </w:rPr>
            </w:pPr>
            <w:r w:rsidRPr="00F46ACF">
              <w:rPr>
                <w:rFonts w:ascii="Times New Roman" w:eastAsia="Times New Roman" w:hAnsi="Times New Roman" w:cs="Times New Roman"/>
                <w:b/>
              </w:rPr>
              <w:t>Pradinis kapitalas</w:t>
            </w:r>
          </w:p>
          <w:p w14:paraId="06BC2EDD" w14:textId="77777777" w:rsidR="00761E62" w:rsidRPr="00C6627E" w:rsidRDefault="00F46ACF" w:rsidP="00F46ACF">
            <w:pPr>
              <w:spacing w:after="0" w:line="240" w:lineRule="auto"/>
              <w:ind w:right="27"/>
              <w:jc w:val="both"/>
              <w:rPr>
                <w:rFonts w:ascii="Times New Roman" w:hAnsi="Times New Roman" w:cs="Times New Roman"/>
              </w:rPr>
            </w:pPr>
            <w:r w:rsidRPr="00F46ACF">
              <w:rPr>
                <w:rFonts w:ascii="Times New Roman" w:hAnsi="Times New Roman" w:cs="Times New Roman"/>
              </w:rPr>
              <w:t>1.   Pradinis investicinės įmonės kapitalas, kurio pagal Direktyvos 2014/65/ES 15 straipsnį reikalaujama siekiant gauti leidimą teikti bet kurias investicines paslaugas arba vykdyti investicinę veiklą, nurodytą Direktyvos 2014/65/ES I priedo A skirsnio 3 ir 6 punktuose, yra 750 000 EUR.</w:t>
            </w:r>
          </w:p>
        </w:tc>
        <w:tc>
          <w:tcPr>
            <w:tcW w:w="6633" w:type="dxa"/>
            <w:shd w:val="clear" w:color="auto" w:fill="FFFFFF"/>
          </w:tcPr>
          <w:p w14:paraId="06BC2EDE" w14:textId="77777777" w:rsidR="00F0378D" w:rsidRPr="007B7A43" w:rsidRDefault="007B7A43" w:rsidP="007B7A43">
            <w:pPr>
              <w:widowControl/>
              <w:spacing w:after="0"/>
              <w:rPr>
                <w:rFonts w:ascii="Times New Roman" w:hAnsi="Times New Roman" w:cs="Times New Roman"/>
                <w:b/>
                <w:color w:val="auto"/>
                <w:lang w:eastAsia="en-US"/>
              </w:rPr>
            </w:pPr>
            <w:r w:rsidRPr="007B7A43">
              <w:rPr>
                <w:rFonts w:ascii="Times New Roman" w:hAnsi="Times New Roman" w:cs="Times New Roman"/>
                <w:b/>
                <w:color w:val="auto"/>
                <w:lang w:eastAsia="en-US"/>
              </w:rPr>
              <w:t>FPRĮ</w:t>
            </w:r>
            <w:r w:rsidR="00F0378D">
              <w:rPr>
                <w:rFonts w:ascii="Times New Roman" w:hAnsi="Times New Roman" w:cs="Times New Roman"/>
                <w:b/>
                <w:color w:val="auto"/>
                <w:lang w:eastAsia="en-US"/>
              </w:rPr>
              <w:t xml:space="preserve"> projektas</w:t>
            </w:r>
          </w:p>
          <w:p w14:paraId="7A4AB19C" w14:textId="77777777" w:rsidR="00F81993" w:rsidRPr="00F81993" w:rsidRDefault="00F81993" w:rsidP="00F81993">
            <w:pPr>
              <w:widowControl/>
              <w:spacing w:after="0" w:line="240" w:lineRule="auto"/>
              <w:rPr>
                <w:rFonts w:ascii="Times New Roman" w:hAnsi="Times New Roman" w:cs="Times New Roman"/>
                <w:b/>
                <w:bCs/>
                <w:color w:val="auto"/>
                <w:lang w:eastAsia="en-US"/>
              </w:rPr>
            </w:pPr>
            <w:r w:rsidRPr="00F81993">
              <w:rPr>
                <w:rFonts w:ascii="Times New Roman" w:hAnsi="Times New Roman" w:cs="Times New Roman"/>
                <w:b/>
                <w:bCs/>
                <w:color w:val="auto"/>
                <w:lang w:eastAsia="en-US"/>
              </w:rPr>
              <w:t>7 straipsnis. 14 straipsnio pakeitimas</w:t>
            </w:r>
          </w:p>
          <w:p w14:paraId="1E8C9C45" w14:textId="77777777" w:rsidR="00F81993" w:rsidRPr="00F81993" w:rsidRDefault="00F81993" w:rsidP="00F81993">
            <w:pPr>
              <w:widowControl/>
              <w:spacing w:after="0" w:line="240" w:lineRule="auto"/>
              <w:rPr>
                <w:rFonts w:ascii="Times New Roman" w:hAnsi="Times New Roman" w:cs="Times New Roman"/>
                <w:bCs/>
                <w:color w:val="auto"/>
                <w:lang w:eastAsia="en-US"/>
              </w:rPr>
            </w:pPr>
            <w:r w:rsidRPr="00F81993">
              <w:rPr>
                <w:rFonts w:ascii="Times New Roman" w:hAnsi="Times New Roman" w:cs="Times New Roman"/>
                <w:bCs/>
                <w:color w:val="auto"/>
                <w:lang w:eastAsia="en-US"/>
              </w:rPr>
              <w:t>Pakeisti 14 straipsnį ir jį išdėstyti taip:</w:t>
            </w:r>
          </w:p>
          <w:p w14:paraId="06BC2EE0" w14:textId="76352F51" w:rsidR="00402683" w:rsidRPr="00F81993" w:rsidRDefault="00402683" w:rsidP="00402683">
            <w:pPr>
              <w:spacing w:after="0" w:line="240" w:lineRule="auto"/>
              <w:jc w:val="both"/>
              <w:rPr>
                <w:rFonts w:ascii="Times New Roman" w:hAnsi="Times New Roman" w:cs="Times New Roman"/>
                <w:b/>
                <w:bCs/>
                <w:color w:val="auto"/>
                <w:lang w:eastAsia="en-US"/>
              </w:rPr>
            </w:pPr>
            <w:r w:rsidRPr="00F81993">
              <w:rPr>
                <w:rFonts w:ascii="Times New Roman" w:hAnsi="Times New Roman" w:cs="Times New Roman"/>
                <w:b/>
                <w:bCs/>
                <w:color w:val="auto"/>
                <w:lang w:val="en-US" w:eastAsia="en-US"/>
              </w:rPr>
              <w:t>2</w:t>
            </w:r>
            <w:r w:rsidRPr="00F81993">
              <w:rPr>
                <w:rFonts w:ascii="Times New Roman" w:hAnsi="Times New Roman" w:cs="Times New Roman"/>
                <w:b/>
                <w:bCs/>
                <w:color w:val="auto"/>
                <w:lang w:eastAsia="en-US"/>
              </w:rPr>
              <w:t>. Finansų maklerio įmonės, kuri gali teikti vieną ar kelias šio įstatymo 3 straipsnio 26 dalies 3 ir 6 punktuose nurodytas investicines paslaugas ar vykdyti investicinę veiklą, pradinis kapitalas turi būti ne mažesnis kaip 750 tūkstančių eurų.</w:t>
            </w:r>
          </w:p>
          <w:p w14:paraId="06BC2EE1" w14:textId="77777777" w:rsidR="00761E62" w:rsidRPr="007C4101" w:rsidRDefault="00761E62" w:rsidP="00B737B6">
            <w:pPr>
              <w:spacing w:after="0" w:line="240" w:lineRule="auto"/>
              <w:jc w:val="both"/>
              <w:rPr>
                <w:rFonts w:ascii="Times New Roman" w:hAnsi="Times New Roman" w:cs="Times New Roman"/>
                <w:color w:val="auto"/>
                <w:lang w:eastAsia="en-US"/>
              </w:rPr>
            </w:pPr>
          </w:p>
        </w:tc>
        <w:tc>
          <w:tcPr>
            <w:tcW w:w="1505" w:type="dxa"/>
            <w:shd w:val="clear" w:color="auto" w:fill="FFFFFF"/>
          </w:tcPr>
          <w:p w14:paraId="06BC2EE2" w14:textId="77777777" w:rsidR="001A3C13" w:rsidRPr="0016190D" w:rsidRDefault="001A3C13" w:rsidP="00C6627E">
            <w:pPr>
              <w:spacing w:after="0" w:line="240" w:lineRule="auto"/>
              <w:ind w:left="360"/>
              <w:jc w:val="both"/>
              <w:rPr>
                <w:rFonts w:ascii="Times New Roman" w:hAnsi="Times New Roman" w:cs="Times New Roman"/>
                <w:strike/>
                <w:color w:val="auto"/>
              </w:rPr>
            </w:pPr>
            <w:r w:rsidRPr="0016190D">
              <w:rPr>
                <w:rFonts w:ascii="Times New Roman" w:eastAsia="Times New Roman" w:hAnsi="Times New Roman" w:cs="Times New Roman"/>
                <w:color w:val="auto"/>
              </w:rPr>
              <w:t>Visiškas</w:t>
            </w:r>
          </w:p>
        </w:tc>
      </w:tr>
      <w:tr w:rsidR="00761E62" w:rsidRPr="0097311E" w14:paraId="06BC2EEA" w14:textId="77777777" w:rsidTr="00C6627E">
        <w:tc>
          <w:tcPr>
            <w:tcW w:w="6326" w:type="dxa"/>
            <w:shd w:val="clear" w:color="auto" w:fill="FFFFFF"/>
          </w:tcPr>
          <w:p w14:paraId="06BC2EE5" w14:textId="77777777" w:rsidR="00761E62" w:rsidRPr="00C6627E" w:rsidRDefault="00F46ACF" w:rsidP="00F46ACF">
            <w:pPr>
              <w:spacing w:after="0" w:line="240" w:lineRule="auto"/>
              <w:ind w:right="27"/>
              <w:jc w:val="both"/>
              <w:rPr>
                <w:rFonts w:ascii="Times New Roman" w:hAnsi="Times New Roman" w:cs="Times New Roman"/>
              </w:rPr>
            </w:pPr>
            <w:r w:rsidRPr="00F46ACF">
              <w:rPr>
                <w:rFonts w:ascii="Times New Roman" w:eastAsia="Times New Roman" w:hAnsi="Times New Roman" w:cs="Times New Roman"/>
              </w:rPr>
              <w:t xml:space="preserve">2.   Pradinis investicinės įmonės kapitalas, kurio pagal Direktyvos 2014/65/ES 15 straipsnį reikalaujama siekiant gauti leidimą teikti bet kurias investicines paslaugas arba vykdyti investicinę veiklą, </w:t>
            </w:r>
            <w:r w:rsidRPr="00F46ACF">
              <w:rPr>
                <w:rFonts w:ascii="Times New Roman" w:eastAsia="Times New Roman" w:hAnsi="Times New Roman" w:cs="Times New Roman"/>
              </w:rPr>
              <w:lastRenderedPageBreak/>
              <w:t>nurodytą Direktyvos 2014/65/ES I priedo A skirsnio 1, 2, 4, 5 ir 7 punktuose, kai investicinei įmonei neleidžiama laikyti klientų pinigų ar jos klientams priklausančių vertybinių popierių, yra 75 000 EUR.</w:t>
            </w:r>
          </w:p>
        </w:tc>
        <w:tc>
          <w:tcPr>
            <w:tcW w:w="6633" w:type="dxa"/>
            <w:shd w:val="clear" w:color="auto" w:fill="FFFFFF"/>
          </w:tcPr>
          <w:p w14:paraId="06BC2EE6" w14:textId="77777777" w:rsidR="001969A8" w:rsidRPr="001969A8" w:rsidRDefault="001969A8" w:rsidP="001969A8">
            <w:pPr>
              <w:widowControl/>
              <w:spacing w:after="0" w:line="240" w:lineRule="auto"/>
              <w:contextualSpacing/>
              <w:jc w:val="both"/>
              <w:rPr>
                <w:rFonts w:ascii="Times New Roman" w:eastAsia="Arial" w:hAnsi="Times New Roman" w:cs="Times New Roman"/>
                <w:b/>
                <w:color w:val="auto"/>
              </w:rPr>
            </w:pPr>
            <w:r w:rsidRPr="001969A8">
              <w:rPr>
                <w:rFonts w:ascii="Times New Roman" w:eastAsia="Arial" w:hAnsi="Times New Roman" w:cs="Times New Roman"/>
                <w:b/>
                <w:color w:val="auto"/>
              </w:rPr>
              <w:lastRenderedPageBreak/>
              <w:t>FPRĮ projektas</w:t>
            </w:r>
          </w:p>
          <w:p w14:paraId="40E6ECC4" w14:textId="77777777" w:rsidR="00F81993" w:rsidRPr="00F81993" w:rsidRDefault="00F81993" w:rsidP="00F81993">
            <w:pPr>
              <w:widowControl/>
              <w:spacing w:after="0" w:line="240" w:lineRule="auto"/>
              <w:contextualSpacing/>
              <w:jc w:val="both"/>
              <w:rPr>
                <w:rFonts w:ascii="Times New Roman" w:eastAsia="Arial" w:hAnsi="Times New Roman" w:cs="Times New Roman"/>
                <w:b/>
                <w:bCs/>
                <w:color w:val="auto"/>
              </w:rPr>
            </w:pPr>
            <w:r w:rsidRPr="00F81993">
              <w:rPr>
                <w:rFonts w:ascii="Times New Roman" w:eastAsia="Arial" w:hAnsi="Times New Roman" w:cs="Times New Roman"/>
                <w:b/>
                <w:bCs/>
                <w:color w:val="auto"/>
              </w:rPr>
              <w:t>7 straipsnis. 14 straipsnio pakeitimas</w:t>
            </w:r>
          </w:p>
          <w:p w14:paraId="7615ECCC" w14:textId="77777777" w:rsidR="00F81993" w:rsidRPr="00F81993" w:rsidRDefault="00F81993" w:rsidP="00F81993">
            <w:pPr>
              <w:widowControl/>
              <w:spacing w:after="0" w:line="240" w:lineRule="auto"/>
              <w:contextualSpacing/>
              <w:jc w:val="both"/>
              <w:rPr>
                <w:rFonts w:ascii="Times New Roman" w:eastAsia="Arial" w:hAnsi="Times New Roman" w:cs="Times New Roman"/>
                <w:bCs/>
                <w:color w:val="auto"/>
              </w:rPr>
            </w:pPr>
            <w:r w:rsidRPr="00F81993">
              <w:rPr>
                <w:rFonts w:ascii="Times New Roman" w:eastAsia="Arial" w:hAnsi="Times New Roman" w:cs="Times New Roman"/>
                <w:bCs/>
                <w:color w:val="auto"/>
              </w:rPr>
              <w:t>Pakeisti 14 straipsnį ir jį išdėstyti taip:</w:t>
            </w:r>
          </w:p>
          <w:p w14:paraId="06BC2EE8" w14:textId="1CDF7EFC" w:rsidR="00761E62" w:rsidRPr="00F81993" w:rsidRDefault="00F81993" w:rsidP="00090A92">
            <w:pPr>
              <w:widowControl/>
              <w:spacing w:after="0" w:line="240" w:lineRule="auto"/>
              <w:contextualSpacing/>
              <w:jc w:val="both"/>
              <w:rPr>
                <w:rFonts w:ascii="Times New Roman" w:eastAsia="Arial" w:hAnsi="Times New Roman" w:cs="Times New Roman"/>
                <w:b/>
                <w:bCs/>
                <w:color w:val="auto"/>
              </w:rPr>
            </w:pPr>
            <w:r w:rsidRPr="00F81993">
              <w:rPr>
                <w:rFonts w:ascii="Times New Roman" w:eastAsia="Arial" w:hAnsi="Times New Roman" w:cs="Times New Roman"/>
                <w:b/>
                <w:bCs/>
                <w:color w:val="auto"/>
              </w:rPr>
              <w:lastRenderedPageBreak/>
              <w:t>3. Finansų maklerio įmonės, kuri gali teikti vieną ar kelias šio įstatymo 3 straipsnio 26 dalies 1, 2, 4, 5 ir 7 punktuose nurodytas investicines paslaugas ar vykdyti investicinę veiklą, tačiau neturi teisės saugoti klientų pinigų ar jiems priklausančių finansinių priemonių, pradinis kapitalas turi būti ne mažesnis kaip 75 tūkstančiai eurų.</w:t>
            </w:r>
          </w:p>
        </w:tc>
        <w:tc>
          <w:tcPr>
            <w:tcW w:w="1505" w:type="dxa"/>
            <w:shd w:val="clear" w:color="auto" w:fill="FFFFFF"/>
          </w:tcPr>
          <w:p w14:paraId="06BC2EE9"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2EF1" w14:textId="77777777" w:rsidTr="00C6627E">
        <w:tc>
          <w:tcPr>
            <w:tcW w:w="6326" w:type="dxa"/>
            <w:shd w:val="clear" w:color="auto" w:fill="FFFFFF"/>
          </w:tcPr>
          <w:p w14:paraId="06BC2EEC" w14:textId="77777777" w:rsidR="00761E62" w:rsidRPr="00C6627E" w:rsidRDefault="00F46ACF" w:rsidP="00F46ACF">
            <w:pPr>
              <w:spacing w:after="0" w:line="240" w:lineRule="auto"/>
              <w:jc w:val="both"/>
              <w:rPr>
                <w:rFonts w:ascii="Times New Roman" w:hAnsi="Times New Roman" w:cs="Times New Roman"/>
              </w:rPr>
            </w:pPr>
            <w:r w:rsidRPr="00F46ACF">
              <w:rPr>
                <w:rFonts w:ascii="Times New Roman" w:eastAsia="Times New Roman" w:hAnsi="Times New Roman" w:cs="Times New Roman"/>
              </w:rPr>
              <w:lastRenderedPageBreak/>
              <w:t>3.   Pradinis investicinės įmonės kapitalas, kurio pagal Direktyvos 2014/65/ES 15 straipsnį reikalaujama iš investicinių įmonių, išskyrus nurodytąsias šio straipsnio 1, 2 ir 4 dalyse, yra 150 000 EUR.</w:t>
            </w:r>
          </w:p>
        </w:tc>
        <w:tc>
          <w:tcPr>
            <w:tcW w:w="6633" w:type="dxa"/>
            <w:shd w:val="clear" w:color="auto" w:fill="FFFFFF"/>
          </w:tcPr>
          <w:p w14:paraId="06BC2EED" w14:textId="77777777" w:rsidR="001969A8" w:rsidRPr="001969A8" w:rsidRDefault="001969A8" w:rsidP="001969A8">
            <w:pPr>
              <w:spacing w:after="0" w:line="240" w:lineRule="auto"/>
              <w:contextualSpacing/>
              <w:jc w:val="both"/>
              <w:rPr>
                <w:rFonts w:ascii="Times New Roman" w:eastAsia="Arial" w:hAnsi="Times New Roman" w:cs="Times New Roman"/>
                <w:b/>
                <w:color w:val="auto"/>
              </w:rPr>
            </w:pPr>
            <w:r w:rsidRPr="001969A8">
              <w:rPr>
                <w:rFonts w:ascii="Times New Roman" w:eastAsia="Arial" w:hAnsi="Times New Roman" w:cs="Times New Roman"/>
                <w:b/>
                <w:color w:val="auto"/>
              </w:rPr>
              <w:t>FPRĮ projektas</w:t>
            </w:r>
          </w:p>
          <w:p w14:paraId="56B48719" w14:textId="77777777" w:rsidR="00F81993" w:rsidRPr="00F81993" w:rsidRDefault="00F81993" w:rsidP="00F81993">
            <w:pPr>
              <w:spacing w:after="0" w:line="240" w:lineRule="auto"/>
              <w:contextualSpacing/>
              <w:jc w:val="both"/>
              <w:rPr>
                <w:rFonts w:ascii="Times New Roman" w:eastAsia="Arial" w:hAnsi="Times New Roman" w:cs="Times New Roman"/>
                <w:b/>
                <w:bCs/>
                <w:color w:val="auto"/>
              </w:rPr>
            </w:pPr>
            <w:r w:rsidRPr="00F81993">
              <w:rPr>
                <w:rFonts w:ascii="Times New Roman" w:eastAsia="Arial" w:hAnsi="Times New Roman" w:cs="Times New Roman"/>
                <w:b/>
                <w:bCs/>
                <w:color w:val="auto"/>
              </w:rPr>
              <w:t>7 straipsnis. 14 straipsnio pakeitimas</w:t>
            </w:r>
          </w:p>
          <w:p w14:paraId="66AFC0FE" w14:textId="77777777" w:rsidR="00F81993" w:rsidRPr="00F81993" w:rsidRDefault="00F81993" w:rsidP="00F81993">
            <w:pPr>
              <w:spacing w:after="0" w:line="240" w:lineRule="auto"/>
              <w:contextualSpacing/>
              <w:jc w:val="both"/>
              <w:rPr>
                <w:rFonts w:ascii="Times New Roman" w:eastAsia="Arial" w:hAnsi="Times New Roman" w:cs="Times New Roman"/>
                <w:bCs/>
                <w:color w:val="auto"/>
              </w:rPr>
            </w:pPr>
            <w:r w:rsidRPr="00F81993">
              <w:rPr>
                <w:rFonts w:ascii="Times New Roman" w:eastAsia="Arial" w:hAnsi="Times New Roman" w:cs="Times New Roman"/>
                <w:bCs/>
                <w:color w:val="auto"/>
              </w:rPr>
              <w:t>Pakeisti 14 straipsnį ir jį išdėstyti taip:</w:t>
            </w:r>
          </w:p>
          <w:p w14:paraId="06BC2EEF" w14:textId="77777777" w:rsidR="00761E62" w:rsidRPr="00F81993" w:rsidRDefault="00402683" w:rsidP="00C6627E">
            <w:pPr>
              <w:spacing w:after="0" w:line="240" w:lineRule="auto"/>
              <w:contextualSpacing/>
              <w:jc w:val="both"/>
              <w:rPr>
                <w:rFonts w:ascii="Times New Roman" w:eastAsia="Arial" w:hAnsi="Times New Roman" w:cs="Times New Roman"/>
                <w:b/>
                <w:bCs/>
                <w:color w:val="auto"/>
              </w:rPr>
            </w:pPr>
            <w:r w:rsidRPr="00F81993">
              <w:rPr>
                <w:rFonts w:ascii="Times New Roman" w:eastAsia="Arial" w:hAnsi="Times New Roman" w:cs="Times New Roman"/>
                <w:b/>
                <w:bCs/>
                <w:color w:val="auto"/>
              </w:rPr>
              <w:t xml:space="preserve">4. Finansų maklerio įmonės, išskyrus šio straipsnio 2, 3 ir </w:t>
            </w:r>
            <w:r w:rsidRPr="00F81993">
              <w:rPr>
                <w:rFonts w:ascii="Times New Roman" w:eastAsia="Arial" w:hAnsi="Times New Roman" w:cs="Times New Roman"/>
                <w:b/>
                <w:bCs/>
                <w:color w:val="auto"/>
                <w:lang w:val="en-US"/>
              </w:rPr>
              <w:t>5</w:t>
            </w:r>
            <w:r w:rsidRPr="00F81993">
              <w:rPr>
                <w:rFonts w:ascii="Times New Roman" w:eastAsia="Arial" w:hAnsi="Times New Roman" w:cs="Times New Roman"/>
                <w:b/>
                <w:bCs/>
                <w:color w:val="auto"/>
              </w:rPr>
              <w:t xml:space="preserve"> dalyse nurodytas įmones, pradinis kapitalas turi būti ne mažesnis kaip 150 tūkstančių eurų.</w:t>
            </w:r>
          </w:p>
        </w:tc>
        <w:tc>
          <w:tcPr>
            <w:tcW w:w="1505" w:type="dxa"/>
            <w:shd w:val="clear" w:color="auto" w:fill="FFFFFF"/>
          </w:tcPr>
          <w:p w14:paraId="06BC2EF0"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EF8" w14:textId="77777777" w:rsidTr="00C6627E">
        <w:tc>
          <w:tcPr>
            <w:tcW w:w="6326" w:type="dxa"/>
            <w:shd w:val="clear" w:color="auto" w:fill="FFFFFF"/>
          </w:tcPr>
          <w:p w14:paraId="06BC2EF3" w14:textId="77777777" w:rsidR="00761E62" w:rsidRPr="00C6627E" w:rsidRDefault="00F46ACF" w:rsidP="00F46ACF">
            <w:pPr>
              <w:spacing w:after="0" w:line="240" w:lineRule="auto"/>
              <w:jc w:val="both"/>
              <w:rPr>
                <w:rFonts w:ascii="Times New Roman" w:hAnsi="Times New Roman" w:cs="Times New Roman"/>
              </w:rPr>
            </w:pPr>
            <w:r w:rsidRPr="00F46ACF">
              <w:rPr>
                <w:rFonts w:ascii="Times New Roman" w:eastAsia="Times New Roman" w:hAnsi="Times New Roman" w:cs="Times New Roman"/>
              </w:rPr>
              <w:t>4.   Investicinės įmonės, gavusios leidimą teikti investicines paslaugas arba vykdyti investicinę veiklą, nurodytą Direktyvos 2014/65/ES I priedo A skirsnio 9 punkte, pradinis kapitalas, kai ta investicinė įmonė sudaro sandorius savo sąskaita arba jai leidžiama juos sudaryti, yra 750 000 EUR.</w:t>
            </w:r>
          </w:p>
        </w:tc>
        <w:tc>
          <w:tcPr>
            <w:tcW w:w="6633" w:type="dxa"/>
            <w:shd w:val="clear" w:color="auto" w:fill="FFFFFF"/>
          </w:tcPr>
          <w:p w14:paraId="06BC2EF4" w14:textId="77777777" w:rsidR="001969A8" w:rsidRPr="001969A8" w:rsidRDefault="001969A8" w:rsidP="001969A8">
            <w:pPr>
              <w:spacing w:after="0" w:line="240" w:lineRule="auto"/>
              <w:jc w:val="both"/>
              <w:rPr>
                <w:rFonts w:ascii="Times New Roman" w:eastAsia="Arial" w:hAnsi="Times New Roman" w:cs="Times New Roman"/>
                <w:b/>
                <w:color w:val="auto"/>
              </w:rPr>
            </w:pPr>
            <w:r w:rsidRPr="001969A8">
              <w:rPr>
                <w:rFonts w:ascii="Times New Roman" w:eastAsia="Arial" w:hAnsi="Times New Roman" w:cs="Times New Roman"/>
                <w:b/>
                <w:color w:val="auto"/>
              </w:rPr>
              <w:t>FPRĮ projektas</w:t>
            </w:r>
          </w:p>
          <w:p w14:paraId="0651614D" w14:textId="77777777" w:rsidR="00F81993" w:rsidRPr="00F81993" w:rsidRDefault="00F81993" w:rsidP="00F81993">
            <w:pPr>
              <w:spacing w:after="0" w:line="240" w:lineRule="auto"/>
              <w:jc w:val="both"/>
              <w:rPr>
                <w:rFonts w:ascii="Times New Roman" w:eastAsia="Arial" w:hAnsi="Times New Roman" w:cs="Times New Roman"/>
                <w:b/>
                <w:bCs/>
                <w:color w:val="auto"/>
              </w:rPr>
            </w:pPr>
            <w:r w:rsidRPr="00F81993">
              <w:rPr>
                <w:rFonts w:ascii="Times New Roman" w:eastAsia="Arial" w:hAnsi="Times New Roman" w:cs="Times New Roman"/>
                <w:b/>
                <w:bCs/>
                <w:color w:val="auto"/>
              </w:rPr>
              <w:t>7 straipsnis. 14 straipsnio pakeitimas</w:t>
            </w:r>
          </w:p>
          <w:p w14:paraId="7B0E884F" w14:textId="77777777" w:rsidR="00F81993" w:rsidRPr="00F81993" w:rsidRDefault="00F81993" w:rsidP="00F81993">
            <w:pPr>
              <w:spacing w:after="0" w:line="240" w:lineRule="auto"/>
              <w:jc w:val="both"/>
              <w:rPr>
                <w:rFonts w:ascii="Times New Roman" w:eastAsia="Arial" w:hAnsi="Times New Roman" w:cs="Times New Roman"/>
                <w:bCs/>
                <w:color w:val="auto"/>
              </w:rPr>
            </w:pPr>
            <w:r w:rsidRPr="00F81993">
              <w:rPr>
                <w:rFonts w:ascii="Times New Roman" w:eastAsia="Arial" w:hAnsi="Times New Roman" w:cs="Times New Roman"/>
                <w:bCs/>
                <w:color w:val="auto"/>
              </w:rPr>
              <w:t>Pakeisti 14 straipsnį ir jį išdėstyti taip:</w:t>
            </w:r>
          </w:p>
          <w:p w14:paraId="06BC2EF6" w14:textId="77777777" w:rsidR="00761E62" w:rsidRPr="00F81993" w:rsidRDefault="00402683" w:rsidP="001969A8">
            <w:pPr>
              <w:spacing w:after="0" w:line="240" w:lineRule="auto"/>
              <w:jc w:val="both"/>
              <w:rPr>
                <w:rFonts w:ascii="Times New Roman" w:hAnsi="Times New Roman" w:cs="Times New Roman"/>
                <w:b/>
              </w:rPr>
            </w:pPr>
            <w:r w:rsidRPr="00F81993">
              <w:rPr>
                <w:rFonts w:ascii="Times New Roman" w:eastAsia="Arial" w:hAnsi="Times New Roman" w:cs="Times New Roman"/>
                <w:b/>
                <w:bCs/>
                <w:color w:val="auto"/>
              </w:rPr>
              <w:t>5. Finansų maklerio įmonės, kuri teikia investicines paslaugas ar vykdo šio įstatymo 3 straipsnio 26 dalies 9 punkte nurodytą veiklą ir turi teisę sudaryti sandorius savo sąskaita arba vykdo šią veiklą, pradinis kapitalas turi būti ne mažesnis kaip 750 tūkstančių eurų.</w:t>
            </w:r>
          </w:p>
        </w:tc>
        <w:tc>
          <w:tcPr>
            <w:tcW w:w="1505" w:type="dxa"/>
            <w:shd w:val="clear" w:color="auto" w:fill="FFFFFF"/>
          </w:tcPr>
          <w:p w14:paraId="06BC2EF7"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F01" w14:textId="77777777" w:rsidTr="00C6627E">
        <w:tc>
          <w:tcPr>
            <w:tcW w:w="6326" w:type="dxa"/>
            <w:shd w:val="clear" w:color="auto" w:fill="FFFFFF"/>
          </w:tcPr>
          <w:p w14:paraId="06BC2EF9" w14:textId="77777777" w:rsidR="00761E62" w:rsidRPr="00C6627E" w:rsidRDefault="00F16EAE" w:rsidP="00C6627E">
            <w:pPr>
              <w:spacing w:after="0" w:line="240" w:lineRule="auto"/>
              <w:ind w:right="225"/>
              <w:jc w:val="both"/>
              <w:rPr>
                <w:rFonts w:ascii="Times New Roman" w:hAnsi="Times New Roman" w:cs="Times New Roman"/>
              </w:rPr>
            </w:pPr>
            <w:r w:rsidRPr="00C6627E">
              <w:rPr>
                <w:rFonts w:ascii="Times New Roman" w:eastAsia="Times New Roman" w:hAnsi="Times New Roman" w:cs="Times New Roman"/>
                <w:b/>
              </w:rPr>
              <w:t xml:space="preserve">10 straipsnis </w:t>
            </w:r>
          </w:p>
          <w:p w14:paraId="06BC2EFA" w14:textId="77777777" w:rsidR="00B77709" w:rsidRDefault="00B77709" w:rsidP="00C6627E">
            <w:pPr>
              <w:spacing w:after="0" w:line="240" w:lineRule="auto"/>
              <w:ind w:right="225"/>
              <w:jc w:val="both"/>
              <w:rPr>
                <w:rFonts w:ascii="Times New Roman" w:eastAsia="Times New Roman" w:hAnsi="Times New Roman" w:cs="Times New Roman"/>
                <w:b/>
              </w:rPr>
            </w:pPr>
            <w:r w:rsidRPr="00B77709">
              <w:rPr>
                <w:rFonts w:ascii="Times New Roman" w:eastAsia="Times New Roman" w:hAnsi="Times New Roman" w:cs="Times New Roman"/>
                <w:b/>
              </w:rPr>
              <w:t>Nuorodos į Direktyvoje 2013/36/ES nustatytus pradinio kapitalo dydžius</w:t>
            </w:r>
          </w:p>
          <w:p w14:paraId="06BC2EFB" w14:textId="77777777" w:rsidR="00B77709" w:rsidRPr="00C6627E" w:rsidRDefault="00B77709" w:rsidP="00B77709">
            <w:pPr>
              <w:spacing w:after="0" w:line="240" w:lineRule="auto"/>
              <w:ind w:right="27"/>
              <w:jc w:val="both"/>
              <w:rPr>
                <w:rFonts w:ascii="Times New Roman" w:hAnsi="Times New Roman" w:cs="Times New Roman"/>
              </w:rPr>
            </w:pPr>
            <w:r w:rsidRPr="00B77709">
              <w:rPr>
                <w:rFonts w:ascii="Times New Roman" w:hAnsi="Times New Roman" w:cs="Times New Roman"/>
              </w:rPr>
              <w:t>Laikoma, kad šios direktyvos 9 straipsnyje pateiktomis nuorodomis į pradinio kapitalo dydžius nuo 2021 m. birželio 26 d. pakeičiamos kituose Sąjungos teisės aktuose esančios nuorodos į Direktyvoje 2013/36/ES nustatytus pradinio kapitalo dydžius:</w:t>
            </w:r>
          </w:p>
          <w:p w14:paraId="06BC2EFC" w14:textId="77777777" w:rsidR="00761E62" w:rsidRDefault="00856231" w:rsidP="00856231">
            <w:pPr>
              <w:spacing w:after="0" w:line="240" w:lineRule="auto"/>
              <w:jc w:val="both"/>
              <w:rPr>
                <w:rFonts w:ascii="Times New Roman" w:hAnsi="Times New Roman" w:cs="Times New Roman"/>
              </w:rPr>
            </w:pPr>
            <w:r>
              <w:rPr>
                <w:rFonts w:ascii="Times New Roman" w:hAnsi="Times New Roman" w:cs="Times New Roman"/>
              </w:rPr>
              <w:t xml:space="preserve">a) </w:t>
            </w:r>
            <w:r w:rsidRPr="00856231">
              <w:rPr>
                <w:rFonts w:ascii="Times New Roman" w:hAnsi="Times New Roman" w:cs="Times New Roman"/>
              </w:rPr>
              <w:t>Direktyvos 2013/36/ES 28 straipsnyje pateiktos nuorodos į investicinių įmonių pradinį kapitalą laikomos nuorodomis į šios direktyvos 9 straipsnio 1 dalį;</w:t>
            </w:r>
          </w:p>
          <w:p w14:paraId="06BC2EFD" w14:textId="77777777" w:rsidR="00856231" w:rsidRDefault="00856231" w:rsidP="00856231">
            <w:pPr>
              <w:spacing w:after="0" w:line="240" w:lineRule="auto"/>
              <w:ind w:right="27"/>
              <w:jc w:val="both"/>
              <w:rPr>
                <w:rFonts w:ascii="Times New Roman" w:hAnsi="Times New Roman" w:cs="Times New Roman"/>
              </w:rPr>
            </w:pPr>
            <w:r>
              <w:rPr>
                <w:rFonts w:ascii="Times New Roman" w:hAnsi="Times New Roman" w:cs="Times New Roman"/>
              </w:rPr>
              <w:t xml:space="preserve">b) </w:t>
            </w:r>
            <w:r w:rsidRPr="00856231">
              <w:rPr>
                <w:rFonts w:ascii="Times New Roman" w:hAnsi="Times New Roman" w:cs="Times New Roman"/>
              </w:rPr>
              <w:t>Direktyvos 2013/36/ES 29 ir 31 straipsniuose pateiktos nuorodos į investicinių įmonių pradinį kapitalą laikomos nuorodomis į šios direktyvos 9 straipsnio 2, 3 arba 4 dalį, priklausomai nuo investicinės įmonės investicinių paslaugų ir investicinės veiklos rūšių;</w:t>
            </w:r>
          </w:p>
          <w:p w14:paraId="06BC2EFE" w14:textId="77777777" w:rsidR="00856231" w:rsidRPr="00C6627E" w:rsidRDefault="00856231" w:rsidP="00856231">
            <w:pPr>
              <w:spacing w:after="0" w:line="240" w:lineRule="auto"/>
              <w:jc w:val="both"/>
              <w:rPr>
                <w:rFonts w:ascii="Times New Roman" w:hAnsi="Times New Roman" w:cs="Times New Roman"/>
              </w:rPr>
            </w:pPr>
            <w:r>
              <w:rPr>
                <w:rFonts w:ascii="Times New Roman" w:hAnsi="Times New Roman" w:cs="Times New Roman"/>
              </w:rPr>
              <w:t xml:space="preserve">c) </w:t>
            </w:r>
            <w:r w:rsidRPr="00856231">
              <w:rPr>
                <w:rFonts w:ascii="Times New Roman" w:hAnsi="Times New Roman" w:cs="Times New Roman"/>
              </w:rPr>
              <w:t xml:space="preserve">Direktyvos 2013/36/ES 30 straipsnyje pateiktos nuorodos į </w:t>
            </w:r>
            <w:r w:rsidRPr="00856231">
              <w:rPr>
                <w:rFonts w:ascii="Times New Roman" w:hAnsi="Times New Roman" w:cs="Times New Roman"/>
              </w:rPr>
              <w:lastRenderedPageBreak/>
              <w:t>pradinį kapitalą laikomos nuorodomis į šios direktyvos 9 straipsnio 1 dalį.</w:t>
            </w:r>
          </w:p>
        </w:tc>
        <w:tc>
          <w:tcPr>
            <w:tcW w:w="6633" w:type="dxa"/>
            <w:shd w:val="clear" w:color="auto" w:fill="FFFFFF"/>
          </w:tcPr>
          <w:p w14:paraId="100F7B2C" w14:textId="77777777" w:rsidR="00F81993" w:rsidRPr="00F81993" w:rsidRDefault="00F81993" w:rsidP="00F81993">
            <w:pPr>
              <w:widowControl/>
              <w:spacing w:after="0" w:line="240" w:lineRule="auto"/>
              <w:contextualSpacing/>
              <w:jc w:val="both"/>
              <w:rPr>
                <w:rFonts w:ascii="Times New Roman" w:hAnsi="Times New Roman" w:cs="Times New Roman"/>
                <w:b/>
              </w:rPr>
            </w:pPr>
            <w:r w:rsidRPr="00F81993">
              <w:rPr>
                <w:rFonts w:ascii="Times New Roman" w:hAnsi="Times New Roman" w:cs="Times New Roman"/>
                <w:b/>
              </w:rPr>
              <w:lastRenderedPageBreak/>
              <w:t>FPRĮ projektas</w:t>
            </w:r>
          </w:p>
          <w:p w14:paraId="3CF500C1" w14:textId="77777777" w:rsidR="00F81993" w:rsidRPr="00F81993" w:rsidRDefault="00F81993" w:rsidP="00F81993">
            <w:pPr>
              <w:widowControl/>
              <w:spacing w:after="0" w:line="240" w:lineRule="auto"/>
              <w:contextualSpacing/>
              <w:jc w:val="both"/>
              <w:rPr>
                <w:rFonts w:ascii="Times New Roman" w:hAnsi="Times New Roman" w:cs="Times New Roman"/>
                <w:b/>
                <w:bCs/>
              </w:rPr>
            </w:pPr>
            <w:r w:rsidRPr="00F81993">
              <w:rPr>
                <w:rFonts w:ascii="Times New Roman" w:hAnsi="Times New Roman" w:cs="Times New Roman"/>
                <w:b/>
                <w:bCs/>
              </w:rPr>
              <w:t>7 straipsnis. 14 straipsnio pakeitimas</w:t>
            </w:r>
          </w:p>
          <w:p w14:paraId="1E2AC7AE" w14:textId="77777777" w:rsidR="00F81993" w:rsidRPr="00F81993" w:rsidRDefault="00F81993" w:rsidP="00F81993">
            <w:pPr>
              <w:widowControl/>
              <w:spacing w:after="0" w:line="240" w:lineRule="auto"/>
              <w:contextualSpacing/>
              <w:jc w:val="both"/>
              <w:rPr>
                <w:rFonts w:ascii="Times New Roman" w:hAnsi="Times New Roman" w:cs="Times New Roman"/>
                <w:bCs/>
              </w:rPr>
            </w:pPr>
            <w:r w:rsidRPr="00F81993">
              <w:rPr>
                <w:rFonts w:ascii="Times New Roman" w:hAnsi="Times New Roman" w:cs="Times New Roman"/>
                <w:bCs/>
              </w:rPr>
              <w:t>Pakeisti 14 straipsnį ir jį išdėstyti taip:</w:t>
            </w:r>
          </w:p>
          <w:p w14:paraId="08621FE1" w14:textId="0E741890" w:rsidR="00F81993" w:rsidRPr="00F81993" w:rsidRDefault="00F81993" w:rsidP="00F81993">
            <w:pPr>
              <w:widowControl/>
              <w:spacing w:after="0" w:line="240" w:lineRule="auto"/>
              <w:contextualSpacing/>
              <w:jc w:val="both"/>
              <w:rPr>
                <w:rFonts w:ascii="Times New Roman" w:hAnsi="Times New Roman" w:cs="Times New Roman"/>
                <w:b/>
                <w:bCs/>
              </w:rPr>
            </w:pPr>
            <w:r w:rsidRPr="00F81993">
              <w:rPr>
                <w:rFonts w:ascii="Times New Roman" w:hAnsi="Times New Roman" w:cs="Times New Roman"/>
                <w:b/>
                <w:bCs/>
              </w:rPr>
              <w:t xml:space="preserve">1. Finansų maklerio įmonės pradinis kapitalas sudaromas pagal Reglamento (ES) 2019/2033 9 straipsnio reikalavimus. </w:t>
            </w:r>
          </w:p>
          <w:p w14:paraId="376DAFF0" w14:textId="77777777" w:rsidR="00F81993" w:rsidRPr="00F81993" w:rsidRDefault="00F81993" w:rsidP="00F81993">
            <w:pPr>
              <w:widowControl/>
              <w:spacing w:after="0" w:line="240" w:lineRule="auto"/>
              <w:contextualSpacing/>
              <w:jc w:val="both"/>
              <w:rPr>
                <w:rFonts w:ascii="Times New Roman" w:hAnsi="Times New Roman" w:cs="Times New Roman"/>
                <w:b/>
                <w:bCs/>
              </w:rPr>
            </w:pPr>
            <w:r w:rsidRPr="00F81993">
              <w:rPr>
                <w:rFonts w:ascii="Times New Roman" w:hAnsi="Times New Roman" w:cs="Times New Roman"/>
                <w:b/>
                <w:bCs/>
                <w:lang w:val="en-US"/>
              </w:rPr>
              <w:t>2</w:t>
            </w:r>
            <w:r w:rsidRPr="00F81993">
              <w:rPr>
                <w:rFonts w:ascii="Times New Roman" w:hAnsi="Times New Roman" w:cs="Times New Roman"/>
                <w:b/>
                <w:bCs/>
              </w:rPr>
              <w:t>. Finansų maklerio įmonės, kuri gali teikti vieną ar kelias šio įstatymo 3 straipsnio 26 dalies 3 ir 6 punktuose nurodytas investicines paslaugas ar vykdyti investicinę veiklą, pradinis kapitalas turi būti ne mažesnis kaip 750 tūkstančių eurų.</w:t>
            </w:r>
          </w:p>
          <w:p w14:paraId="060362AF" w14:textId="77777777" w:rsidR="00F81993" w:rsidRPr="00F81993" w:rsidRDefault="00F81993" w:rsidP="00F81993">
            <w:pPr>
              <w:widowControl/>
              <w:spacing w:after="0" w:line="240" w:lineRule="auto"/>
              <w:contextualSpacing/>
              <w:jc w:val="both"/>
              <w:rPr>
                <w:rFonts w:ascii="Times New Roman" w:hAnsi="Times New Roman" w:cs="Times New Roman"/>
                <w:b/>
                <w:bCs/>
              </w:rPr>
            </w:pPr>
            <w:r w:rsidRPr="00F81993">
              <w:rPr>
                <w:rFonts w:ascii="Times New Roman" w:hAnsi="Times New Roman" w:cs="Times New Roman"/>
                <w:b/>
                <w:bCs/>
              </w:rPr>
              <w:t>3. Finansų maklerio įmonės, kuri gali teikti vieną ar kelias šio įstatymo 3 straipsnio 26 dalies 1, 2, 4, 5 ir 7 punktuose nurodytas investicines paslaugas ar vykdyti investicinę veiklą, tačiau neturi teisės saugoti klientų pinigų ar jiems priklausančių finansinių priemonių, pradinis kapitalas turi būti ne mažesnis kaip 75 tūkstančiai eurų.</w:t>
            </w:r>
          </w:p>
          <w:p w14:paraId="4AED748B" w14:textId="77777777" w:rsidR="00F81993" w:rsidRPr="00F81993" w:rsidRDefault="00F81993" w:rsidP="00F81993">
            <w:pPr>
              <w:widowControl/>
              <w:spacing w:after="0" w:line="240" w:lineRule="auto"/>
              <w:contextualSpacing/>
              <w:jc w:val="both"/>
              <w:rPr>
                <w:rFonts w:ascii="Times New Roman" w:hAnsi="Times New Roman" w:cs="Times New Roman"/>
                <w:b/>
                <w:bCs/>
              </w:rPr>
            </w:pPr>
            <w:r w:rsidRPr="00F81993">
              <w:rPr>
                <w:rFonts w:ascii="Times New Roman" w:hAnsi="Times New Roman" w:cs="Times New Roman"/>
                <w:b/>
                <w:bCs/>
              </w:rPr>
              <w:t xml:space="preserve">4. Finansų maklerio įmonės, išskyrus šio straipsnio 2, 3 ir </w:t>
            </w:r>
            <w:r w:rsidRPr="00F81993">
              <w:rPr>
                <w:rFonts w:ascii="Times New Roman" w:hAnsi="Times New Roman" w:cs="Times New Roman"/>
                <w:b/>
                <w:bCs/>
                <w:lang w:val="en-US"/>
              </w:rPr>
              <w:t>5</w:t>
            </w:r>
            <w:r w:rsidRPr="00F81993">
              <w:rPr>
                <w:rFonts w:ascii="Times New Roman" w:hAnsi="Times New Roman" w:cs="Times New Roman"/>
                <w:b/>
                <w:bCs/>
              </w:rPr>
              <w:t xml:space="preserve"> dalyse </w:t>
            </w:r>
            <w:r w:rsidRPr="00F81993">
              <w:rPr>
                <w:rFonts w:ascii="Times New Roman" w:hAnsi="Times New Roman" w:cs="Times New Roman"/>
                <w:b/>
                <w:bCs/>
              </w:rPr>
              <w:lastRenderedPageBreak/>
              <w:t>nurodytas įmones, pradinis kapitalas turi būti ne mažesnis kaip 150 tūkstančių eurų.</w:t>
            </w:r>
          </w:p>
          <w:p w14:paraId="06BC2EFF" w14:textId="04C4DC6D" w:rsidR="00761E62" w:rsidRPr="00F81993" w:rsidRDefault="00F81993" w:rsidP="00090A92">
            <w:pPr>
              <w:widowControl/>
              <w:spacing w:after="0" w:line="240" w:lineRule="auto"/>
              <w:contextualSpacing/>
              <w:jc w:val="both"/>
              <w:rPr>
                <w:rFonts w:ascii="Times New Roman" w:hAnsi="Times New Roman" w:cs="Times New Roman"/>
                <w:bCs/>
              </w:rPr>
            </w:pPr>
            <w:r w:rsidRPr="00F81993">
              <w:rPr>
                <w:rFonts w:ascii="Times New Roman" w:hAnsi="Times New Roman" w:cs="Times New Roman"/>
                <w:b/>
                <w:bCs/>
              </w:rPr>
              <w:t>5. Finansų maklerio įmonės, kuri teikia investicines paslaugas ar vykdo šio įstatymo 3 straipsnio 26 dalies 9 punkte nurodytą veiklą ir turi teisę sudaryti sandorius savo sąskaita arba vykdo šią veiklą, pradinis kapitalas turi būti ne mažesnis kaip 750 tūkstančių eurų.</w:t>
            </w:r>
          </w:p>
        </w:tc>
        <w:tc>
          <w:tcPr>
            <w:tcW w:w="1505" w:type="dxa"/>
            <w:shd w:val="clear" w:color="auto" w:fill="FFFFFF"/>
          </w:tcPr>
          <w:p w14:paraId="06BC2F00"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2F0A" w14:textId="77777777" w:rsidTr="00C6627E">
        <w:tc>
          <w:tcPr>
            <w:tcW w:w="6326" w:type="dxa"/>
            <w:shd w:val="clear" w:color="auto" w:fill="FFFFFF"/>
          </w:tcPr>
          <w:p w14:paraId="06BC2F02" w14:textId="77777777" w:rsidR="00761E62" w:rsidRPr="00C6627E" w:rsidRDefault="00F16EAE" w:rsidP="00C6627E">
            <w:pPr>
              <w:spacing w:after="0" w:line="240" w:lineRule="auto"/>
              <w:ind w:right="225"/>
              <w:jc w:val="both"/>
              <w:rPr>
                <w:rFonts w:ascii="Times New Roman" w:hAnsi="Times New Roman" w:cs="Times New Roman"/>
              </w:rPr>
            </w:pPr>
            <w:r w:rsidRPr="00C6627E">
              <w:rPr>
                <w:rFonts w:ascii="Times New Roman" w:eastAsia="Times New Roman" w:hAnsi="Times New Roman" w:cs="Times New Roman"/>
                <w:b/>
              </w:rPr>
              <w:lastRenderedPageBreak/>
              <w:t xml:space="preserve">11 straipsnis </w:t>
            </w:r>
          </w:p>
          <w:p w14:paraId="06BC2F03" w14:textId="77777777" w:rsidR="00761E62" w:rsidRPr="00C6627E" w:rsidRDefault="00856231" w:rsidP="00C6627E">
            <w:pPr>
              <w:spacing w:after="0" w:line="240" w:lineRule="auto"/>
              <w:ind w:right="225"/>
              <w:jc w:val="both"/>
              <w:rPr>
                <w:rFonts w:ascii="Times New Roman" w:hAnsi="Times New Roman" w:cs="Times New Roman"/>
              </w:rPr>
            </w:pPr>
            <w:r w:rsidRPr="00856231">
              <w:rPr>
                <w:rFonts w:ascii="Times New Roman" w:eastAsia="Times New Roman" w:hAnsi="Times New Roman" w:cs="Times New Roman"/>
                <w:b/>
              </w:rPr>
              <w:t>Pradinio kapitalo sudėtis</w:t>
            </w:r>
          </w:p>
          <w:p w14:paraId="06BC2F04" w14:textId="77777777" w:rsidR="00761E62" w:rsidRPr="00C6627E" w:rsidRDefault="00856231" w:rsidP="00856231">
            <w:pPr>
              <w:spacing w:after="0" w:line="240" w:lineRule="auto"/>
              <w:ind w:right="27"/>
              <w:jc w:val="both"/>
              <w:rPr>
                <w:rFonts w:ascii="Times New Roman" w:hAnsi="Times New Roman" w:cs="Times New Roman"/>
              </w:rPr>
            </w:pPr>
            <w:r w:rsidRPr="00856231">
              <w:rPr>
                <w:rFonts w:ascii="Times New Roman" w:hAnsi="Times New Roman" w:cs="Times New Roman"/>
              </w:rPr>
              <w:t>Pradinis investicinės įmonės kapitalas sudaromas pagal Reglamento (ES) 2019/2033 9 straipsnį.</w:t>
            </w:r>
          </w:p>
        </w:tc>
        <w:tc>
          <w:tcPr>
            <w:tcW w:w="6633" w:type="dxa"/>
            <w:shd w:val="clear" w:color="auto" w:fill="FFFFFF"/>
          </w:tcPr>
          <w:p w14:paraId="06BC2F05" w14:textId="77777777" w:rsidR="00BE22E6" w:rsidRDefault="00BE22E6" w:rsidP="00DE46D8">
            <w:pPr>
              <w:spacing w:after="0" w:line="240" w:lineRule="auto"/>
              <w:contextualSpacing/>
              <w:jc w:val="both"/>
              <w:rPr>
                <w:rFonts w:ascii="Times New Roman" w:hAnsi="Times New Roman" w:cs="Times New Roman"/>
                <w:b/>
              </w:rPr>
            </w:pPr>
            <w:r>
              <w:rPr>
                <w:rFonts w:ascii="Times New Roman" w:hAnsi="Times New Roman" w:cs="Times New Roman"/>
                <w:b/>
              </w:rPr>
              <w:t>FPRĮ projektas</w:t>
            </w:r>
          </w:p>
          <w:p w14:paraId="07499B1A" w14:textId="77777777" w:rsidR="00F81993" w:rsidRPr="00F81993" w:rsidRDefault="00F81993" w:rsidP="00F81993">
            <w:pPr>
              <w:spacing w:after="0" w:line="240" w:lineRule="auto"/>
              <w:contextualSpacing/>
              <w:jc w:val="both"/>
              <w:rPr>
                <w:rFonts w:ascii="Times New Roman" w:hAnsi="Times New Roman" w:cs="Times New Roman"/>
                <w:b/>
                <w:bCs/>
              </w:rPr>
            </w:pPr>
            <w:r w:rsidRPr="00F81993">
              <w:rPr>
                <w:rFonts w:ascii="Times New Roman" w:hAnsi="Times New Roman" w:cs="Times New Roman"/>
                <w:b/>
                <w:bCs/>
              </w:rPr>
              <w:t>7 straipsnis. 14 straipsnio pakeitimas</w:t>
            </w:r>
          </w:p>
          <w:p w14:paraId="2DCFFA0E" w14:textId="77777777" w:rsidR="00F81993" w:rsidRPr="00F81993" w:rsidRDefault="00F81993" w:rsidP="00F81993">
            <w:pPr>
              <w:spacing w:after="0" w:line="240" w:lineRule="auto"/>
              <w:contextualSpacing/>
              <w:jc w:val="both"/>
              <w:rPr>
                <w:rFonts w:ascii="Times New Roman" w:hAnsi="Times New Roman" w:cs="Times New Roman"/>
                <w:bCs/>
              </w:rPr>
            </w:pPr>
            <w:r w:rsidRPr="00F81993">
              <w:rPr>
                <w:rFonts w:ascii="Times New Roman" w:hAnsi="Times New Roman" w:cs="Times New Roman"/>
                <w:bCs/>
              </w:rPr>
              <w:t>Pakeisti 14 straipsnį ir jį išdėstyti taip:</w:t>
            </w:r>
          </w:p>
          <w:p w14:paraId="06BC2F07" w14:textId="77777777" w:rsidR="000E7DA6" w:rsidRPr="00F81993" w:rsidRDefault="000E7DA6" w:rsidP="000E7DA6">
            <w:pPr>
              <w:spacing w:after="0" w:line="240" w:lineRule="auto"/>
              <w:contextualSpacing/>
              <w:jc w:val="both"/>
              <w:rPr>
                <w:rFonts w:ascii="Times New Roman" w:hAnsi="Times New Roman" w:cs="Times New Roman"/>
                <w:b/>
                <w:bCs/>
              </w:rPr>
            </w:pPr>
            <w:r w:rsidRPr="00F81993">
              <w:rPr>
                <w:rFonts w:ascii="Times New Roman" w:hAnsi="Times New Roman" w:cs="Times New Roman"/>
                <w:b/>
                <w:bCs/>
              </w:rPr>
              <w:t xml:space="preserve">1. Finansų maklerio įmonės pradinis kapitalas sudaromas pagal Reglamento (ES) 2019/2033 9 straipsnį. </w:t>
            </w:r>
          </w:p>
          <w:p w14:paraId="06BC2F08" w14:textId="77777777" w:rsidR="00761E62" w:rsidRPr="00C6627E" w:rsidRDefault="00761E62" w:rsidP="000E7DA6">
            <w:pPr>
              <w:spacing w:after="0" w:line="240" w:lineRule="auto"/>
              <w:contextualSpacing/>
              <w:jc w:val="both"/>
              <w:rPr>
                <w:rFonts w:ascii="Times New Roman" w:hAnsi="Times New Roman" w:cs="Times New Roman"/>
              </w:rPr>
            </w:pPr>
          </w:p>
        </w:tc>
        <w:tc>
          <w:tcPr>
            <w:tcW w:w="1505" w:type="dxa"/>
            <w:shd w:val="clear" w:color="auto" w:fill="FFFFFF"/>
          </w:tcPr>
          <w:p w14:paraId="06BC2F09"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F12" w14:textId="77777777" w:rsidTr="00C6627E">
        <w:tc>
          <w:tcPr>
            <w:tcW w:w="6326" w:type="dxa"/>
            <w:shd w:val="clear" w:color="auto" w:fill="FFFFFF"/>
          </w:tcPr>
          <w:p w14:paraId="06BC2F0B" w14:textId="77777777" w:rsidR="00761E62" w:rsidRPr="00C6627E" w:rsidRDefault="00F16EAE" w:rsidP="00C6627E">
            <w:pPr>
              <w:spacing w:after="0" w:line="240" w:lineRule="auto"/>
              <w:ind w:right="225"/>
              <w:jc w:val="both"/>
              <w:rPr>
                <w:rFonts w:ascii="Times New Roman" w:hAnsi="Times New Roman" w:cs="Times New Roman"/>
              </w:rPr>
            </w:pPr>
            <w:r w:rsidRPr="00C6627E">
              <w:rPr>
                <w:rFonts w:ascii="Times New Roman" w:eastAsia="Times New Roman" w:hAnsi="Times New Roman" w:cs="Times New Roman"/>
                <w:b/>
              </w:rPr>
              <w:t xml:space="preserve">12 straipsnis </w:t>
            </w:r>
          </w:p>
          <w:p w14:paraId="06BC2F0C" w14:textId="77777777" w:rsidR="00856231" w:rsidRDefault="00856231" w:rsidP="00C6627E">
            <w:pPr>
              <w:spacing w:after="0" w:line="240" w:lineRule="auto"/>
              <w:ind w:right="225"/>
              <w:jc w:val="both"/>
              <w:rPr>
                <w:rFonts w:ascii="Times New Roman" w:eastAsia="Times New Roman" w:hAnsi="Times New Roman" w:cs="Times New Roman"/>
                <w:b/>
              </w:rPr>
            </w:pPr>
            <w:r w:rsidRPr="00856231">
              <w:rPr>
                <w:rFonts w:ascii="Times New Roman" w:eastAsia="Times New Roman" w:hAnsi="Times New Roman" w:cs="Times New Roman"/>
                <w:b/>
              </w:rPr>
              <w:t>Buveinės ir priimančiosios valstybių narių kompetentingų institucijų kompetencija</w:t>
            </w:r>
          </w:p>
          <w:p w14:paraId="06BC2F0D" w14:textId="77777777" w:rsidR="00761E62" w:rsidRPr="00C6627E" w:rsidRDefault="00856231" w:rsidP="000E5D43">
            <w:pPr>
              <w:spacing w:after="0" w:line="240" w:lineRule="auto"/>
              <w:jc w:val="both"/>
              <w:rPr>
                <w:rFonts w:ascii="Times New Roman" w:hAnsi="Times New Roman" w:cs="Times New Roman"/>
              </w:rPr>
            </w:pPr>
            <w:r w:rsidRPr="00856231">
              <w:rPr>
                <w:rFonts w:ascii="Times New Roman" w:hAnsi="Times New Roman" w:cs="Times New Roman"/>
              </w:rPr>
              <w:t>Atsakomybė už investicinių įmonių riziką ribojančią priežiūrą tenka buveinės valstybės narės kompetentingoms institucijoms, nedarant poveikio toms šios direktyvos nuostatoms, kuriose numatoma priimančiosios valstybės narės kompetentingų institucijų atsakomybė.</w:t>
            </w:r>
          </w:p>
        </w:tc>
        <w:tc>
          <w:tcPr>
            <w:tcW w:w="6633" w:type="dxa"/>
            <w:shd w:val="clear" w:color="auto" w:fill="FFFFFF"/>
          </w:tcPr>
          <w:p w14:paraId="06BC2F0E" w14:textId="77777777" w:rsidR="00761E62" w:rsidRPr="00583C7F" w:rsidRDefault="000E5D43" w:rsidP="00090A92">
            <w:pPr>
              <w:widowControl/>
              <w:spacing w:after="0" w:line="240" w:lineRule="auto"/>
              <w:contextualSpacing/>
              <w:jc w:val="both"/>
              <w:rPr>
                <w:rFonts w:ascii="Times New Roman" w:eastAsia="Arial" w:hAnsi="Times New Roman" w:cs="Times New Roman"/>
                <w:b/>
                <w:color w:val="auto"/>
              </w:rPr>
            </w:pPr>
            <w:r w:rsidRPr="00583C7F">
              <w:rPr>
                <w:rFonts w:ascii="Times New Roman" w:eastAsia="Arial" w:hAnsi="Times New Roman" w:cs="Times New Roman"/>
                <w:b/>
                <w:color w:val="auto"/>
              </w:rPr>
              <w:t>FPRĮ</w:t>
            </w:r>
          </w:p>
          <w:p w14:paraId="06BC2F0F" w14:textId="77777777" w:rsidR="000E5D43" w:rsidRPr="00583C7F" w:rsidRDefault="000E5D43" w:rsidP="000E5D43">
            <w:pPr>
              <w:widowControl/>
              <w:spacing w:after="0" w:line="240" w:lineRule="auto"/>
              <w:contextualSpacing/>
              <w:jc w:val="both"/>
              <w:rPr>
                <w:rFonts w:ascii="Times New Roman" w:eastAsia="Arial" w:hAnsi="Times New Roman" w:cs="Times New Roman"/>
                <w:b/>
                <w:color w:val="auto"/>
              </w:rPr>
            </w:pPr>
            <w:r w:rsidRPr="00583C7F">
              <w:rPr>
                <w:rFonts w:ascii="Times New Roman" w:eastAsia="Arial" w:hAnsi="Times New Roman" w:cs="Times New Roman"/>
                <w:b/>
                <w:color w:val="auto"/>
              </w:rPr>
              <w:t>108 straipsnis. Priežiūros institucijos įgaliojimai kitoje valstybėje narėje licencijuotų finansų maklerio įmonių filialams, įsteigtiems Lietuvos Respublikoje</w:t>
            </w:r>
          </w:p>
          <w:p w14:paraId="06BC2F10" w14:textId="77777777" w:rsidR="000E5D43" w:rsidRPr="00C6627E" w:rsidRDefault="000E5D43" w:rsidP="00090A92">
            <w:pPr>
              <w:widowControl/>
              <w:spacing w:after="0" w:line="240" w:lineRule="auto"/>
              <w:contextualSpacing/>
              <w:jc w:val="both"/>
              <w:rPr>
                <w:rFonts w:ascii="Times New Roman" w:eastAsia="Arial" w:hAnsi="Times New Roman" w:cs="Times New Roman"/>
                <w:color w:val="auto"/>
                <w:sz w:val="24"/>
                <w:szCs w:val="24"/>
              </w:rPr>
            </w:pPr>
            <w:r w:rsidRPr="00583C7F">
              <w:rPr>
                <w:rFonts w:ascii="Times New Roman" w:eastAsia="Arial" w:hAnsi="Times New Roman" w:cs="Times New Roman"/>
                <w:color w:val="auto"/>
              </w:rPr>
              <w:t>1. Kitoje valstybėje narėje licencijuotos finansų maklerio įmonės, įsteigusios filialą Lietuvos Respublikoje, riziką ribojančią priežiūrą atlieka buveinės valstybės narės priežiūros institucija. Tačiau tai neriboja Lietuvos priežiūros institucijos teisės reikalauti, kad finansų maklerio įmonė, įsteigusi filialą Lietuvos Respublikoje, reguliariai teiktų informaciją apie filialo veiklą Lietuvos Respublikoje, taip pat atlikti priežiūrą atsižvelgiant į šio įstatymo nuostatas.</w:t>
            </w:r>
          </w:p>
        </w:tc>
        <w:tc>
          <w:tcPr>
            <w:tcW w:w="1505" w:type="dxa"/>
            <w:shd w:val="clear" w:color="auto" w:fill="FFFFFF"/>
          </w:tcPr>
          <w:p w14:paraId="06BC2F11"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F25" w14:textId="77777777" w:rsidTr="00C6627E">
        <w:tc>
          <w:tcPr>
            <w:tcW w:w="6326" w:type="dxa"/>
            <w:shd w:val="clear" w:color="auto" w:fill="FFFFFF"/>
          </w:tcPr>
          <w:p w14:paraId="06BC2F13" w14:textId="77777777" w:rsidR="00761E62" w:rsidRPr="00C6627E" w:rsidRDefault="00F16EAE" w:rsidP="00C6627E">
            <w:pPr>
              <w:spacing w:after="0" w:line="240" w:lineRule="auto"/>
              <w:ind w:right="225"/>
              <w:jc w:val="both"/>
              <w:rPr>
                <w:rFonts w:ascii="Times New Roman" w:hAnsi="Times New Roman" w:cs="Times New Roman"/>
              </w:rPr>
            </w:pPr>
            <w:r w:rsidRPr="00C6627E">
              <w:rPr>
                <w:rFonts w:ascii="Times New Roman" w:eastAsia="Times New Roman" w:hAnsi="Times New Roman" w:cs="Times New Roman"/>
                <w:b/>
              </w:rPr>
              <w:t xml:space="preserve">13 straipsnis </w:t>
            </w:r>
          </w:p>
          <w:p w14:paraId="06BC2F14" w14:textId="77777777" w:rsidR="00856231" w:rsidRDefault="00856231" w:rsidP="00C6627E">
            <w:pPr>
              <w:spacing w:after="0" w:line="240" w:lineRule="auto"/>
              <w:ind w:right="225"/>
              <w:jc w:val="both"/>
              <w:rPr>
                <w:rFonts w:ascii="Times New Roman" w:eastAsia="Times New Roman" w:hAnsi="Times New Roman" w:cs="Times New Roman"/>
                <w:b/>
              </w:rPr>
            </w:pPr>
            <w:r w:rsidRPr="00856231">
              <w:rPr>
                <w:rFonts w:ascii="Times New Roman" w:eastAsia="Times New Roman" w:hAnsi="Times New Roman" w:cs="Times New Roman"/>
                <w:b/>
              </w:rPr>
              <w:t>Skirtingų valstybių narių kompetentingų institucijų bendradarbiavimas</w:t>
            </w:r>
          </w:p>
          <w:p w14:paraId="06BC2F15" w14:textId="77777777" w:rsidR="00856231" w:rsidRPr="00C6627E" w:rsidRDefault="00856231" w:rsidP="00FB6A26">
            <w:pPr>
              <w:tabs>
                <w:tab w:val="left" w:pos="714"/>
              </w:tabs>
              <w:spacing w:after="0" w:line="240" w:lineRule="auto"/>
              <w:jc w:val="both"/>
              <w:rPr>
                <w:rFonts w:ascii="Times New Roman" w:hAnsi="Times New Roman" w:cs="Times New Roman"/>
              </w:rPr>
            </w:pPr>
            <w:r w:rsidRPr="00856231">
              <w:rPr>
                <w:rFonts w:ascii="Times New Roman" w:hAnsi="Times New Roman" w:cs="Times New Roman"/>
              </w:rPr>
              <w:t>1.   Skirtingų valstybių narių kompetentingos institucijos glaudžiai bendradarbiauja vykdydamos pagal šią direktyvą ir Reglamentą (ES) 2019/2033 nustatytas pareigas, visų pirma jos nedelsdamos keičiasi informacija apie investicines įmones, įskaitant:</w:t>
            </w:r>
          </w:p>
          <w:p w14:paraId="06BC2F16" w14:textId="77777777" w:rsidR="00761E62" w:rsidRDefault="00856231" w:rsidP="00FB6A26">
            <w:pPr>
              <w:spacing w:after="0" w:line="240" w:lineRule="auto"/>
              <w:jc w:val="both"/>
              <w:rPr>
                <w:rFonts w:ascii="Times New Roman" w:hAnsi="Times New Roman" w:cs="Times New Roman"/>
              </w:rPr>
            </w:pPr>
            <w:r>
              <w:rPr>
                <w:rFonts w:ascii="Times New Roman" w:hAnsi="Times New Roman" w:cs="Times New Roman"/>
              </w:rPr>
              <w:t xml:space="preserve">a) </w:t>
            </w:r>
            <w:r w:rsidRPr="00856231">
              <w:rPr>
                <w:rFonts w:ascii="Times New Roman" w:hAnsi="Times New Roman" w:cs="Times New Roman"/>
              </w:rPr>
              <w:t>informaciją apie investicinės įmonės valdymo ir nuosavybės struktūrą;</w:t>
            </w:r>
          </w:p>
          <w:p w14:paraId="06BC2F17" w14:textId="77777777" w:rsidR="00856231" w:rsidRPr="00856231" w:rsidRDefault="00856231" w:rsidP="00FB6A26">
            <w:pPr>
              <w:spacing w:after="0" w:line="240" w:lineRule="auto"/>
              <w:jc w:val="both"/>
              <w:rPr>
                <w:rFonts w:ascii="Times New Roman" w:hAnsi="Times New Roman" w:cs="Times New Roman"/>
              </w:rPr>
            </w:pPr>
            <w:r>
              <w:rPr>
                <w:rFonts w:ascii="Times New Roman" w:hAnsi="Times New Roman" w:cs="Times New Roman"/>
              </w:rPr>
              <w:t xml:space="preserve">b) </w:t>
            </w:r>
            <w:r w:rsidRPr="00856231">
              <w:rPr>
                <w:rFonts w:ascii="Times New Roman" w:hAnsi="Times New Roman" w:cs="Times New Roman"/>
              </w:rPr>
              <w:t>informaciją apie tai, ar investicinė įmonė laikosi nuosavų lėšų reikalavimų;</w:t>
            </w:r>
          </w:p>
          <w:p w14:paraId="06BC2F18" w14:textId="77777777" w:rsidR="00856231" w:rsidRDefault="00FB6A26" w:rsidP="00FB6A26">
            <w:pPr>
              <w:spacing w:after="0" w:line="240" w:lineRule="auto"/>
              <w:jc w:val="both"/>
              <w:rPr>
                <w:rFonts w:ascii="Times New Roman" w:hAnsi="Times New Roman" w:cs="Times New Roman"/>
              </w:rPr>
            </w:pPr>
            <w:r>
              <w:rPr>
                <w:rFonts w:ascii="Times New Roman" w:hAnsi="Times New Roman" w:cs="Times New Roman"/>
              </w:rPr>
              <w:t>c)</w:t>
            </w:r>
            <w:r w:rsidRPr="00FB6A26">
              <w:t xml:space="preserve"> </w:t>
            </w:r>
            <w:r w:rsidRPr="00FB6A26">
              <w:rPr>
                <w:rFonts w:ascii="Times New Roman" w:hAnsi="Times New Roman" w:cs="Times New Roman"/>
              </w:rPr>
              <w:t xml:space="preserve">informaciją apie tai, ar investicinė įmonė laikosi koncentracijos </w:t>
            </w:r>
            <w:r w:rsidRPr="00FB6A26">
              <w:rPr>
                <w:rFonts w:ascii="Times New Roman" w:hAnsi="Times New Roman" w:cs="Times New Roman"/>
              </w:rPr>
              <w:lastRenderedPageBreak/>
              <w:t>rizikos reikalavimų ir likvidumo reikalavimų;</w:t>
            </w:r>
            <w:r>
              <w:rPr>
                <w:rFonts w:ascii="Times New Roman" w:hAnsi="Times New Roman" w:cs="Times New Roman"/>
              </w:rPr>
              <w:t xml:space="preserve"> </w:t>
            </w:r>
          </w:p>
          <w:p w14:paraId="06BC2F19" w14:textId="77777777" w:rsidR="00FB6A26" w:rsidRDefault="00FB6A26" w:rsidP="00FB6A26">
            <w:pPr>
              <w:spacing w:after="0" w:line="240" w:lineRule="auto"/>
              <w:jc w:val="both"/>
              <w:rPr>
                <w:rFonts w:ascii="Times New Roman" w:hAnsi="Times New Roman" w:cs="Times New Roman"/>
              </w:rPr>
            </w:pPr>
            <w:r>
              <w:rPr>
                <w:rFonts w:ascii="Times New Roman" w:hAnsi="Times New Roman" w:cs="Times New Roman"/>
              </w:rPr>
              <w:t xml:space="preserve">d) </w:t>
            </w:r>
            <w:r w:rsidRPr="00FB6A26">
              <w:rPr>
                <w:rFonts w:ascii="Times New Roman" w:hAnsi="Times New Roman" w:cs="Times New Roman"/>
              </w:rPr>
              <w:t>informaciją apie investicinės įmonės administracines bei apskaitos procedūras ir vidaus kontrolės mechanizmus;</w:t>
            </w:r>
          </w:p>
          <w:p w14:paraId="06BC2F1A" w14:textId="77777777" w:rsidR="00FB6A26" w:rsidRPr="00FB6A26" w:rsidRDefault="00FB6A26" w:rsidP="00FB6A26">
            <w:pPr>
              <w:spacing w:after="0" w:line="240" w:lineRule="auto"/>
              <w:ind w:right="27"/>
              <w:jc w:val="both"/>
              <w:rPr>
                <w:rFonts w:ascii="Times New Roman" w:hAnsi="Times New Roman" w:cs="Times New Roman"/>
              </w:rPr>
            </w:pPr>
            <w:r>
              <w:rPr>
                <w:rFonts w:ascii="Times New Roman" w:hAnsi="Times New Roman" w:cs="Times New Roman"/>
              </w:rPr>
              <w:t xml:space="preserve">e) </w:t>
            </w:r>
            <w:r w:rsidRPr="00FB6A26">
              <w:rPr>
                <w:rFonts w:ascii="Times New Roman" w:hAnsi="Times New Roman" w:cs="Times New Roman"/>
              </w:rPr>
              <w:t>ir informaciją apie visus kitus svarbius veiksnius, dėl kurių gali būti daroma įtaka investicinės įmonės keliamai rizikai.</w:t>
            </w:r>
          </w:p>
          <w:p w14:paraId="06BC2F1B" w14:textId="77777777" w:rsidR="00FB6A26" w:rsidRPr="00C6627E" w:rsidRDefault="00FB6A26" w:rsidP="00C6627E">
            <w:pPr>
              <w:spacing w:after="0" w:line="240" w:lineRule="auto"/>
              <w:ind w:right="225"/>
              <w:jc w:val="both"/>
              <w:rPr>
                <w:rFonts w:ascii="Times New Roman" w:hAnsi="Times New Roman" w:cs="Times New Roman"/>
              </w:rPr>
            </w:pPr>
          </w:p>
        </w:tc>
        <w:tc>
          <w:tcPr>
            <w:tcW w:w="6633" w:type="dxa"/>
            <w:shd w:val="clear" w:color="auto" w:fill="FFFFFF"/>
          </w:tcPr>
          <w:p w14:paraId="06BC2F1C" w14:textId="77777777" w:rsidR="00583C7F" w:rsidRDefault="00583C7F" w:rsidP="00583C7F">
            <w:pPr>
              <w:widowControl/>
              <w:spacing w:after="0" w:line="240" w:lineRule="auto"/>
              <w:contextualSpacing/>
              <w:jc w:val="both"/>
              <w:rPr>
                <w:rFonts w:ascii="Times New Roman" w:hAnsi="Times New Roman" w:cs="Times New Roman"/>
                <w:b/>
              </w:rPr>
            </w:pPr>
            <w:r>
              <w:rPr>
                <w:rFonts w:ascii="Times New Roman" w:hAnsi="Times New Roman" w:cs="Times New Roman"/>
                <w:b/>
              </w:rPr>
              <w:lastRenderedPageBreak/>
              <w:t>FPRĮ</w:t>
            </w:r>
          </w:p>
          <w:p w14:paraId="06BC2F1D" w14:textId="77777777" w:rsidR="00583C7F" w:rsidRPr="00583C7F" w:rsidRDefault="00583C7F" w:rsidP="00583C7F">
            <w:pPr>
              <w:widowControl/>
              <w:spacing w:after="0" w:line="240" w:lineRule="auto"/>
              <w:contextualSpacing/>
              <w:jc w:val="both"/>
              <w:rPr>
                <w:rFonts w:ascii="Times New Roman" w:hAnsi="Times New Roman" w:cs="Times New Roman"/>
              </w:rPr>
            </w:pPr>
            <w:r w:rsidRPr="00583C7F">
              <w:rPr>
                <w:rFonts w:ascii="Times New Roman" w:hAnsi="Times New Roman" w:cs="Times New Roman"/>
                <w:b/>
              </w:rPr>
              <w:t xml:space="preserve">95 straipsnis. </w:t>
            </w:r>
            <w:r w:rsidRPr="00583C7F">
              <w:rPr>
                <w:rFonts w:ascii="Times New Roman" w:hAnsi="Times New Roman" w:cs="Times New Roman"/>
                <w:b/>
              </w:rPr>
              <w:tab/>
              <w:t>Priežiūros institucijos bendradarbiavimas su kitų valstybių narių priežiūros institucijomis ir Europos vertybinių popierių ir rinkų institucija</w:t>
            </w:r>
          </w:p>
          <w:p w14:paraId="06BC2F1E" w14:textId="77777777" w:rsidR="00583C7F" w:rsidRPr="00583C7F" w:rsidRDefault="00583C7F" w:rsidP="00583C7F">
            <w:pPr>
              <w:widowControl/>
              <w:spacing w:after="0" w:line="240" w:lineRule="auto"/>
              <w:contextualSpacing/>
              <w:jc w:val="both"/>
              <w:rPr>
                <w:rFonts w:ascii="Times New Roman" w:hAnsi="Times New Roman" w:cs="Times New Roman"/>
              </w:rPr>
            </w:pPr>
            <w:r w:rsidRPr="00583C7F">
              <w:rPr>
                <w:rFonts w:ascii="Times New Roman" w:hAnsi="Times New Roman" w:cs="Times New Roman"/>
              </w:rPr>
              <w:t>1. Priežiūros institucija, atlikdama šiame ir kituose įstatymuose jai pavestas funkcijas, bendradarbiauja su kitų valstybių narių priežiūros institucijomis. Bendradarbiavimas apima keitimąsi informacija, dalyvavimą atliekant patikrinimus arba kitų priežiūros funkcijų atlikimą bet kurios iš priežiūros institucijų iniciatyva.</w:t>
            </w:r>
          </w:p>
          <w:p w14:paraId="06BC2F1F" w14:textId="77777777" w:rsidR="0042039D" w:rsidRDefault="0042039D" w:rsidP="0042039D">
            <w:pPr>
              <w:widowControl/>
              <w:spacing w:after="0" w:line="240" w:lineRule="auto"/>
              <w:contextualSpacing/>
              <w:jc w:val="both"/>
              <w:rPr>
                <w:rFonts w:ascii="Times New Roman" w:hAnsi="Times New Roman" w:cs="Times New Roman"/>
                <w:b/>
              </w:rPr>
            </w:pPr>
          </w:p>
          <w:p w14:paraId="06BC2F20" w14:textId="77777777" w:rsidR="0042039D" w:rsidRPr="0042039D" w:rsidRDefault="0042039D" w:rsidP="0042039D">
            <w:pPr>
              <w:widowControl/>
              <w:spacing w:after="0" w:line="240" w:lineRule="auto"/>
              <w:contextualSpacing/>
              <w:jc w:val="both"/>
              <w:rPr>
                <w:rFonts w:ascii="Times New Roman" w:hAnsi="Times New Roman" w:cs="Times New Roman"/>
                <w:b/>
              </w:rPr>
            </w:pPr>
            <w:r w:rsidRPr="0042039D">
              <w:rPr>
                <w:rFonts w:ascii="Times New Roman" w:hAnsi="Times New Roman" w:cs="Times New Roman"/>
                <w:b/>
              </w:rPr>
              <w:t>FPRĮ</w:t>
            </w:r>
            <w:r>
              <w:rPr>
                <w:rFonts w:ascii="Times New Roman" w:hAnsi="Times New Roman" w:cs="Times New Roman"/>
                <w:b/>
              </w:rPr>
              <w:t xml:space="preserve"> projektas</w:t>
            </w:r>
          </w:p>
          <w:p w14:paraId="06BC2F21" w14:textId="77777777" w:rsidR="0042039D" w:rsidRPr="0042039D" w:rsidRDefault="0042039D" w:rsidP="0042039D">
            <w:pPr>
              <w:widowControl/>
              <w:spacing w:after="0" w:line="240" w:lineRule="auto"/>
              <w:contextualSpacing/>
              <w:jc w:val="both"/>
              <w:rPr>
                <w:rFonts w:ascii="Times New Roman" w:hAnsi="Times New Roman" w:cs="Times New Roman"/>
              </w:rPr>
            </w:pPr>
            <w:r w:rsidRPr="0042039D">
              <w:rPr>
                <w:rFonts w:ascii="Times New Roman" w:hAnsi="Times New Roman" w:cs="Times New Roman"/>
                <w:b/>
              </w:rPr>
              <w:t>97 straipsnis. Keitimasis informacija</w:t>
            </w:r>
          </w:p>
          <w:p w14:paraId="06BC2F22" w14:textId="77777777" w:rsidR="0042039D" w:rsidRPr="0042039D" w:rsidRDefault="0042039D" w:rsidP="0042039D">
            <w:pPr>
              <w:widowControl/>
              <w:spacing w:after="0" w:line="240" w:lineRule="auto"/>
              <w:contextualSpacing/>
              <w:jc w:val="both"/>
              <w:rPr>
                <w:rFonts w:ascii="Times New Roman" w:hAnsi="Times New Roman" w:cs="Times New Roman"/>
              </w:rPr>
            </w:pPr>
            <w:r w:rsidRPr="0042039D">
              <w:rPr>
                <w:rFonts w:ascii="Times New Roman" w:hAnsi="Times New Roman" w:cs="Times New Roman"/>
              </w:rPr>
              <w:lastRenderedPageBreak/>
              <w:t>1. Priežiūros institucija, atlikdama šiame įstatyme jai pavestas funkcijas, keičiasi informacija su kitų valstybių narių priežiūros institucijomis.</w:t>
            </w:r>
          </w:p>
          <w:p w14:paraId="06BC2F23" w14:textId="77777777" w:rsidR="00761E62" w:rsidRPr="008A2099" w:rsidRDefault="008A2099" w:rsidP="00996CF3">
            <w:pPr>
              <w:widowControl/>
              <w:spacing w:after="0" w:line="240" w:lineRule="auto"/>
              <w:contextualSpacing/>
              <w:jc w:val="both"/>
              <w:rPr>
                <w:rFonts w:ascii="Times New Roman" w:hAnsi="Times New Roman" w:cs="Times New Roman"/>
                <w:bCs/>
              </w:rPr>
            </w:pPr>
            <w:r w:rsidRPr="008A2099">
              <w:rPr>
                <w:rFonts w:ascii="Times New Roman" w:hAnsi="Times New Roman" w:cs="Times New Roman"/>
                <w:bCs/>
              </w:rPr>
              <w:t xml:space="preserve">7. Informacija, kuria keičiamasi šio straipsnio 1 dalies tikslais, vykdant finansų maklerio įmonių priežiūrą, vadovaujantis šiuo įstatymu </w:t>
            </w:r>
            <w:r w:rsidRPr="00E67E3F">
              <w:rPr>
                <w:rFonts w:ascii="Times New Roman" w:hAnsi="Times New Roman" w:cs="Times New Roman"/>
                <w:b/>
                <w:bCs/>
              </w:rPr>
              <w:t>ir Reglamentu (ES) 2019/2033</w:t>
            </w:r>
            <w:r w:rsidRPr="008A2099">
              <w:rPr>
                <w:rFonts w:ascii="Times New Roman" w:hAnsi="Times New Roman" w:cs="Times New Roman"/>
                <w:bCs/>
              </w:rPr>
              <w:t>, apima informaciją apie finansų maklerio įmonės valdymą ir nuosavybės struktūrą, nuosavų lėšų, koncentracijos rizikos, likvidumo reikalavimų laikymąsi, administracines ir apskaitos procedūras, vidaus kontrolės mechanizmus, kitus svarbius veiksnius, dėl kurių gali būti daromas poveikis finansų maklerio įmonės keliamai rizikai.</w:t>
            </w:r>
          </w:p>
        </w:tc>
        <w:tc>
          <w:tcPr>
            <w:tcW w:w="1505" w:type="dxa"/>
            <w:shd w:val="clear" w:color="auto" w:fill="FFFFFF"/>
          </w:tcPr>
          <w:p w14:paraId="06BC2F24"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2F2C" w14:textId="77777777" w:rsidTr="00C6627E">
        <w:tc>
          <w:tcPr>
            <w:tcW w:w="6326" w:type="dxa"/>
            <w:shd w:val="clear" w:color="auto" w:fill="FFFFFF"/>
          </w:tcPr>
          <w:p w14:paraId="06BC2F27" w14:textId="77777777" w:rsidR="00761E62" w:rsidRPr="00C6627E" w:rsidRDefault="00FB6A26" w:rsidP="00FB6A26">
            <w:pPr>
              <w:spacing w:after="0" w:line="240" w:lineRule="auto"/>
              <w:jc w:val="both"/>
              <w:rPr>
                <w:rFonts w:ascii="Times New Roman" w:hAnsi="Times New Roman" w:cs="Times New Roman"/>
              </w:rPr>
            </w:pPr>
            <w:r w:rsidRPr="00FB6A26">
              <w:rPr>
                <w:rFonts w:ascii="Times New Roman" w:hAnsi="Times New Roman" w:cs="Times New Roman"/>
              </w:rPr>
              <w:lastRenderedPageBreak/>
              <w:t>2.   Buveinės valstybės narės kompetentingos institucijos priimančiosios valstybės narės kompetentingoms institucijoms nedelsdamos suteikia bet kokią atliekant investicinės įmonės veiklos priežiūrą gautą informaciją ir duomenis apie galimas problemas ir investicinės įmonės keliamą riziką klientų apsaugai ar priimančiosios valstybės narės finansų sistemos stabilumui.</w:t>
            </w:r>
          </w:p>
        </w:tc>
        <w:tc>
          <w:tcPr>
            <w:tcW w:w="6633" w:type="dxa"/>
            <w:shd w:val="clear" w:color="auto" w:fill="FFFFFF"/>
          </w:tcPr>
          <w:p w14:paraId="06BC2F28" w14:textId="77777777" w:rsidR="00A34F8C" w:rsidRDefault="00A34F8C" w:rsidP="00A34F8C">
            <w:pPr>
              <w:spacing w:after="0" w:line="240" w:lineRule="auto"/>
              <w:contextualSpacing/>
              <w:jc w:val="both"/>
              <w:rPr>
                <w:rFonts w:ascii="Times New Roman" w:eastAsia="Arial" w:hAnsi="Times New Roman" w:cs="Times New Roman"/>
                <w:b/>
                <w:color w:val="auto"/>
              </w:rPr>
            </w:pPr>
            <w:r w:rsidRPr="00A34F8C">
              <w:rPr>
                <w:rFonts w:ascii="Times New Roman" w:eastAsia="Arial" w:hAnsi="Times New Roman" w:cs="Times New Roman"/>
                <w:b/>
                <w:color w:val="auto"/>
              </w:rPr>
              <w:t>FPRĮ projektas</w:t>
            </w:r>
          </w:p>
          <w:p w14:paraId="4917C4F3" w14:textId="23E6CA2C" w:rsidR="003C3DA7" w:rsidRPr="003C3DA7" w:rsidRDefault="006046EE" w:rsidP="00A34F8C">
            <w:pPr>
              <w:spacing w:after="0" w:line="240" w:lineRule="auto"/>
              <w:contextualSpacing/>
              <w:jc w:val="both"/>
              <w:rPr>
                <w:rFonts w:ascii="Times New Roman" w:eastAsia="Arial" w:hAnsi="Times New Roman" w:cs="Times New Roman"/>
                <w:b/>
                <w:bCs/>
                <w:color w:val="auto"/>
              </w:rPr>
            </w:pPr>
            <w:r>
              <w:rPr>
                <w:rFonts w:ascii="Times New Roman" w:eastAsia="Arial" w:hAnsi="Times New Roman" w:cs="Times New Roman"/>
                <w:b/>
                <w:bCs/>
                <w:color w:val="auto"/>
              </w:rPr>
              <w:t>3</w:t>
            </w:r>
            <w:r w:rsidR="003C3DA7" w:rsidRPr="003C3DA7">
              <w:rPr>
                <w:rFonts w:ascii="Times New Roman" w:eastAsia="Arial" w:hAnsi="Times New Roman" w:cs="Times New Roman"/>
                <w:b/>
                <w:bCs/>
                <w:color w:val="auto"/>
              </w:rPr>
              <w:t xml:space="preserve"> straipsnis. 97 straipsnio pakeitimas</w:t>
            </w:r>
          </w:p>
          <w:p w14:paraId="77CC51DE" w14:textId="77777777" w:rsidR="003C3DA7" w:rsidRPr="003C3DA7" w:rsidRDefault="003C3DA7" w:rsidP="003C3DA7">
            <w:pPr>
              <w:spacing w:after="0" w:line="240" w:lineRule="auto"/>
              <w:contextualSpacing/>
              <w:jc w:val="both"/>
              <w:rPr>
                <w:rFonts w:ascii="Times New Roman" w:eastAsia="Arial" w:hAnsi="Times New Roman" w:cs="Times New Roman"/>
                <w:bCs/>
                <w:color w:val="auto"/>
              </w:rPr>
            </w:pPr>
            <w:r w:rsidRPr="003C3DA7">
              <w:rPr>
                <w:rFonts w:ascii="Times New Roman" w:eastAsia="Arial" w:hAnsi="Times New Roman" w:cs="Times New Roman"/>
                <w:bCs/>
                <w:color w:val="auto"/>
              </w:rPr>
              <w:t>2. Papildyti 97 straipsnį 8 dalimi:</w:t>
            </w:r>
          </w:p>
          <w:p w14:paraId="06BC2F2A" w14:textId="50528369" w:rsidR="00761E62" w:rsidRPr="003C3DA7" w:rsidRDefault="003C3DA7" w:rsidP="004221EF">
            <w:pPr>
              <w:spacing w:after="0" w:line="240" w:lineRule="auto"/>
              <w:contextualSpacing/>
              <w:jc w:val="both"/>
              <w:rPr>
                <w:rFonts w:ascii="Times New Roman" w:eastAsia="Arial" w:hAnsi="Times New Roman" w:cs="Times New Roman"/>
                <w:b/>
                <w:bCs/>
                <w:color w:val="auto"/>
              </w:rPr>
            </w:pPr>
            <w:r w:rsidRPr="003C3DA7">
              <w:rPr>
                <w:rFonts w:ascii="Times New Roman" w:eastAsia="Arial" w:hAnsi="Times New Roman" w:cs="Times New Roman"/>
                <w:bCs/>
                <w:color w:val="auto"/>
              </w:rPr>
              <w:t>„</w:t>
            </w:r>
            <w:r w:rsidRPr="003C3DA7">
              <w:rPr>
                <w:rFonts w:ascii="Times New Roman" w:eastAsia="Arial" w:hAnsi="Times New Roman" w:cs="Times New Roman"/>
                <w:b/>
                <w:bCs/>
                <w:color w:val="auto"/>
                <w:lang w:val="en-US"/>
              </w:rPr>
              <w:t xml:space="preserve">8. </w:t>
            </w:r>
            <w:r w:rsidRPr="003C3DA7">
              <w:rPr>
                <w:rFonts w:ascii="Times New Roman" w:eastAsia="Arial" w:hAnsi="Times New Roman" w:cs="Times New Roman"/>
                <w:b/>
                <w:bCs/>
                <w:color w:val="auto"/>
              </w:rPr>
              <w:t>Priežiūros institucija priimančiosios valstybės narės priežiūros institucijoms nedelsdama suteikia bet kokią informaciją ir duomenis, gautus atliekant finansų maklerio įmonės veiklos priežiūrą, apie galimas problemas ir keliamą riziką finansų maklerio įmonės klientams ar priimančiosios valstybės narės finansų sistemos stabilumui.</w:t>
            </w:r>
            <w:r w:rsidRPr="003C3DA7">
              <w:rPr>
                <w:rFonts w:ascii="Times New Roman" w:eastAsia="Arial" w:hAnsi="Times New Roman" w:cs="Times New Roman"/>
                <w:bCs/>
                <w:color w:val="auto"/>
              </w:rPr>
              <w:t>“</w:t>
            </w:r>
          </w:p>
        </w:tc>
        <w:tc>
          <w:tcPr>
            <w:tcW w:w="1505" w:type="dxa"/>
            <w:shd w:val="clear" w:color="auto" w:fill="FFFFFF"/>
          </w:tcPr>
          <w:p w14:paraId="06BC2F2B"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F33" w14:textId="77777777" w:rsidTr="00C6627E">
        <w:tc>
          <w:tcPr>
            <w:tcW w:w="6326" w:type="dxa"/>
            <w:shd w:val="clear" w:color="auto" w:fill="FFFFFF"/>
          </w:tcPr>
          <w:p w14:paraId="06BC2F2E" w14:textId="77777777" w:rsidR="00761E62" w:rsidRPr="00C6627E" w:rsidRDefault="00326236" w:rsidP="00FB6A26">
            <w:pPr>
              <w:spacing w:after="0" w:line="240" w:lineRule="auto"/>
              <w:ind w:right="27"/>
              <w:jc w:val="both"/>
              <w:rPr>
                <w:rFonts w:ascii="Times New Roman" w:hAnsi="Times New Roman" w:cs="Times New Roman"/>
              </w:rPr>
            </w:pPr>
            <w:r w:rsidRPr="00326236">
              <w:rPr>
                <w:rFonts w:ascii="Times New Roman" w:eastAsia="Times New Roman" w:hAnsi="Times New Roman" w:cs="Times New Roman"/>
              </w:rPr>
              <w:t>3.   Buveinės valstybės narės kompetentingos institucijos, gavusios priimančiosios valstybės narės kompetentingų institucijų suteiktą informaciją, imasi visų priemonių, būtinų galimoms problemoms ir rizikai, kaip nurodyta 2 dalyje, išvengti ar pašalinti. Gavusios prašymą, buveinės valstybės narės kompetentingos institucijos priimančiosios valstybės narės kompetentingoms institucijoms išsamiai paaiškina, kaip atsižvelgė į informaciją ir duomenis, kuriuos joms pateikė priimančiosios valstybės narės kompetentingos institucijos.</w:t>
            </w:r>
          </w:p>
        </w:tc>
        <w:tc>
          <w:tcPr>
            <w:tcW w:w="6633" w:type="dxa"/>
            <w:shd w:val="clear" w:color="auto" w:fill="FFFFFF"/>
          </w:tcPr>
          <w:p w14:paraId="06BC2F2F" w14:textId="77777777" w:rsidR="00A34F8C" w:rsidRDefault="00A34F8C" w:rsidP="00A34F8C">
            <w:pPr>
              <w:spacing w:after="0" w:line="240" w:lineRule="auto"/>
              <w:contextualSpacing/>
              <w:jc w:val="both"/>
              <w:rPr>
                <w:rFonts w:ascii="Times New Roman" w:eastAsia="Arial" w:hAnsi="Times New Roman" w:cs="Times New Roman"/>
                <w:b/>
                <w:color w:val="auto"/>
              </w:rPr>
            </w:pPr>
            <w:r w:rsidRPr="00A34F8C">
              <w:rPr>
                <w:rFonts w:ascii="Times New Roman" w:eastAsia="Arial" w:hAnsi="Times New Roman" w:cs="Times New Roman"/>
                <w:b/>
                <w:color w:val="auto"/>
              </w:rPr>
              <w:t>FPRĮ projektas</w:t>
            </w:r>
          </w:p>
          <w:p w14:paraId="081E3006" w14:textId="489591EB" w:rsidR="003C3DA7" w:rsidRPr="003C3DA7" w:rsidRDefault="00C052D1" w:rsidP="00A34F8C">
            <w:pPr>
              <w:spacing w:after="0" w:line="240" w:lineRule="auto"/>
              <w:contextualSpacing/>
              <w:jc w:val="both"/>
              <w:rPr>
                <w:rFonts w:ascii="Times New Roman" w:eastAsia="Arial" w:hAnsi="Times New Roman" w:cs="Times New Roman"/>
                <w:b/>
                <w:bCs/>
                <w:color w:val="auto"/>
              </w:rPr>
            </w:pPr>
            <w:r>
              <w:rPr>
                <w:rFonts w:ascii="Times New Roman" w:eastAsia="Arial" w:hAnsi="Times New Roman" w:cs="Times New Roman"/>
                <w:b/>
                <w:bCs/>
                <w:color w:val="auto"/>
              </w:rPr>
              <w:t>35</w:t>
            </w:r>
            <w:r w:rsidR="003C3DA7" w:rsidRPr="003C3DA7">
              <w:rPr>
                <w:rFonts w:ascii="Times New Roman" w:eastAsia="Arial" w:hAnsi="Times New Roman" w:cs="Times New Roman"/>
                <w:b/>
                <w:bCs/>
                <w:color w:val="auto"/>
              </w:rPr>
              <w:t xml:space="preserve"> straipsnis. 97 straipsnio pakeitimas</w:t>
            </w:r>
          </w:p>
          <w:p w14:paraId="16C38855" w14:textId="77777777" w:rsidR="003C3DA7" w:rsidRPr="003C3DA7" w:rsidRDefault="003C3DA7" w:rsidP="003C3DA7">
            <w:pPr>
              <w:spacing w:after="0" w:line="240" w:lineRule="auto"/>
              <w:contextualSpacing/>
              <w:jc w:val="both"/>
              <w:rPr>
                <w:rFonts w:ascii="Times New Roman" w:eastAsia="Arial" w:hAnsi="Times New Roman" w:cs="Times New Roman"/>
                <w:bCs/>
                <w:color w:val="auto"/>
              </w:rPr>
            </w:pPr>
            <w:r w:rsidRPr="003C3DA7">
              <w:rPr>
                <w:rFonts w:ascii="Times New Roman" w:eastAsia="Arial" w:hAnsi="Times New Roman" w:cs="Times New Roman"/>
                <w:bCs/>
                <w:color w:val="auto"/>
              </w:rPr>
              <w:t>3. Papildyti 97 straipsnį 9 dalimi:</w:t>
            </w:r>
          </w:p>
          <w:p w14:paraId="6651E23E" w14:textId="77777777" w:rsidR="003C3DA7" w:rsidRPr="003C3DA7" w:rsidRDefault="003C3DA7" w:rsidP="003C3DA7">
            <w:pPr>
              <w:spacing w:after="0" w:line="240" w:lineRule="auto"/>
              <w:contextualSpacing/>
              <w:jc w:val="both"/>
              <w:rPr>
                <w:rFonts w:ascii="Times New Roman" w:eastAsia="Arial" w:hAnsi="Times New Roman" w:cs="Times New Roman"/>
                <w:b/>
                <w:bCs/>
                <w:color w:val="auto"/>
              </w:rPr>
            </w:pPr>
            <w:r w:rsidRPr="003C3DA7">
              <w:rPr>
                <w:rFonts w:ascii="Times New Roman" w:eastAsia="Arial" w:hAnsi="Times New Roman" w:cs="Times New Roman"/>
                <w:b/>
                <w:bCs/>
                <w:color w:val="auto"/>
              </w:rPr>
              <w:t xml:space="preserve">„9. Priežiūros institucija, gavusi priimančiosios valstybės narės priežiūros institucijų suteiktą informaciją, imasi visų priemonių, būtinų galimoms problemoms ir rizikai, kurios nurodytos šio straipsnio </w:t>
            </w:r>
            <w:r w:rsidRPr="003C3DA7">
              <w:rPr>
                <w:rFonts w:ascii="Times New Roman" w:eastAsia="Arial" w:hAnsi="Times New Roman" w:cs="Times New Roman"/>
                <w:b/>
                <w:bCs/>
                <w:color w:val="auto"/>
                <w:lang w:val="en-US"/>
              </w:rPr>
              <w:t>8</w:t>
            </w:r>
            <w:r w:rsidRPr="003C3DA7">
              <w:rPr>
                <w:rFonts w:ascii="Times New Roman" w:eastAsia="Arial" w:hAnsi="Times New Roman" w:cs="Times New Roman"/>
                <w:b/>
                <w:bCs/>
                <w:color w:val="auto"/>
              </w:rPr>
              <w:t xml:space="preserve"> dalyje, išvengti ar pašalinti. Priežiūros institucija priimančiosios valstybės narės priežiūros institucijų prašymu paaiškina, kaip atsižvelgė į jos suteiktą informaciją.“</w:t>
            </w:r>
          </w:p>
          <w:p w14:paraId="06BC2F31" w14:textId="6B005DDF" w:rsidR="00761E62" w:rsidRPr="008A2099" w:rsidRDefault="00761E62" w:rsidP="00B84ED4">
            <w:pPr>
              <w:spacing w:after="0" w:line="240" w:lineRule="auto"/>
              <w:contextualSpacing/>
              <w:jc w:val="both"/>
              <w:rPr>
                <w:rFonts w:ascii="Times New Roman" w:eastAsia="Arial" w:hAnsi="Times New Roman" w:cs="Times New Roman"/>
                <w:color w:val="auto"/>
              </w:rPr>
            </w:pPr>
          </w:p>
        </w:tc>
        <w:tc>
          <w:tcPr>
            <w:tcW w:w="1505" w:type="dxa"/>
            <w:shd w:val="clear" w:color="auto" w:fill="FFFFFF"/>
          </w:tcPr>
          <w:p w14:paraId="06BC2F32"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F3B" w14:textId="77777777" w:rsidTr="00C6627E">
        <w:tc>
          <w:tcPr>
            <w:tcW w:w="6326" w:type="dxa"/>
            <w:shd w:val="clear" w:color="auto" w:fill="FFFFFF"/>
          </w:tcPr>
          <w:p w14:paraId="06BC2F35" w14:textId="77777777" w:rsidR="00326236" w:rsidRPr="00326236" w:rsidRDefault="00326236" w:rsidP="00326236">
            <w:pPr>
              <w:spacing w:after="0" w:line="240" w:lineRule="auto"/>
              <w:jc w:val="both"/>
              <w:rPr>
                <w:rFonts w:ascii="Times New Roman" w:eastAsia="Times New Roman" w:hAnsi="Times New Roman" w:cs="Times New Roman"/>
              </w:rPr>
            </w:pPr>
            <w:r w:rsidRPr="00326236">
              <w:rPr>
                <w:rFonts w:ascii="Times New Roman" w:eastAsia="Times New Roman" w:hAnsi="Times New Roman" w:cs="Times New Roman"/>
              </w:rPr>
              <w:t xml:space="preserve">4.   Kai, perdavusios 2 dalyje nurodytą informaciją ir duomenis, priimančiosios valstybės narės kompetentingos institucijos mano, kad buveinės valstybės narės kompetentingos institucijos nesiėmė būtinų 3 dalyje nurodytų priemonių, priimančiosios valstybės narės kompetentingos institucijos, pranešusios buveinės valstybės narės kompetentingoms institucijoms, EBI ir EVPRI, gali imtis tinkamų </w:t>
            </w:r>
            <w:r w:rsidRPr="00326236">
              <w:rPr>
                <w:rFonts w:ascii="Times New Roman" w:eastAsia="Times New Roman" w:hAnsi="Times New Roman" w:cs="Times New Roman"/>
              </w:rPr>
              <w:lastRenderedPageBreak/>
              <w:t>priemonių, kad būtų apsaugoti klientai, kuriems teikiamos paslaugos, arba finansų sistemos stabilumas.</w:t>
            </w:r>
          </w:p>
          <w:p w14:paraId="06BC2F36" w14:textId="77777777" w:rsidR="00761E62" w:rsidRPr="0042039D" w:rsidRDefault="00326236" w:rsidP="00FB6A26">
            <w:pPr>
              <w:spacing w:after="0" w:line="240" w:lineRule="auto"/>
              <w:jc w:val="both"/>
              <w:rPr>
                <w:rFonts w:ascii="Times New Roman" w:eastAsia="Times New Roman" w:hAnsi="Times New Roman" w:cs="Times New Roman"/>
              </w:rPr>
            </w:pPr>
            <w:r w:rsidRPr="00326236">
              <w:rPr>
                <w:rFonts w:ascii="Times New Roman" w:eastAsia="Times New Roman" w:hAnsi="Times New Roman" w:cs="Times New Roman"/>
              </w:rPr>
              <w:t>Kompetentingos institucijos gali kreiptis į EBI tais atvejais, kai prašymas bendradarbiauti, ypač prašymas keistis informacija, atmetamas arba į jį neatsakoma per pagrįstą laikotarpį. Nedarant poveikio SESV 258 straipsniui, EBI tokiais atvejais gali imtis veiksmų pagal Reglamento (ES) Nr. 1093/2010 19 straipsniu jai suteiktus įgaliojimus. EBI taip pat gali padėti kompetentingoms institucijoms pasiekti susitarimą dėl keitimosi informacija pagal šį straipsnį savo iniciatyva, vadovaujantis to reglamento 19 strai</w:t>
            </w:r>
            <w:r w:rsidR="0042039D">
              <w:rPr>
                <w:rFonts w:ascii="Times New Roman" w:eastAsia="Times New Roman" w:hAnsi="Times New Roman" w:cs="Times New Roman"/>
              </w:rPr>
              <w:t>psnio 1 dalies antra pastraipa.</w:t>
            </w:r>
          </w:p>
        </w:tc>
        <w:tc>
          <w:tcPr>
            <w:tcW w:w="6633" w:type="dxa"/>
            <w:shd w:val="clear" w:color="auto" w:fill="FFFFFF"/>
          </w:tcPr>
          <w:p w14:paraId="06BC2F37" w14:textId="77777777" w:rsidR="007A332E" w:rsidRDefault="007A332E" w:rsidP="007A332E">
            <w:pPr>
              <w:spacing w:after="0" w:line="240" w:lineRule="auto"/>
              <w:contextualSpacing/>
              <w:jc w:val="both"/>
              <w:rPr>
                <w:rFonts w:ascii="Times New Roman" w:hAnsi="Times New Roman" w:cs="Times New Roman"/>
                <w:b/>
              </w:rPr>
            </w:pPr>
            <w:r w:rsidRPr="007A332E">
              <w:rPr>
                <w:rFonts w:ascii="Times New Roman" w:hAnsi="Times New Roman" w:cs="Times New Roman"/>
                <w:b/>
              </w:rPr>
              <w:lastRenderedPageBreak/>
              <w:t>FPRĮ projektas</w:t>
            </w:r>
          </w:p>
          <w:p w14:paraId="1DC6296E" w14:textId="75450915" w:rsidR="00091CFD" w:rsidRPr="00091CFD" w:rsidRDefault="00C052D1" w:rsidP="007A332E">
            <w:pPr>
              <w:spacing w:after="0" w:line="240" w:lineRule="auto"/>
              <w:contextualSpacing/>
              <w:jc w:val="both"/>
              <w:rPr>
                <w:rFonts w:ascii="Times New Roman" w:hAnsi="Times New Roman" w:cs="Times New Roman"/>
                <w:b/>
                <w:bCs/>
              </w:rPr>
            </w:pPr>
            <w:r>
              <w:rPr>
                <w:rFonts w:ascii="Times New Roman" w:hAnsi="Times New Roman" w:cs="Times New Roman"/>
                <w:b/>
                <w:bCs/>
              </w:rPr>
              <w:t>35</w:t>
            </w:r>
            <w:r w:rsidR="00091CFD" w:rsidRPr="00091CFD">
              <w:rPr>
                <w:rFonts w:ascii="Times New Roman" w:hAnsi="Times New Roman" w:cs="Times New Roman"/>
                <w:b/>
                <w:bCs/>
              </w:rPr>
              <w:t xml:space="preserve"> straipsnis. 97 straipsnio pakeitimas</w:t>
            </w:r>
          </w:p>
          <w:p w14:paraId="2BD549ED" w14:textId="77777777" w:rsidR="00091CFD" w:rsidRPr="00091CFD" w:rsidRDefault="00091CFD" w:rsidP="00091CFD">
            <w:pPr>
              <w:spacing w:after="0" w:line="240" w:lineRule="auto"/>
              <w:contextualSpacing/>
              <w:jc w:val="both"/>
              <w:rPr>
                <w:rFonts w:ascii="Times New Roman" w:hAnsi="Times New Roman" w:cs="Times New Roman"/>
                <w:bCs/>
              </w:rPr>
            </w:pPr>
            <w:r w:rsidRPr="00091CFD">
              <w:rPr>
                <w:rFonts w:ascii="Times New Roman" w:hAnsi="Times New Roman" w:cs="Times New Roman"/>
                <w:bCs/>
              </w:rPr>
              <w:t>4. Papildyti 97 straipsnį 10 dalimi:</w:t>
            </w:r>
          </w:p>
          <w:p w14:paraId="06BC2F39" w14:textId="38195E30" w:rsidR="00761E62" w:rsidRPr="00C052D1" w:rsidRDefault="00C052D1" w:rsidP="00C6627E">
            <w:pPr>
              <w:spacing w:after="0" w:line="240" w:lineRule="auto"/>
              <w:contextualSpacing/>
              <w:jc w:val="both"/>
              <w:rPr>
                <w:rFonts w:ascii="Times New Roman" w:hAnsi="Times New Roman" w:cs="Times New Roman"/>
                <w:b/>
                <w:bCs/>
              </w:rPr>
            </w:pPr>
            <w:r w:rsidRPr="00C052D1">
              <w:rPr>
                <w:rFonts w:ascii="Times New Roman" w:hAnsi="Times New Roman" w:cs="Times New Roman"/>
                <w:b/>
                <w:bCs/>
              </w:rPr>
              <w:t>„</w:t>
            </w:r>
            <w:r w:rsidRPr="00C052D1">
              <w:rPr>
                <w:rFonts w:ascii="Times New Roman" w:hAnsi="Times New Roman" w:cs="Times New Roman"/>
                <w:b/>
                <w:bCs/>
                <w:lang w:val="en-US"/>
              </w:rPr>
              <w:t xml:space="preserve">10. </w:t>
            </w:r>
            <w:r w:rsidRPr="00C052D1">
              <w:rPr>
                <w:rFonts w:ascii="Times New Roman" w:hAnsi="Times New Roman" w:cs="Times New Roman"/>
                <w:b/>
                <w:bCs/>
              </w:rPr>
              <w:t xml:space="preserve">Jeigu priežiūros institucija, iš buveinės valstybės narės priežiūros institucijos gavusi informaciją ir duomenis apie galimas problemas ir keliamą riziką finansų maklerio įmonės klientams </w:t>
            </w:r>
            <w:r w:rsidRPr="00C052D1">
              <w:rPr>
                <w:rFonts w:ascii="Times New Roman" w:hAnsi="Times New Roman" w:cs="Times New Roman"/>
                <w:b/>
                <w:bCs/>
              </w:rPr>
              <w:lastRenderedPageBreak/>
              <w:t>Lietuvos Respublikoje ar Lietuvos Respublikos finansų sistemos stabilumui, turi duomenų, kad buveinės valstybės narės priežiūros institucija nesiėmė visų priemonių, būtinų galimoms problemoms ir rizikai išvengti ar pašalinti, ji, pranešusi apie tai buveinės valstybės narės priežiūros institucijoms, Europos bankininkystės institucijai ir Europos vertybinių popierių ir rinkų institucijai, gali imtis priemonių, kad būtų apsaugoti klientai, kuriems teikiamos paslaugos, arba finansų sistemos stabilumas. Priežiūros institucija gali kreiptis į Europos bankininkystės instituciją, kai prašymas bendradarbiauti, ypač prašymas keistis informacija, atmetamas arba į jį neatsakoma per prašyme nurodytą terminą.“</w:t>
            </w:r>
          </w:p>
        </w:tc>
        <w:tc>
          <w:tcPr>
            <w:tcW w:w="1505" w:type="dxa"/>
            <w:shd w:val="clear" w:color="auto" w:fill="FFFFFF"/>
          </w:tcPr>
          <w:p w14:paraId="06BC2F3A"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2F42" w14:textId="77777777" w:rsidTr="00C6627E">
        <w:tc>
          <w:tcPr>
            <w:tcW w:w="6326" w:type="dxa"/>
            <w:shd w:val="clear" w:color="auto" w:fill="FFFFFF"/>
          </w:tcPr>
          <w:p w14:paraId="06BC2F3D" w14:textId="77777777" w:rsidR="00761E62" w:rsidRPr="00C6627E" w:rsidRDefault="00326236" w:rsidP="00FB6A26">
            <w:pPr>
              <w:spacing w:after="0" w:line="240" w:lineRule="auto"/>
              <w:jc w:val="both"/>
              <w:rPr>
                <w:rFonts w:ascii="Times New Roman" w:hAnsi="Times New Roman" w:cs="Times New Roman"/>
              </w:rPr>
            </w:pPr>
            <w:r w:rsidRPr="00326236">
              <w:rPr>
                <w:rFonts w:ascii="Times New Roman" w:eastAsia="Times New Roman" w:hAnsi="Times New Roman" w:cs="Times New Roman"/>
              </w:rPr>
              <w:lastRenderedPageBreak/>
              <w:t>5.   Jei buveinės valstybės narės kompetentingos institucijos nepritaria priemonėms, kurių imasi priimančiosios valstybės narės kompetentingos institucijos, jos gali perduoti klausimą EBI, o ši imasi veiksmų Reglamento (ES) Nr. 1093/2010 19 straipsnyje nustatyta tvarka. Kai EBI imasi veiksmų pagal tą straipsnį, sprendimą ji priima per vieną mėnesį.</w:t>
            </w:r>
          </w:p>
        </w:tc>
        <w:tc>
          <w:tcPr>
            <w:tcW w:w="6633" w:type="dxa"/>
            <w:shd w:val="clear" w:color="auto" w:fill="FFFFFF"/>
          </w:tcPr>
          <w:p w14:paraId="06BC2F3E" w14:textId="77777777" w:rsidR="007A332E" w:rsidRPr="007A332E" w:rsidRDefault="007A332E" w:rsidP="007A332E">
            <w:pPr>
              <w:spacing w:after="0" w:line="240" w:lineRule="auto"/>
              <w:contextualSpacing/>
              <w:jc w:val="both"/>
              <w:rPr>
                <w:rFonts w:ascii="Times New Roman" w:eastAsia="Arial" w:hAnsi="Times New Roman" w:cs="Times New Roman"/>
                <w:b/>
                <w:color w:val="auto"/>
              </w:rPr>
            </w:pPr>
            <w:r w:rsidRPr="007A332E">
              <w:rPr>
                <w:rFonts w:ascii="Times New Roman" w:eastAsia="Arial" w:hAnsi="Times New Roman" w:cs="Times New Roman"/>
                <w:b/>
                <w:color w:val="auto"/>
              </w:rPr>
              <w:t>FPRĮ projektas</w:t>
            </w:r>
          </w:p>
          <w:p w14:paraId="4F26CD80" w14:textId="5E7AC803" w:rsidR="00091CFD" w:rsidRDefault="00C052D1" w:rsidP="002C09A9">
            <w:pPr>
              <w:spacing w:after="0" w:line="240" w:lineRule="auto"/>
              <w:contextualSpacing/>
              <w:jc w:val="both"/>
              <w:rPr>
                <w:rFonts w:ascii="Times New Roman" w:eastAsia="Arial" w:hAnsi="Times New Roman" w:cs="Times New Roman"/>
                <w:b/>
                <w:color w:val="auto"/>
              </w:rPr>
            </w:pPr>
            <w:r>
              <w:rPr>
                <w:rFonts w:ascii="Times New Roman" w:eastAsia="Arial" w:hAnsi="Times New Roman" w:cs="Times New Roman"/>
                <w:b/>
                <w:color w:val="auto"/>
              </w:rPr>
              <w:t>35</w:t>
            </w:r>
            <w:r w:rsidR="002C09A9" w:rsidRPr="002C09A9">
              <w:rPr>
                <w:rFonts w:ascii="Times New Roman" w:eastAsia="Arial" w:hAnsi="Times New Roman" w:cs="Times New Roman"/>
                <w:b/>
                <w:color w:val="auto"/>
              </w:rPr>
              <w:t xml:space="preserve"> straipsnis. 97 straipsnio pakeitimas</w:t>
            </w:r>
          </w:p>
          <w:p w14:paraId="4D8A6AB6" w14:textId="1EA69619" w:rsidR="002C09A9" w:rsidRPr="00091CFD" w:rsidRDefault="002C09A9" w:rsidP="002C09A9">
            <w:pPr>
              <w:spacing w:after="0" w:line="240" w:lineRule="auto"/>
              <w:contextualSpacing/>
              <w:jc w:val="both"/>
              <w:rPr>
                <w:rFonts w:ascii="Times New Roman" w:eastAsia="Arial" w:hAnsi="Times New Roman" w:cs="Times New Roman"/>
                <w:color w:val="auto"/>
              </w:rPr>
            </w:pPr>
            <w:r w:rsidRPr="00091CFD">
              <w:rPr>
                <w:rFonts w:ascii="Times New Roman" w:eastAsia="Arial" w:hAnsi="Times New Roman" w:cs="Times New Roman"/>
                <w:color w:val="auto"/>
              </w:rPr>
              <w:t xml:space="preserve">5. Papildyti 97 straipsnį 11 dalimi: </w:t>
            </w:r>
          </w:p>
          <w:p w14:paraId="06BC2F40" w14:textId="3BF55E13" w:rsidR="0045143F" w:rsidRPr="00A424D6" w:rsidRDefault="002C09A9" w:rsidP="00C6627E">
            <w:pPr>
              <w:spacing w:after="0" w:line="240" w:lineRule="auto"/>
              <w:contextualSpacing/>
              <w:jc w:val="both"/>
              <w:rPr>
                <w:rFonts w:ascii="Times New Roman" w:eastAsia="Arial" w:hAnsi="Times New Roman" w:cs="Times New Roman"/>
                <w:b/>
                <w:bCs/>
                <w:color w:val="auto"/>
              </w:rPr>
            </w:pPr>
            <w:r w:rsidRPr="002C09A9">
              <w:rPr>
                <w:rFonts w:ascii="Times New Roman" w:eastAsia="Arial" w:hAnsi="Times New Roman" w:cs="Times New Roman"/>
                <w:b/>
                <w:color w:val="auto"/>
              </w:rPr>
              <w:t>„11. Jei priežiūros institucija nepritaria priemonėms, kurių imasi priimančiosios valstybės narės priežiūros institucijos, ji gali kreiptis į Europos bankininkystės instituciją.“</w:t>
            </w:r>
          </w:p>
        </w:tc>
        <w:tc>
          <w:tcPr>
            <w:tcW w:w="1505" w:type="dxa"/>
            <w:shd w:val="clear" w:color="auto" w:fill="FFFFFF"/>
          </w:tcPr>
          <w:p w14:paraId="06BC2F41"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326236" w:rsidRPr="0097311E" w14:paraId="06BC2F49" w14:textId="77777777" w:rsidTr="00C6627E">
        <w:tc>
          <w:tcPr>
            <w:tcW w:w="6326" w:type="dxa"/>
            <w:shd w:val="clear" w:color="auto" w:fill="FFFFFF"/>
          </w:tcPr>
          <w:p w14:paraId="06BC2F44" w14:textId="77777777" w:rsidR="00326236" w:rsidRPr="00326236" w:rsidRDefault="00326236" w:rsidP="00326236">
            <w:pPr>
              <w:spacing w:after="0" w:line="240" w:lineRule="auto"/>
              <w:jc w:val="both"/>
              <w:rPr>
                <w:rFonts w:ascii="Times New Roman" w:eastAsia="Times New Roman" w:hAnsi="Times New Roman" w:cs="Times New Roman"/>
              </w:rPr>
            </w:pPr>
            <w:r w:rsidRPr="00326236">
              <w:rPr>
                <w:rFonts w:ascii="Times New Roman" w:eastAsia="Times New Roman" w:hAnsi="Times New Roman" w:cs="Times New Roman"/>
              </w:rPr>
              <w:t>6.   Siekiant įvertinti Reglamento (ES) 2019/2033 23 straipsnio 1 dalies pirmos pastraipos c punkte nurodytą sąlygą, investicinės įmonės buveinės valstybės narės kompetentinga institucija gali prašyti, kad tarpuskaitos nario buveinės valstybės narės kompetentinga institucija pateiktų informaciją, susijusią su garantinių įmokų modeliu ir parametrais, naudojamais atitinkamos investicinės įmonės garantinės įmokos reikalavimui apskaičiuoti.</w:t>
            </w:r>
          </w:p>
        </w:tc>
        <w:tc>
          <w:tcPr>
            <w:tcW w:w="6633" w:type="dxa"/>
            <w:shd w:val="clear" w:color="auto" w:fill="FFFFFF"/>
          </w:tcPr>
          <w:p w14:paraId="06BC2F45" w14:textId="77777777" w:rsidR="00A424D6" w:rsidRDefault="00A424D6" w:rsidP="00444F55">
            <w:pPr>
              <w:spacing w:after="0" w:line="240" w:lineRule="auto"/>
              <w:jc w:val="both"/>
              <w:rPr>
                <w:rFonts w:ascii="Times New Roman" w:cs="Times New Roman"/>
                <w:b/>
                <w:bCs/>
              </w:rPr>
            </w:pPr>
            <w:r w:rsidRPr="0045143F">
              <w:rPr>
                <w:rFonts w:ascii="Times New Roman" w:cs="Times New Roman"/>
                <w:b/>
                <w:bCs/>
              </w:rPr>
              <w:t>FPR</w:t>
            </w:r>
            <w:r w:rsidRPr="0045143F">
              <w:rPr>
                <w:rFonts w:ascii="Times New Roman" w:cs="Times New Roman"/>
                <w:b/>
                <w:bCs/>
              </w:rPr>
              <w:t>Į</w:t>
            </w:r>
            <w:r w:rsidRPr="0045143F">
              <w:rPr>
                <w:rFonts w:ascii="Times New Roman" w:cs="Times New Roman"/>
                <w:b/>
                <w:bCs/>
              </w:rPr>
              <w:t xml:space="preserve"> projektas</w:t>
            </w:r>
          </w:p>
          <w:p w14:paraId="1234FF57" w14:textId="340E11A9" w:rsidR="00BA22EE" w:rsidRPr="0045143F" w:rsidRDefault="00C052D1" w:rsidP="00444F55">
            <w:pPr>
              <w:spacing w:after="0" w:line="240" w:lineRule="auto"/>
              <w:jc w:val="both"/>
              <w:rPr>
                <w:rFonts w:ascii="Times New Roman" w:cs="Times New Roman"/>
                <w:b/>
                <w:bCs/>
              </w:rPr>
            </w:pPr>
            <w:r>
              <w:rPr>
                <w:rFonts w:ascii="Times New Roman" w:cs="Times New Roman"/>
                <w:b/>
                <w:bCs/>
              </w:rPr>
              <w:t>35</w:t>
            </w:r>
            <w:r w:rsidR="00BA22EE" w:rsidRPr="00BA22EE">
              <w:rPr>
                <w:rFonts w:ascii="Times New Roman" w:cs="Times New Roman"/>
                <w:b/>
                <w:bCs/>
              </w:rPr>
              <w:t xml:space="preserve"> straipsnis. 97 straipsnio pakeitimas</w:t>
            </w:r>
          </w:p>
          <w:p w14:paraId="790306C8" w14:textId="77777777" w:rsidR="00BA22EE" w:rsidRPr="00BA22EE" w:rsidRDefault="00BA22EE" w:rsidP="00BA22EE">
            <w:pPr>
              <w:spacing w:after="0" w:line="240" w:lineRule="auto"/>
              <w:jc w:val="both"/>
              <w:rPr>
                <w:rFonts w:ascii="Times New Roman" w:cs="Times New Roman"/>
                <w:bCs/>
              </w:rPr>
            </w:pPr>
            <w:r w:rsidRPr="00BA22EE">
              <w:rPr>
                <w:rFonts w:ascii="Times New Roman" w:cs="Times New Roman"/>
                <w:bCs/>
              </w:rPr>
              <w:t>6. Papildyti 97 straipsn</w:t>
            </w:r>
            <w:r w:rsidRPr="00BA22EE">
              <w:rPr>
                <w:rFonts w:ascii="Times New Roman" w:cs="Times New Roman"/>
                <w:bCs/>
              </w:rPr>
              <w:t>į</w:t>
            </w:r>
            <w:r w:rsidRPr="00BA22EE">
              <w:rPr>
                <w:rFonts w:ascii="Times New Roman" w:cs="Times New Roman"/>
                <w:bCs/>
              </w:rPr>
              <w:t xml:space="preserve"> 12 dalimi:</w:t>
            </w:r>
          </w:p>
          <w:p w14:paraId="06BC2F47" w14:textId="7C2E2B03" w:rsidR="00326236" w:rsidRPr="00BA22EE" w:rsidRDefault="00BA22EE" w:rsidP="00444F55">
            <w:pPr>
              <w:spacing w:after="0" w:line="240" w:lineRule="auto"/>
              <w:jc w:val="both"/>
              <w:rPr>
                <w:rFonts w:ascii="Times New Roman" w:cs="Times New Roman"/>
                <w:b/>
                <w:bCs/>
              </w:rPr>
            </w:pPr>
            <w:r w:rsidRPr="00BA22EE">
              <w:rPr>
                <w:rFonts w:ascii="Times New Roman" w:cs="Times New Roman"/>
                <w:b/>
                <w:bCs/>
              </w:rPr>
              <w:t>„</w:t>
            </w:r>
            <w:r w:rsidRPr="00BA22EE">
              <w:rPr>
                <w:rFonts w:ascii="Times New Roman" w:cs="Times New Roman"/>
                <w:b/>
                <w:bCs/>
                <w:lang w:val="en-US"/>
              </w:rPr>
              <w:t xml:space="preserve">12. </w:t>
            </w:r>
            <w:r w:rsidRPr="00BA22EE">
              <w:rPr>
                <w:rFonts w:ascii="Times New Roman" w:cs="Times New Roman"/>
                <w:b/>
                <w:bCs/>
              </w:rPr>
              <w:t xml:space="preserve">Siekdama </w:t>
            </w:r>
            <w:r w:rsidRPr="00BA22EE">
              <w:rPr>
                <w:rFonts w:ascii="Times New Roman" w:cs="Times New Roman"/>
                <w:b/>
                <w:bCs/>
              </w:rPr>
              <w:t>į</w:t>
            </w:r>
            <w:r w:rsidRPr="00BA22EE">
              <w:rPr>
                <w:rFonts w:ascii="Times New Roman" w:cs="Times New Roman"/>
                <w:b/>
                <w:bCs/>
              </w:rPr>
              <w:t>vertinti Reglamento (ES) 2019/2033 23 straipsnio 1 dalies pirmosios pastraipos c punkte nurodyt</w:t>
            </w:r>
            <w:r w:rsidRPr="00BA22EE">
              <w:rPr>
                <w:rFonts w:ascii="Times New Roman" w:cs="Times New Roman"/>
                <w:b/>
                <w:bCs/>
              </w:rPr>
              <w:t>ą</w:t>
            </w:r>
            <w:r w:rsidRPr="00BA22EE">
              <w:rPr>
                <w:rFonts w:ascii="Times New Roman" w:cs="Times New Roman"/>
                <w:b/>
                <w:bCs/>
              </w:rPr>
              <w:t xml:space="preserve"> s</w:t>
            </w:r>
            <w:r w:rsidRPr="00BA22EE">
              <w:rPr>
                <w:rFonts w:ascii="Times New Roman" w:cs="Times New Roman"/>
                <w:b/>
                <w:bCs/>
              </w:rPr>
              <w:t>ą</w:t>
            </w:r>
            <w:r w:rsidRPr="00BA22EE">
              <w:rPr>
                <w:rFonts w:ascii="Times New Roman" w:cs="Times New Roman"/>
                <w:b/>
                <w:bCs/>
              </w:rPr>
              <w:t>lyg</w:t>
            </w:r>
            <w:r w:rsidRPr="00BA22EE">
              <w:rPr>
                <w:rFonts w:ascii="Times New Roman" w:cs="Times New Roman"/>
                <w:b/>
                <w:bCs/>
              </w:rPr>
              <w:t>ą</w:t>
            </w:r>
            <w:r w:rsidRPr="00BA22EE">
              <w:rPr>
                <w:rFonts w:ascii="Times New Roman" w:cs="Times New Roman"/>
                <w:b/>
                <w:bCs/>
              </w:rPr>
              <w:t>, prie</w:t>
            </w:r>
            <w:r w:rsidRPr="00BA22EE">
              <w:rPr>
                <w:rFonts w:ascii="Times New Roman" w:cs="Times New Roman"/>
                <w:b/>
                <w:bCs/>
              </w:rPr>
              <w:t>ž</w:t>
            </w:r>
            <w:r w:rsidRPr="00BA22EE">
              <w:rPr>
                <w:rFonts w:ascii="Times New Roman" w:cs="Times New Roman"/>
                <w:b/>
                <w:bCs/>
              </w:rPr>
              <w:t>i</w:t>
            </w:r>
            <w:r w:rsidRPr="00BA22EE">
              <w:rPr>
                <w:rFonts w:ascii="Times New Roman" w:cs="Times New Roman"/>
                <w:b/>
                <w:bCs/>
              </w:rPr>
              <w:t>ū</w:t>
            </w:r>
            <w:r w:rsidRPr="00BA22EE">
              <w:rPr>
                <w:rFonts w:ascii="Times New Roman" w:cs="Times New Roman"/>
                <w:b/>
                <w:bCs/>
              </w:rPr>
              <w:t>ros institucija gali pra</w:t>
            </w:r>
            <w:r w:rsidRPr="00BA22EE">
              <w:rPr>
                <w:rFonts w:ascii="Times New Roman" w:cs="Times New Roman"/>
                <w:b/>
                <w:bCs/>
              </w:rPr>
              <w:t>š</w:t>
            </w:r>
            <w:r w:rsidRPr="00BA22EE">
              <w:rPr>
                <w:rFonts w:ascii="Times New Roman" w:cs="Times New Roman"/>
                <w:b/>
                <w:bCs/>
              </w:rPr>
              <w:t>yti, kad tarpuskaitos nario buvein</w:t>
            </w:r>
            <w:r w:rsidRPr="00BA22EE">
              <w:rPr>
                <w:rFonts w:ascii="Times New Roman" w:cs="Times New Roman"/>
                <w:b/>
                <w:bCs/>
              </w:rPr>
              <w:t>ė</w:t>
            </w:r>
            <w:r w:rsidRPr="00BA22EE">
              <w:rPr>
                <w:rFonts w:ascii="Times New Roman" w:cs="Times New Roman"/>
                <w:b/>
                <w:bCs/>
              </w:rPr>
              <w:t>s valstyb</w:t>
            </w:r>
            <w:r w:rsidRPr="00BA22EE">
              <w:rPr>
                <w:rFonts w:ascii="Times New Roman" w:cs="Times New Roman"/>
                <w:b/>
                <w:bCs/>
              </w:rPr>
              <w:t>ė</w:t>
            </w:r>
            <w:r w:rsidRPr="00BA22EE">
              <w:rPr>
                <w:rFonts w:ascii="Times New Roman" w:cs="Times New Roman"/>
                <w:b/>
                <w:bCs/>
              </w:rPr>
              <w:t>s nar</w:t>
            </w:r>
            <w:r w:rsidRPr="00BA22EE">
              <w:rPr>
                <w:rFonts w:ascii="Times New Roman" w:cs="Times New Roman"/>
                <w:b/>
                <w:bCs/>
              </w:rPr>
              <w:t>ė</w:t>
            </w:r>
            <w:r w:rsidRPr="00BA22EE">
              <w:rPr>
                <w:rFonts w:ascii="Times New Roman" w:cs="Times New Roman"/>
                <w:b/>
                <w:bCs/>
              </w:rPr>
              <w:t>s kompetentinga institucija pateikt</w:t>
            </w:r>
            <w:r w:rsidRPr="00BA22EE">
              <w:rPr>
                <w:rFonts w:ascii="Times New Roman" w:cs="Times New Roman"/>
                <w:b/>
                <w:bCs/>
              </w:rPr>
              <w:t>ų</w:t>
            </w:r>
            <w:r w:rsidRPr="00BA22EE">
              <w:rPr>
                <w:rFonts w:ascii="Times New Roman" w:cs="Times New Roman"/>
                <w:b/>
                <w:bCs/>
              </w:rPr>
              <w:t xml:space="preserve"> informacij</w:t>
            </w:r>
            <w:r w:rsidRPr="00BA22EE">
              <w:rPr>
                <w:rFonts w:ascii="Times New Roman" w:cs="Times New Roman"/>
                <w:b/>
                <w:bCs/>
              </w:rPr>
              <w:t>ą</w:t>
            </w:r>
            <w:r w:rsidRPr="00BA22EE">
              <w:rPr>
                <w:rFonts w:ascii="Times New Roman" w:cs="Times New Roman"/>
                <w:b/>
                <w:bCs/>
              </w:rPr>
              <w:t>, susijusi</w:t>
            </w:r>
            <w:r w:rsidRPr="00BA22EE">
              <w:rPr>
                <w:rFonts w:ascii="Times New Roman" w:cs="Times New Roman"/>
                <w:b/>
                <w:bCs/>
              </w:rPr>
              <w:t>ą</w:t>
            </w:r>
            <w:r w:rsidRPr="00BA22EE">
              <w:rPr>
                <w:rFonts w:ascii="Times New Roman" w:cs="Times New Roman"/>
                <w:b/>
                <w:bCs/>
              </w:rPr>
              <w:t xml:space="preserve"> su garantini</w:t>
            </w:r>
            <w:r w:rsidRPr="00BA22EE">
              <w:rPr>
                <w:rFonts w:ascii="Times New Roman" w:cs="Times New Roman"/>
                <w:b/>
                <w:bCs/>
              </w:rPr>
              <w:t>ų</w:t>
            </w:r>
            <w:r w:rsidRPr="00BA22EE">
              <w:rPr>
                <w:rFonts w:ascii="Times New Roman" w:cs="Times New Roman"/>
                <w:b/>
                <w:bCs/>
              </w:rPr>
              <w:t xml:space="preserve"> </w:t>
            </w:r>
            <w:r w:rsidRPr="00BA22EE">
              <w:rPr>
                <w:rFonts w:ascii="Times New Roman" w:cs="Times New Roman"/>
                <w:b/>
                <w:bCs/>
              </w:rPr>
              <w:t>į</w:t>
            </w:r>
            <w:r w:rsidRPr="00BA22EE">
              <w:rPr>
                <w:rFonts w:ascii="Times New Roman" w:cs="Times New Roman"/>
                <w:b/>
                <w:bCs/>
              </w:rPr>
              <w:t>mok</w:t>
            </w:r>
            <w:r w:rsidRPr="00BA22EE">
              <w:rPr>
                <w:rFonts w:ascii="Times New Roman" w:cs="Times New Roman"/>
                <w:b/>
                <w:bCs/>
              </w:rPr>
              <w:t>ų</w:t>
            </w:r>
            <w:r w:rsidRPr="00BA22EE">
              <w:rPr>
                <w:rFonts w:ascii="Times New Roman" w:cs="Times New Roman"/>
                <w:b/>
                <w:bCs/>
              </w:rPr>
              <w:t xml:space="preserve"> modeliu ir parametrais, taikomais atitinkamos finans</w:t>
            </w:r>
            <w:r w:rsidRPr="00BA22EE">
              <w:rPr>
                <w:rFonts w:ascii="Times New Roman" w:cs="Times New Roman"/>
                <w:b/>
                <w:bCs/>
              </w:rPr>
              <w:t>ų</w:t>
            </w:r>
            <w:r w:rsidRPr="00BA22EE">
              <w:rPr>
                <w:rFonts w:ascii="Times New Roman" w:cs="Times New Roman"/>
                <w:b/>
                <w:bCs/>
              </w:rPr>
              <w:t xml:space="preserve"> maklerio </w:t>
            </w:r>
            <w:r w:rsidRPr="00BA22EE">
              <w:rPr>
                <w:rFonts w:ascii="Times New Roman" w:cs="Times New Roman"/>
                <w:b/>
                <w:bCs/>
              </w:rPr>
              <w:t>į</w:t>
            </w:r>
            <w:r w:rsidRPr="00BA22EE">
              <w:rPr>
                <w:rFonts w:ascii="Times New Roman" w:cs="Times New Roman"/>
                <w:b/>
                <w:bCs/>
              </w:rPr>
              <w:t>mon</w:t>
            </w:r>
            <w:r w:rsidRPr="00BA22EE">
              <w:rPr>
                <w:rFonts w:ascii="Times New Roman" w:cs="Times New Roman"/>
                <w:b/>
                <w:bCs/>
              </w:rPr>
              <w:t>ė</w:t>
            </w:r>
            <w:r w:rsidRPr="00BA22EE">
              <w:rPr>
                <w:rFonts w:ascii="Times New Roman" w:cs="Times New Roman"/>
                <w:b/>
                <w:bCs/>
              </w:rPr>
              <w:t>s garantin</w:t>
            </w:r>
            <w:r w:rsidRPr="00BA22EE">
              <w:rPr>
                <w:rFonts w:ascii="Times New Roman" w:cs="Times New Roman"/>
                <w:b/>
                <w:bCs/>
              </w:rPr>
              <w:t>ė</w:t>
            </w:r>
            <w:r w:rsidRPr="00BA22EE">
              <w:rPr>
                <w:rFonts w:ascii="Times New Roman" w:cs="Times New Roman"/>
                <w:b/>
                <w:bCs/>
              </w:rPr>
              <w:t xml:space="preserve">s </w:t>
            </w:r>
            <w:r w:rsidRPr="00BA22EE">
              <w:rPr>
                <w:rFonts w:ascii="Times New Roman" w:cs="Times New Roman"/>
                <w:b/>
                <w:bCs/>
              </w:rPr>
              <w:t>į</w:t>
            </w:r>
            <w:r w:rsidRPr="00BA22EE">
              <w:rPr>
                <w:rFonts w:ascii="Times New Roman" w:cs="Times New Roman"/>
                <w:b/>
                <w:bCs/>
              </w:rPr>
              <w:t>mokos reikalavimui apskai</w:t>
            </w:r>
            <w:r w:rsidRPr="00BA22EE">
              <w:rPr>
                <w:rFonts w:ascii="Times New Roman" w:cs="Times New Roman"/>
                <w:b/>
                <w:bCs/>
              </w:rPr>
              <w:t>č</w:t>
            </w:r>
            <w:r w:rsidRPr="00BA22EE">
              <w:rPr>
                <w:rFonts w:ascii="Times New Roman" w:cs="Times New Roman"/>
                <w:b/>
                <w:bCs/>
              </w:rPr>
              <w:t>iuoti.</w:t>
            </w:r>
            <w:r w:rsidRPr="00BA22EE">
              <w:rPr>
                <w:rFonts w:ascii="Times New Roman" w:cs="Times New Roman"/>
                <w:b/>
                <w:bCs/>
              </w:rPr>
              <w:t>“</w:t>
            </w:r>
          </w:p>
        </w:tc>
        <w:tc>
          <w:tcPr>
            <w:tcW w:w="1505" w:type="dxa"/>
            <w:shd w:val="clear" w:color="auto" w:fill="FFFFFF"/>
          </w:tcPr>
          <w:p w14:paraId="06BC2F48" w14:textId="681C1E78" w:rsidR="00326236" w:rsidRPr="00C6627E" w:rsidRDefault="002C09A9" w:rsidP="00C6627E">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Visiškas</w:t>
            </w:r>
          </w:p>
        </w:tc>
      </w:tr>
      <w:tr w:rsidR="00326236" w:rsidRPr="0097311E" w14:paraId="06BC2F50" w14:textId="77777777" w:rsidTr="00C6627E">
        <w:tc>
          <w:tcPr>
            <w:tcW w:w="6326" w:type="dxa"/>
            <w:shd w:val="clear" w:color="auto" w:fill="FFFFFF"/>
          </w:tcPr>
          <w:p w14:paraId="06BC2F4B" w14:textId="77777777" w:rsidR="00326236" w:rsidRPr="00326236" w:rsidRDefault="00326236" w:rsidP="00326236">
            <w:pPr>
              <w:spacing w:after="0" w:line="240" w:lineRule="auto"/>
              <w:jc w:val="both"/>
              <w:rPr>
                <w:rFonts w:ascii="Times New Roman" w:eastAsia="Times New Roman" w:hAnsi="Times New Roman" w:cs="Times New Roman"/>
              </w:rPr>
            </w:pPr>
            <w:r w:rsidRPr="00326236">
              <w:rPr>
                <w:rFonts w:ascii="Times New Roman" w:eastAsia="Times New Roman" w:hAnsi="Times New Roman" w:cs="Times New Roman"/>
              </w:rPr>
              <w:t>7.   EBI, konsultuodamasi su EVPRI, parengia techninių reguliavimo standartų projektus, kuriais nustato reikalavimus dėl šio straipsnio 1 ir 2 dalyse nurodytos informacijos rūšies ir pobūdžio.</w:t>
            </w:r>
          </w:p>
          <w:p w14:paraId="06BC2F4C" w14:textId="77777777" w:rsidR="00326236" w:rsidRPr="00326236" w:rsidRDefault="00326236" w:rsidP="00326236">
            <w:pPr>
              <w:spacing w:after="0" w:line="240" w:lineRule="auto"/>
              <w:jc w:val="both"/>
              <w:rPr>
                <w:rFonts w:ascii="Times New Roman" w:eastAsia="Times New Roman" w:hAnsi="Times New Roman" w:cs="Times New Roman"/>
              </w:rPr>
            </w:pPr>
            <w:r w:rsidRPr="00326236">
              <w:rPr>
                <w:rFonts w:ascii="Times New Roman" w:eastAsia="Times New Roman" w:hAnsi="Times New Roman" w:cs="Times New Roman"/>
              </w:rPr>
              <w:t>Komisijai deleguojami įgaliojimai papildyti šią direktyvą priimant pirmoje pastraipoje nurodytus techninius reguliavimo standartus pagal Reglamento (ES) Nr. 1093/2010 10–14 straipsnius.</w:t>
            </w:r>
          </w:p>
          <w:p w14:paraId="06BC2F4D" w14:textId="77777777" w:rsidR="00326236" w:rsidRPr="00326236" w:rsidRDefault="00326236" w:rsidP="00C6627E">
            <w:pPr>
              <w:spacing w:after="0" w:line="240" w:lineRule="auto"/>
              <w:ind w:right="225"/>
              <w:jc w:val="both"/>
              <w:rPr>
                <w:rFonts w:ascii="Times New Roman" w:eastAsia="Times New Roman" w:hAnsi="Times New Roman" w:cs="Times New Roman"/>
              </w:rPr>
            </w:pPr>
          </w:p>
        </w:tc>
        <w:tc>
          <w:tcPr>
            <w:tcW w:w="6633" w:type="dxa"/>
            <w:shd w:val="clear" w:color="auto" w:fill="FFFFFF"/>
          </w:tcPr>
          <w:p w14:paraId="06BC2F4E" w14:textId="77777777" w:rsidR="00326236" w:rsidRPr="002C09A9" w:rsidRDefault="007818AA" w:rsidP="005F2324">
            <w:pPr>
              <w:spacing w:after="0" w:line="240" w:lineRule="auto"/>
              <w:jc w:val="both"/>
              <w:rPr>
                <w:rFonts w:ascii="Times New Roman" w:eastAsia="Times New Roman" w:hAnsi="Times New Roman" w:cs="Times New Roman"/>
                <w:i/>
              </w:rPr>
            </w:pPr>
            <w:r w:rsidRPr="002C09A9">
              <w:rPr>
                <w:rFonts w:ascii="Times New Roman" w:eastAsia="Times New Roman" w:hAnsi="Times New Roman" w:cs="Times New Roman"/>
                <w:i/>
              </w:rPr>
              <w:t>Direktyvos nuostatos perkelti</w:t>
            </w:r>
            <w:r w:rsidR="005F2324" w:rsidRPr="002C09A9">
              <w:rPr>
                <w:rFonts w:ascii="Times New Roman" w:eastAsia="Times New Roman" w:hAnsi="Times New Roman" w:cs="Times New Roman"/>
                <w:i/>
              </w:rPr>
              <w:t xml:space="preserve"> ir įgyvendinti nereikia, ji skirta EBI</w:t>
            </w:r>
            <w:r w:rsidR="00BE22E6" w:rsidRPr="002C09A9">
              <w:rPr>
                <w:rFonts w:ascii="Times New Roman" w:eastAsia="Times New Roman" w:hAnsi="Times New Roman" w:cs="Times New Roman"/>
                <w:i/>
              </w:rPr>
              <w:t>.</w:t>
            </w:r>
          </w:p>
        </w:tc>
        <w:tc>
          <w:tcPr>
            <w:tcW w:w="1505" w:type="dxa"/>
            <w:shd w:val="clear" w:color="auto" w:fill="FFFFFF"/>
          </w:tcPr>
          <w:p w14:paraId="06BC2F4F" w14:textId="77D8F473" w:rsidR="00326236" w:rsidRPr="00C6627E" w:rsidRDefault="00326236" w:rsidP="00C6627E">
            <w:pPr>
              <w:spacing w:after="0" w:line="240" w:lineRule="auto"/>
              <w:ind w:left="360"/>
              <w:jc w:val="both"/>
              <w:rPr>
                <w:rFonts w:ascii="Times New Roman" w:eastAsia="Times New Roman" w:hAnsi="Times New Roman" w:cs="Times New Roman"/>
              </w:rPr>
            </w:pPr>
          </w:p>
        </w:tc>
      </w:tr>
      <w:tr w:rsidR="00326236" w:rsidRPr="0097311E" w14:paraId="06BC2F56" w14:textId="77777777" w:rsidTr="00C6627E">
        <w:tc>
          <w:tcPr>
            <w:tcW w:w="6326" w:type="dxa"/>
            <w:shd w:val="clear" w:color="auto" w:fill="FFFFFF"/>
          </w:tcPr>
          <w:p w14:paraId="06BC2F52" w14:textId="77777777" w:rsidR="00326236" w:rsidRPr="00326236" w:rsidRDefault="00326236" w:rsidP="00326236">
            <w:pPr>
              <w:spacing w:after="0" w:line="240" w:lineRule="auto"/>
              <w:jc w:val="both"/>
              <w:rPr>
                <w:rFonts w:ascii="Times New Roman" w:eastAsia="Times New Roman" w:hAnsi="Times New Roman" w:cs="Times New Roman"/>
              </w:rPr>
            </w:pPr>
            <w:r w:rsidRPr="00326236">
              <w:rPr>
                <w:rFonts w:ascii="Times New Roman" w:eastAsia="Times New Roman" w:hAnsi="Times New Roman" w:cs="Times New Roman"/>
              </w:rPr>
              <w:t xml:space="preserve">8.   EBI, konsultuodamasi su EVPRI, parengia techninių </w:t>
            </w:r>
            <w:r w:rsidRPr="00326236">
              <w:rPr>
                <w:rFonts w:ascii="Times New Roman" w:eastAsia="Times New Roman" w:hAnsi="Times New Roman" w:cs="Times New Roman"/>
              </w:rPr>
              <w:lastRenderedPageBreak/>
              <w:t>įgyvendinimo standartų projektus, kuriais nustato keitimosi informacija reikalavimų siekiant palengvinti investicinių įmonių priežiūrą, standartines formas, šablonus ir procedūras.</w:t>
            </w:r>
          </w:p>
          <w:p w14:paraId="06BC2F53" w14:textId="77777777" w:rsidR="00326236" w:rsidRPr="00326236" w:rsidRDefault="00326236" w:rsidP="00326236">
            <w:pPr>
              <w:spacing w:after="0" w:line="240" w:lineRule="auto"/>
              <w:jc w:val="both"/>
              <w:rPr>
                <w:rFonts w:ascii="Times New Roman" w:eastAsia="Times New Roman" w:hAnsi="Times New Roman" w:cs="Times New Roman"/>
              </w:rPr>
            </w:pPr>
            <w:r w:rsidRPr="00326236">
              <w:rPr>
                <w:rFonts w:ascii="Times New Roman" w:eastAsia="Times New Roman" w:hAnsi="Times New Roman" w:cs="Times New Roman"/>
              </w:rPr>
              <w:t>Komisijai suteikiami įgaliojimai priimti pirmoje pastraipoje nurodytus techninius įgyvendinimo standartus pagal Reglamento (ES) Nr. 1093/2010 15 straipsnį.</w:t>
            </w:r>
          </w:p>
        </w:tc>
        <w:tc>
          <w:tcPr>
            <w:tcW w:w="6633" w:type="dxa"/>
            <w:shd w:val="clear" w:color="auto" w:fill="FFFFFF"/>
          </w:tcPr>
          <w:p w14:paraId="06BC2F54" w14:textId="77777777" w:rsidR="00326236" w:rsidRPr="002C09A9" w:rsidRDefault="007818AA" w:rsidP="00C6627E">
            <w:pPr>
              <w:spacing w:after="0" w:line="240" w:lineRule="auto"/>
              <w:jc w:val="both"/>
              <w:rPr>
                <w:rFonts w:ascii="Times New Roman" w:eastAsia="Times New Roman" w:hAnsi="Times New Roman" w:cs="Times New Roman"/>
                <w:i/>
              </w:rPr>
            </w:pPr>
            <w:r w:rsidRPr="002C09A9">
              <w:rPr>
                <w:rFonts w:ascii="Times New Roman" w:eastAsia="Times New Roman" w:hAnsi="Times New Roman" w:cs="Times New Roman"/>
                <w:i/>
              </w:rPr>
              <w:lastRenderedPageBreak/>
              <w:t>Direktyvos nuostatos perkelti</w:t>
            </w:r>
            <w:r w:rsidR="005F2324" w:rsidRPr="002C09A9">
              <w:rPr>
                <w:rFonts w:ascii="Times New Roman" w:eastAsia="Times New Roman" w:hAnsi="Times New Roman" w:cs="Times New Roman"/>
                <w:i/>
              </w:rPr>
              <w:t xml:space="preserve"> ir įgyvendinti</w:t>
            </w:r>
            <w:r w:rsidRPr="002C09A9">
              <w:rPr>
                <w:rFonts w:ascii="Times New Roman" w:eastAsia="Times New Roman" w:hAnsi="Times New Roman" w:cs="Times New Roman"/>
                <w:i/>
              </w:rPr>
              <w:t xml:space="preserve"> nereikia</w:t>
            </w:r>
            <w:r w:rsidR="00FD4928" w:rsidRPr="002C09A9">
              <w:rPr>
                <w:rFonts w:ascii="Times New Roman" w:eastAsia="Times New Roman" w:hAnsi="Times New Roman" w:cs="Times New Roman"/>
                <w:i/>
              </w:rPr>
              <w:t>, ji skirta EBI</w:t>
            </w:r>
            <w:r w:rsidR="00BE22E6" w:rsidRPr="002C09A9">
              <w:rPr>
                <w:rFonts w:ascii="Times New Roman" w:eastAsia="Times New Roman" w:hAnsi="Times New Roman" w:cs="Times New Roman"/>
                <w:i/>
              </w:rPr>
              <w:t>.</w:t>
            </w:r>
          </w:p>
        </w:tc>
        <w:tc>
          <w:tcPr>
            <w:tcW w:w="1505" w:type="dxa"/>
            <w:shd w:val="clear" w:color="auto" w:fill="FFFFFF"/>
          </w:tcPr>
          <w:p w14:paraId="06BC2F55" w14:textId="5926E8E5" w:rsidR="00326236" w:rsidRPr="00C6627E" w:rsidRDefault="00326236" w:rsidP="00C6627E">
            <w:pPr>
              <w:spacing w:after="0" w:line="240" w:lineRule="auto"/>
              <w:ind w:left="360"/>
              <w:jc w:val="both"/>
              <w:rPr>
                <w:rFonts w:ascii="Times New Roman" w:eastAsia="Times New Roman" w:hAnsi="Times New Roman" w:cs="Times New Roman"/>
              </w:rPr>
            </w:pPr>
          </w:p>
        </w:tc>
      </w:tr>
      <w:tr w:rsidR="00326236" w:rsidRPr="0097311E" w14:paraId="06BC2F5B" w14:textId="77777777" w:rsidTr="00C6627E">
        <w:tc>
          <w:tcPr>
            <w:tcW w:w="6326" w:type="dxa"/>
            <w:shd w:val="clear" w:color="auto" w:fill="FFFFFF"/>
          </w:tcPr>
          <w:p w14:paraId="06BC2F58" w14:textId="77777777" w:rsidR="00326236" w:rsidRPr="00326236" w:rsidRDefault="00326236" w:rsidP="00326236">
            <w:pPr>
              <w:spacing w:after="0" w:line="240" w:lineRule="auto"/>
              <w:ind w:right="27"/>
              <w:jc w:val="both"/>
              <w:rPr>
                <w:rFonts w:ascii="Times New Roman" w:eastAsia="Times New Roman" w:hAnsi="Times New Roman" w:cs="Times New Roman"/>
              </w:rPr>
            </w:pPr>
            <w:r w:rsidRPr="00326236">
              <w:rPr>
                <w:rFonts w:ascii="Times New Roman" w:eastAsia="Times New Roman" w:hAnsi="Times New Roman" w:cs="Times New Roman"/>
              </w:rPr>
              <w:lastRenderedPageBreak/>
              <w:t>9.   EBI 7 ir 8 dalyse nurodytus techninių standartų projektus Komisijai pateikia ne vėliau kaip 2021 m. birželio 26 d.</w:t>
            </w:r>
          </w:p>
        </w:tc>
        <w:tc>
          <w:tcPr>
            <w:tcW w:w="6633" w:type="dxa"/>
            <w:shd w:val="clear" w:color="auto" w:fill="FFFFFF"/>
          </w:tcPr>
          <w:p w14:paraId="06BC2F59" w14:textId="77777777" w:rsidR="00326236" w:rsidRPr="00D6085B" w:rsidRDefault="007818AA" w:rsidP="00C6627E">
            <w:pPr>
              <w:spacing w:after="0" w:line="240" w:lineRule="auto"/>
              <w:jc w:val="both"/>
              <w:rPr>
                <w:rFonts w:ascii="Times New Roman" w:eastAsia="Times New Roman" w:hAnsi="Times New Roman" w:cs="Times New Roman"/>
                <w:i/>
              </w:rPr>
            </w:pPr>
            <w:r w:rsidRPr="00D6085B">
              <w:rPr>
                <w:rFonts w:ascii="Times New Roman" w:eastAsia="Times New Roman" w:hAnsi="Times New Roman" w:cs="Times New Roman"/>
                <w:i/>
              </w:rPr>
              <w:t>Direktyvos nuostatos perkelti</w:t>
            </w:r>
            <w:r w:rsidR="005F2324" w:rsidRPr="00D6085B">
              <w:rPr>
                <w:rFonts w:ascii="Times New Roman" w:eastAsia="Times New Roman" w:hAnsi="Times New Roman" w:cs="Times New Roman"/>
                <w:i/>
              </w:rPr>
              <w:t xml:space="preserve"> ir įgyvendinti</w:t>
            </w:r>
            <w:r w:rsidRPr="00D6085B">
              <w:rPr>
                <w:rFonts w:ascii="Times New Roman" w:eastAsia="Times New Roman" w:hAnsi="Times New Roman" w:cs="Times New Roman"/>
                <w:i/>
              </w:rPr>
              <w:t xml:space="preserve"> nereikia</w:t>
            </w:r>
            <w:r w:rsidR="00FD4928" w:rsidRPr="00D6085B">
              <w:rPr>
                <w:rFonts w:ascii="Times New Roman" w:eastAsia="Times New Roman" w:hAnsi="Times New Roman" w:cs="Times New Roman"/>
                <w:i/>
              </w:rPr>
              <w:t>, ji skirta EBI</w:t>
            </w:r>
            <w:r w:rsidR="00BE22E6" w:rsidRPr="00D6085B">
              <w:rPr>
                <w:rFonts w:ascii="Times New Roman" w:eastAsia="Times New Roman" w:hAnsi="Times New Roman" w:cs="Times New Roman"/>
                <w:i/>
              </w:rPr>
              <w:t>.</w:t>
            </w:r>
          </w:p>
        </w:tc>
        <w:tc>
          <w:tcPr>
            <w:tcW w:w="1505" w:type="dxa"/>
            <w:shd w:val="clear" w:color="auto" w:fill="FFFFFF"/>
          </w:tcPr>
          <w:p w14:paraId="06BC2F5A" w14:textId="44C1829E" w:rsidR="00326236" w:rsidRPr="00C6627E" w:rsidRDefault="00326236" w:rsidP="00C6627E">
            <w:pPr>
              <w:spacing w:after="0" w:line="240" w:lineRule="auto"/>
              <w:ind w:left="360"/>
              <w:jc w:val="both"/>
              <w:rPr>
                <w:rFonts w:ascii="Times New Roman" w:eastAsia="Times New Roman" w:hAnsi="Times New Roman" w:cs="Times New Roman"/>
              </w:rPr>
            </w:pPr>
          </w:p>
        </w:tc>
      </w:tr>
      <w:tr w:rsidR="00761E62" w:rsidRPr="0097311E" w14:paraId="06BC2F63" w14:textId="77777777" w:rsidTr="00C6627E">
        <w:tc>
          <w:tcPr>
            <w:tcW w:w="6326" w:type="dxa"/>
            <w:shd w:val="clear" w:color="auto" w:fill="FFFFFF"/>
          </w:tcPr>
          <w:p w14:paraId="06BC2F5C" w14:textId="77777777" w:rsidR="00761E62" w:rsidRPr="00C6627E" w:rsidRDefault="00F16EAE" w:rsidP="00C6627E">
            <w:pPr>
              <w:spacing w:after="0" w:line="240" w:lineRule="auto"/>
              <w:ind w:right="225"/>
              <w:jc w:val="both"/>
              <w:rPr>
                <w:rFonts w:ascii="Times New Roman" w:hAnsi="Times New Roman" w:cs="Times New Roman"/>
              </w:rPr>
            </w:pPr>
            <w:r w:rsidRPr="00C6627E">
              <w:rPr>
                <w:rFonts w:ascii="Times New Roman" w:eastAsia="Times New Roman" w:hAnsi="Times New Roman" w:cs="Times New Roman"/>
                <w:b/>
              </w:rPr>
              <w:t xml:space="preserve">14 straipsnis </w:t>
            </w:r>
          </w:p>
          <w:p w14:paraId="06BC2F5D" w14:textId="77777777" w:rsidR="00326236" w:rsidRDefault="00326236" w:rsidP="00FB6A26">
            <w:pPr>
              <w:spacing w:after="0" w:line="240" w:lineRule="auto"/>
              <w:jc w:val="both"/>
              <w:rPr>
                <w:rFonts w:ascii="Times New Roman" w:eastAsia="Times New Roman" w:hAnsi="Times New Roman" w:cs="Times New Roman"/>
                <w:b/>
              </w:rPr>
            </w:pPr>
            <w:r w:rsidRPr="00326236">
              <w:rPr>
                <w:rFonts w:ascii="Times New Roman" w:eastAsia="Times New Roman" w:hAnsi="Times New Roman" w:cs="Times New Roman"/>
                <w:b/>
              </w:rPr>
              <w:t>Kitoje valstybėje narėje įsteigtų filialų patikrinimas ir patikra vietoje</w:t>
            </w:r>
          </w:p>
          <w:p w14:paraId="06BC2F5E" w14:textId="77777777" w:rsidR="00761E62" w:rsidRPr="00C6627E" w:rsidRDefault="00326236" w:rsidP="00F86C3E">
            <w:pPr>
              <w:spacing w:after="0" w:line="240" w:lineRule="auto"/>
              <w:jc w:val="both"/>
              <w:rPr>
                <w:rFonts w:ascii="Times New Roman" w:hAnsi="Times New Roman" w:cs="Times New Roman"/>
              </w:rPr>
            </w:pPr>
            <w:r w:rsidRPr="00326236">
              <w:rPr>
                <w:rFonts w:ascii="Times New Roman" w:eastAsia="Times New Roman" w:hAnsi="Times New Roman" w:cs="Times New Roman"/>
              </w:rPr>
              <w:t>1.   Priimančiosios valstybės narės nustato, kad – jei kitoje valstybėje narėje veiklos leidimą gavusi investicinė įmonė savo veiklą vykdo per filialą – buveinės valstybės narės kompetentingos institucijos, prieš tai pirmiausia informavusios priimančiosios valstybės narės kompetentingas institucijas, gali pačios arba pasitelkusios tuo tikslu jų paskirtus tarpininkus atlikti 13 straipsnio 1 dalyje nurodytos informacijos patikrą vietoje ir tokių filialų patikrinimą.</w:t>
            </w:r>
          </w:p>
        </w:tc>
        <w:tc>
          <w:tcPr>
            <w:tcW w:w="6633" w:type="dxa"/>
            <w:shd w:val="clear" w:color="auto" w:fill="FFFFFF"/>
          </w:tcPr>
          <w:p w14:paraId="06BC2F5F" w14:textId="77777777" w:rsidR="007818AA" w:rsidRDefault="007818AA" w:rsidP="007818AA">
            <w:pPr>
              <w:widowControl/>
              <w:spacing w:after="0" w:line="240" w:lineRule="auto"/>
              <w:contextualSpacing/>
              <w:jc w:val="both"/>
              <w:rPr>
                <w:rFonts w:ascii="Times New Roman" w:hAnsi="Times New Roman" w:cs="Times New Roman"/>
                <w:b/>
              </w:rPr>
            </w:pPr>
            <w:r>
              <w:rPr>
                <w:rFonts w:ascii="Times New Roman" w:hAnsi="Times New Roman" w:cs="Times New Roman"/>
                <w:b/>
              </w:rPr>
              <w:t>FPRĮ</w:t>
            </w:r>
          </w:p>
          <w:p w14:paraId="06BC2F60" w14:textId="77777777" w:rsidR="005B0607" w:rsidRPr="005B0607" w:rsidRDefault="005B0607" w:rsidP="005B0607">
            <w:pPr>
              <w:widowControl/>
              <w:spacing w:after="0" w:line="240" w:lineRule="auto"/>
              <w:contextualSpacing/>
              <w:jc w:val="both"/>
              <w:rPr>
                <w:rFonts w:ascii="Times New Roman" w:hAnsi="Times New Roman" w:cs="Times New Roman"/>
                <w:b/>
              </w:rPr>
            </w:pPr>
            <w:r w:rsidRPr="005B0607">
              <w:rPr>
                <w:rFonts w:ascii="Times New Roman" w:hAnsi="Times New Roman" w:cs="Times New Roman"/>
                <w:b/>
                <w:bCs/>
              </w:rPr>
              <w:t>108 straipsnis. Priežiūros institucijos įgaliojimai kitoje valstybėje narėje licencijuotų finansų maklerio įmonių filialams, įsteigtiems Lietuvos Respublikoje</w:t>
            </w:r>
          </w:p>
          <w:p w14:paraId="06BC2F61" w14:textId="77777777" w:rsidR="00761E62" w:rsidRPr="00C6627E" w:rsidRDefault="005B0607" w:rsidP="00090A92">
            <w:pPr>
              <w:widowControl/>
              <w:spacing w:after="0" w:line="240" w:lineRule="auto"/>
              <w:contextualSpacing/>
              <w:jc w:val="both"/>
              <w:rPr>
                <w:rFonts w:ascii="Times New Roman" w:hAnsi="Times New Roman" w:cs="Times New Roman"/>
              </w:rPr>
            </w:pPr>
            <w:bookmarkStart w:id="31" w:name="part_c1d5c4494c554cdbb1a63e5a778479d4"/>
            <w:bookmarkStart w:id="32" w:name="part_189f15b5fa884a4f8efac249d1b4dc5b"/>
            <w:bookmarkStart w:id="33" w:name="part_86f3d1ba74a0472a9f08073c6af99ca6"/>
            <w:bookmarkStart w:id="34" w:name="part_35d55129f58a41d5a92953e21a9b7d69"/>
            <w:bookmarkStart w:id="35" w:name="part_6e94903a4389460b97ad3b9f3b3353e0"/>
            <w:bookmarkStart w:id="36" w:name="part_a51e15e77e114595a7600e9acdb637dc"/>
            <w:bookmarkEnd w:id="31"/>
            <w:bookmarkEnd w:id="32"/>
            <w:bookmarkEnd w:id="33"/>
            <w:bookmarkEnd w:id="34"/>
            <w:bookmarkEnd w:id="35"/>
            <w:bookmarkEnd w:id="36"/>
            <w:r w:rsidRPr="005B0607">
              <w:rPr>
                <w:rFonts w:ascii="Times New Roman" w:hAnsi="Times New Roman" w:cs="Times New Roman"/>
              </w:rPr>
              <w:t>6. Kitoje valstybėje narėje licencijuotos finansų maklerio įmonės, įsteigusios filialą Lietuvos Respublikoje, priežiūros institucija, prieš tai raštu pranešusi priežiūros institucijai, turi teisę atlikti įmonės filialo, įsteigto Lietuvos Respublikoje, patikrinimus.</w:t>
            </w:r>
          </w:p>
        </w:tc>
        <w:tc>
          <w:tcPr>
            <w:tcW w:w="1505" w:type="dxa"/>
            <w:shd w:val="clear" w:color="auto" w:fill="FFFFFF"/>
          </w:tcPr>
          <w:p w14:paraId="06BC2F62"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326236" w:rsidRPr="0097311E" w14:paraId="06BC2F70" w14:textId="77777777" w:rsidTr="00C6627E">
        <w:tc>
          <w:tcPr>
            <w:tcW w:w="6326" w:type="dxa"/>
            <w:shd w:val="clear" w:color="auto" w:fill="FFFFFF"/>
          </w:tcPr>
          <w:p w14:paraId="06BC2F65" w14:textId="77777777" w:rsidR="00326236" w:rsidRPr="00326236" w:rsidRDefault="00326236" w:rsidP="00326236">
            <w:pPr>
              <w:spacing w:after="0" w:line="240" w:lineRule="auto"/>
              <w:jc w:val="both"/>
              <w:rPr>
                <w:rFonts w:ascii="Times New Roman" w:eastAsia="Times New Roman" w:hAnsi="Times New Roman" w:cs="Times New Roman"/>
              </w:rPr>
            </w:pPr>
            <w:r w:rsidRPr="00326236">
              <w:rPr>
                <w:rFonts w:ascii="Times New Roman" w:eastAsia="Times New Roman" w:hAnsi="Times New Roman" w:cs="Times New Roman"/>
              </w:rPr>
              <w:t>2.   Priimančiosios valstybės narės kompetentingos institucijos priežiūros tikslais ir kai mano, kad tai svarbu dėl priimančiosios valstybės narės finansų sistemos stabilumo priežasčių, turi įgaliojimus konkrečiais atvejais vykdyti investicinių įmonių filialų jų teritorijoje vykdomos veiklos patikras ir patikrinimus vietoje ir iš filialo reikalauti informacijos apie jo veiklą.</w:t>
            </w:r>
          </w:p>
          <w:p w14:paraId="06BC2F66" w14:textId="77777777" w:rsidR="00326236" w:rsidRPr="00326236" w:rsidRDefault="00326236" w:rsidP="00326236">
            <w:pPr>
              <w:spacing w:after="0" w:line="240" w:lineRule="auto"/>
              <w:jc w:val="both"/>
              <w:rPr>
                <w:rFonts w:ascii="Times New Roman" w:eastAsia="Times New Roman" w:hAnsi="Times New Roman" w:cs="Times New Roman"/>
              </w:rPr>
            </w:pPr>
            <w:r w:rsidRPr="00326236">
              <w:rPr>
                <w:rFonts w:ascii="Times New Roman" w:eastAsia="Times New Roman" w:hAnsi="Times New Roman" w:cs="Times New Roman"/>
              </w:rPr>
              <w:t>Prieš atlikdamos tokias patikras ir patikrinimus, priimančiosios valstybės narės kompetentingos institucijos nedelsdamos konsultuojasi su buveinės valstybės narės kompetentingomis institucijomis.</w:t>
            </w:r>
          </w:p>
          <w:p w14:paraId="06BC2F67" w14:textId="77777777" w:rsidR="00326236" w:rsidRPr="00326236" w:rsidRDefault="00326236" w:rsidP="00326236">
            <w:pPr>
              <w:spacing w:after="0" w:line="240" w:lineRule="auto"/>
              <w:jc w:val="both"/>
              <w:rPr>
                <w:rFonts w:ascii="Times New Roman" w:eastAsia="Times New Roman" w:hAnsi="Times New Roman" w:cs="Times New Roman"/>
              </w:rPr>
            </w:pPr>
            <w:r w:rsidRPr="00326236">
              <w:rPr>
                <w:rFonts w:ascii="Times New Roman" w:eastAsia="Times New Roman" w:hAnsi="Times New Roman" w:cs="Times New Roman"/>
              </w:rPr>
              <w:t>Po tų patikrų ir patikrinimų priimančiosios valstybės narės kompetentingos institucijos buveinės valstybės narės kompetentingoms institucijoms kuo greičiau perduoda gautą informaciją ir duomenis, kurie yra svarbūs atitinkamos investicinės įmonės rizikos vertinimui.</w:t>
            </w:r>
          </w:p>
          <w:p w14:paraId="06BC2F68" w14:textId="77777777" w:rsidR="00326236" w:rsidRPr="00326236" w:rsidRDefault="00326236" w:rsidP="00C6627E">
            <w:pPr>
              <w:spacing w:after="0" w:line="240" w:lineRule="auto"/>
              <w:ind w:right="225"/>
              <w:jc w:val="both"/>
              <w:rPr>
                <w:rFonts w:ascii="Times New Roman" w:eastAsia="Times New Roman" w:hAnsi="Times New Roman" w:cs="Times New Roman"/>
              </w:rPr>
            </w:pPr>
          </w:p>
        </w:tc>
        <w:tc>
          <w:tcPr>
            <w:tcW w:w="6633" w:type="dxa"/>
            <w:shd w:val="clear" w:color="auto" w:fill="FFFFFF"/>
          </w:tcPr>
          <w:p w14:paraId="06BC2F69" w14:textId="77777777" w:rsidR="007A291C" w:rsidRDefault="007A291C" w:rsidP="007A291C">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FPRĮ</w:t>
            </w:r>
          </w:p>
          <w:p w14:paraId="06BC2F6A" w14:textId="77777777" w:rsidR="007A291C" w:rsidRPr="007A291C" w:rsidRDefault="007A291C" w:rsidP="007A291C">
            <w:pPr>
              <w:spacing w:after="0" w:line="240" w:lineRule="auto"/>
              <w:jc w:val="both"/>
              <w:rPr>
                <w:rFonts w:ascii="Times New Roman" w:eastAsia="Times New Roman" w:hAnsi="Times New Roman" w:cs="Times New Roman"/>
                <w:b/>
              </w:rPr>
            </w:pPr>
            <w:r w:rsidRPr="007A291C">
              <w:rPr>
                <w:rFonts w:ascii="Times New Roman" w:eastAsia="Times New Roman" w:hAnsi="Times New Roman" w:cs="Times New Roman"/>
                <w:b/>
              </w:rPr>
              <w:t>108 straipsnis. Priežiūros institucijos įgaliojimai kitoje valstybėje narėje licencijuotų finansų maklerio įmonių filialams, įsteigtiems Lietuvos Respublikoje</w:t>
            </w:r>
          </w:p>
          <w:p w14:paraId="06BC2F6B" w14:textId="77777777" w:rsidR="007A291C" w:rsidRPr="007A291C" w:rsidRDefault="007A291C" w:rsidP="007A291C">
            <w:pPr>
              <w:spacing w:after="0" w:line="240" w:lineRule="auto"/>
              <w:jc w:val="both"/>
              <w:rPr>
                <w:rFonts w:ascii="Times New Roman" w:eastAsia="Times New Roman" w:hAnsi="Times New Roman" w:cs="Times New Roman"/>
              </w:rPr>
            </w:pPr>
            <w:r w:rsidRPr="007A291C">
              <w:rPr>
                <w:rFonts w:ascii="Times New Roman" w:eastAsia="Times New Roman" w:hAnsi="Times New Roman" w:cs="Times New Roman"/>
              </w:rPr>
              <w:t>1. Kitoje valstybėje narėje licencijuotos finansų maklerio įmonės, įsteigusios filialą Lietuvos Respublikoje, riziką ribojančią priežiūrą atlieka buveinės valstybės narės priežiūros institucija. Tačiau tai neriboja Lietuvos priežiūros institucijos teisės reikalauti, kad finansų maklerio įmonė, įsteigusi filialą Lietuvos Respublikoje, reguliariai teiktų informaciją apie filialo veiklą Lietuvos Respublikoje, taip pat atlikti priežiūrą atsižvelgiant į šio įstatymo nuostatas.</w:t>
            </w:r>
          </w:p>
          <w:p w14:paraId="06BC2F6C" w14:textId="77777777" w:rsidR="007A291C" w:rsidRPr="007A291C" w:rsidRDefault="007A291C" w:rsidP="007A291C">
            <w:pPr>
              <w:spacing w:after="0" w:line="240" w:lineRule="auto"/>
              <w:jc w:val="both"/>
              <w:rPr>
                <w:rFonts w:ascii="Times New Roman" w:eastAsia="Times New Roman" w:hAnsi="Times New Roman" w:cs="Times New Roman"/>
              </w:rPr>
            </w:pPr>
            <w:r w:rsidRPr="007A291C">
              <w:rPr>
                <w:rFonts w:ascii="Times New Roman" w:eastAsia="Times New Roman" w:hAnsi="Times New Roman" w:cs="Times New Roman"/>
              </w:rPr>
              <w:t>2. Atlikdama šiame įstatyme nustatytas priežiūros funkcijas, priežiūros institucija turi teisę nurodyti finansų maklerio įmonės filialui pateikti visą informaciją, reikalingą įvertinti, ar filialas laikosi šio įstatymo 45 straipsnio pagrindu nustatytų filialų veiklos reikalavimų.</w:t>
            </w:r>
          </w:p>
          <w:p w14:paraId="06BC2F6D" w14:textId="77777777" w:rsidR="007A291C" w:rsidRPr="007A291C" w:rsidRDefault="007A291C" w:rsidP="007A291C">
            <w:pPr>
              <w:spacing w:after="0" w:line="240" w:lineRule="auto"/>
              <w:jc w:val="both"/>
              <w:rPr>
                <w:rFonts w:ascii="Times New Roman" w:eastAsia="Times New Roman" w:hAnsi="Times New Roman" w:cs="Times New Roman"/>
              </w:rPr>
            </w:pPr>
            <w:r w:rsidRPr="007A291C">
              <w:rPr>
                <w:rFonts w:ascii="Times New Roman" w:eastAsia="Times New Roman" w:hAnsi="Times New Roman" w:cs="Times New Roman"/>
              </w:rPr>
              <w:t xml:space="preserve">5. Priežiūros institucija taip pat turi teisę atlikti patikrinimus ir tikrinti, kaip finansų maklerio įmonių filialai, įsteigti Lietuvos Respublikoje, </w:t>
            </w:r>
            <w:r w:rsidRPr="007A291C">
              <w:rPr>
                <w:rFonts w:ascii="Times New Roman" w:eastAsia="Times New Roman" w:hAnsi="Times New Roman" w:cs="Times New Roman"/>
              </w:rPr>
              <w:lastRenderedPageBreak/>
              <w:t>laikosi kitų, negu nurodyta šio straipsnio 4 dalyje, šio įstatymo ir jo pagrindu priimtų teisės aktų reikalavimų, kai, priežiūros institucijos nuomone, tai svarbu Lietuvos finansų sistemos stabilumui ir patikimumui. Prieš atlikdama tokius patikrinimus, priežiūros institucija konsultuojasi su Europos Sąjungos valstybių narių, kurių jurisdikcijai priklauso finansų maklerio įmonių filialus Lietuvos Respublikoje įsteigusios finansų maklerio įmonės, priežiūros institucijomis, o atlikusi patikrinimus perduoda joms gautą informaciją ir išvadas, kurios yra svarbios kitoje valstybėje narėje licencijuotos finansų maklerio įmonės rizikos vertinimui ar Lietuvos finansų sistemos stabilumui ir patikimumui.</w:t>
            </w:r>
          </w:p>
          <w:p w14:paraId="06BC2F6E" w14:textId="77777777" w:rsidR="00326236" w:rsidRPr="007A291C" w:rsidRDefault="007A291C" w:rsidP="00C6627E">
            <w:pPr>
              <w:spacing w:after="0" w:line="240" w:lineRule="auto"/>
              <w:jc w:val="both"/>
              <w:rPr>
                <w:rFonts w:ascii="Times New Roman" w:eastAsia="Times New Roman" w:hAnsi="Times New Roman" w:cs="Times New Roman"/>
              </w:rPr>
            </w:pPr>
            <w:r w:rsidRPr="007A291C">
              <w:rPr>
                <w:rFonts w:ascii="Times New Roman" w:eastAsia="Times New Roman" w:hAnsi="Times New Roman" w:cs="Times New Roman"/>
              </w:rPr>
              <w:t>6. Kitoje valstybėje narėje licencijuotos finansų maklerio įmonės, įsteigusios filialą Lietuvos Respublikoje, priežiūros institucija, prieš tai raštu pranešusi priežiūros institucijai, turi teisę atlikti įmonės filialo, įsteigto Lietuvos Respublikoje, patikrinimus.</w:t>
            </w:r>
          </w:p>
        </w:tc>
        <w:tc>
          <w:tcPr>
            <w:tcW w:w="1505" w:type="dxa"/>
            <w:shd w:val="clear" w:color="auto" w:fill="FFFFFF"/>
          </w:tcPr>
          <w:p w14:paraId="06BC2F6F" w14:textId="77777777" w:rsidR="00326236" w:rsidRPr="00C6627E" w:rsidRDefault="00FD4928" w:rsidP="00C6627E">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lastRenderedPageBreak/>
              <w:t>Visiškas</w:t>
            </w:r>
          </w:p>
        </w:tc>
      </w:tr>
      <w:tr w:rsidR="00761E62" w:rsidRPr="0097311E" w14:paraId="06BC2F95" w14:textId="77777777" w:rsidTr="00C6627E">
        <w:tc>
          <w:tcPr>
            <w:tcW w:w="6326" w:type="dxa"/>
            <w:shd w:val="clear" w:color="auto" w:fill="FFFFFF"/>
          </w:tcPr>
          <w:p w14:paraId="06BC2F71" w14:textId="77777777" w:rsidR="00761E62" w:rsidRPr="00C6627E" w:rsidRDefault="00F16EAE" w:rsidP="00C6627E">
            <w:pPr>
              <w:spacing w:after="0" w:line="240" w:lineRule="auto"/>
              <w:ind w:right="225"/>
              <w:jc w:val="both"/>
              <w:rPr>
                <w:rFonts w:ascii="Times New Roman" w:hAnsi="Times New Roman" w:cs="Times New Roman"/>
              </w:rPr>
            </w:pPr>
            <w:r w:rsidRPr="00C6627E">
              <w:rPr>
                <w:rFonts w:ascii="Times New Roman" w:eastAsia="Times New Roman" w:hAnsi="Times New Roman" w:cs="Times New Roman"/>
                <w:b/>
              </w:rPr>
              <w:lastRenderedPageBreak/>
              <w:t xml:space="preserve">15 straipsnis </w:t>
            </w:r>
          </w:p>
          <w:p w14:paraId="06BC2F72" w14:textId="77777777" w:rsidR="000A3FC1" w:rsidRDefault="000A3FC1" w:rsidP="00C6627E">
            <w:pPr>
              <w:spacing w:after="0" w:line="240" w:lineRule="auto"/>
              <w:ind w:right="225"/>
              <w:jc w:val="both"/>
              <w:rPr>
                <w:rFonts w:ascii="Times New Roman" w:eastAsia="Times New Roman" w:hAnsi="Times New Roman" w:cs="Times New Roman"/>
                <w:b/>
              </w:rPr>
            </w:pPr>
            <w:r w:rsidRPr="000A3FC1">
              <w:rPr>
                <w:rFonts w:ascii="Times New Roman" w:eastAsia="Times New Roman" w:hAnsi="Times New Roman" w:cs="Times New Roman"/>
                <w:b/>
              </w:rPr>
              <w:t>Profesinė paslaptis ir keitimasis konfidencialia informacija</w:t>
            </w:r>
          </w:p>
          <w:p w14:paraId="06BC2F73" w14:textId="77777777" w:rsidR="000A3FC1" w:rsidRPr="000A3FC1" w:rsidRDefault="000A3FC1" w:rsidP="000A3FC1">
            <w:pPr>
              <w:spacing w:after="0" w:line="240" w:lineRule="auto"/>
              <w:jc w:val="both"/>
              <w:rPr>
                <w:rFonts w:ascii="Times New Roman" w:eastAsia="Times New Roman" w:hAnsi="Times New Roman" w:cs="Times New Roman"/>
              </w:rPr>
            </w:pPr>
            <w:r w:rsidRPr="000A3FC1">
              <w:rPr>
                <w:rFonts w:ascii="Times New Roman" w:eastAsia="Times New Roman" w:hAnsi="Times New Roman" w:cs="Times New Roman"/>
              </w:rPr>
              <w:t>1.   Valstybės narės užtikrina, kad kompetentingos institucijos ir visi tose kompetentingose institucijose dirbantys ar dirbę asmenys, įskaitant Direktyvos 2014/65/ES 76 straipsnio 1 dalyje nurodytus asmenis, taikant šią direktyvą ir Reglamentą (ES) 2019/2033 būtų saistomi prievolės saugoti profesinę paslaptį.</w:t>
            </w:r>
          </w:p>
          <w:p w14:paraId="06BC2F74" w14:textId="77777777" w:rsidR="000A3FC1" w:rsidRPr="000A3FC1" w:rsidRDefault="000A3FC1" w:rsidP="000A3FC1">
            <w:pPr>
              <w:spacing w:after="0" w:line="240" w:lineRule="auto"/>
              <w:jc w:val="both"/>
              <w:rPr>
                <w:rFonts w:ascii="Times New Roman" w:eastAsia="Times New Roman" w:hAnsi="Times New Roman" w:cs="Times New Roman"/>
              </w:rPr>
            </w:pPr>
            <w:r w:rsidRPr="000A3FC1">
              <w:rPr>
                <w:rFonts w:ascii="Times New Roman" w:eastAsia="Times New Roman" w:hAnsi="Times New Roman" w:cs="Times New Roman"/>
              </w:rPr>
              <w:t xml:space="preserve">Konfidenciali informacija, kurią tokios kompetentingos institucijos ir asmenys gauna vykdydami savo pareigas, </w:t>
            </w:r>
            <w:r w:rsidRPr="00FD4928">
              <w:rPr>
                <w:rFonts w:ascii="Times New Roman" w:eastAsia="Times New Roman" w:hAnsi="Times New Roman" w:cs="Times New Roman"/>
              </w:rPr>
              <w:t>gali būti atskleidžiama</w:t>
            </w:r>
            <w:r w:rsidRPr="000A3FC1">
              <w:rPr>
                <w:rFonts w:ascii="Times New Roman" w:eastAsia="Times New Roman" w:hAnsi="Times New Roman" w:cs="Times New Roman"/>
              </w:rPr>
              <w:t xml:space="preserve"> tik santraukos ar apibendrinta forma, iš kurios nebūtų įmanoma nustatyti konkrečių investicinių įmonių ar asmenų, nedarant poveikio baudžiamojoje teisėje nustatytiems atvejams.</w:t>
            </w:r>
          </w:p>
          <w:p w14:paraId="06BC2F75" w14:textId="77777777" w:rsidR="000A3FC1" w:rsidRPr="000A3FC1" w:rsidRDefault="000A3FC1" w:rsidP="000A3FC1">
            <w:pPr>
              <w:spacing w:after="0" w:line="240" w:lineRule="auto"/>
              <w:jc w:val="both"/>
              <w:rPr>
                <w:rFonts w:ascii="Times New Roman" w:eastAsia="Times New Roman" w:hAnsi="Times New Roman" w:cs="Times New Roman"/>
              </w:rPr>
            </w:pPr>
            <w:r w:rsidRPr="000A3FC1">
              <w:rPr>
                <w:rFonts w:ascii="Times New Roman" w:eastAsia="Times New Roman" w:hAnsi="Times New Roman" w:cs="Times New Roman"/>
              </w:rPr>
              <w:t>Paskelbus investicinės įmonės bankrotą arba ją priverstinai likviduojant, su trečiosiomis šalimis nesusijusi konfidenciali informacija gali būti atskleista vykstant civilinių ar komercinių bylų nagrinėjimui, jei toks atskleidimas būtinas siekiant išnagrinėti bylą.</w:t>
            </w:r>
          </w:p>
          <w:p w14:paraId="06BC2F76" w14:textId="77777777" w:rsidR="00761E62" w:rsidRPr="00C6627E" w:rsidRDefault="00761E62" w:rsidP="00C6627E">
            <w:pPr>
              <w:spacing w:after="0" w:line="240" w:lineRule="auto"/>
              <w:ind w:right="225"/>
              <w:jc w:val="both"/>
              <w:rPr>
                <w:rFonts w:ascii="Times New Roman" w:hAnsi="Times New Roman" w:cs="Times New Roman"/>
              </w:rPr>
            </w:pPr>
          </w:p>
        </w:tc>
        <w:tc>
          <w:tcPr>
            <w:tcW w:w="6633" w:type="dxa"/>
            <w:shd w:val="clear" w:color="auto" w:fill="FFFFFF"/>
          </w:tcPr>
          <w:p w14:paraId="06BC2F77" w14:textId="77777777" w:rsidR="00DB75E6" w:rsidRPr="00DB75E6" w:rsidRDefault="00DB75E6" w:rsidP="00DB75E6">
            <w:pPr>
              <w:widowControl/>
              <w:spacing w:after="0" w:line="240" w:lineRule="auto"/>
              <w:contextualSpacing/>
              <w:jc w:val="both"/>
              <w:rPr>
                <w:rFonts w:ascii="Times New Roman" w:eastAsia="Times New Roman" w:hAnsi="Times New Roman" w:cs="Times New Roman"/>
                <w:b/>
                <w:color w:val="auto"/>
              </w:rPr>
            </w:pPr>
            <w:r w:rsidRPr="00DB75E6">
              <w:rPr>
                <w:rFonts w:ascii="Times New Roman" w:eastAsia="Times New Roman" w:hAnsi="Times New Roman" w:cs="Times New Roman"/>
                <w:b/>
                <w:color w:val="auto"/>
              </w:rPr>
              <w:t xml:space="preserve">FPRĮ </w:t>
            </w:r>
          </w:p>
          <w:p w14:paraId="06BC2F78" w14:textId="77777777" w:rsidR="00DB75E6" w:rsidRPr="00DB75E6" w:rsidRDefault="00DB75E6" w:rsidP="00DB75E6">
            <w:pPr>
              <w:widowControl/>
              <w:spacing w:after="0" w:line="240" w:lineRule="auto"/>
              <w:contextualSpacing/>
              <w:jc w:val="both"/>
              <w:rPr>
                <w:rFonts w:ascii="Times New Roman" w:eastAsia="Times New Roman" w:hAnsi="Times New Roman" w:cs="Times New Roman"/>
                <w:color w:val="auto"/>
              </w:rPr>
            </w:pPr>
            <w:r w:rsidRPr="00DB75E6">
              <w:rPr>
                <w:rFonts w:ascii="Times New Roman" w:eastAsia="Times New Roman" w:hAnsi="Times New Roman" w:cs="Times New Roman"/>
                <w:b/>
                <w:color w:val="auto"/>
              </w:rPr>
              <w:t xml:space="preserve">94 straipsnis. </w:t>
            </w:r>
            <w:r w:rsidRPr="00DB75E6">
              <w:rPr>
                <w:rFonts w:ascii="Times New Roman" w:eastAsia="Times New Roman" w:hAnsi="Times New Roman" w:cs="Times New Roman"/>
                <w:b/>
                <w:color w:val="auto"/>
              </w:rPr>
              <w:tab/>
              <w:t>Priežiūros institucijos valdybos narių ir tarnautojų bei kitų asmenų pareiga neatskleisti konfidencialios informacijos</w:t>
            </w:r>
          </w:p>
          <w:p w14:paraId="06BC2F79" w14:textId="77777777" w:rsidR="00DB75E6" w:rsidRPr="00DB75E6" w:rsidRDefault="00DB75E6" w:rsidP="00DB75E6">
            <w:pPr>
              <w:widowControl/>
              <w:spacing w:after="0" w:line="240" w:lineRule="auto"/>
              <w:contextualSpacing/>
              <w:jc w:val="both"/>
              <w:rPr>
                <w:rFonts w:ascii="Times New Roman" w:eastAsia="Times New Roman" w:hAnsi="Times New Roman" w:cs="Times New Roman"/>
                <w:b/>
                <w:color w:val="auto"/>
              </w:rPr>
            </w:pPr>
            <w:r w:rsidRPr="00DB75E6">
              <w:rPr>
                <w:rFonts w:ascii="Times New Roman" w:eastAsia="Times New Roman" w:hAnsi="Times New Roman" w:cs="Times New Roman"/>
                <w:color w:val="auto"/>
              </w:rPr>
              <w:t>Informacijai, kurią priežiūros institucija gauna priežiūros tikslu, apsaugoti taikomos Lietuvos banko įstatymo 43 straipsnio nuostatos.</w:t>
            </w:r>
          </w:p>
          <w:p w14:paraId="06BC2F7A" w14:textId="77777777" w:rsidR="00DB75E6" w:rsidRDefault="00DB75E6" w:rsidP="00DB75E6">
            <w:pPr>
              <w:widowControl/>
              <w:spacing w:after="0" w:line="240" w:lineRule="auto"/>
              <w:contextualSpacing/>
              <w:jc w:val="both"/>
              <w:rPr>
                <w:rFonts w:ascii="Times New Roman" w:eastAsia="Times New Roman" w:hAnsi="Times New Roman" w:cs="Times New Roman"/>
                <w:b/>
                <w:bCs/>
                <w:color w:val="auto"/>
              </w:rPr>
            </w:pPr>
            <w:r>
              <w:rPr>
                <w:rFonts w:ascii="Times New Roman" w:eastAsia="Times New Roman" w:hAnsi="Times New Roman" w:cs="Times New Roman"/>
                <w:b/>
                <w:bCs/>
                <w:color w:val="auto"/>
              </w:rPr>
              <w:t>LBĮ</w:t>
            </w:r>
          </w:p>
          <w:p w14:paraId="06BC2F7B" w14:textId="77777777" w:rsidR="00DB75E6" w:rsidRPr="00DB75E6" w:rsidRDefault="00DB75E6" w:rsidP="00DB75E6">
            <w:pPr>
              <w:widowControl/>
              <w:spacing w:after="0" w:line="240" w:lineRule="auto"/>
              <w:contextualSpacing/>
              <w:jc w:val="both"/>
              <w:rPr>
                <w:rFonts w:ascii="Times New Roman" w:eastAsia="Times New Roman" w:hAnsi="Times New Roman" w:cs="Times New Roman"/>
                <w:color w:val="auto"/>
              </w:rPr>
            </w:pPr>
            <w:r w:rsidRPr="00DB75E6">
              <w:rPr>
                <w:rFonts w:ascii="Times New Roman" w:eastAsia="Times New Roman" w:hAnsi="Times New Roman" w:cs="Times New Roman"/>
                <w:b/>
                <w:bCs/>
                <w:color w:val="auto"/>
              </w:rPr>
              <w:t>43 straipsnis. Finansų rinkos priežiūros tikslais gautos informacijos apsauga</w:t>
            </w:r>
          </w:p>
          <w:p w14:paraId="06BC2F7C" w14:textId="77777777" w:rsidR="00DB75E6" w:rsidRPr="00DB75E6" w:rsidRDefault="00DB75E6" w:rsidP="00DB75E6">
            <w:pPr>
              <w:widowControl/>
              <w:spacing w:after="0" w:line="240" w:lineRule="auto"/>
              <w:contextualSpacing/>
              <w:jc w:val="both"/>
              <w:rPr>
                <w:rFonts w:ascii="Times New Roman" w:eastAsia="Times New Roman" w:hAnsi="Times New Roman" w:cs="Times New Roman"/>
                <w:color w:val="auto"/>
              </w:rPr>
            </w:pPr>
            <w:bookmarkStart w:id="37" w:name="part_9efc17cb7f754735b3c35555c071952a"/>
            <w:bookmarkEnd w:id="37"/>
            <w:r w:rsidRPr="00DB75E6">
              <w:rPr>
                <w:rFonts w:ascii="Times New Roman" w:eastAsia="Times New Roman" w:hAnsi="Times New Roman" w:cs="Times New Roman"/>
                <w:color w:val="auto"/>
              </w:rPr>
              <w:t>1. Informacijai, kurią Lietuvos bankas gauna finansų rinkos priežiūros tikslais, apsaugoti taikomos šio straipsnio ir šio įstatymo 19 straipsnio nuostatos.</w:t>
            </w:r>
          </w:p>
          <w:p w14:paraId="06BC2F7D" w14:textId="77777777" w:rsidR="00DB75E6" w:rsidRPr="00DB75E6" w:rsidRDefault="00DB75E6" w:rsidP="00DB75E6">
            <w:pPr>
              <w:widowControl/>
              <w:spacing w:after="0" w:line="240" w:lineRule="auto"/>
              <w:contextualSpacing/>
              <w:jc w:val="both"/>
              <w:rPr>
                <w:rFonts w:ascii="Times New Roman" w:eastAsia="Times New Roman" w:hAnsi="Times New Roman" w:cs="Times New Roman"/>
                <w:color w:val="auto"/>
              </w:rPr>
            </w:pPr>
            <w:bookmarkStart w:id="38" w:name="part_cff1390c387a4151b2c4ed142b5a6800"/>
            <w:bookmarkEnd w:id="38"/>
            <w:r w:rsidRPr="00DB75E6">
              <w:rPr>
                <w:rFonts w:ascii="Times New Roman" w:eastAsia="Times New Roman" w:hAnsi="Times New Roman" w:cs="Times New Roman"/>
                <w:color w:val="auto"/>
              </w:rPr>
              <w:t>2. Informacija, gauta finansų rinkos priežiūros tikslais, negali būti skelbiama viešai, kam nors perduodama arba kitokiu būdu padaroma prieinama, išskyrus šiame įstatyme nustatytus atvejus.</w:t>
            </w:r>
          </w:p>
          <w:p w14:paraId="06BC2F7E" w14:textId="77777777" w:rsidR="00DB75E6" w:rsidRPr="00DB75E6" w:rsidRDefault="00DB75E6" w:rsidP="00DB75E6">
            <w:pPr>
              <w:widowControl/>
              <w:spacing w:after="0" w:line="240" w:lineRule="auto"/>
              <w:contextualSpacing/>
              <w:jc w:val="both"/>
              <w:rPr>
                <w:rFonts w:ascii="Times New Roman" w:eastAsia="Times New Roman" w:hAnsi="Times New Roman" w:cs="Times New Roman"/>
                <w:color w:val="auto"/>
              </w:rPr>
            </w:pPr>
            <w:bookmarkStart w:id="39" w:name="part_dae668d2def14fcf97e09f6d4a85c2fe"/>
            <w:bookmarkEnd w:id="39"/>
            <w:r w:rsidRPr="00DB75E6">
              <w:rPr>
                <w:rFonts w:ascii="Times New Roman" w:eastAsia="Times New Roman" w:hAnsi="Times New Roman" w:cs="Times New Roman"/>
                <w:color w:val="auto"/>
              </w:rPr>
              <w:t xml:space="preserve">3. Šio straipsnio 2 dalyje nustatyto reikalavimo privalo laikytis Lietuvos bankas, jo esami arba buvę tarnautojai, Lietuvos banko vardu veikiantys auditoriai ar kiti asmenys, taip pat bet kurie kiti asmenys, kuriems įstatymų nustatyta tvarka buvo perduota finansų rinkos priežiūros tikslais gauta informacija. </w:t>
            </w:r>
          </w:p>
          <w:p w14:paraId="06BC2F7F" w14:textId="77777777" w:rsidR="00DB75E6" w:rsidRPr="00DB75E6" w:rsidRDefault="00DB75E6" w:rsidP="00DB75E6">
            <w:pPr>
              <w:widowControl/>
              <w:spacing w:after="0" w:line="240" w:lineRule="auto"/>
              <w:contextualSpacing/>
              <w:jc w:val="both"/>
              <w:rPr>
                <w:rFonts w:ascii="Times New Roman" w:eastAsia="Times New Roman" w:hAnsi="Times New Roman" w:cs="Times New Roman"/>
                <w:color w:val="auto"/>
              </w:rPr>
            </w:pPr>
            <w:bookmarkStart w:id="40" w:name="part_15b3f64190764a97b93cde02c7f95522"/>
            <w:bookmarkEnd w:id="40"/>
            <w:r w:rsidRPr="00DB75E6">
              <w:rPr>
                <w:rFonts w:ascii="Times New Roman" w:eastAsia="Times New Roman" w:hAnsi="Times New Roman" w:cs="Times New Roman"/>
                <w:color w:val="auto"/>
              </w:rPr>
              <w:t xml:space="preserve">4. Šio straipsnio 2 dalis netaikoma informacijai, kuri jau yra viešai </w:t>
            </w:r>
            <w:r w:rsidRPr="00DB75E6">
              <w:rPr>
                <w:rFonts w:ascii="Times New Roman" w:eastAsia="Times New Roman" w:hAnsi="Times New Roman" w:cs="Times New Roman"/>
                <w:color w:val="auto"/>
              </w:rPr>
              <w:lastRenderedPageBreak/>
              <w:t>paskelbta ar prieinama arba iš kurios tiesiogiai ar netiesiogiai negalima nustatyti duomenų apie konkrečius asmenis.</w:t>
            </w:r>
          </w:p>
          <w:p w14:paraId="06BC2F80" w14:textId="77777777" w:rsidR="00DB75E6" w:rsidRPr="00DB75E6" w:rsidRDefault="00DB75E6" w:rsidP="00DB75E6">
            <w:pPr>
              <w:widowControl/>
              <w:spacing w:after="0" w:line="240" w:lineRule="auto"/>
              <w:contextualSpacing/>
              <w:jc w:val="both"/>
              <w:rPr>
                <w:rFonts w:ascii="Times New Roman" w:eastAsia="Times New Roman" w:hAnsi="Times New Roman" w:cs="Times New Roman"/>
                <w:color w:val="auto"/>
              </w:rPr>
            </w:pPr>
            <w:bookmarkStart w:id="41" w:name="part_0ff6613a5651426a888b55989284b41f"/>
            <w:bookmarkEnd w:id="41"/>
            <w:r w:rsidRPr="00DB75E6">
              <w:rPr>
                <w:rFonts w:ascii="Times New Roman" w:eastAsia="Times New Roman" w:hAnsi="Times New Roman" w:cs="Times New Roman"/>
                <w:color w:val="auto"/>
              </w:rPr>
              <w:t>5. Lietuvos bankas turi teisę finansų rinkos priežiūros tikslais gautą informaciją, įskaitant ir informaciją, gautą iš užsienio valstybių priežiūros institucijų, naudoti tik atlikdamas jam pavestas funkcijas ir šiais tikslais:</w:t>
            </w:r>
          </w:p>
          <w:p w14:paraId="06BC2F81" w14:textId="77777777" w:rsidR="00DB75E6" w:rsidRPr="00DB75E6" w:rsidRDefault="00DB75E6" w:rsidP="00DB75E6">
            <w:pPr>
              <w:widowControl/>
              <w:spacing w:after="0" w:line="240" w:lineRule="auto"/>
              <w:contextualSpacing/>
              <w:jc w:val="both"/>
              <w:rPr>
                <w:rFonts w:ascii="Times New Roman" w:eastAsia="Times New Roman" w:hAnsi="Times New Roman" w:cs="Times New Roman"/>
                <w:color w:val="auto"/>
              </w:rPr>
            </w:pPr>
            <w:bookmarkStart w:id="42" w:name="part_c10714a5bac74f808a8a5d22647faa4b"/>
            <w:bookmarkEnd w:id="42"/>
            <w:r w:rsidRPr="00DB75E6">
              <w:rPr>
                <w:rFonts w:ascii="Times New Roman" w:eastAsia="Times New Roman" w:hAnsi="Times New Roman" w:cs="Times New Roman"/>
                <w:color w:val="auto"/>
              </w:rPr>
              <w:t>1) tikrindamas, kaip laikomasi finansų rinką reglamentuojančių teisės aktų reikalavimų;</w:t>
            </w:r>
          </w:p>
          <w:p w14:paraId="06BC2F82" w14:textId="77777777" w:rsidR="00DB75E6" w:rsidRPr="00DB75E6" w:rsidRDefault="00DB75E6" w:rsidP="00DB75E6">
            <w:pPr>
              <w:widowControl/>
              <w:spacing w:after="0" w:line="240" w:lineRule="auto"/>
              <w:contextualSpacing/>
              <w:jc w:val="both"/>
              <w:rPr>
                <w:rFonts w:ascii="Times New Roman" w:eastAsia="Times New Roman" w:hAnsi="Times New Roman" w:cs="Times New Roman"/>
                <w:color w:val="auto"/>
              </w:rPr>
            </w:pPr>
            <w:bookmarkStart w:id="43" w:name="part_c06950a1e8c349a988d29e85960b8c20"/>
            <w:bookmarkEnd w:id="43"/>
            <w:r w:rsidRPr="00DB75E6">
              <w:rPr>
                <w:rFonts w:ascii="Times New Roman" w:eastAsia="Times New Roman" w:hAnsi="Times New Roman" w:cs="Times New Roman"/>
                <w:color w:val="auto"/>
              </w:rPr>
              <w:t>2) taikydamas poveikio priemones;</w:t>
            </w:r>
          </w:p>
          <w:p w14:paraId="06BC2F83" w14:textId="77777777" w:rsidR="00DB75E6" w:rsidRPr="00DB75E6" w:rsidRDefault="00DB75E6" w:rsidP="00DB75E6">
            <w:pPr>
              <w:widowControl/>
              <w:spacing w:after="0" w:line="240" w:lineRule="auto"/>
              <w:contextualSpacing/>
              <w:jc w:val="both"/>
              <w:rPr>
                <w:rFonts w:ascii="Times New Roman" w:eastAsia="Times New Roman" w:hAnsi="Times New Roman" w:cs="Times New Roman"/>
                <w:color w:val="auto"/>
              </w:rPr>
            </w:pPr>
            <w:bookmarkStart w:id="44" w:name="part_3a7fe8330d0d4e97b4ac516d08094c70"/>
            <w:bookmarkEnd w:id="44"/>
            <w:r w:rsidRPr="00DB75E6">
              <w:rPr>
                <w:rFonts w:ascii="Times New Roman" w:eastAsia="Times New Roman" w:hAnsi="Times New Roman" w:cs="Times New Roman"/>
                <w:color w:val="auto"/>
              </w:rPr>
              <w:t>3) administracinėse bylose dėl priežiūros institucijos sprendimų;</w:t>
            </w:r>
          </w:p>
          <w:p w14:paraId="06BC2F84" w14:textId="77777777" w:rsidR="00DB75E6" w:rsidRPr="00DB75E6" w:rsidRDefault="00DB75E6" w:rsidP="00DB75E6">
            <w:pPr>
              <w:widowControl/>
              <w:spacing w:after="0" w:line="240" w:lineRule="auto"/>
              <w:contextualSpacing/>
              <w:jc w:val="both"/>
              <w:rPr>
                <w:rFonts w:ascii="Times New Roman" w:eastAsia="Times New Roman" w:hAnsi="Times New Roman" w:cs="Times New Roman"/>
                <w:color w:val="auto"/>
              </w:rPr>
            </w:pPr>
            <w:bookmarkStart w:id="45" w:name="part_6fe532b5be544fb6931801d7c6c7967a"/>
            <w:bookmarkEnd w:id="45"/>
            <w:r w:rsidRPr="00DB75E6">
              <w:rPr>
                <w:rFonts w:ascii="Times New Roman" w:eastAsia="Times New Roman" w:hAnsi="Times New Roman" w:cs="Times New Roman"/>
                <w:color w:val="auto"/>
              </w:rPr>
              <w:t>4) kitose bylose dėl teisinių santykių, kuriuos reguliuoja finansų rinką reglamentuojantys teisės aktai.</w:t>
            </w:r>
          </w:p>
          <w:p w14:paraId="06BC2F85" w14:textId="77777777" w:rsidR="00DB75E6" w:rsidRPr="00DB75E6" w:rsidRDefault="00DB75E6" w:rsidP="00DB75E6">
            <w:pPr>
              <w:widowControl/>
              <w:spacing w:after="0" w:line="240" w:lineRule="auto"/>
              <w:contextualSpacing/>
              <w:jc w:val="both"/>
              <w:rPr>
                <w:rFonts w:ascii="Times New Roman" w:eastAsia="Times New Roman" w:hAnsi="Times New Roman" w:cs="Times New Roman"/>
                <w:color w:val="auto"/>
              </w:rPr>
            </w:pPr>
            <w:bookmarkStart w:id="46" w:name="part_9cb3c1ee258948d8b002e83dffb3485c"/>
            <w:bookmarkEnd w:id="46"/>
            <w:r w:rsidRPr="00DB75E6">
              <w:rPr>
                <w:rFonts w:ascii="Times New Roman" w:eastAsia="Times New Roman" w:hAnsi="Times New Roman" w:cs="Times New Roman"/>
                <w:color w:val="auto"/>
              </w:rPr>
              <w:t xml:space="preserve">6. Lietuvos bankas turi teisę viešai paskelbti savo teisės aktų arba 2010 m. lapkričio 24 d. Europos Parlamento ir Tarybos reglamento (ES) Nr. 1093/2010, kuriuo įsteigiama Europos priežiūros institucija (Europos bankininkystės institucija), iš dalies keičiamas Sprendimas Nr. 716/2009/EB ir panaikinamas Komisijos sprendimas 2009/78/EB (OL 2010 L 331, p. 12) (toliau – Reglamentas (ES) Nr. 1093/2010), 32 straipsnyje nustatyta tvarka atlikto testavimo nepalankiausiomis sąlygomis rezultatus ir perduoti juos Europos bankininkystės institucijai. </w:t>
            </w:r>
          </w:p>
          <w:p w14:paraId="06BC2F86" w14:textId="77777777" w:rsidR="00DB75E6" w:rsidRPr="00DB75E6" w:rsidRDefault="00DB75E6" w:rsidP="00DB75E6">
            <w:pPr>
              <w:widowControl/>
              <w:spacing w:after="0" w:line="240" w:lineRule="auto"/>
              <w:contextualSpacing/>
              <w:jc w:val="both"/>
              <w:rPr>
                <w:rFonts w:ascii="Times New Roman" w:eastAsia="Times New Roman" w:hAnsi="Times New Roman" w:cs="Times New Roman"/>
                <w:color w:val="auto"/>
              </w:rPr>
            </w:pPr>
            <w:bookmarkStart w:id="47" w:name="part_f2f72fc49d9741418adfaf72911df4c3"/>
            <w:bookmarkEnd w:id="47"/>
            <w:r w:rsidRPr="00DB75E6">
              <w:rPr>
                <w:rFonts w:ascii="Times New Roman" w:eastAsia="Times New Roman" w:hAnsi="Times New Roman" w:cs="Times New Roman"/>
                <w:color w:val="auto"/>
              </w:rPr>
              <w:t>7. Priežiūros tikslu gauta informacija gali būti perduota:</w:t>
            </w:r>
            <w:r w:rsidRPr="00DB75E6">
              <w:rPr>
                <w:rFonts w:ascii="Times New Roman" w:eastAsia="Times New Roman" w:hAnsi="Times New Roman" w:cs="Times New Roman"/>
                <w:i/>
                <w:iCs/>
                <w:color w:val="auto"/>
              </w:rPr>
              <w:t xml:space="preserve"> </w:t>
            </w:r>
          </w:p>
          <w:p w14:paraId="06BC2F87" w14:textId="77777777" w:rsidR="00DB75E6" w:rsidRPr="00DB75E6" w:rsidRDefault="00DB75E6" w:rsidP="00DB75E6">
            <w:pPr>
              <w:widowControl/>
              <w:spacing w:after="0" w:line="240" w:lineRule="auto"/>
              <w:contextualSpacing/>
              <w:jc w:val="both"/>
              <w:rPr>
                <w:rFonts w:ascii="Times New Roman" w:eastAsia="Times New Roman" w:hAnsi="Times New Roman" w:cs="Times New Roman"/>
                <w:color w:val="auto"/>
              </w:rPr>
            </w:pPr>
            <w:bookmarkStart w:id="48" w:name="part_a69a726d08c54f4282a4c501f739ecb4"/>
            <w:bookmarkEnd w:id="48"/>
            <w:r w:rsidRPr="00DB75E6">
              <w:rPr>
                <w:rFonts w:ascii="Times New Roman" w:eastAsia="Times New Roman" w:hAnsi="Times New Roman" w:cs="Times New Roman"/>
                <w:color w:val="auto"/>
              </w:rPr>
              <w:t>1) Lietuvos Respublikos baudžiamojo proceso kodekse nustatytais pagrindais, jeigu ji reikalinga ikiteisminiam tyrimui atlikti arba baudžiamajai bylai teisme nagrinėti, taip pat Lietuvos Respublikos pinigų plovimo ir teroristų finansavimo prevencijos įstatyme nustatytais atvejais ir tvarka;</w:t>
            </w:r>
          </w:p>
          <w:p w14:paraId="06BC2F88" w14:textId="77777777" w:rsidR="00DB75E6" w:rsidRPr="00DB75E6" w:rsidRDefault="00DB75E6" w:rsidP="00DB75E6">
            <w:pPr>
              <w:widowControl/>
              <w:spacing w:after="0" w:line="240" w:lineRule="auto"/>
              <w:contextualSpacing/>
              <w:jc w:val="both"/>
              <w:rPr>
                <w:rFonts w:ascii="Times New Roman" w:eastAsia="Times New Roman" w:hAnsi="Times New Roman" w:cs="Times New Roman"/>
                <w:color w:val="auto"/>
              </w:rPr>
            </w:pPr>
            <w:bookmarkStart w:id="49" w:name="part_b5d5b924aa10408db913137c3a6bbc91"/>
            <w:bookmarkEnd w:id="49"/>
            <w:r w:rsidRPr="00DB75E6">
              <w:rPr>
                <w:rFonts w:ascii="Times New Roman" w:eastAsia="Times New Roman" w:hAnsi="Times New Roman" w:cs="Times New Roman"/>
                <w:color w:val="auto"/>
              </w:rPr>
              <w:t>2) teismui, kai ji reikalinga nagrinėjant bylas dėl prižiūrimo finansų rinkos dalyvio bankroto arba priverstinio likvidavimo;</w:t>
            </w:r>
          </w:p>
          <w:p w14:paraId="06BC2F89" w14:textId="77777777" w:rsidR="00DB75E6" w:rsidRPr="00DB75E6" w:rsidRDefault="00DB75E6" w:rsidP="00DB75E6">
            <w:pPr>
              <w:widowControl/>
              <w:spacing w:after="0" w:line="240" w:lineRule="auto"/>
              <w:contextualSpacing/>
              <w:jc w:val="both"/>
              <w:rPr>
                <w:rFonts w:ascii="Times New Roman" w:eastAsia="Times New Roman" w:hAnsi="Times New Roman" w:cs="Times New Roman"/>
                <w:color w:val="auto"/>
              </w:rPr>
            </w:pPr>
            <w:bookmarkStart w:id="50" w:name="part_2909f0c932c7493081192dd63750a28b"/>
            <w:bookmarkEnd w:id="50"/>
            <w:r w:rsidRPr="00DB75E6">
              <w:rPr>
                <w:rFonts w:ascii="Times New Roman" w:eastAsia="Times New Roman" w:hAnsi="Times New Roman" w:cs="Times New Roman"/>
                <w:color w:val="auto"/>
              </w:rPr>
              <w:t>3) Lietuvos Respublikos Seimo laikinosioms tyrimo komisijoms, veikiančioms pagal Lietuvos Respublikos Seimo laikinųjų tyrimo komisijų įstatymą, jeigu informacija būtina jų funkcijoms atlikti;</w:t>
            </w:r>
            <w:r w:rsidRPr="00DB75E6">
              <w:rPr>
                <w:rFonts w:ascii="Times New Roman" w:eastAsia="Times New Roman" w:hAnsi="Times New Roman" w:cs="Times New Roman"/>
                <w:i/>
                <w:iCs/>
                <w:color w:val="auto"/>
              </w:rPr>
              <w:t xml:space="preserve"> </w:t>
            </w:r>
          </w:p>
          <w:p w14:paraId="06BC2F8A" w14:textId="77777777" w:rsidR="00DB75E6" w:rsidRPr="00DB75E6" w:rsidRDefault="00DB75E6" w:rsidP="00DB75E6">
            <w:pPr>
              <w:widowControl/>
              <w:spacing w:after="0" w:line="240" w:lineRule="auto"/>
              <w:contextualSpacing/>
              <w:jc w:val="both"/>
              <w:rPr>
                <w:rFonts w:ascii="Times New Roman" w:eastAsia="Times New Roman" w:hAnsi="Times New Roman" w:cs="Times New Roman"/>
                <w:color w:val="auto"/>
              </w:rPr>
            </w:pPr>
            <w:bookmarkStart w:id="51" w:name="part_ac72741298ca4f7cbcccf8d500f00add"/>
            <w:bookmarkEnd w:id="51"/>
            <w:r w:rsidRPr="00DB75E6">
              <w:rPr>
                <w:rFonts w:ascii="Times New Roman" w:eastAsia="Times New Roman" w:hAnsi="Times New Roman" w:cs="Times New Roman"/>
                <w:color w:val="auto"/>
              </w:rPr>
              <w:t xml:space="preserve">4) valstybės įmonei „Indėlių ir investicijų draudimas“, kitos Europos Sąjungos valstybės narės ir Europos ekonominės erdvės valstybės narės (toliau kartu šiame straipsnyje – Europos Sąjungos valstybė narė) </w:t>
            </w:r>
            <w:r w:rsidRPr="00DB75E6">
              <w:rPr>
                <w:rFonts w:ascii="Times New Roman" w:eastAsia="Times New Roman" w:hAnsi="Times New Roman" w:cs="Times New Roman"/>
                <w:color w:val="auto"/>
              </w:rPr>
              <w:lastRenderedPageBreak/>
              <w:t>įstaigoms, administruojančioms indėlių draudimo sistemas, įsipareigojimų investuotojams draudimo sistemas arba draudėjų apsaugos fondus, jeigu ji reikalinga jų funkcijoms atlikti;</w:t>
            </w:r>
          </w:p>
          <w:p w14:paraId="06BC2F8B" w14:textId="77777777" w:rsidR="00DB75E6" w:rsidRPr="00DB75E6" w:rsidRDefault="00DB75E6" w:rsidP="00DB75E6">
            <w:pPr>
              <w:widowControl/>
              <w:spacing w:after="0" w:line="240" w:lineRule="auto"/>
              <w:contextualSpacing/>
              <w:jc w:val="both"/>
              <w:rPr>
                <w:rFonts w:ascii="Times New Roman" w:eastAsia="Times New Roman" w:hAnsi="Times New Roman" w:cs="Times New Roman"/>
                <w:color w:val="auto"/>
              </w:rPr>
            </w:pPr>
            <w:bookmarkStart w:id="52" w:name="part_951a92c7b87e450fa05879752933c5ce"/>
            <w:bookmarkEnd w:id="52"/>
            <w:r w:rsidRPr="00DB75E6">
              <w:rPr>
                <w:rFonts w:ascii="Times New Roman" w:eastAsia="Times New Roman" w:hAnsi="Times New Roman" w:cs="Times New Roman"/>
                <w:color w:val="auto"/>
              </w:rPr>
              <w:t>5) užsienio valstybių kredito įstaigų ir kitų finansinių paslaugų teikimo veiklos, draudimo veiklos ir finansų rinkų priežiūros institucijoms, jeigu ji reikalinga priežiūros funkcijai atlikti, taip pat Europos centriniam bankui, kai pagal Reglamento (ES) Nr. 1024/2013 nuostatas finansų rinkos priežiūros funkciją atlieka Europos centrinis bankas;</w:t>
            </w:r>
          </w:p>
          <w:p w14:paraId="06BC2F8C" w14:textId="77777777" w:rsidR="00BE22E6" w:rsidRDefault="00BE22E6" w:rsidP="00DB75E6">
            <w:pPr>
              <w:widowControl/>
              <w:spacing w:after="0" w:line="240" w:lineRule="auto"/>
              <w:contextualSpacing/>
              <w:jc w:val="both"/>
              <w:rPr>
                <w:rFonts w:ascii="Times New Roman" w:eastAsia="Times New Roman" w:hAnsi="Times New Roman" w:cs="Times New Roman"/>
                <w:b/>
                <w:color w:val="auto"/>
              </w:rPr>
            </w:pPr>
          </w:p>
          <w:p w14:paraId="06BC2F8D" w14:textId="77777777" w:rsidR="00DB75E6" w:rsidRPr="00DB75E6" w:rsidRDefault="00DB75E6" w:rsidP="00DB75E6">
            <w:pPr>
              <w:widowControl/>
              <w:spacing w:after="0" w:line="240" w:lineRule="auto"/>
              <w:contextualSpacing/>
              <w:jc w:val="both"/>
              <w:rPr>
                <w:rFonts w:ascii="Times New Roman" w:eastAsia="Times New Roman" w:hAnsi="Times New Roman" w:cs="Times New Roman"/>
                <w:b/>
                <w:color w:val="auto"/>
              </w:rPr>
            </w:pPr>
            <w:r w:rsidRPr="00DB75E6">
              <w:rPr>
                <w:rFonts w:ascii="Times New Roman" w:eastAsia="Times New Roman" w:hAnsi="Times New Roman" w:cs="Times New Roman"/>
                <w:b/>
                <w:color w:val="auto"/>
              </w:rPr>
              <w:t>LBĮ</w:t>
            </w:r>
          </w:p>
          <w:p w14:paraId="06BC2F8E" w14:textId="77777777" w:rsidR="00DB75E6" w:rsidRPr="00DB75E6" w:rsidRDefault="00DB75E6" w:rsidP="00DB75E6">
            <w:pPr>
              <w:widowControl/>
              <w:spacing w:after="0" w:line="240" w:lineRule="auto"/>
              <w:contextualSpacing/>
              <w:jc w:val="both"/>
              <w:rPr>
                <w:rFonts w:ascii="Times New Roman" w:eastAsia="Times New Roman" w:hAnsi="Times New Roman" w:cs="Times New Roman"/>
                <w:color w:val="auto"/>
              </w:rPr>
            </w:pPr>
            <w:r w:rsidRPr="00DB75E6">
              <w:rPr>
                <w:rFonts w:ascii="Times New Roman" w:eastAsia="Times New Roman" w:hAnsi="Times New Roman" w:cs="Times New Roman"/>
                <w:b/>
                <w:bCs/>
                <w:color w:val="auto"/>
              </w:rPr>
              <w:t>19 straipsnis. Pareiga saugoti paslaptis</w:t>
            </w:r>
          </w:p>
          <w:p w14:paraId="06BC2F8F" w14:textId="77777777" w:rsidR="00DB75E6" w:rsidRPr="00DB75E6" w:rsidRDefault="00DB75E6" w:rsidP="00DB75E6">
            <w:pPr>
              <w:widowControl/>
              <w:spacing w:after="0" w:line="240" w:lineRule="auto"/>
              <w:contextualSpacing/>
              <w:jc w:val="both"/>
              <w:rPr>
                <w:rFonts w:ascii="Times New Roman" w:eastAsia="Times New Roman" w:hAnsi="Times New Roman" w:cs="Times New Roman"/>
                <w:color w:val="auto"/>
              </w:rPr>
            </w:pPr>
            <w:bookmarkStart w:id="53" w:name="part_d93a0c83eda945d3ad9d797e74517ea6"/>
            <w:bookmarkEnd w:id="53"/>
            <w:r w:rsidRPr="00DB75E6">
              <w:rPr>
                <w:rFonts w:ascii="Times New Roman" w:eastAsia="Times New Roman" w:hAnsi="Times New Roman" w:cs="Times New Roman"/>
                <w:color w:val="auto"/>
              </w:rPr>
              <w:t>1. Lietuvos banko tarnautojai bei kiti asmenys, kuriems suteikta teisė susipažinti su valstybės, tarnybos ir banko paslaptis sudarančia informacija arba kurie sužino ją be tokios teisės, privalo saugoti valstybės, tarnybos ir banko paslaptis sudarančią informaciją. Ši pareiga išlieka ir pasibaigus Lietuvos banko tarnautojų darbo santykiams su Lietuvos banku ar kitų asmenų bet kokiems kitiems ryšiams, susijusiems su Lietuvos banku.</w:t>
            </w:r>
          </w:p>
          <w:p w14:paraId="06BC2F90" w14:textId="77777777" w:rsidR="00DB75E6" w:rsidRPr="00DB75E6" w:rsidRDefault="00DB75E6" w:rsidP="00DB75E6">
            <w:pPr>
              <w:widowControl/>
              <w:spacing w:after="0" w:line="240" w:lineRule="auto"/>
              <w:contextualSpacing/>
              <w:jc w:val="both"/>
              <w:rPr>
                <w:rFonts w:ascii="Times New Roman" w:eastAsia="Times New Roman" w:hAnsi="Times New Roman" w:cs="Times New Roman"/>
                <w:color w:val="auto"/>
              </w:rPr>
            </w:pPr>
            <w:bookmarkStart w:id="54" w:name="part_8c5673b63c854184a8a967e5b19daca4"/>
            <w:bookmarkEnd w:id="54"/>
            <w:r w:rsidRPr="00DB75E6">
              <w:rPr>
                <w:rFonts w:ascii="Times New Roman" w:eastAsia="Times New Roman" w:hAnsi="Times New Roman" w:cs="Times New Roman"/>
                <w:color w:val="auto"/>
              </w:rPr>
              <w:t>2. Banko paslaptis</w:t>
            </w:r>
            <w:r w:rsidRPr="00DB75E6">
              <w:rPr>
                <w:rFonts w:ascii="Times New Roman" w:eastAsia="Times New Roman" w:hAnsi="Times New Roman" w:cs="Times New Roman"/>
                <w:b/>
                <w:bCs/>
                <w:color w:val="auto"/>
              </w:rPr>
              <w:t xml:space="preserve"> – </w:t>
            </w:r>
            <w:r w:rsidRPr="00DB75E6">
              <w:rPr>
                <w:rFonts w:ascii="Times New Roman" w:eastAsia="Times New Roman" w:hAnsi="Times New Roman" w:cs="Times New Roman"/>
                <w:color w:val="auto"/>
              </w:rPr>
              <w:t>tai bet kokia nevieša su Europos centrinių bankų sistema susijusi informacija ir kita Lietuvos banko veikloje naudojama informacija, kuri pagal savo svarbą nesudaro valstybės ir tarnybos paslapties, tačiau kurios neteisėtas atskleidimas arba praradimas gali turėti neigiamų padarinių Lietuvos banko funkcionavimui ir jo vykdomai veiklai, pakenkti teisėtiems kitų asmenų interesams.</w:t>
            </w:r>
          </w:p>
          <w:p w14:paraId="06BC2F91" w14:textId="77777777" w:rsidR="00DB75E6" w:rsidRPr="00DB75E6" w:rsidRDefault="00DB75E6" w:rsidP="00DB75E6">
            <w:pPr>
              <w:widowControl/>
              <w:spacing w:after="0" w:line="240" w:lineRule="auto"/>
              <w:contextualSpacing/>
              <w:jc w:val="both"/>
              <w:rPr>
                <w:rFonts w:ascii="Times New Roman" w:eastAsia="Times New Roman" w:hAnsi="Times New Roman" w:cs="Times New Roman"/>
                <w:color w:val="auto"/>
              </w:rPr>
            </w:pPr>
            <w:bookmarkStart w:id="55" w:name="part_4d2f1715ca304b4ea454e4f7e7cb11c6"/>
            <w:bookmarkEnd w:id="55"/>
            <w:r w:rsidRPr="00DB75E6">
              <w:rPr>
                <w:rFonts w:ascii="Times New Roman" w:eastAsia="Times New Roman" w:hAnsi="Times New Roman" w:cs="Times New Roman"/>
                <w:color w:val="auto"/>
              </w:rPr>
              <w:t>3. Valstybės ir tarnybos paslaptis sudarančios informacijos detalius sąrašus tvirtina Lietuvos banko valdybos pirmininkas. Valstybės ir tarnybos paslaptis sudarančios informacijos detalūs sąrašai tvirtinami ir keičiami Lietuvos Respublikos valstybės ir tarnybos paslapčių įstatymo nustatyta tvarka.</w:t>
            </w:r>
          </w:p>
          <w:p w14:paraId="06BC2F92" w14:textId="77777777" w:rsidR="00DB75E6" w:rsidRPr="00DB75E6" w:rsidRDefault="00DB75E6" w:rsidP="00DB75E6">
            <w:pPr>
              <w:widowControl/>
              <w:spacing w:after="0" w:line="240" w:lineRule="auto"/>
              <w:contextualSpacing/>
              <w:jc w:val="both"/>
              <w:rPr>
                <w:rFonts w:ascii="Times New Roman" w:eastAsia="Times New Roman" w:hAnsi="Times New Roman" w:cs="Times New Roman"/>
                <w:color w:val="auto"/>
              </w:rPr>
            </w:pPr>
            <w:bookmarkStart w:id="56" w:name="part_70a366039ad4497f973796173f6a0449"/>
            <w:bookmarkEnd w:id="56"/>
            <w:r w:rsidRPr="00DB75E6">
              <w:rPr>
                <w:rFonts w:ascii="Times New Roman" w:eastAsia="Times New Roman" w:hAnsi="Times New Roman" w:cs="Times New Roman"/>
                <w:color w:val="auto"/>
              </w:rPr>
              <w:t>4. Banko paslaptį sudarančios informacijos naudojimo tvarką tvirtina Lietuvos banko valdybos pirmininkas.</w:t>
            </w:r>
          </w:p>
          <w:p w14:paraId="06BC2F93" w14:textId="77777777" w:rsidR="00761E62" w:rsidRPr="00C6627E" w:rsidRDefault="00DB75E6" w:rsidP="00DB75E6">
            <w:pPr>
              <w:widowControl/>
              <w:spacing w:after="0" w:line="240" w:lineRule="auto"/>
              <w:contextualSpacing/>
              <w:jc w:val="both"/>
              <w:rPr>
                <w:rFonts w:ascii="Times New Roman" w:eastAsia="Times New Roman" w:hAnsi="Times New Roman" w:cs="Times New Roman"/>
                <w:color w:val="auto"/>
                <w:lang w:val="en-US"/>
              </w:rPr>
            </w:pPr>
            <w:bookmarkStart w:id="57" w:name="part_90f89aa1fb6f4661952a5859c4d7c558"/>
            <w:bookmarkEnd w:id="57"/>
            <w:r w:rsidRPr="00DB75E6">
              <w:rPr>
                <w:rFonts w:ascii="Times New Roman" w:eastAsia="Times New Roman" w:hAnsi="Times New Roman" w:cs="Times New Roman"/>
                <w:color w:val="auto"/>
              </w:rPr>
              <w:t>5. Nagrinėjant bylas teismuose, banko paslaptį sudarančios informacijos apsaugai taikomos Lietuvos Respublikos įstatymų nuostatos, užtikrinančios komercinės paslapties apsaugą.</w:t>
            </w:r>
          </w:p>
        </w:tc>
        <w:tc>
          <w:tcPr>
            <w:tcW w:w="1505" w:type="dxa"/>
            <w:shd w:val="clear" w:color="auto" w:fill="FFFFFF"/>
          </w:tcPr>
          <w:p w14:paraId="06BC2F94"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lastRenderedPageBreak/>
              <w:t>Visiškas</w:t>
            </w:r>
          </w:p>
        </w:tc>
      </w:tr>
      <w:tr w:rsidR="000A3FC1" w:rsidRPr="0097311E" w14:paraId="06BC2FA5" w14:textId="77777777" w:rsidTr="00C6627E">
        <w:tc>
          <w:tcPr>
            <w:tcW w:w="6326" w:type="dxa"/>
            <w:shd w:val="clear" w:color="auto" w:fill="FFFFFF"/>
          </w:tcPr>
          <w:p w14:paraId="06BC2F97" w14:textId="77777777" w:rsidR="000A3FC1" w:rsidRDefault="000A3FC1" w:rsidP="000A3FC1">
            <w:pPr>
              <w:spacing w:after="0" w:line="240" w:lineRule="auto"/>
              <w:ind w:right="27"/>
              <w:jc w:val="both"/>
              <w:rPr>
                <w:rFonts w:ascii="Times New Roman" w:eastAsia="Times New Roman" w:hAnsi="Times New Roman" w:cs="Times New Roman"/>
              </w:rPr>
            </w:pPr>
            <w:r w:rsidRPr="000A3FC1">
              <w:rPr>
                <w:rFonts w:ascii="Times New Roman" w:eastAsia="Times New Roman" w:hAnsi="Times New Roman" w:cs="Times New Roman"/>
              </w:rPr>
              <w:lastRenderedPageBreak/>
              <w:t xml:space="preserve">2.   Kompetentingos institucijos konfidencialią informaciją, kuri </w:t>
            </w:r>
            <w:r w:rsidRPr="000A3FC1">
              <w:rPr>
                <w:rFonts w:ascii="Times New Roman" w:eastAsia="Times New Roman" w:hAnsi="Times New Roman" w:cs="Times New Roman"/>
              </w:rPr>
              <w:lastRenderedPageBreak/>
              <w:t>surenkama, kuria keičiamasi ar kuri perduodama pagal šią direktyvą ir Reglamentą (ES) 2019/2033, gali naudoti tik vykdydamos savo pareigas ir visų pirma šiais tikslais:</w:t>
            </w:r>
          </w:p>
          <w:p w14:paraId="06BC2F98" w14:textId="77777777" w:rsidR="000A3FC1" w:rsidRDefault="000A3FC1" w:rsidP="000A3FC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 </w:t>
            </w:r>
            <w:r w:rsidRPr="000A3FC1">
              <w:rPr>
                <w:rFonts w:ascii="Times New Roman" w:eastAsia="Times New Roman" w:hAnsi="Times New Roman" w:cs="Times New Roman"/>
              </w:rPr>
              <w:t xml:space="preserve">vykdant riziką ribojančių taisyklių, nustatytų šioje direktyvoje ir Reglamente (ES) 2019/2033, laikymosi </w:t>
            </w:r>
            <w:proofErr w:type="spellStart"/>
            <w:r w:rsidRPr="000A3FC1">
              <w:rPr>
                <w:rFonts w:ascii="Times New Roman" w:eastAsia="Times New Roman" w:hAnsi="Times New Roman" w:cs="Times New Roman"/>
              </w:rPr>
              <w:t>stebėseną</w:t>
            </w:r>
            <w:proofErr w:type="spellEnd"/>
            <w:r w:rsidRPr="000A3FC1">
              <w:rPr>
                <w:rFonts w:ascii="Times New Roman" w:eastAsia="Times New Roman" w:hAnsi="Times New Roman" w:cs="Times New Roman"/>
              </w:rPr>
              <w:t>;</w:t>
            </w:r>
          </w:p>
          <w:p w14:paraId="06BC2F99" w14:textId="77777777" w:rsidR="000A3FC1" w:rsidRDefault="000A3FC1" w:rsidP="00C6627E">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t xml:space="preserve">b) </w:t>
            </w:r>
            <w:r w:rsidRPr="000A3FC1">
              <w:rPr>
                <w:rFonts w:ascii="Times New Roman" w:eastAsia="Times New Roman" w:hAnsi="Times New Roman" w:cs="Times New Roman"/>
              </w:rPr>
              <w:t>taikant sankcijas;</w:t>
            </w:r>
          </w:p>
          <w:p w14:paraId="06BC2F9A" w14:textId="77777777" w:rsidR="000A3FC1" w:rsidRDefault="000A3FC1" w:rsidP="000A3FC1">
            <w:pPr>
              <w:spacing w:after="0" w:line="240" w:lineRule="auto"/>
              <w:ind w:right="27"/>
              <w:jc w:val="both"/>
              <w:rPr>
                <w:rFonts w:ascii="Times New Roman" w:eastAsia="Times New Roman" w:hAnsi="Times New Roman" w:cs="Times New Roman"/>
              </w:rPr>
            </w:pPr>
            <w:r>
              <w:rPr>
                <w:rFonts w:ascii="Times New Roman" w:eastAsia="Times New Roman" w:hAnsi="Times New Roman" w:cs="Times New Roman"/>
              </w:rPr>
              <w:t xml:space="preserve">c) </w:t>
            </w:r>
            <w:r w:rsidRPr="000A3FC1">
              <w:rPr>
                <w:rFonts w:ascii="Times New Roman" w:eastAsia="Times New Roman" w:hAnsi="Times New Roman" w:cs="Times New Roman"/>
              </w:rPr>
              <w:t>administracine tvarka apskundžiant kompetentingų institucijų sprendimus;</w:t>
            </w:r>
          </w:p>
          <w:p w14:paraId="06BC2F9B" w14:textId="77777777" w:rsidR="000A3FC1" w:rsidRPr="000A3FC1" w:rsidRDefault="000A3FC1" w:rsidP="00C6627E">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t xml:space="preserve">d) </w:t>
            </w:r>
            <w:r w:rsidRPr="000A3FC1">
              <w:rPr>
                <w:rFonts w:ascii="Times New Roman" w:eastAsia="Times New Roman" w:hAnsi="Times New Roman" w:cs="Times New Roman"/>
              </w:rPr>
              <w:t>teisme, iškėlus bylą pagal 23 straipsnį.</w:t>
            </w:r>
          </w:p>
        </w:tc>
        <w:tc>
          <w:tcPr>
            <w:tcW w:w="6633" w:type="dxa"/>
            <w:shd w:val="clear" w:color="auto" w:fill="FFFFFF"/>
          </w:tcPr>
          <w:p w14:paraId="06BC2F9C" w14:textId="77777777" w:rsidR="00DB75E6" w:rsidRPr="00DB75E6" w:rsidRDefault="00DB75E6" w:rsidP="00DB75E6">
            <w:pPr>
              <w:spacing w:after="0" w:line="240" w:lineRule="auto"/>
              <w:jc w:val="both"/>
              <w:rPr>
                <w:rFonts w:ascii="Times New Roman" w:eastAsia="Times New Roman" w:hAnsi="Times New Roman" w:cs="Times New Roman"/>
                <w:b/>
                <w:bCs/>
              </w:rPr>
            </w:pPr>
            <w:r w:rsidRPr="00DB75E6">
              <w:rPr>
                <w:rFonts w:ascii="Times New Roman" w:eastAsia="Times New Roman" w:hAnsi="Times New Roman" w:cs="Times New Roman"/>
                <w:b/>
                <w:bCs/>
              </w:rPr>
              <w:lastRenderedPageBreak/>
              <w:t>LBĮ</w:t>
            </w:r>
          </w:p>
          <w:p w14:paraId="06BC2F9D" w14:textId="77777777" w:rsidR="00DB75E6" w:rsidRPr="00DB75E6" w:rsidRDefault="00DB75E6" w:rsidP="00DB75E6">
            <w:pPr>
              <w:spacing w:after="0" w:line="240" w:lineRule="auto"/>
              <w:jc w:val="both"/>
              <w:rPr>
                <w:rFonts w:ascii="Times New Roman" w:eastAsia="Times New Roman" w:hAnsi="Times New Roman" w:cs="Times New Roman"/>
                <w:b/>
              </w:rPr>
            </w:pPr>
            <w:r w:rsidRPr="00DB75E6">
              <w:rPr>
                <w:rFonts w:ascii="Times New Roman" w:eastAsia="Times New Roman" w:hAnsi="Times New Roman" w:cs="Times New Roman"/>
                <w:b/>
                <w:bCs/>
              </w:rPr>
              <w:lastRenderedPageBreak/>
              <w:t>43 straipsnis. Finansų rinkos priežiūros tikslais gautos informacijos apsauga</w:t>
            </w:r>
          </w:p>
          <w:p w14:paraId="06BC2F9E" w14:textId="77777777" w:rsidR="00DB75E6" w:rsidRPr="00DB75E6" w:rsidRDefault="00DB75E6" w:rsidP="00DB75E6">
            <w:pPr>
              <w:spacing w:after="0" w:line="240" w:lineRule="auto"/>
              <w:jc w:val="both"/>
              <w:rPr>
                <w:rFonts w:ascii="Times New Roman" w:eastAsia="Times New Roman" w:hAnsi="Times New Roman" w:cs="Times New Roman"/>
              </w:rPr>
            </w:pPr>
            <w:r w:rsidRPr="00DB75E6">
              <w:rPr>
                <w:rFonts w:ascii="Times New Roman" w:eastAsia="Times New Roman" w:hAnsi="Times New Roman" w:cs="Times New Roman"/>
              </w:rPr>
              <w:t>5. Lietuvos bankas turi teisę finansų rinkos priežiūros tikslais gautą informaciją, įskaitant ir informaciją, gautą iš užsienio valstybių priežiūros institucijų, naudoti tik atlikdamas jam pavestas funkcijas ir šiais tikslais:</w:t>
            </w:r>
          </w:p>
          <w:p w14:paraId="06BC2F9F" w14:textId="77777777" w:rsidR="00DB75E6" w:rsidRPr="00DB75E6" w:rsidRDefault="00DB75E6" w:rsidP="00DB75E6">
            <w:pPr>
              <w:spacing w:after="0" w:line="240" w:lineRule="auto"/>
              <w:jc w:val="both"/>
              <w:rPr>
                <w:rFonts w:ascii="Times New Roman" w:eastAsia="Times New Roman" w:hAnsi="Times New Roman" w:cs="Times New Roman"/>
              </w:rPr>
            </w:pPr>
            <w:r w:rsidRPr="00DB75E6">
              <w:rPr>
                <w:rFonts w:ascii="Times New Roman" w:eastAsia="Times New Roman" w:hAnsi="Times New Roman" w:cs="Times New Roman"/>
              </w:rPr>
              <w:t>1) tikrindamas, kaip laikomasi finansų rinką reglamentuojančių teisės aktų reikalavimų;</w:t>
            </w:r>
          </w:p>
          <w:p w14:paraId="06BC2FA0" w14:textId="77777777" w:rsidR="00DB75E6" w:rsidRPr="00DB75E6" w:rsidRDefault="00DB75E6" w:rsidP="00DB75E6">
            <w:pPr>
              <w:spacing w:after="0" w:line="240" w:lineRule="auto"/>
              <w:jc w:val="both"/>
              <w:rPr>
                <w:rFonts w:ascii="Times New Roman" w:eastAsia="Times New Roman" w:hAnsi="Times New Roman" w:cs="Times New Roman"/>
              </w:rPr>
            </w:pPr>
            <w:r w:rsidRPr="00DB75E6">
              <w:rPr>
                <w:rFonts w:ascii="Times New Roman" w:eastAsia="Times New Roman" w:hAnsi="Times New Roman" w:cs="Times New Roman"/>
              </w:rPr>
              <w:t>2) taikydamas poveikio priemones;</w:t>
            </w:r>
          </w:p>
          <w:p w14:paraId="06BC2FA1" w14:textId="77777777" w:rsidR="00DB75E6" w:rsidRPr="00DB75E6" w:rsidRDefault="00DB75E6" w:rsidP="00DB75E6">
            <w:pPr>
              <w:spacing w:after="0" w:line="240" w:lineRule="auto"/>
              <w:jc w:val="both"/>
              <w:rPr>
                <w:rFonts w:ascii="Times New Roman" w:eastAsia="Times New Roman" w:hAnsi="Times New Roman" w:cs="Times New Roman"/>
              </w:rPr>
            </w:pPr>
            <w:r w:rsidRPr="00DB75E6">
              <w:rPr>
                <w:rFonts w:ascii="Times New Roman" w:eastAsia="Times New Roman" w:hAnsi="Times New Roman" w:cs="Times New Roman"/>
              </w:rPr>
              <w:t>3) administracinėse bylose dėl priežiūros institucijos sprendimų;</w:t>
            </w:r>
          </w:p>
          <w:p w14:paraId="06BC2FA2" w14:textId="77777777" w:rsidR="00DB75E6" w:rsidRPr="00DB75E6" w:rsidRDefault="00DB75E6" w:rsidP="00DB75E6">
            <w:pPr>
              <w:spacing w:after="0" w:line="240" w:lineRule="auto"/>
              <w:jc w:val="both"/>
              <w:rPr>
                <w:rFonts w:ascii="Times New Roman" w:eastAsia="Times New Roman" w:hAnsi="Times New Roman" w:cs="Times New Roman"/>
              </w:rPr>
            </w:pPr>
            <w:r w:rsidRPr="00DB75E6">
              <w:rPr>
                <w:rFonts w:ascii="Times New Roman" w:eastAsia="Times New Roman" w:hAnsi="Times New Roman" w:cs="Times New Roman"/>
              </w:rPr>
              <w:t>4) kitose bylose dėl teisinių santykių, kuriuos reguliuoja finansų rinką reglamentuojantys teisės aktai.</w:t>
            </w:r>
          </w:p>
          <w:p w14:paraId="06BC2FA3" w14:textId="77777777" w:rsidR="000A3FC1" w:rsidRPr="00C6627E" w:rsidRDefault="000A3FC1" w:rsidP="00C6627E">
            <w:pPr>
              <w:spacing w:after="0" w:line="240" w:lineRule="auto"/>
              <w:jc w:val="both"/>
              <w:rPr>
                <w:rFonts w:ascii="Times New Roman" w:eastAsia="Times New Roman" w:hAnsi="Times New Roman" w:cs="Times New Roman"/>
                <w:b/>
              </w:rPr>
            </w:pPr>
          </w:p>
        </w:tc>
        <w:tc>
          <w:tcPr>
            <w:tcW w:w="1505" w:type="dxa"/>
            <w:shd w:val="clear" w:color="auto" w:fill="FFFFFF"/>
          </w:tcPr>
          <w:p w14:paraId="06BC2FA4" w14:textId="77777777" w:rsidR="000A3FC1" w:rsidRPr="00C6627E" w:rsidRDefault="00FD4928" w:rsidP="00C6627E">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lastRenderedPageBreak/>
              <w:t>Visiškas</w:t>
            </w:r>
          </w:p>
        </w:tc>
      </w:tr>
      <w:tr w:rsidR="000A3FC1" w:rsidRPr="0097311E" w14:paraId="06BC2FAF" w14:textId="77777777" w:rsidTr="00C6627E">
        <w:tc>
          <w:tcPr>
            <w:tcW w:w="6326" w:type="dxa"/>
            <w:shd w:val="clear" w:color="auto" w:fill="FFFFFF"/>
          </w:tcPr>
          <w:p w14:paraId="06BC2FA7" w14:textId="77777777" w:rsidR="000A3FC1" w:rsidRPr="000A3FC1" w:rsidRDefault="000A3FC1" w:rsidP="000A3FC1">
            <w:pPr>
              <w:spacing w:after="0" w:line="240" w:lineRule="auto"/>
              <w:ind w:right="27"/>
              <w:jc w:val="both"/>
              <w:rPr>
                <w:rFonts w:ascii="Times New Roman" w:eastAsia="Times New Roman" w:hAnsi="Times New Roman" w:cs="Times New Roman"/>
              </w:rPr>
            </w:pPr>
            <w:r w:rsidRPr="000A3FC1">
              <w:rPr>
                <w:rFonts w:ascii="Times New Roman" w:eastAsia="Times New Roman" w:hAnsi="Times New Roman" w:cs="Times New Roman"/>
              </w:rPr>
              <w:lastRenderedPageBreak/>
              <w:t>3.   Fiziniai ir juridiniai asmenys ir kiti subjektai, išskyrus kompetentingas institucijas, gaunantys konfidencialią informaciją pagal šią direktyvą ir Reglamentą (ES) 2019/2033, tą informaciją naudoja tik tais tikslais, kuriuos aiškiai nurodo kompetentinga institucija, arba remdamiesi nacionaline teise.</w:t>
            </w:r>
          </w:p>
        </w:tc>
        <w:tc>
          <w:tcPr>
            <w:tcW w:w="6633" w:type="dxa"/>
            <w:shd w:val="clear" w:color="auto" w:fill="FFFFFF"/>
          </w:tcPr>
          <w:p w14:paraId="06BC2FA8" w14:textId="77777777" w:rsidR="003408D7" w:rsidRPr="003408D7" w:rsidRDefault="003408D7" w:rsidP="003408D7">
            <w:pPr>
              <w:spacing w:after="0" w:line="240" w:lineRule="auto"/>
              <w:jc w:val="both"/>
              <w:rPr>
                <w:rFonts w:ascii="Times New Roman" w:eastAsia="Times New Roman" w:hAnsi="Times New Roman" w:cs="Times New Roman"/>
                <w:b/>
                <w:bCs/>
              </w:rPr>
            </w:pPr>
            <w:r w:rsidRPr="003408D7">
              <w:rPr>
                <w:rFonts w:ascii="Times New Roman" w:eastAsia="Times New Roman" w:hAnsi="Times New Roman" w:cs="Times New Roman"/>
                <w:b/>
                <w:bCs/>
              </w:rPr>
              <w:t>LBĮ</w:t>
            </w:r>
          </w:p>
          <w:p w14:paraId="06BC2FA9" w14:textId="77777777" w:rsidR="003408D7" w:rsidRPr="003408D7" w:rsidRDefault="003408D7" w:rsidP="003408D7">
            <w:pPr>
              <w:spacing w:after="0" w:line="240" w:lineRule="auto"/>
              <w:jc w:val="both"/>
              <w:rPr>
                <w:rFonts w:ascii="Times New Roman" w:eastAsia="Times New Roman" w:hAnsi="Times New Roman" w:cs="Times New Roman"/>
                <w:b/>
              </w:rPr>
            </w:pPr>
            <w:r w:rsidRPr="003408D7">
              <w:rPr>
                <w:rFonts w:ascii="Times New Roman" w:eastAsia="Times New Roman" w:hAnsi="Times New Roman" w:cs="Times New Roman"/>
                <w:b/>
                <w:bCs/>
              </w:rPr>
              <w:t>43 straipsnis. Finansų rinkos priežiūros tikslais gautos informacijos apsauga</w:t>
            </w:r>
          </w:p>
          <w:p w14:paraId="06BC2FAA" w14:textId="77777777" w:rsidR="003408D7" w:rsidRPr="007842A0" w:rsidRDefault="003408D7" w:rsidP="003408D7">
            <w:pPr>
              <w:spacing w:after="0" w:line="240" w:lineRule="auto"/>
              <w:jc w:val="both"/>
              <w:rPr>
                <w:rFonts w:ascii="Times New Roman" w:eastAsia="Times New Roman" w:hAnsi="Times New Roman" w:cs="Times New Roman"/>
              </w:rPr>
            </w:pPr>
            <w:r w:rsidRPr="007842A0">
              <w:rPr>
                <w:rFonts w:ascii="Times New Roman" w:eastAsia="Times New Roman" w:hAnsi="Times New Roman" w:cs="Times New Roman"/>
              </w:rPr>
              <w:t>1. Informacijai, kurią Lietuvos bankas gauna finansų rinkos priežiūros tikslais, apsaugoti taikomos šio straipsnio ir šio įstatymo 19 straipsnio nuostatos.</w:t>
            </w:r>
          </w:p>
          <w:p w14:paraId="06BC2FAB" w14:textId="77777777" w:rsidR="003408D7" w:rsidRPr="007842A0" w:rsidRDefault="003408D7" w:rsidP="003408D7">
            <w:pPr>
              <w:spacing w:after="0" w:line="240" w:lineRule="auto"/>
              <w:jc w:val="both"/>
              <w:rPr>
                <w:rFonts w:ascii="Times New Roman" w:eastAsia="Times New Roman" w:hAnsi="Times New Roman" w:cs="Times New Roman"/>
              </w:rPr>
            </w:pPr>
            <w:r w:rsidRPr="007842A0">
              <w:rPr>
                <w:rFonts w:ascii="Times New Roman" w:eastAsia="Times New Roman" w:hAnsi="Times New Roman" w:cs="Times New Roman"/>
              </w:rPr>
              <w:t>2. Informacija, gauta finansų rinkos priežiūros tikslais, negali būti skelbiama viešai, kam nors perduodama arba kitokiu būdu padaroma prieinama, išskyrus šiame įstatyme nustatytus atvejus.</w:t>
            </w:r>
          </w:p>
          <w:p w14:paraId="06BC2FAC" w14:textId="77777777" w:rsidR="003408D7" w:rsidRPr="007842A0" w:rsidRDefault="003408D7" w:rsidP="003408D7">
            <w:pPr>
              <w:spacing w:after="0" w:line="240" w:lineRule="auto"/>
              <w:jc w:val="both"/>
              <w:rPr>
                <w:rFonts w:ascii="Times New Roman" w:eastAsia="Times New Roman" w:hAnsi="Times New Roman" w:cs="Times New Roman"/>
              </w:rPr>
            </w:pPr>
            <w:r w:rsidRPr="007842A0">
              <w:rPr>
                <w:rFonts w:ascii="Times New Roman" w:eastAsia="Times New Roman" w:hAnsi="Times New Roman" w:cs="Times New Roman"/>
              </w:rPr>
              <w:t xml:space="preserve">3. Šio straipsnio 2 dalyje nustatyto reikalavimo privalo laikytis Lietuvos bankas, jo esami arba buvę tarnautojai, Lietuvos banko vardu veikiantys auditoriai ar kiti asmenys, taip pat bet kurie kiti asmenys, kuriems įstatymų nustatyta tvarka buvo perduota finansų rinkos priežiūros tikslais gauta informacija. </w:t>
            </w:r>
          </w:p>
          <w:p w14:paraId="06BC2FAD" w14:textId="77777777" w:rsidR="000A3FC1" w:rsidRPr="00B4139D" w:rsidRDefault="000A3FC1" w:rsidP="00C6627E">
            <w:pPr>
              <w:spacing w:after="0" w:line="240" w:lineRule="auto"/>
              <w:jc w:val="both"/>
              <w:rPr>
                <w:rFonts w:ascii="Times New Roman" w:eastAsia="Times New Roman" w:hAnsi="Times New Roman" w:cs="Times New Roman"/>
              </w:rPr>
            </w:pPr>
          </w:p>
        </w:tc>
        <w:tc>
          <w:tcPr>
            <w:tcW w:w="1505" w:type="dxa"/>
            <w:shd w:val="clear" w:color="auto" w:fill="FFFFFF"/>
          </w:tcPr>
          <w:p w14:paraId="06BC2FAE" w14:textId="77777777" w:rsidR="000A3FC1" w:rsidRPr="00C6627E" w:rsidRDefault="00FD4928" w:rsidP="00C6627E">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Visiškas</w:t>
            </w:r>
          </w:p>
        </w:tc>
      </w:tr>
      <w:tr w:rsidR="000A3FC1" w:rsidRPr="0097311E" w14:paraId="06BC2FC1" w14:textId="77777777" w:rsidTr="00C6627E">
        <w:tc>
          <w:tcPr>
            <w:tcW w:w="6326" w:type="dxa"/>
            <w:shd w:val="clear" w:color="auto" w:fill="FFFFFF"/>
          </w:tcPr>
          <w:p w14:paraId="06BC2FB1" w14:textId="77777777" w:rsidR="000A3FC1" w:rsidRPr="000A3FC1" w:rsidRDefault="000A3FC1" w:rsidP="000A3FC1">
            <w:pPr>
              <w:spacing w:after="0" w:line="240" w:lineRule="auto"/>
              <w:ind w:right="27"/>
              <w:jc w:val="both"/>
              <w:rPr>
                <w:rFonts w:ascii="Times New Roman" w:eastAsia="Times New Roman" w:hAnsi="Times New Roman" w:cs="Times New Roman"/>
              </w:rPr>
            </w:pPr>
            <w:r w:rsidRPr="000A3FC1">
              <w:rPr>
                <w:rFonts w:ascii="Times New Roman" w:eastAsia="Times New Roman" w:hAnsi="Times New Roman" w:cs="Times New Roman"/>
              </w:rPr>
              <w:t>4.   Kompetentingos institucijos gali keistis konfidencialia informacija 2 dalyje nurodytais tikslais, gali aiškiai nurodyti, kaip su ta informacija turi būti elgiamasi, ir gali aiškiai apriboti tolesnį tos informacijos perdavimą.</w:t>
            </w:r>
          </w:p>
        </w:tc>
        <w:tc>
          <w:tcPr>
            <w:tcW w:w="6633" w:type="dxa"/>
            <w:shd w:val="clear" w:color="auto" w:fill="FFFFFF"/>
          </w:tcPr>
          <w:p w14:paraId="06BC2FB2" w14:textId="77777777" w:rsidR="00BE22E6" w:rsidRDefault="00BE22E6" w:rsidP="001B0320">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FPRĮ</w:t>
            </w:r>
          </w:p>
          <w:p w14:paraId="06BC2FB3" w14:textId="77777777" w:rsidR="001B0320" w:rsidRPr="001B0320" w:rsidRDefault="001B0320" w:rsidP="001B0320">
            <w:pPr>
              <w:spacing w:after="0" w:line="240" w:lineRule="auto"/>
              <w:jc w:val="both"/>
              <w:rPr>
                <w:rFonts w:ascii="Times New Roman" w:eastAsia="Times New Roman" w:hAnsi="Times New Roman" w:cs="Times New Roman"/>
                <w:b/>
              </w:rPr>
            </w:pPr>
            <w:r w:rsidRPr="001B0320">
              <w:rPr>
                <w:rFonts w:ascii="Times New Roman" w:eastAsia="Times New Roman" w:hAnsi="Times New Roman" w:cs="Times New Roman"/>
                <w:b/>
              </w:rPr>
              <w:t>97 straipsnis. Keitimasis informacija</w:t>
            </w:r>
          </w:p>
          <w:p w14:paraId="06BC2FB4" w14:textId="77777777" w:rsidR="001B0320" w:rsidRPr="001B0320" w:rsidRDefault="001B0320" w:rsidP="001B0320">
            <w:pPr>
              <w:spacing w:after="0" w:line="240" w:lineRule="auto"/>
              <w:jc w:val="both"/>
              <w:rPr>
                <w:rFonts w:ascii="Times New Roman" w:eastAsia="Times New Roman" w:hAnsi="Times New Roman" w:cs="Times New Roman"/>
              </w:rPr>
            </w:pPr>
            <w:r w:rsidRPr="001B0320">
              <w:rPr>
                <w:rFonts w:ascii="Times New Roman" w:eastAsia="Times New Roman" w:hAnsi="Times New Roman" w:cs="Times New Roman"/>
              </w:rPr>
              <w:t>1. Priežiūros institucija, atlikdama šiame įstatyme jai pavestas funkcijas, keičiasi informacija su kitų valstybių narių priežiūros institucijomis.</w:t>
            </w:r>
          </w:p>
          <w:p w14:paraId="06BC2FB5" w14:textId="77777777" w:rsidR="001B0320" w:rsidRPr="001B0320" w:rsidRDefault="001B0320" w:rsidP="001B0320">
            <w:pPr>
              <w:spacing w:after="0" w:line="240" w:lineRule="auto"/>
              <w:jc w:val="both"/>
              <w:rPr>
                <w:rFonts w:ascii="Times New Roman" w:eastAsia="Times New Roman" w:hAnsi="Times New Roman" w:cs="Times New Roman"/>
              </w:rPr>
            </w:pPr>
            <w:r w:rsidRPr="001B0320">
              <w:rPr>
                <w:rFonts w:ascii="Times New Roman" w:eastAsia="Times New Roman" w:hAnsi="Times New Roman" w:cs="Times New Roman"/>
              </w:rPr>
              <w:t xml:space="preserve">2. Priežiūros institucija, perduodama informaciją kitos valstybės narės priežiūros institucijai, turi teisę reikalauti, kad suteikta informacija nebūtų perduodama tretiesiems asmenims be išankstinio priežiūros </w:t>
            </w:r>
            <w:r w:rsidRPr="001B0320">
              <w:rPr>
                <w:rFonts w:ascii="Times New Roman" w:eastAsia="Times New Roman" w:hAnsi="Times New Roman" w:cs="Times New Roman"/>
              </w:rPr>
              <w:lastRenderedPageBreak/>
              <w:t>institucijos sutikimo. Toks apribojimas turi būti numatytas informacijos perdavimo metu. Priežiūros institucija, duodama sutikimą perduoti informaciją tretiesiems asmenims, privalo nurodyti, kokiais tikslais gali būti naudojama perduota informacija.</w:t>
            </w:r>
          </w:p>
          <w:p w14:paraId="06BC2FB6" w14:textId="77777777" w:rsidR="001B0320" w:rsidRPr="001B0320" w:rsidRDefault="001B0320" w:rsidP="001B0320">
            <w:pPr>
              <w:spacing w:after="0" w:line="240" w:lineRule="auto"/>
              <w:jc w:val="both"/>
              <w:rPr>
                <w:rFonts w:ascii="Times New Roman" w:eastAsia="Times New Roman" w:hAnsi="Times New Roman" w:cs="Times New Roman"/>
              </w:rPr>
            </w:pPr>
            <w:r w:rsidRPr="001B0320">
              <w:rPr>
                <w:rFonts w:ascii="Times New Roman" w:eastAsia="Times New Roman" w:hAnsi="Times New Roman" w:cs="Times New Roman"/>
              </w:rPr>
              <w:t>3. Priežiūros institucija turi teisę iš kitų valstybių narių ar trečiųjų valstybių priežiūros institucijų gautą informaciją perduoti kitiems fiziniams ar juridiniams asmenims tik turėdama išankstinį kitos valstybės narės ar trečiosios valstybės priežiūros institucijos sutikimą perduoti suteiktą informaciją ir tik jame nurodytais tikslais, nebent informacijos perdavimas nesant tokio sutikimo ar kitais, negu sutikime nurodyti, tikslais būtų pateisinamas atsižvelgiant į susiklosčiusias aplinkybes. Pastaruoju atveju priežiūros institucija nedelsdama apie tai informuoja pranešimą pateikusią kitos valstybės narės ar trečiosios valstybės priežiūros instituciją.</w:t>
            </w:r>
          </w:p>
          <w:p w14:paraId="06BC2FB7" w14:textId="77777777" w:rsidR="001B0320" w:rsidRPr="001B0320" w:rsidRDefault="001B0320" w:rsidP="001B0320">
            <w:pPr>
              <w:spacing w:after="0" w:line="240" w:lineRule="auto"/>
              <w:jc w:val="both"/>
              <w:rPr>
                <w:rFonts w:ascii="Times New Roman" w:eastAsia="Times New Roman" w:hAnsi="Times New Roman" w:cs="Times New Roman"/>
              </w:rPr>
            </w:pPr>
            <w:r w:rsidRPr="001B0320">
              <w:rPr>
                <w:rFonts w:ascii="Times New Roman" w:eastAsia="Times New Roman" w:hAnsi="Times New Roman" w:cs="Times New Roman"/>
              </w:rPr>
              <w:t>4. Priežiūros institucija ir kiti šio straipsnio 3 dalyje nurodyti asmenys turi teisę naudoti šiame straipsnyje nustatyta tvarka gautą konfidencialią informaciją tik priežiūros funkcijoms atlikti, tai yra:</w:t>
            </w:r>
          </w:p>
          <w:p w14:paraId="06BC2FB8" w14:textId="77777777" w:rsidR="001B0320" w:rsidRPr="001B0320" w:rsidRDefault="001B0320" w:rsidP="001B0320">
            <w:pPr>
              <w:spacing w:after="0" w:line="240" w:lineRule="auto"/>
              <w:jc w:val="both"/>
              <w:rPr>
                <w:rFonts w:ascii="Times New Roman" w:eastAsia="Times New Roman" w:hAnsi="Times New Roman" w:cs="Times New Roman"/>
              </w:rPr>
            </w:pPr>
            <w:r w:rsidRPr="001B0320">
              <w:rPr>
                <w:rFonts w:ascii="Times New Roman" w:eastAsia="Times New Roman" w:hAnsi="Times New Roman" w:cs="Times New Roman"/>
              </w:rPr>
              <w:t>1) tikrinti, ar prižiūrimi subjektai tenkina sąlygas tam tikrai licencijai gauti, ir stebėti, kaip laikomasi organizacinių ir veiklos reikalavimų, ypač daug dėmesio skirdami kapitalo pakankamumo reikalavimams, valdymo ir apskaitos procedūroms bei vidaus kontrolės vykdymo priežiūrai;</w:t>
            </w:r>
          </w:p>
          <w:p w14:paraId="06BC2FB9" w14:textId="77777777" w:rsidR="001B0320" w:rsidRPr="001B0320" w:rsidRDefault="001B0320" w:rsidP="001B0320">
            <w:pPr>
              <w:spacing w:after="0" w:line="240" w:lineRule="auto"/>
              <w:jc w:val="both"/>
              <w:rPr>
                <w:rFonts w:ascii="Times New Roman" w:eastAsia="Times New Roman" w:hAnsi="Times New Roman" w:cs="Times New Roman"/>
              </w:rPr>
            </w:pPr>
            <w:r w:rsidRPr="001B0320">
              <w:rPr>
                <w:rFonts w:ascii="Times New Roman" w:eastAsia="Times New Roman" w:hAnsi="Times New Roman" w:cs="Times New Roman"/>
              </w:rPr>
              <w:t>2) stebėti, ar prekybos vietos veikia tinkamai;</w:t>
            </w:r>
          </w:p>
          <w:p w14:paraId="06BC2FBA" w14:textId="77777777" w:rsidR="001B0320" w:rsidRPr="001B0320" w:rsidRDefault="001B0320" w:rsidP="001B0320">
            <w:pPr>
              <w:spacing w:after="0" w:line="240" w:lineRule="auto"/>
              <w:jc w:val="both"/>
              <w:rPr>
                <w:rFonts w:ascii="Times New Roman" w:eastAsia="Times New Roman" w:hAnsi="Times New Roman" w:cs="Times New Roman"/>
              </w:rPr>
            </w:pPr>
            <w:r w:rsidRPr="001B0320">
              <w:rPr>
                <w:rFonts w:ascii="Times New Roman" w:eastAsia="Times New Roman" w:hAnsi="Times New Roman" w:cs="Times New Roman"/>
              </w:rPr>
              <w:t>3) taikyti poveikio priemones;</w:t>
            </w:r>
          </w:p>
          <w:p w14:paraId="06BC2FBB" w14:textId="77777777" w:rsidR="001B0320" w:rsidRPr="001B0320" w:rsidRDefault="001B0320" w:rsidP="001B0320">
            <w:pPr>
              <w:spacing w:after="0" w:line="240" w:lineRule="auto"/>
              <w:jc w:val="both"/>
              <w:rPr>
                <w:rFonts w:ascii="Times New Roman" w:eastAsia="Times New Roman" w:hAnsi="Times New Roman" w:cs="Times New Roman"/>
              </w:rPr>
            </w:pPr>
            <w:r w:rsidRPr="001B0320">
              <w:rPr>
                <w:rFonts w:ascii="Times New Roman" w:eastAsia="Times New Roman" w:hAnsi="Times New Roman" w:cs="Times New Roman"/>
              </w:rPr>
              <w:t>4) Lietuvos Respublikos viešojo administravimo įstatymo nustatyta tvarka nagrinėjant skundus dėl priežiūros institucijų priimtų sprendimų;</w:t>
            </w:r>
          </w:p>
          <w:p w14:paraId="06BC2FBC" w14:textId="77777777" w:rsidR="001B0320" w:rsidRPr="001B0320" w:rsidRDefault="001B0320" w:rsidP="001B0320">
            <w:pPr>
              <w:spacing w:after="0" w:line="240" w:lineRule="auto"/>
              <w:jc w:val="both"/>
              <w:rPr>
                <w:rFonts w:ascii="Times New Roman" w:eastAsia="Times New Roman" w:hAnsi="Times New Roman" w:cs="Times New Roman"/>
              </w:rPr>
            </w:pPr>
            <w:r w:rsidRPr="001B0320">
              <w:rPr>
                <w:rFonts w:ascii="Times New Roman" w:eastAsia="Times New Roman" w:hAnsi="Times New Roman" w:cs="Times New Roman"/>
              </w:rPr>
              <w:t>5) teisme nagrinėjant skundus dėl priežiūros institucijų priimtų sprendimų;</w:t>
            </w:r>
          </w:p>
          <w:p w14:paraId="06BC2FBD" w14:textId="77777777" w:rsidR="001B0320" w:rsidRPr="001B0320" w:rsidRDefault="001B0320" w:rsidP="001B0320">
            <w:pPr>
              <w:spacing w:after="0" w:line="240" w:lineRule="auto"/>
              <w:jc w:val="both"/>
              <w:rPr>
                <w:rFonts w:ascii="Times New Roman" w:eastAsia="Times New Roman" w:hAnsi="Times New Roman" w:cs="Times New Roman"/>
              </w:rPr>
            </w:pPr>
            <w:r w:rsidRPr="001B0320">
              <w:rPr>
                <w:rFonts w:ascii="Times New Roman" w:eastAsia="Times New Roman" w:hAnsi="Times New Roman" w:cs="Times New Roman"/>
              </w:rPr>
              <w:t>6) nagrinėjant investuotojų ginčus neteisminėse (alternatyviose) ginčų sprendimo institucijose.</w:t>
            </w:r>
          </w:p>
          <w:p w14:paraId="06BC2FBE" w14:textId="77777777" w:rsidR="001B0320" w:rsidRPr="001B0320" w:rsidRDefault="001B0320" w:rsidP="001B0320">
            <w:pPr>
              <w:spacing w:after="0" w:line="240" w:lineRule="auto"/>
              <w:jc w:val="both"/>
              <w:rPr>
                <w:rFonts w:ascii="Times New Roman" w:eastAsia="Times New Roman" w:hAnsi="Times New Roman" w:cs="Times New Roman"/>
              </w:rPr>
            </w:pPr>
            <w:r w:rsidRPr="001B0320">
              <w:rPr>
                <w:rFonts w:ascii="Times New Roman" w:eastAsia="Times New Roman" w:hAnsi="Times New Roman" w:cs="Times New Roman"/>
              </w:rPr>
              <w:t xml:space="preserve">5. Jeigu priežiūros institucija turi duomenų, kad Reglamento (ES) Nr. 596/2014 uždrausti veiksmai yra atliekami ar buvo atlikti kitos valstybės narės teritorijoje ar jie yra susiję su finansinėmis priemonėmis, kuriomis prekiaujama tokios valstybės reguliuojamoje rinkoje, daugiašalėje prekybos sistemoje ar organizuotos prekybos sistemoje, ji apie tai </w:t>
            </w:r>
            <w:r w:rsidRPr="001B0320">
              <w:rPr>
                <w:rFonts w:ascii="Times New Roman" w:eastAsia="Times New Roman" w:hAnsi="Times New Roman" w:cs="Times New Roman"/>
              </w:rPr>
              <w:lastRenderedPageBreak/>
              <w:t>praneša atitinkamai valstybės narės priežiūros institucijai.</w:t>
            </w:r>
            <w:r w:rsidRPr="001B0320">
              <w:rPr>
                <w:rFonts w:ascii="Times New Roman" w:eastAsia="Times New Roman" w:hAnsi="Times New Roman" w:cs="Times New Roman"/>
                <w:i/>
              </w:rPr>
              <w:t xml:space="preserve"> </w:t>
            </w:r>
          </w:p>
          <w:p w14:paraId="06BC2FBF" w14:textId="77777777" w:rsidR="000A3FC1" w:rsidRPr="001B0320" w:rsidRDefault="001B0320" w:rsidP="00C6627E">
            <w:pPr>
              <w:spacing w:after="0" w:line="240" w:lineRule="auto"/>
              <w:jc w:val="both"/>
              <w:rPr>
                <w:rFonts w:ascii="Times New Roman" w:eastAsia="Times New Roman" w:hAnsi="Times New Roman" w:cs="Times New Roman"/>
              </w:rPr>
            </w:pPr>
            <w:r w:rsidRPr="001B0320">
              <w:rPr>
                <w:rFonts w:ascii="Times New Roman" w:eastAsia="Times New Roman" w:hAnsi="Times New Roman" w:cs="Times New Roman"/>
              </w:rPr>
              <w:t>6. Priežiūros institucija gali pranešti Europos vertybinių popierių ir rinkų institucijai apie atvejus, kai priežiūros institucijos kreipimasis į kitos valstybės narės priežiūros instituciją dėl bendradarbiavimo pagal šio įstatymo 96 straipsnį arba prašymas keistis informacija pagal šį straipsnį buvo atmestas arba dėl jo nebuvo imtasi veiksmų per protingą laikotarpį.</w:t>
            </w:r>
          </w:p>
        </w:tc>
        <w:tc>
          <w:tcPr>
            <w:tcW w:w="1505" w:type="dxa"/>
            <w:shd w:val="clear" w:color="auto" w:fill="FFFFFF"/>
          </w:tcPr>
          <w:p w14:paraId="06BC2FC0" w14:textId="77777777" w:rsidR="000A3FC1" w:rsidRPr="00C6627E" w:rsidRDefault="001B0320" w:rsidP="00C6627E">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lastRenderedPageBreak/>
              <w:t>Visiškas</w:t>
            </w:r>
          </w:p>
        </w:tc>
      </w:tr>
      <w:tr w:rsidR="000A3FC1" w:rsidRPr="0097311E" w14:paraId="06BC2FC9" w14:textId="77777777" w:rsidTr="00C6627E">
        <w:tc>
          <w:tcPr>
            <w:tcW w:w="6326" w:type="dxa"/>
            <w:shd w:val="clear" w:color="auto" w:fill="FFFFFF"/>
          </w:tcPr>
          <w:p w14:paraId="06BC2FC3" w14:textId="77777777" w:rsidR="000A3FC1" w:rsidRPr="000A3FC1" w:rsidRDefault="000A3FC1" w:rsidP="000A3FC1">
            <w:pPr>
              <w:spacing w:after="0" w:line="240" w:lineRule="auto"/>
              <w:ind w:right="27"/>
              <w:jc w:val="both"/>
              <w:rPr>
                <w:rFonts w:ascii="Times New Roman" w:eastAsia="Times New Roman" w:hAnsi="Times New Roman" w:cs="Times New Roman"/>
              </w:rPr>
            </w:pPr>
            <w:r w:rsidRPr="000A3FC1">
              <w:rPr>
                <w:rFonts w:ascii="Times New Roman" w:eastAsia="Times New Roman" w:hAnsi="Times New Roman" w:cs="Times New Roman"/>
              </w:rPr>
              <w:lastRenderedPageBreak/>
              <w:t>5.   1 dalyje nurodyta prievolė netrukdo kompetentingoms institucijoms konfidencialią informaciją perduoti Komisijai, kai ta informacija būtina Komisijai vykdant įgaliojimus.</w:t>
            </w:r>
          </w:p>
        </w:tc>
        <w:tc>
          <w:tcPr>
            <w:tcW w:w="6633" w:type="dxa"/>
            <w:shd w:val="clear" w:color="auto" w:fill="FFFFFF"/>
          </w:tcPr>
          <w:p w14:paraId="06BC2FC4" w14:textId="77777777" w:rsidR="006F21DD" w:rsidRPr="006F21DD" w:rsidRDefault="006F21DD" w:rsidP="006F21DD">
            <w:pPr>
              <w:spacing w:after="0" w:line="240" w:lineRule="auto"/>
              <w:jc w:val="both"/>
              <w:rPr>
                <w:rFonts w:ascii="Times New Roman" w:eastAsia="Times New Roman" w:hAnsi="Times New Roman" w:cs="Times New Roman"/>
                <w:b/>
                <w:bCs/>
              </w:rPr>
            </w:pPr>
            <w:r w:rsidRPr="006F21DD">
              <w:rPr>
                <w:rFonts w:ascii="Times New Roman" w:eastAsia="Times New Roman" w:hAnsi="Times New Roman" w:cs="Times New Roman"/>
                <w:b/>
                <w:bCs/>
              </w:rPr>
              <w:t>LBĮ</w:t>
            </w:r>
            <w:r w:rsidR="00D24886">
              <w:rPr>
                <w:rFonts w:ascii="Times New Roman" w:eastAsia="Times New Roman" w:hAnsi="Times New Roman" w:cs="Times New Roman"/>
                <w:b/>
                <w:bCs/>
              </w:rPr>
              <w:t xml:space="preserve"> projektas</w:t>
            </w:r>
          </w:p>
          <w:p w14:paraId="3011EBE0" w14:textId="77777777" w:rsidR="00091CFD" w:rsidRPr="00091CFD" w:rsidRDefault="00091CFD" w:rsidP="00091CFD">
            <w:pPr>
              <w:spacing w:after="0" w:line="240" w:lineRule="auto"/>
              <w:jc w:val="both"/>
              <w:rPr>
                <w:rFonts w:ascii="Times New Roman" w:eastAsia="Times New Roman" w:hAnsi="Times New Roman" w:cs="Times New Roman"/>
                <w:b/>
                <w:bCs/>
              </w:rPr>
            </w:pPr>
            <w:r w:rsidRPr="00091CFD">
              <w:rPr>
                <w:rFonts w:ascii="Times New Roman" w:eastAsia="Times New Roman" w:hAnsi="Times New Roman" w:cs="Times New Roman"/>
                <w:b/>
                <w:bCs/>
              </w:rPr>
              <w:t>3 straipsnis. 43 straipsnio pakeitimas</w:t>
            </w:r>
          </w:p>
          <w:p w14:paraId="3A92C379" w14:textId="2490B668" w:rsidR="00091CFD" w:rsidRPr="00091CFD" w:rsidRDefault="00091CFD" w:rsidP="00091CFD">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 xml:space="preserve">1. </w:t>
            </w:r>
            <w:r w:rsidRPr="00091CFD">
              <w:rPr>
                <w:rFonts w:ascii="Times New Roman" w:eastAsia="Times New Roman" w:hAnsi="Times New Roman" w:cs="Times New Roman"/>
                <w:bCs/>
              </w:rPr>
              <w:t>Pakeisti 43 straipsnio 7 dalies 5 punktą ir jį išdėstyti taip:</w:t>
            </w:r>
          </w:p>
          <w:p w14:paraId="2B61BD4B" w14:textId="77777777" w:rsidR="00091CFD" w:rsidRPr="00091CFD" w:rsidRDefault="00091CFD" w:rsidP="00091CFD">
            <w:pPr>
              <w:spacing w:after="0" w:line="240" w:lineRule="auto"/>
              <w:jc w:val="both"/>
              <w:rPr>
                <w:rFonts w:ascii="Times New Roman" w:eastAsia="Times New Roman" w:hAnsi="Times New Roman" w:cs="Times New Roman"/>
                <w:bCs/>
              </w:rPr>
            </w:pPr>
            <w:r w:rsidRPr="00091CFD">
              <w:rPr>
                <w:rFonts w:ascii="Times New Roman" w:eastAsia="Times New Roman" w:hAnsi="Times New Roman" w:cs="Times New Roman"/>
                <w:bCs/>
              </w:rPr>
              <w:t>„5)</w:t>
            </w:r>
            <w:r w:rsidRPr="00091CFD">
              <w:rPr>
                <w:rFonts w:ascii="Times New Roman" w:eastAsia="Times New Roman" w:hAnsi="Times New Roman" w:cs="Times New Roman"/>
                <w:b/>
                <w:bCs/>
              </w:rPr>
              <w:t xml:space="preserve"> Europos Komisijai, </w:t>
            </w:r>
            <w:r w:rsidRPr="00091CFD">
              <w:rPr>
                <w:rFonts w:ascii="Times New Roman" w:eastAsia="Times New Roman" w:hAnsi="Times New Roman" w:cs="Times New Roman"/>
                <w:bCs/>
              </w:rPr>
              <w:t>užsienio valstybių kredito įstaigų ir kitų finansinių paslaugų teikimo veiklos, draudimo veiklos ir finansų rinkų priežiūros institucijoms, jeigu ji reikalinga priežiūros funkcijai atlikti, taip pat Europos centriniam bankui, kai pagal Reglamento (ES) Nr. 1024/2013 nuostatas finansų rinkos priežiūros funkciją atlieka Europos centrinis bankas;“.</w:t>
            </w:r>
          </w:p>
          <w:p w14:paraId="06BC2FC7" w14:textId="59179017" w:rsidR="000A3FC1" w:rsidRPr="00BE22E6" w:rsidRDefault="000A3FC1" w:rsidP="00C6627E">
            <w:pPr>
              <w:spacing w:after="0" w:line="240" w:lineRule="auto"/>
              <w:jc w:val="both"/>
              <w:rPr>
                <w:rFonts w:ascii="Times New Roman" w:eastAsia="Times New Roman" w:hAnsi="Times New Roman" w:cs="Times New Roman"/>
              </w:rPr>
            </w:pPr>
          </w:p>
        </w:tc>
        <w:tc>
          <w:tcPr>
            <w:tcW w:w="1505" w:type="dxa"/>
            <w:shd w:val="clear" w:color="auto" w:fill="FFFFFF"/>
          </w:tcPr>
          <w:p w14:paraId="06BC2FC8" w14:textId="77777777" w:rsidR="000A3FC1" w:rsidRPr="00C6627E" w:rsidRDefault="00FD4928" w:rsidP="00C6627E">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Visiškas</w:t>
            </w:r>
          </w:p>
        </w:tc>
      </w:tr>
      <w:tr w:rsidR="000A3FC1" w:rsidRPr="0097311E" w14:paraId="06BC2FD3" w14:textId="77777777" w:rsidTr="00C6627E">
        <w:tc>
          <w:tcPr>
            <w:tcW w:w="6326" w:type="dxa"/>
            <w:shd w:val="clear" w:color="auto" w:fill="FFFFFF"/>
          </w:tcPr>
          <w:p w14:paraId="06BC2FCB" w14:textId="77777777" w:rsidR="000A3FC1" w:rsidRPr="000A3FC1" w:rsidRDefault="000A3FC1" w:rsidP="000A3FC1">
            <w:pPr>
              <w:spacing w:after="0" w:line="240" w:lineRule="auto"/>
              <w:jc w:val="both"/>
              <w:rPr>
                <w:rFonts w:ascii="Times New Roman" w:eastAsia="Times New Roman" w:hAnsi="Times New Roman" w:cs="Times New Roman"/>
              </w:rPr>
            </w:pPr>
            <w:r w:rsidRPr="000A3FC1">
              <w:rPr>
                <w:rFonts w:ascii="Times New Roman" w:eastAsia="Times New Roman" w:hAnsi="Times New Roman" w:cs="Times New Roman"/>
              </w:rPr>
              <w:t>6.   Kompetentingos institucijos EBI, EVPRI, ESRV, valstybių narių centriniams bankams, Europos centrinių bankų sistemai (ECBS) ir Europos Centriniam Bankui, kaip pinigų politiką vykdančioms institucijoms, ir tam tikrais atvejais viešojo sektoriaus institucijoms, atsakingoms už mokėjimo ir atsiskaitymo sistemų priežiūrą, gali teikti konfidencialią informaciją, kai ta informacija būtina jų užduotims vykdyti.</w:t>
            </w:r>
          </w:p>
        </w:tc>
        <w:tc>
          <w:tcPr>
            <w:tcW w:w="6633" w:type="dxa"/>
            <w:shd w:val="clear" w:color="auto" w:fill="FFFFFF"/>
          </w:tcPr>
          <w:p w14:paraId="06BC2FCC" w14:textId="6B91EA8C" w:rsidR="006F21DD" w:rsidRPr="006F21DD" w:rsidRDefault="006F21DD" w:rsidP="006F21DD">
            <w:pPr>
              <w:spacing w:after="0" w:line="240" w:lineRule="auto"/>
              <w:jc w:val="both"/>
              <w:rPr>
                <w:rFonts w:ascii="Times New Roman" w:eastAsia="Times New Roman" w:hAnsi="Times New Roman" w:cs="Times New Roman"/>
                <w:b/>
                <w:bCs/>
              </w:rPr>
            </w:pPr>
            <w:r w:rsidRPr="006F21DD">
              <w:rPr>
                <w:rFonts w:ascii="Times New Roman" w:eastAsia="Times New Roman" w:hAnsi="Times New Roman" w:cs="Times New Roman"/>
                <w:b/>
                <w:bCs/>
              </w:rPr>
              <w:t>LBĮ</w:t>
            </w:r>
          </w:p>
          <w:p w14:paraId="06BC2FCD" w14:textId="77777777" w:rsidR="006F21DD" w:rsidRPr="006F21DD" w:rsidRDefault="006F21DD" w:rsidP="006F21DD">
            <w:pPr>
              <w:spacing w:after="0" w:line="240" w:lineRule="auto"/>
              <w:jc w:val="both"/>
              <w:rPr>
                <w:rFonts w:ascii="Times New Roman" w:eastAsia="Times New Roman" w:hAnsi="Times New Roman" w:cs="Times New Roman"/>
                <w:b/>
              </w:rPr>
            </w:pPr>
            <w:r w:rsidRPr="006F21DD">
              <w:rPr>
                <w:rFonts w:ascii="Times New Roman" w:eastAsia="Times New Roman" w:hAnsi="Times New Roman" w:cs="Times New Roman"/>
                <w:b/>
                <w:bCs/>
              </w:rPr>
              <w:t>43 straipsnis. Finansų rinkos priežiūros tikslais gautos informacijos apsauga</w:t>
            </w:r>
          </w:p>
          <w:p w14:paraId="06BC2FCE" w14:textId="77777777" w:rsidR="006F21DD" w:rsidRPr="006F21DD" w:rsidRDefault="006F21DD" w:rsidP="006F21DD">
            <w:pPr>
              <w:spacing w:after="0" w:line="240" w:lineRule="auto"/>
              <w:jc w:val="both"/>
              <w:rPr>
                <w:rFonts w:ascii="Times New Roman" w:eastAsia="Times New Roman" w:hAnsi="Times New Roman" w:cs="Times New Roman"/>
              </w:rPr>
            </w:pPr>
            <w:r w:rsidRPr="006F21DD">
              <w:rPr>
                <w:rFonts w:ascii="Times New Roman" w:eastAsia="Times New Roman" w:hAnsi="Times New Roman" w:cs="Times New Roman"/>
              </w:rPr>
              <w:t>7. Priežiūros tikslu gauta informacija gali būti perduota:</w:t>
            </w:r>
            <w:r w:rsidRPr="006F21DD">
              <w:rPr>
                <w:rFonts w:ascii="Times New Roman" w:eastAsia="Times New Roman" w:hAnsi="Times New Roman" w:cs="Times New Roman"/>
                <w:i/>
                <w:iCs/>
              </w:rPr>
              <w:t xml:space="preserve"> </w:t>
            </w:r>
          </w:p>
          <w:p w14:paraId="06BC2FCF" w14:textId="47F8F1CC" w:rsidR="000A3FC1" w:rsidRDefault="006F21DD" w:rsidP="00C6627E">
            <w:pPr>
              <w:spacing w:after="0" w:line="240" w:lineRule="auto"/>
              <w:jc w:val="both"/>
              <w:rPr>
                <w:rFonts w:ascii="Times New Roman" w:eastAsia="Times New Roman" w:hAnsi="Times New Roman" w:cs="Times New Roman"/>
              </w:rPr>
            </w:pPr>
            <w:r w:rsidRPr="006F21DD">
              <w:rPr>
                <w:rFonts w:ascii="Times New Roman" w:eastAsia="Times New Roman" w:hAnsi="Times New Roman" w:cs="Times New Roman"/>
              </w:rPr>
              <w:t>5) užsienio valstybių kredito įstaigų ir kitų finansinių paslaugų teikimo veiklos, draudimo veiklos ir finansų rinkų priežiūros institucijoms, jeigu ji reikalinga priežiūros funkcijai atlikti, taip pat Europos centriniam bankui, kai pagal Reglamento (ES) Nr. 1024/2013 nuostatas finansų rinkos priežiūros funkciją atlieka Europos centrinis bankas;</w:t>
            </w:r>
          </w:p>
          <w:p w14:paraId="346105C3" w14:textId="77777777" w:rsidR="00A641D5" w:rsidRDefault="00A641D5" w:rsidP="00C6627E">
            <w:pPr>
              <w:spacing w:after="0" w:line="240" w:lineRule="auto"/>
              <w:jc w:val="both"/>
              <w:rPr>
                <w:rFonts w:ascii="Times New Roman" w:eastAsia="Times New Roman" w:hAnsi="Times New Roman" w:cs="Times New Roman"/>
              </w:rPr>
            </w:pPr>
          </w:p>
          <w:p w14:paraId="57DFF604" w14:textId="45EDECB7" w:rsidR="00091CFD" w:rsidRPr="00091CFD" w:rsidRDefault="00091CFD" w:rsidP="00C6627E">
            <w:pPr>
              <w:spacing w:after="0" w:line="240" w:lineRule="auto"/>
              <w:jc w:val="both"/>
              <w:rPr>
                <w:rFonts w:ascii="Times New Roman" w:eastAsia="Times New Roman" w:hAnsi="Times New Roman" w:cs="Times New Roman"/>
                <w:b/>
              </w:rPr>
            </w:pPr>
            <w:r w:rsidRPr="00091CFD">
              <w:rPr>
                <w:rFonts w:ascii="Times New Roman" w:eastAsia="Times New Roman" w:hAnsi="Times New Roman" w:cs="Times New Roman"/>
                <w:b/>
              </w:rPr>
              <w:t>LBĮ projektas</w:t>
            </w:r>
          </w:p>
          <w:p w14:paraId="298ADD30" w14:textId="77777777" w:rsidR="00091CFD" w:rsidRPr="00091CFD" w:rsidRDefault="00091CFD" w:rsidP="00091CFD">
            <w:pPr>
              <w:spacing w:after="0" w:line="240" w:lineRule="auto"/>
              <w:jc w:val="both"/>
              <w:rPr>
                <w:rFonts w:ascii="Times New Roman" w:eastAsia="Times New Roman" w:hAnsi="Times New Roman" w:cs="Times New Roman"/>
              </w:rPr>
            </w:pPr>
            <w:r w:rsidRPr="00091CFD">
              <w:rPr>
                <w:rFonts w:ascii="Times New Roman" w:eastAsia="Times New Roman" w:hAnsi="Times New Roman" w:cs="Times New Roman"/>
              </w:rPr>
              <w:t>2.</w:t>
            </w:r>
            <w:r w:rsidRPr="00091CFD">
              <w:rPr>
                <w:rFonts w:ascii="Times New Roman" w:eastAsia="Times New Roman" w:hAnsi="Times New Roman" w:cs="Times New Roman"/>
              </w:rPr>
              <w:tab/>
              <w:t>Pakeisti 43 straipsnio 7 dalies 6 punktą ir jį išdėstyti taip:</w:t>
            </w:r>
          </w:p>
          <w:p w14:paraId="4F5454CD" w14:textId="4ABFB7D2" w:rsidR="00091CFD" w:rsidRPr="00091CFD" w:rsidRDefault="00091CFD" w:rsidP="00091CFD">
            <w:pPr>
              <w:spacing w:after="0" w:line="240" w:lineRule="auto"/>
              <w:jc w:val="both"/>
              <w:rPr>
                <w:rFonts w:ascii="Times New Roman" w:eastAsia="Times New Roman" w:hAnsi="Times New Roman" w:cs="Times New Roman"/>
              </w:rPr>
            </w:pPr>
            <w:r w:rsidRPr="00091CFD">
              <w:rPr>
                <w:rFonts w:ascii="Times New Roman" w:eastAsia="Times New Roman" w:hAnsi="Times New Roman" w:cs="Times New Roman"/>
              </w:rPr>
              <w:t xml:space="preserve">„6) </w:t>
            </w:r>
            <w:r w:rsidRPr="00091CFD">
              <w:rPr>
                <w:rFonts w:ascii="Times New Roman" w:eastAsia="Times New Roman" w:hAnsi="Times New Roman" w:cs="Times New Roman"/>
                <w:b/>
              </w:rPr>
              <w:t>Europos bankininkystės institucijai, Europos vertybinių popierių ir rinkų institucijai, Europos sisteminės rizikos valdybai, Europos Centriniam Bankui,</w:t>
            </w:r>
            <w:r w:rsidRPr="00091CFD">
              <w:rPr>
                <w:rFonts w:ascii="Times New Roman" w:eastAsia="Times New Roman" w:hAnsi="Times New Roman" w:cs="Times New Roman"/>
              </w:rPr>
              <w:t xml:space="preserve"> </w:t>
            </w:r>
            <w:r w:rsidRPr="004577F6">
              <w:rPr>
                <w:rFonts w:ascii="Times New Roman" w:eastAsia="Times New Roman" w:hAnsi="Times New Roman" w:cs="Times New Roman"/>
                <w:b/>
              </w:rPr>
              <w:t xml:space="preserve">Europos centrinių bankų sistemai , valstybių narių centriniams bankams ir kitoms panašias funkcijas atliekančioms institucijoms, jeigu ji reikalinga teisės aktuose nustatytoms jų funkcijoms, įskaitant pinigų politikos vykdymą ir </w:t>
            </w:r>
            <w:r w:rsidRPr="004577F6">
              <w:rPr>
                <w:rFonts w:ascii="Times New Roman" w:eastAsia="Times New Roman" w:hAnsi="Times New Roman" w:cs="Times New Roman"/>
                <w:b/>
              </w:rPr>
              <w:lastRenderedPageBreak/>
              <w:t>likvidumo užtikrinimą, mokėjimo, tarpuskaitos ir atsiskaitymo sistemų priežiūrą ir finansinės sistemos stabilumo užtikrinimą, atlikti, o kritinėmis situacijomis – Europos centrinių bankų sistemai nedelsiant;“.</w:t>
            </w:r>
          </w:p>
          <w:p w14:paraId="06BC2FD1" w14:textId="77777777" w:rsidR="007842A0" w:rsidRPr="006F21DD" w:rsidRDefault="007842A0" w:rsidP="00091CFD">
            <w:pPr>
              <w:spacing w:after="0" w:line="240" w:lineRule="auto"/>
              <w:jc w:val="both"/>
              <w:rPr>
                <w:rFonts w:ascii="Times New Roman" w:eastAsia="Times New Roman" w:hAnsi="Times New Roman" w:cs="Times New Roman"/>
              </w:rPr>
            </w:pPr>
          </w:p>
        </w:tc>
        <w:tc>
          <w:tcPr>
            <w:tcW w:w="1505" w:type="dxa"/>
            <w:shd w:val="clear" w:color="auto" w:fill="FFFFFF"/>
          </w:tcPr>
          <w:p w14:paraId="06BC2FD2" w14:textId="77777777" w:rsidR="000A3FC1" w:rsidRPr="00C6627E" w:rsidRDefault="00FD4928" w:rsidP="00C6627E">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lastRenderedPageBreak/>
              <w:t>Visiškas</w:t>
            </w:r>
          </w:p>
        </w:tc>
      </w:tr>
      <w:tr w:rsidR="00761E62" w:rsidRPr="0097311E" w14:paraId="06BC2FE9" w14:textId="77777777" w:rsidTr="00C6627E">
        <w:tc>
          <w:tcPr>
            <w:tcW w:w="6326" w:type="dxa"/>
            <w:shd w:val="clear" w:color="auto" w:fill="FFFFFF"/>
          </w:tcPr>
          <w:p w14:paraId="06BC2FD4" w14:textId="77777777" w:rsidR="00761E62" w:rsidRPr="00C6627E" w:rsidRDefault="00F16EAE" w:rsidP="00C6627E">
            <w:pPr>
              <w:spacing w:after="0" w:line="240" w:lineRule="auto"/>
              <w:ind w:right="225"/>
              <w:jc w:val="both"/>
              <w:rPr>
                <w:rFonts w:ascii="Times New Roman" w:hAnsi="Times New Roman" w:cs="Times New Roman"/>
              </w:rPr>
            </w:pPr>
            <w:r w:rsidRPr="00C6627E">
              <w:rPr>
                <w:rFonts w:ascii="Times New Roman" w:eastAsia="Times New Roman" w:hAnsi="Times New Roman" w:cs="Times New Roman"/>
                <w:b/>
              </w:rPr>
              <w:lastRenderedPageBreak/>
              <w:t xml:space="preserve">16 straipsnis </w:t>
            </w:r>
          </w:p>
          <w:p w14:paraId="06BC2FD5" w14:textId="77777777" w:rsidR="000A3FC1" w:rsidRDefault="000A3FC1" w:rsidP="00C6627E">
            <w:pPr>
              <w:spacing w:after="0" w:line="240" w:lineRule="auto"/>
              <w:ind w:right="225"/>
              <w:jc w:val="both"/>
              <w:rPr>
                <w:rFonts w:ascii="Times New Roman" w:eastAsia="Times New Roman" w:hAnsi="Times New Roman" w:cs="Times New Roman"/>
                <w:b/>
              </w:rPr>
            </w:pPr>
            <w:r w:rsidRPr="000A3FC1">
              <w:rPr>
                <w:rFonts w:ascii="Times New Roman" w:eastAsia="Times New Roman" w:hAnsi="Times New Roman" w:cs="Times New Roman"/>
                <w:b/>
              </w:rPr>
              <w:t>Bendradarbiavimo susitarimai su trečiosiomis valstybėmis dėl keitimosi informacija</w:t>
            </w:r>
          </w:p>
          <w:p w14:paraId="06BC2FD6" w14:textId="77777777" w:rsidR="00761E62" w:rsidRDefault="000A3FC1" w:rsidP="000A3FC1">
            <w:pPr>
              <w:spacing w:after="0" w:line="240" w:lineRule="auto"/>
              <w:jc w:val="both"/>
              <w:rPr>
                <w:rFonts w:ascii="Times New Roman" w:eastAsia="Times New Roman" w:hAnsi="Times New Roman" w:cs="Times New Roman"/>
              </w:rPr>
            </w:pPr>
            <w:r w:rsidRPr="000A3FC1">
              <w:rPr>
                <w:rFonts w:ascii="Times New Roman" w:eastAsia="Times New Roman" w:hAnsi="Times New Roman" w:cs="Times New Roman"/>
              </w:rPr>
              <w:t>Vykdydamos savo priežiūros užduotis pagal šią direktyvą arba Reglamentą (ES) 2019/2033 ir siekdamos keistis informacija kompetentingos institucijos, EBI ir EVPRI pagal Reglamento (ES) Nr. 1093/2010 33 straipsnį arba Reglamento (ES) Nr. 1095/2010 33 straipsnį gali su trečiųjų valstybių priežiūros institucijomis, taip pat su trečiųjų valstybių institucijomis arba organais, atsakingais už toliau išvardytas užduotis, sudaryti bendradarbiavimo susitarimus, jei atskleidžiamai informacijai taikomos profesinės paslapties garantijos, kurios yra bent lygiavertės numatytosioms šios direktyvos 15 straipsnyje:</w:t>
            </w:r>
          </w:p>
          <w:p w14:paraId="06BC2FD7" w14:textId="77777777" w:rsidR="000A3FC1" w:rsidRDefault="00B0430F" w:rsidP="00B0430F">
            <w:pPr>
              <w:spacing w:after="0" w:line="240" w:lineRule="auto"/>
              <w:ind w:right="27"/>
              <w:jc w:val="both"/>
              <w:rPr>
                <w:rFonts w:ascii="Times New Roman" w:eastAsia="Times New Roman" w:hAnsi="Times New Roman" w:cs="Times New Roman"/>
              </w:rPr>
            </w:pPr>
            <w:r>
              <w:rPr>
                <w:rFonts w:ascii="Times New Roman" w:eastAsia="Times New Roman" w:hAnsi="Times New Roman" w:cs="Times New Roman"/>
              </w:rPr>
              <w:t>a)</w:t>
            </w:r>
            <w:r w:rsidRPr="00B0430F">
              <w:t xml:space="preserve"> </w:t>
            </w:r>
            <w:r w:rsidRPr="00B0430F">
              <w:rPr>
                <w:rFonts w:ascii="Times New Roman" w:eastAsia="Times New Roman" w:hAnsi="Times New Roman" w:cs="Times New Roman"/>
              </w:rPr>
              <w:t xml:space="preserve">finansų įstaigų ir finansų rinkų priežiūrą, įskaitant finansų subjektų, kuriems suteikta licencija veikti kaip pagrindinėms sandorio šalims, priežiūrą, jei pagrindinės sandorio šalys buvo pripažintos pagal Europos Parlamento ir Tarybos reglamento (ES) Nr. </w:t>
            </w:r>
            <w:r>
              <w:rPr>
                <w:rFonts w:ascii="Times New Roman" w:eastAsia="Times New Roman" w:hAnsi="Times New Roman" w:cs="Times New Roman"/>
              </w:rPr>
              <w:t>648/2012</w:t>
            </w:r>
            <w:r w:rsidRPr="00B0430F">
              <w:rPr>
                <w:rFonts w:ascii="Times New Roman" w:eastAsia="Times New Roman" w:hAnsi="Times New Roman" w:cs="Times New Roman"/>
              </w:rPr>
              <w:t xml:space="preserve"> 25 straipsnį;</w:t>
            </w:r>
          </w:p>
          <w:p w14:paraId="06BC2FD8" w14:textId="77777777" w:rsidR="000A3FC1" w:rsidRDefault="00B0430F" w:rsidP="00B0430F">
            <w:pPr>
              <w:spacing w:after="0" w:line="240" w:lineRule="auto"/>
              <w:ind w:right="27"/>
              <w:jc w:val="both"/>
              <w:rPr>
                <w:rFonts w:ascii="Times New Roman" w:hAnsi="Times New Roman" w:cs="Times New Roman"/>
              </w:rPr>
            </w:pPr>
            <w:r>
              <w:rPr>
                <w:rFonts w:ascii="Times New Roman" w:hAnsi="Times New Roman" w:cs="Times New Roman"/>
              </w:rPr>
              <w:t xml:space="preserve">b) </w:t>
            </w:r>
            <w:r w:rsidRPr="00B0430F">
              <w:rPr>
                <w:rFonts w:ascii="Times New Roman" w:hAnsi="Times New Roman" w:cs="Times New Roman"/>
              </w:rPr>
              <w:t>investicinių įmonių likvidavimu, bankrotu ir panašiomis procedūromis;</w:t>
            </w:r>
          </w:p>
          <w:p w14:paraId="06BC2FD9" w14:textId="77777777" w:rsidR="00B0430F" w:rsidRDefault="00B0430F" w:rsidP="00802B81">
            <w:pPr>
              <w:spacing w:after="0" w:line="240" w:lineRule="auto"/>
              <w:jc w:val="both"/>
              <w:rPr>
                <w:rFonts w:ascii="Times New Roman" w:hAnsi="Times New Roman" w:cs="Times New Roman"/>
              </w:rPr>
            </w:pPr>
            <w:r>
              <w:rPr>
                <w:rFonts w:ascii="Times New Roman" w:hAnsi="Times New Roman" w:cs="Times New Roman"/>
              </w:rPr>
              <w:t xml:space="preserve">c) </w:t>
            </w:r>
            <w:r w:rsidRPr="00B0430F">
              <w:rPr>
                <w:rFonts w:ascii="Times New Roman" w:hAnsi="Times New Roman" w:cs="Times New Roman"/>
              </w:rPr>
              <w:t>įstaigų, susijusių su investicinių įmonių likvidavimu, bankrotu ir panašiomis procedūromis, priežiūra;</w:t>
            </w:r>
          </w:p>
          <w:p w14:paraId="06BC2FDA" w14:textId="77777777" w:rsidR="00B0430F" w:rsidRDefault="00B0430F" w:rsidP="00802B81">
            <w:pPr>
              <w:spacing w:after="0" w:line="240" w:lineRule="auto"/>
              <w:jc w:val="both"/>
              <w:rPr>
                <w:rFonts w:ascii="Times New Roman" w:hAnsi="Times New Roman" w:cs="Times New Roman"/>
              </w:rPr>
            </w:pPr>
            <w:r>
              <w:rPr>
                <w:rFonts w:ascii="Times New Roman" w:hAnsi="Times New Roman" w:cs="Times New Roman"/>
              </w:rPr>
              <w:t xml:space="preserve">d) </w:t>
            </w:r>
            <w:r w:rsidRPr="00B0430F">
              <w:rPr>
                <w:rFonts w:ascii="Times New Roman" w:hAnsi="Times New Roman" w:cs="Times New Roman"/>
              </w:rPr>
              <w:t>finansų įstaigų arba kompensavimo sistemas administruojančių įstaigų teisės aktais nustatyto audito atlikimu;</w:t>
            </w:r>
          </w:p>
          <w:p w14:paraId="06BC2FDB" w14:textId="77777777" w:rsidR="00B0430F" w:rsidRDefault="00B0430F" w:rsidP="00802B81">
            <w:pPr>
              <w:spacing w:after="0" w:line="240" w:lineRule="auto"/>
              <w:ind w:right="27"/>
              <w:jc w:val="both"/>
              <w:rPr>
                <w:rFonts w:ascii="Times New Roman" w:hAnsi="Times New Roman" w:cs="Times New Roman"/>
              </w:rPr>
            </w:pPr>
            <w:r>
              <w:rPr>
                <w:rFonts w:ascii="Times New Roman" w:hAnsi="Times New Roman" w:cs="Times New Roman"/>
              </w:rPr>
              <w:t xml:space="preserve">e) </w:t>
            </w:r>
            <w:r w:rsidRPr="00B0430F">
              <w:rPr>
                <w:rFonts w:ascii="Times New Roman" w:hAnsi="Times New Roman" w:cs="Times New Roman"/>
              </w:rPr>
              <w:t>asmenų, kuriems patikėta atlikti teisės aktais nustatytą finansų įstaigų finansinių ataskaitų auditą, priežiūra;</w:t>
            </w:r>
          </w:p>
          <w:p w14:paraId="06BC2FDC" w14:textId="77777777" w:rsidR="00B0430F" w:rsidRDefault="00B0430F" w:rsidP="00802B81">
            <w:pPr>
              <w:spacing w:after="0" w:line="240" w:lineRule="auto"/>
              <w:jc w:val="both"/>
              <w:rPr>
                <w:rFonts w:ascii="Times New Roman" w:hAnsi="Times New Roman" w:cs="Times New Roman"/>
              </w:rPr>
            </w:pPr>
            <w:r>
              <w:rPr>
                <w:rFonts w:ascii="Times New Roman" w:hAnsi="Times New Roman" w:cs="Times New Roman"/>
              </w:rPr>
              <w:t xml:space="preserve">f) </w:t>
            </w:r>
            <w:r w:rsidRPr="00B0430F">
              <w:rPr>
                <w:rFonts w:ascii="Times New Roman" w:hAnsi="Times New Roman" w:cs="Times New Roman"/>
              </w:rPr>
              <w:t>asmenų, veikiančių apyvartinių taršos leidimų rinkose, priežiūra siekiant užtikrinti konsoliduotą finansų ir grynųjų pinigų sandorių rinkų apžvalgą;</w:t>
            </w:r>
          </w:p>
          <w:p w14:paraId="06BC2FDD" w14:textId="77777777" w:rsidR="00B0430F" w:rsidRPr="00C6627E" w:rsidRDefault="00B0430F" w:rsidP="00802B81">
            <w:pPr>
              <w:spacing w:after="0" w:line="240" w:lineRule="auto"/>
              <w:ind w:right="27"/>
              <w:jc w:val="both"/>
              <w:rPr>
                <w:rFonts w:ascii="Times New Roman" w:hAnsi="Times New Roman" w:cs="Times New Roman"/>
              </w:rPr>
            </w:pPr>
            <w:r>
              <w:rPr>
                <w:rFonts w:ascii="Times New Roman" w:hAnsi="Times New Roman" w:cs="Times New Roman"/>
              </w:rPr>
              <w:t xml:space="preserve">g) </w:t>
            </w:r>
            <w:r w:rsidRPr="00B0430F">
              <w:rPr>
                <w:rFonts w:ascii="Times New Roman" w:hAnsi="Times New Roman" w:cs="Times New Roman"/>
              </w:rPr>
              <w:t xml:space="preserve">asmenų, veikiančių žemės ūkio biržos prekių išvestinių finansinių </w:t>
            </w:r>
            <w:r w:rsidRPr="00B0430F">
              <w:rPr>
                <w:rFonts w:ascii="Times New Roman" w:hAnsi="Times New Roman" w:cs="Times New Roman"/>
              </w:rPr>
              <w:lastRenderedPageBreak/>
              <w:t>priemonių rinkose, priežiūra siekiant užtikrinti konsoliduotą finansų ir grynųjų pinigų sandorių rinkų apžvalgą.</w:t>
            </w:r>
          </w:p>
        </w:tc>
        <w:tc>
          <w:tcPr>
            <w:tcW w:w="6633" w:type="dxa"/>
            <w:shd w:val="clear" w:color="auto" w:fill="FFFFFF"/>
          </w:tcPr>
          <w:p w14:paraId="06BC2FDE" w14:textId="6A0BD055" w:rsidR="001B3341" w:rsidRDefault="001B3341" w:rsidP="001B3341">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FPRĮ</w:t>
            </w:r>
            <w:r w:rsidR="006E7593">
              <w:rPr>
                <w:rFonts w:ascii="Times New Roman" w:eastAsia="Times New Roman" w:hAnsi="Times New Roman" w:cs="Times New Roman"/>
                <w:b/>
              </w:rPr>
              <w:t xml:space="preserve"> </w:t>
            </w:r>
          </w:p>
          <w:p w14:paraId="06BC2FDF" w14:textId="77777777" w:rsidR="001B3341" w:rsidRPr="001B3341" w:rsidRDefault="001B3341" w:rsidP="001B3341">
            <w:pPr>
              <w:spacing w:after="0" w:line="240" w:lineRule="auto"/>
              <w:jc w:val="both"/>
              <w:rPr>
                <w:rFonts w:ascii="Times New Roman" w:eastAsia="Times New Roman" w:hAnsi="Times New Roman" w:cs="Times New Roman"/>
              </w:rPr>
            </w:pPr>
            <w:r w:rsidRPr="001B3341">
              <w:rPr>
                <w:rFonts w:ascii="Times New Roman" w:eastAsia="Times New Roman" w:hAnsi="Times New Roman" w:cs="Times New Roman"/>
                <w:b/>
              </w:rPr>
              <w:t>99 straipsnis. Keitimasis informacija su trečiųjų valstybių priežiūros institucijomis</w:t>
            </w:r>
          </w:p>
          <w:p w14:paraId="06BC2FE0" w14:textId="77777777" w:rsidR="001B3341" w:rsidRPr="001B3341" w:rsidRDefault="001B3341" w:rsidP="001B3341">
            <w:pPr>
              <w:spacing w:after="0" w:line="240" w:lineRule="auto"/>
              <w:jc w:val="both"/>
              <w:rPr>
                <w:rFonts w:ascii="Times New Roman" w:eastAsia="Times New Roman" w:hAnsi="Times New Roman" w:cs="Times New Roman"/>
              </w:rPr>
            </w:pPr>
            <w:r w:rsidRPr="001B3341">
              <w:rPr>
                <w:rFonts w:ascii="Times New Roman" w:eastAsia="Times New Roman" w:hAnsi="Times New Roman" w:cs="Times New Roman"/>
              </w:rPr>
              <w:t>1. Priežiūros institucija, atlikdama jai pavestas priežiūros funkcijas, turi teisę sudaryti bendradarbiavimo susitarimus dėl keitimosi informacija su trečiųjų valstybių priežiūros institucijomis, jeigu perduodamai informacijai trečiojoje valstybėje yra taikomi ne mažiau griežti informacijos saugojimo reikalavimai, negu nustatyta Lietuvos banko įstatymo 43 straipsnyje. Asmens duomenys gali būti perduodami trečiosios valstybės priežiūros institucijai tik laikantis Lietuvos Respublikos asmens duomenų teisinės apsaugos įstatymo reikalavimų.</w:t>
            </w:r>
          </w:p>
          <w:p w14:paraId="06BC2FE1" w14:textId="77777777" w:rsidR="001B3341" w:rsidRPr="001B3341" w:rsidRDefault="001B3341" w:rsidP="001B3341">
            <w:pPr>
              <w:spacing w:after="0" w:line="240" w:lineRule="auto"/>
              <w:jc w:val="both"/>
              <w:rPr>
                <w:rFonts w:ascii="Times New Roman" w:eastAsia="Times New Roman" w:hAnsi="Times New Roman" w:cs="Times New Roman"/>
              </w:rPr>
            </w:pPr>
            <w:r w:rsidRPr="001B3341">
              <w:rPr>
                <w:rFonts w:ascii="Times New Roman" w:eastAsia="Times New Roman" w:hAnsi="Times New Roman" w:cs="Times New Roman"/>
              </w:rPr>
              <w:t>2. Priežiūros institucija taip pat turi teisę priežiūros funkcijoms atlikti sudaryti bendradarbiavimo susitarimus dėl keitimosi informacija su subjektais iš trečiųjų valstybių, jeigu perduodamai konfidencialiai informacijai yra taikomi ne mažiau griežti informacijos saugojimo reikalavimai, negu nustatyta Lietuvos banko įstatymo 43 straipsnyje. Susitarimai gali būti sudaromi su priežiūros institucijomis, taip pat fiziniais ar juridiniais asmenimis, atsakingais už:</w:t>
            </w:r>
          </w:p>
          <w:p w14:paraId="06BC2FE2" w14:textId="77777777" w:rsidR="006E7593" w:rsidRDefault="001B3341" w:rsidP="001B3341">
            <w:pPr>
              <w:spacing w:after="0" w:line="240" w:lineRule="auto"/>
              <w:jc w:val="both"/>
              <w:rPr>
                <w:rFonts w:ascii="Times New Roman" w:eastAsia="Times New Roman" w:hAnsi="Times New Roman" w:cs="Times New Roman"/>
                <w:bCs/>
              </w:rPr>
            </w:pPr>
            <w:r w:rsidRPr="001B3341">
              <w:rPr>
                <w:rFonts w:ascii="Times New Roman" w:eastAsia="Times New Roman" w:hAnsi="Times New Roman" w:cs="Times New Roman"/>
              </w:rPr>
              <w:t xml:space="preserve">1) </w:t>
            </w:r>
            <w:r w:rsidR="006E7593" w:rsidRPr="006E7593">
              <w:rPr>
                <w:rFonts w:ascii="Times New Roman" w:eastAsia="Times New Roman" w:hAnsi="Times New Roman" w:cs="Times New Roman"/>
                <w:bCs/>
              </w:rPr>
              <w:t>kredito įstaigų, finansų institucijų, kitų finansų įstaigų, draudimo įmonių ir finansų rinkų priežiūrą, įskaitant ir subjektų, kuriems išduotas leidimas veikti kaip centrinėms sandorio šalims, kurios pripažįstamos pagal Reglamento (ES) 648/2012 25 straipsnį;</w:t>
            </w:r>
          </w:p>
          <w:p w14:paraId="06BC2FE3" w14:textId="77777777" w:rsidR="001B3341" w:rsidRPr="001B3341" w:rsidRDefault="001B3341" w:rsidP="001B3341">
            <w:pPr>
              <w:spacing w:after="0" w:line="240" w:lineRule="auto"/>
              <w:jc w:val="both"/>
              <w:rPr>
                <w:rFonts w:ascii="Times New Roman" w:eastAsia="Times New Roman" w:hAnsi="Times New Roman" w:cs="Times New Roman"/>
              </w:rPr>
            </w:pPr>
            <w:r w:rsidRPr="001B3341">
              <w:rPr>
                <w:rFonts w:ascii="Times New Roman" w:eastAsia="Times New Roman" w:hAnsi="Times New Roman" w:cs="Times New Roman"/>
              </w:rPr>
              <w:t>2) finansų maklerio įmonių likvidavimo, bankroto ir kitų panašių procedūrų vykdymą;</w:t>
            </w:r>
          </w:p>
          <w:p w14:paraId="3F4E9511" w14:textId="77777777" w:rsidR="00FB658E" w:rsidRDefault="001B3341" w:rsidP="001B3341">
            <w:pPr>
              <w:spacing w:after="0" w:line="240" w:lineRule="auto"/>
              <w:jc w:val="both"/>
              <w:rPr>
                <w:rFonts w:ascii="Times New Roman" w:eastAsia="Times New Roman" w:hAnsi="Times New Roman" w:cs="Times New Roman"/>
                <w:bCs/>
              </w:rPr>
            </w:pPr>
            <w:r w:rsidRPr="001B3341">
              <w:rPr>
                <w:rFonts w:ascii="Times New Roman" w:eastAsia="Times New Roman" w:hAnsi="Times New Roman" w:cs="Times New Roman"/>
              </w:rPr>
              <w:t xml:space="preserve">3) </w:t>
            </w:r>
            <w:r w:rsidR="006E7593" w:rsidRPr="006E7593">
              <w:rPr>
                <w:rFonts w:ascii="Times New Roman" w:eastAsia="Times New Roman" w:hAnsi="Times New Roman" w:cs="Times New Roman"/>
                <w:bCs/>
              </w:rPr>
              <w:t>teisės aktuose nustatyto privalomo finansų maklerio įmonių, kredito įstaigų, finansų institucijų, kitų finansų įstaigų ir draudimo įmonių finansinių ataskaitų audito atlikimą jiems atliekant priežiūros funkcijas arba įsipareigojimų investuotojams draudimo sistemų administravimą jiems atliekant priežiūros funkcijas;</w:t>
            </w:r>
          </w:p>
          <w:p w14:paraId="06BC2FE4" w14:textId="44B974CF" w:rsidR="001B3341" w:rsidRPr="001B3341" w:rsidRDefault="001B3341" w:rsidP="001B3341">
            <w:pPr>
              <w:spacing w:after="0" w:line="240" w:lineRule="auto"/>
              <w:jc w:val="both"/>
              <w:rPr>
                <w:rFonts w:ascii="Times New Roman" w:eastAsia="Times New Roman" w:hAnsi="Times New Roman" w:cs="Times New Roman"/>
              </w:rPr>
            </w:pPr>
            <w:r w:rsidRPr="001B3341">
              <w:rPr>
                <w:rFonts w:ascii="Times New Roman" w:eastAsia="Times New Roman" w:hAnsi="Times New Roman" w:cs="Times New Roman"/>
              </w:rPr>
              <w:t xml:space="preserve">4) asmenų, dalyvaujančių finansų maklerio įmonių likvidavimo, </w:t>
            </w:r>
            <w:r w:rsidRPr="001B3341">
              <w:rPr>
                <w:rFonts w:ascii="Times New Roman" w:eastAsia="Times New Roman" w:hAnsi="Times New Roman" w:cs="Times New Roman"/>
              </w:rPr>
              <w:lastRenderedPageBreak/>
              <w:t>bankroto ir kitose panašiose procedūrose, priežiūrą;</w:t>
            </w:r>
          </w:p>
          <w:p w14:paraId="06BC2FE5" w14:textId="77777777" w:rsidR="001B3341" w:rsidRPr="001B3341" w:rsidRDefault="001B3341" w:rsidP="001B3341">
            <w:pPr>
              <w:spacing w:after="0" w:line="240" w:lineRule="auto"/>
              <w:jc w:val="both"/>
              <w:rPr>
                <w:rFonts w:ascii="Times New Roman" w:eastAsia="Times New Roman" w:hAnsi="Times New Roman" w:cs="Times New Roman"/>
              </w:rPr>
            </w:pPr>
            <w:r w:rsidRPr="001B3341">
              <w:rPr>
                <w:rFonts w:ascii="Times New Roman" w:eastAsia="Times New Roman" w:hAnsi="Times New Roman" w:cs="Times New Roman"/>
              </w:rPr>
              <w:t xml:space="preserve">5) </w:t>
            </w:r>
            <w:r w:rsidR="006E7593" w:rsidRPr="006E7593">
              <w:rPr>
                <w:rFonts w:ascii="Times New Roman" w:eastAsia="Times New Roman" w:hAnsi="Times New Roman" w:cs="Times New Roman"/>
                <w:bCs/>
              </w:rPr>
              <w:t>asmenų, atliekančių teisės aktuose nustatytą privalomą draudimo įmonių, kredito įstaigų, finansų maklerio įmonių, finansų institucijų ir kitų finansų įstaigų finansinių ataskaitų auditą, priežiūrą;“</w:t>
            </w:r>
            <w:r w:rsidRPr="001B3341">
              <w:rPr>
                <w:rFonts w:ascii="Times New Roman" w:eastAsia="Times New Roman" w:hAnsi="Times New Roman" w:cs="Times New Roman"/>
              </w:rPr>
              <w:t>;</w:t>
            </w:r>
          </w:p>
          <w:p w14:paraId="06BC2FE6" w14:textId="77777777" w:rsidR="001B3341" w:rsidRPr="001B3341" w:rsidRDefault="001B3341" w:rsidP="001B3341">
            <w:pPr>
              <w:spacing w:after="0" w:line="240" w:lineRule="auto"/>
              <w:jc w:val="both"/>
              <w:rPr>
                <w:rFonts w:ascii="Times New Roman" w:eastAsia="Times New Roman" w:hAnsi="Times New Roman" w:cs="Times New Roman"/>
              </w:rPr>
            </w:pPr>
            <w:r w:rsidRPr="001B3341">
              <w:rPr>
                <w:rFonts w:ascii="Times New Roman" w:eastAsia="Times New Roman" w:hAnsi="Times New Roman" w:cs="Times New Roman"/>
              </w:rPr>
              <w:t>6) asmenų, veikiančių apyvartinių taršos leidimų rinkose, priežiūrą, siekiant užtikrinti konsoliduotą finansų ir neatidėliotinų sandorių rinkų apžvalgą;</w:t>
            </w:r>
          </w:p>
          <w:p w14:paraId="06BC2FE7" w14:textId="77777777" w:rsidR="00761E62" w:rsidRPr="00BE22E6" w:rsidRDefault="001B3341" w:rsidP="00C6627E">
            <w:pPr>
              <w:spacing w:after="0" w:line="240" w:lineRule="auto"/>
              <w:jc w:val="both"/>
              <w:rPr>
                <w:rFonts w:ascii="Times New Roman" w:eastAsia="Times New Roman" w:hAnsi="Times New Roman" w:cs="Times New Roman"/>
              </w:rPr>
            </w:pPr>
            <w:r w:rsidRPr="001B3341">
              <w:rPr>
                <w:rFonts w:ascii="Times New Roman" w:eastAsia="Times New Roman" w:hAnsi="Times New Roman" w:cs="Times New Roman"/>
              </w:rPr>
              <w:t>7) asmenų, veikiančių žemės ūkio biržos prekių išvestinių finansinių priemonių rinkose, priežiūrą, siekiant užtikrinti konsoliduotą finansų ir neatidėl</w:t>
            </w:r>
            <w:r w:rsidR="00BE22E6">
              <w:rPr>
                <w:rFonts w:ascii="Times New Roman" w:eastAsia="Times New Roman" w:hAnsi="Times New Roman" w:cs="Times New Roman"/>
              </w:rPr>
              <w:t>iotinų sandorių rinkų apžvalgą.</w:t>
            </w:r>
          </w:p>
        </w:tc>
        <w:tc>
          <w:tcPr>
            <w:tcW w:w="1505" w:type="dxa"/>
            <w:shd w:val="clear" w:color="auto" w:fill="FFFFFF"/>
          </w:tcPr>
          <w:p w14:paraId="06BC2FE8" w14:textId="77777777" w:rsidR="00761E62" w:rsidRPr="00C6627E" w:rsidRDefault="001B3341" w:rsidP="00C6627E">
            <w:pPr>
              <w:spacing w:after="0" w:line="240" w:lineRule="auto"/>
              <w:ind w:left="360"/>
              <w:jc w:val="both"/>
              <w:rPr>
                <w:rFonts w:ascii="Times New Roman" w:hAnsi="Times New Roman" w:cs="Times New Roman"/>
              </w:rPr>
            </w:pPr>
            <w:r>
              <w:rPr>
                <w:rFonts w:ascii="Times New Roman" w:hAnsi="Times New Roman" w:cs="Times New Roman"/>
              </w:rPr>
              <w:lastRenderedPageBreak/>
              <w:t>Visiškas</w:t>
            </w:r>
          </w:p>
        </w:tc>
      </w:tr>
      <w:tr w:rsidR="00761E62" w:rsidRPr="0097311E" w14:paraId="06BC2FF9" w14:textId="77777777" w:rsidTr="00C6627E">
        <w:tc>
          <w:tcPr>
            <w:tcW w:w="6326" w:type="dxa"/>
            <w:shd w:val="clear" w:color="auto" w:fill="FFFFFF"/>
          </w:tcPr>
          <w:p w14:paraId="06BC2FEA"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lastRenderedPageBreak/>
              <w:t>17 straipsnis</w:t>
            </w:r>
          </w:p>
          <w:p w14:paraId="06BC2FEB" w14:textId="77777777" w:rsidR="00802B81" w:rsidRPr="00802B81" w:rsidRDefault="00802B81" w:rsidP="00802B81">
            <w:pPr>
              <w:spacing w:after="0" w:line="240" w:lineRule="auto"/>
              <w:jc w:val="both"/>
              <w:rPr>
                <w:rFonts w:ascii="Times New Roman" w:hAnsi="Times New Roman" w:cs="Times New Roman"/>
                <w:b/>
              </w:rPr>
            </w:pPr>
            <w:r w:rsidRPr="00802B81">
              <w:rPr>
                <w:rFonts w:ascii="Times New Roman" w:hAnsi="Times New Roman" w:cs="Times New Roman"/>
                <w:b/>
              </w:rPr>
              <w:t>Asmenų, atsakingų už metinių ir konsoliduotųjų finansinių ataskaitų kontrolę, pareigos</w:t>
            </w:r>
          </w:p>
          <w:p w14:paraId="06BC2FEC" w14:textId="77777777" w:rsidR="00802B81" w:rsidRPr="00802B81" w:rsidRDefault="00802B81" w:rsidP="00802B81">
            <w:pPr>
              <w:spacing w:after="0" w:line="240" w:lineRule="auto"/>
              <w:jc w:val="both"/>
              <w:rPr>
                <w:rFonts w:ascii="Times New Roman" w:hAnsi="Times New Roman" w:cs="Times New Roman"/>
              </w:rPr>
            </w:pPr>
            <w:r w:rsidRPr="00802B81">
              <w:rPr>
                <w:rFonts w:ascii="Times New Roman" w:hAnsi="Times New Roman" w:cs="Times New Roman"/>
              </w:rPr>
              <w:t xml:space="preserve">Valstybės narės nustato, kad bet koks asmuo, kuriam pagal Europos Parlamento </w:t>
            </w:r>
            <w:r>
              <w:rPr>
                <w:rFonts w:ascii="Times New Roman" w:hAnsi="Times New Roman" w:cs="Times New Roman"/>
              </w:rPr>
              <w:t>ir Tarybos direktyvą 2006/43/EB</w:t>
            </w:r>
            <w:r w:rsidRPr="00802B81">
              <w:rPr>
                <w:rFonts w:ascii="Times New Roman" w:hAnsi="Times New Roman" w:cs="Times New Roman"/>
              </w:rPr>
              <w:t xml:space="preserve"> suteiktas leidimas ir kuris investicinėje įmonėje vykdo užduotis, apibūdintas Direktyvos 2009/65/EB 73 straipsnyje arba Direktyvos 2013/34/ES 34 straipsnyje, arba bet kokias kitas teisės aktais nustatytas užduotis, privalo kompetentingoms institucijoms nedelsdamas pranešti apie bet kokį faktą ar sprendimą, susijusį su ta investicine įmone arba su įmone, turinčia glaudžių ryšių su ta investicine įmone, kai:</w:t>
            </w:r>
          </w:p>
          <w:p w14:paraId="06BC2FED" w14:textId="77777777" w:rsidR="00761E62" w:rsidRDefault="00802B81" w:rsidP="00802B81">
            <w:pPr>
              <w:spacing w:after="0" w:line="240" w:lineRule="auto"/>
              <w:jc w:val="both"/>
              <w:rPr>
                <w:rFonts w:ascii="Times New Roman" w:hAnsi="Times New Roman" w:cs="Times New Roman"/>
              </w:rPr>
            </w:pPr>
            <w:r>
              <w:rPr>
                <w:rFonts w:ascii="Times New Roman" w:hAnsi="Times New Roman" w:cs="Times New Roman"/>
              </w:rPr>
              <w:t xml:space="preserve">a) </w:t>
            </w:r>
            <w:r w:rsidRPr="00802B81">
              <w:rPr>
                <w:rFonts w:ascii="Times New Roman" w:hAnsi="Times New Roman" w:cs="Times New Roman"/>
              </w:rPr>
              <w:t>reikšmingai pažeidžiami įstatymai ar kiti teisės aktai, nustatyti pagal šią direktyvą;</w:t>
            </w:r>
          </w:p>
          <w:p w14:paraId="06BC2FEE" w14:textId="77777777" w:rsidR="00802B81" w:rsidRDefault="00802B81" w:rsidP="00802B81">
            <w:pPr>
              <w:spacing w:after="0" w:line="240" w:lineRule="auto"/>
              <w:jc w:val="both"/>
              <w:rPr>
                <w:rFonts w:ascii="Times New Roman" w:hAnsi="Times New Roman" w:cs="Times New Roman"/>
              </w:rPr>
            </w:pPr>
            <w:r>
              <w:rPr>
                <w:rFonts w:ascii="Times New Roman" w:hAnsi="Times New Roman" w:cs="Times New Roman"/>
              </w:rPr>
              <w:t xml:space="preserve">b) </w:t>
            </w:r>
            <w:r w:rsidRPr="00802B81">
              <w:rPr>
                <w:rFonts w:ascii="Times New Roman" w:hAnsi="Times New Roman" w:cs="Times New Roman"/>
              </w:rPr>
              <w:t>gali būti trukdoma investicinei įmonei nenutrūkstamai vykdyti savo veiklą arba</w:t>
            </w:r>
          </w:p>
          <w:p w14:paraId="06BC2FEF" w14:textId="77777777" w:rsidR="00802B81" w:rsidRPr="00C6627E" w:rsidRDefault="00802B81" w:rsidP="00802B81">
            <w:pPr>
              <w:spacing w:after="0" w:line="240" w:lineRule="auto"/>
              <w:jc w:val="both"/>
              <w:rPr>
                <w:rFonts w:ascii="Times New Roman" w:hAnsi="Times New Roman" w:cs="Times New Roman"/>
              </w:rPr>
            </w:pPr>
            <w:r>
              <w:rPr>
                <w:rFonts w:ascii="Times New Roman" w:hAnsi="Times New Roman" w:cs="Times New Roman"/>
              </w:rPr>
              <w:t xml:space="preserve">c) </w:t>
            </w:r>
            <w:r w:rsidRPr="00802B81">
              <w:rPr>
                <w:rFonts w:ascii="Times New Roman" w:hAnsi="Times New Roman" w:cs="Times New Roman"/>
              </w:rPr>
              <w:t>gali būti atsisakyta patvirtinti finansines ataskaitas arba nuspręsta pareikšti išlygas.</w:t>
            </w:r>
          </w:p>
        </w:tc>
        <w:tc>
          <w:tcPr>
            <w:tcW w:w="6633" w:type="dxa"/>
            <w:shd w:val="clear" w:color="auto" w:fill="FFFFFF"/>
          </w:tcPr>
          <w:p w14:paraId="06BC2FF0" w14:textId="77777777" w:rsidR="00761E62" w:rsidRPr="00AE6EEC" w:rsidRDefault="00AE6EEC" w:rsidP="00C6627E">
            <w:pPr>
              <w:spacing w:after="0" w:line="240" w:lineRule="auto"/>
              <w:jc w:val="both"/>
              <w:rPr>
                <w:rFonts w:ascii="Times New Roman" w:hAnsi="Times New Roman" w:cs="Times New Roman"/>
                <w:b/>
              </w:rPr>
            </w:pPr>
            <w:r w:rsidRPr="00AE6EEC">
              <w:rPr>
                <w:rFonts w:ascii="Times New Roman" w:hAnsi="Times New Roman" w:cs="Times New Roman"/>
                <w:b/>
              </w:rPr>
              <w:t>FPRĮ</w:t>
            </w:r>
          </w:p>
          <w:p w14:paraId="06BC2FF1" w14:textId="77777777" w:rsidR="00AE6EEC" w:rsidRPr="00AE6EEC" w:rsidRDefault="00AE6EEC" w:rsidP="00AE6EEC">
            <w:pPr>
              <w:widowControl/>
              <w:spacing w:after="0" w:line="240" w:lineRule="auto"/>
              <w:contextualSpacing/>
              <w:jc w:val="both"/>
              <w:rPr>
                <w:rFonts w:ascii="Times New Roman" w:eastAsia="Times New Roman" w:hAnsi="Times New Roman" w:cs="Times New Roman"/>
                <w:color w:val="auto"/>
              </w:rPr>
            </w:pPr>
            <w:r w:rsidRPr="00AE6EEC">
              <w:rPr>
                <w:rFonts w:ascii="Times New Roman" w:eastAsia="Times New Roman" w:hAnsi="Times New Roman" w:cs="Times New Roman"/>
                <w:b/>
                <w:color w:val="auto"/>
              </w:rPr>
              <w:t>100 straipsnis. Santykiai su auditoriais</w:t>
            </w:r>
          </w:p>
          <w:p w14:paraId="06BC2FF2" w14:textId="77777777" w:rsidR="00AE6EEC" w:rsidRPr="00AE6EEC" w:rsidRDefault="00AE6EEC" w:rsidP="00AE6EEC">
            <w:pPr>
              <w:widowControl/>
              <w:spacing w:after="0" w:line="240" w:lineRule="auto"/>
              <w:contextualSpacing/>
              <w:jc w:val="both"/>
              <w:rPr>
                <w:rFonts w:ascii="Times New Roman" w:eastAsia="Times New Roman" w:hAnsi="Times New Roman" w:cs="Times New Roman"/>
                <w:color w:val="auto"/>
              </w:rPr>
            </w:pPr>
            <w:r w:rsidRPr="00AE6EEC">
              <w:rPr>
                <w:rFonts w:ascii="Times New Roman" w:eastAsia="Times New Roman" w:hAnsi="Times New Roman" w:cs="Times New Roman"/>
                <w:color w:val="auto"/>
              </w:rPr>
              <w:t>1. Auditorius, atlikdamas finansų maklerio įmonės, rinkos operatoriaus ar informacijos apie sandorius paslaugų teikėjo auditą, privalo nedelsdamas raštu pranešti priežiūros institucijai apie aplinkybes ar faktus, kurie gali:</w:t>
            </w:r>
          </w:p>
          <w:p w14:paraId="06BC2FF3" w14:textId="77777777" w:rsidR="00AE6EEC" w:rsidRPr="00AE6EEC" w:rsidRDefault="00AE6EEC" w:rsidP="00AE6EEC">
            <w:pPr>
              <w:widowControl/>
              <w:spacing w:after="0" w:line="240" w:lineRule="auto"/>
              <w:contextualSpacing/>
              <w:jc w:val="both"/>
              <w:rPr>
                <w:rFonts w:ascii="Times New Roman" w:eastAsia="Times New Roman" w:hAnsi="Times New Roman" w:cs="Times New Roman"/>
                <w:color w:val="auto"/>
              </w:rPr>
            </w:pPr>
            <w:r w:rsidRPr="00AE6EEC">
              <w:rPr>
                <w:rFonts w:ascii="Times New Roman" w:eastAsia="Times New Roman" w:hAnsi="Times New Roman" w:cs="Times New Roman"/>
                <w:color w:val="auto"/>
              </w:rPr>
              <w:t>1) iš esmės pažeisti įstatymus ir kitus teisės aktus, kuriais nustatomos leidimų išdavimą reglamentuojančios sąlygos ar kurie konkrečiai reglamentuoja įmonių veiklą, arba</w:t>
            </w:r>
          </w:p>
          <w:p w14:paraId="06BC2FF4" w14:textId="77777777" w:rsidR="00AE6EEC" w:rsidRPr="00AE6EEC" w:rsidRDefault="00AE6EEC" w:rsidP="00AE6EEC">
            <w:pPr>
              <w:widowControl/>
              <w:spacing w:after="0" w:line="240" w:lineRule="auto"/>
              <w:contextualSpacing/>
              <w:jc w:val="both"/>
              <w:rPr>
                <w:rFonts w:ascii="Times New Roman" w:eastAsia="Times New Roman" w:hAnsi="Times New Roman" w:cs="Times New Roman"/>
                <w:color w:val="auto"/>
              </w:rPr>
            </w:pPr>
            <w:r w:rsidRPr="00AE6EEC">
              <w:rPr>
                <w:rFonts w:ascii="Times New Roman" w:eastAsia="Times New Roman" w:hAnsi="Times New Roman" w:cs="Times New Roman"/>
                <w:color w:val="auto"/>
              </w:rPr>
              <w:t>2) pakenkti įmonei nenutrūkstamai vykdyti savo veiklą, arba</w:t>
            </w:r>
          </w:p>
          <w:p w14:paraId="06BC2FF5" w14:textId="77777777" w:rsidR="00AE6EEC" w:rsidRPr="00AE6EEC" w:rsidRDefault="00AE6EEC" w:rsidP="00AE6EEC">
            <w:pPr>
              <w:widowControl/>
              <w:spacing w:after="0" w:line="240" w:lineRule="auto"/>
              <w:contextualSpacing/>
              <w:jc w:val="both"/>
              <w:rPr>
                <w:rFonts w:ascii="Times New Roman" w:eastAsia="Times New Roman" w:hAnsi="Times New Roman" w:cs="Times New Roman"/>
                <w:color w:val="auto"/>
              </w:rPr>
            </w:pPr>
            <w:r w:rsidRPr="00AE6EEC">
              <w:rPr>
                <w:rFonts w:ascii="Times New Roman" w:eastAsia="Times New Roman" w:hAnsi="Times New Roman" w:cs="Times New Roman"/>
                <w:color w:val="auto"/>
              </w:rPr>
              <w:t>3) sudaryti pagrindą atsisakyti pareikšti nuomonę apie finansines ataskaitas ar formuoti sąlyginę nuomonę.</w:t>
            </w:r>
          </w:p>
          <w:p w14:paraId="06BC2FF6" w14:textId="77777777" w:rsidR="00AE6EEC" w:rsidRPr="00AE6EEC" w:rsidRDefault="00AE6EEC" w:rsidP="00AE6EEC">
            <w:pPr>
              <w:widowControl/>
              <w:spacing w:after="0" w:line="240" w:lineRule="auto"/>
              <w:contextualSpacing/>
              <w:jc w:val="both"/>
              <w:rPr>
                <w:rFonts w:ascii="Times New Roman" w:eastAsia="Times New Roman" w:hAnsi="Times New Roman" w:cs="Times New Roman"/>
                <w:color w:val="auto"/>
              </w:rPr>
            </w:pPr>
            <w:r w:rsidRPr="00AE6EEC">
              <w:rPr>
                <w:rFonts w:ascii="Times New Roman" w:eastAsia="Times New Roman" w:hAnsi="Times New Roman" w:cs="Times New Roman"/>
                <w:color w:val="auto"/>
              </w:rPr>
              <w:t>2. Auditorius taip pat privalo pranešti priežiūros institucijai apie šio straipsnio 1 dalyje nurodytus faktus ir aplinkybes, kurie paaiškėja atliekant įmonės, kurią sieja glaudūs ryšiai su finansų maklerio įmone, auditą.</w:t>
            </w:r>
          </w:p>
          <w:p w14:paraId="06BC2FF7" w14:textId="77777777" w:rsidR="00761E62" w:rsidRPr="00C6627E" w:rsidRDefault="00761E62" w:rsidP="00C6627E">
            <w:pPr>
              <w:widowControl/>
              <w:spacing w:after="0" w:line="240" w:lineRule="auto"/>
              <w:contextualSpacing/>
              <w:jc w:val="both"/>
              <w:rPr>
                <w:rFonts w:ascii="Times New Roman" w:eastAsia="Times New Roman" w:hAnsi="Times New Roman" w:cs="Times New Roman"/>
                <w:color w:val="auto"/>
                <w:lang w:val="en-US"/>
              </w:rPr>
            </w:pPr>
          </w:p>
        </w:tc>
        <w:tc>
          <w:tcPr>
            <w:tcW w:w="1505" w:type="dxa"/>
            <w:shd w:val="clear" w:color="auto" w:fill="FFFFFF"/>
          </w:tcPr>
          <w:p w14:paraId="06BC2FF8"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A1442A" w:rsidRPr="0097311E" w14:paraId="06BC3023" w14:textId="77777777" w:rsidTr="00C6627E">
        <w:tc>
          <w:tcPr>
            <w:tcW w:w="6326" w:type="dxa"/>
            <w:shd w:val="clear" w:color="auto" w:fill="FFFFFF"/>
          </w:tcPr>
          <w:p w14:paraId="06BC2FFA" w14:textId="77777777" w:rsidR="00A1442A" w:rsidRPr="00A1442A" w:rsidRDefault="00A1442A" w:rsidP="00A1442A">
            <w:pPr>
              <w:spacing w:after="0" w:line="240" w:lineRule="auto"/>
              <w:jc w:val="both"/>
              <w:rPr>
                <w:rFonts w:ascii="Times New Roman" w:eastAsia="Times New Roman" w:hAnsi="Times New Roman" w:cs="Times New Roman"/>
                <w:b/>
              </w:rPr>
            </w:pPr>
            <w:r w:rsidRPr="00A1442A">
              <w:rPr>
                <w:rFonts w:ascii="Times New Roman" w:eastAsia="Times New Roman" w:hAnsi="Times New Roman" w:cs="Times New Roman"/>
                <w:b/>
              </w:rPr>
              <w:t xml:space="preserve">18 straipsnis </w:t>
            </w:r>
          </w:p>
          <w:p w14:paraId="06BC2FFB" w14:textId="77777777" w:rsidR="00A1442A" w:rsidRPr="00A1442A" w:rsidRDefault="00A1442A" w:rsidP="00A1442A">
            <w:pPr>
              <w:spacing w:after="0" w:line="240" w:lineRule="auto"/>
              <w:jc w:val="both"/>
              <w:rPr>
                <w:rFonts w:ascii="Times New Roman" w:eastAsia="Times New Roman" w:hAnsi="Times New Roman" w:cs="Times New Roman"/>
                <w:b/>
              </w:rPr>
            </w:pPr>
            <w:r w:rsidRPr="00A1442A">
              <w:rPr>
                <w:rFonts w:ascii="Times New Roman" w:eastAsia="Times New Roman" w:hAnsi="Times New Roman" w:cs="Times New Roman"/>
                <w:b/>
              </w:rPr>
              <w:t>Administracinės sankcijos ir kitos administracinės priemonės</w:t>
            </w:r>
          </w:p>
          <w:p w14:paraId="06BC2FFC" w14:textId="77777777" w:rsidR="00A1442A" w:rsidRPr="00A1442A" w:rsidRDefault="00A1442A" w:rsidP="00A1442A">
            <w:pPr>
              <w:spacing w:after="0" w:line="240" w:lineRule="auto"/>
              <w:jc w:val="both"/>
              <w:rPr>
                <w:rFonts w:ascii="Times New Roman" w:eastAsia="Times New Roman" w:hAnsi="Times New Roman" w:cs="Times New Roman"/>
              </w:rPr>
            </w:pPr>
            <w:r w:rsidRPr="00A1442A">
              <w:rPr>
                <w:rFonts w:ascii="Times New Roman" w:eastAsia="Times New Roman" w:hAnsi="Times New Roman" w:cs="Times New Roman"/>
              </w:rPr>
              <w:t xml:space="preserve">1.   Nedarant poveikio šios direktyvos IV antraštinės dalies 2 skyriaus 4 skirsnyje nurodytiems priežiūros įgaliojimams, įskaitant tyrimo įgaliojimus ir kompetentingų institucijų įgaliojimus taikyti teisių gynimo priemones, ir valstybių narių teisei numatyti ir taikyti baudžiamąsias sankcijas, valstybės narės nustato taisykles dėl administracinių sankcijų ir kitų administracinių priemonių ir </w:t>
            </w:r>
            <w:r w:rsidRPr="00A1442A">
              <w:rPr>
                <w:rFonts w:ascii="Times New Roman" w:eastAsia="Times New Roman" w:hAnsi="Times New Roman" w:cs="Times New Roman"/>
              </w:rPr>
              <w:lastRenderedPageBreak/>
              <w:t>užtikrina, kad jų kompetentingos institucijos galėtų taikyti tokias sankcijas ir priemones, taikomas pažeidus nacionalines nuostatas, kuriomis į nacionalinę teisę perkeliama ši direktyva, ir Reglamentą (ES) 2019/2033, įskaitant atvejus, kai investicinė įmonė:</w:t>
            </w:r>
          </w:p>
          <w:p w14:paraId="06BC2FFD" w14:textId="77777777" w:rsidR="00A1442A" w:rsidRPr="00A1442A" w:rsidRDefault="00A1442A" w:rsidP="00A1442A">
            <w:pPr>
              <w:spacing w:after="0" w:line="240" w:lineRule="auto"/>
              <w:jc w:val="both"/>
              <w:rPr>
                <w:rFonts w:ascii="Times New Roman" w:eastAsia="Times New Roman" w:hAnsi="Times New Roman" w:cs="Times New Roman"/>
              </w:rPr>
            </w:pPr>
            <w:r w:rsidRPr="00A1442A">
              <w:rPr>
                <w:rFonts w:ascii="Times New Roman" w:eastAsia="Times New Roman" w:hAnsi="Times New Roman" w:cs="Times New Roman"/>
              </w:rPr>
              <w:t>a) nenustato vidaus valdymo tvarkos, kaip nustatyta 26 straipsnyje;</w:t>
            </w:r>
          </w:p>
          <w:p w14:paraId="06BC2FFE" w14:textId="77777777" w:rsidR="00A1442A" w:rsidRPr="00A1442A" w:rsidRDefault="00A1442A" w:rsidP="00A1442A">
            <w:pPr>
              <w:spacing w:after="0" w:line="240" w:lineRule="auto"/>
              <w:jc w:val="both"/>
              <w:rPr>
                <w:rFonts w:ascii="Times New Roman" w:eastAsia="Times New Roman" w:hAnsi="Times New Roman" w:cs="Times New Roman"/>
              </w:rPr>
            </w:pPr>
            <w:r w:rsidRPr="00A1442A">
              <w:rPr>
                <w:rFonts w:ascii="Times New Roman" w:eastAsia="Times New Roman" w:hAnsi="Times New Roman" w:cs="Times New Roman"/>
              </w:rPr>
              <w:t>b) kompetentingoms institucijoms nepateikia informacijos arba pateikia neišsamią ar netikslią informaciją apie tai, kaip vykdo įpareigojimą laikytis nuosavų lėšų reikalavimų, nustatytų Reglamento (ES) 2019/2033 11 straipsnyje, taip pažeisdama to reglamento 54 straipsnio 1 dalies b punktą;</w:t>
            </w:r>
          </w:p>
          <w:p w14:paraId="06BC2FFF" w14:textId="77777777" w:rsidR="00A1442A" w:rsidRPr="00A1442A" w:rsidRDefault="00A1442A" w:rsidP="00A1442A">
            <w:pPr>
              <w:spacing w:after="0" w:line="240" w:lineRule="auto"/>
              <w:jc w:val="both"/>
              <w:rPr>
                <w:rFonts w:ascii="Times New Roman" w:eastAsia="Times New Roman" w:hAnsi="Times New Roman" w:cs="Times New Roman"/>
              </w:rPr>
            </w:pPr>
            <w:r w:rsidRPr="00A1442A">
              <w:rPr>
                <w:rFonts w:ascii="Times New Roman" w:eastAsia="Times New Roman" w:hAnsi="Times New Roman" w:cs="Times New Roman"/>
              </w:rPr>
              <w:t xml:space="preserve">c) kompetentingoms institucijoms nepateikia informacijos arba pateikia neišsamią ar netikslią informaciją apie koncentracijos riziką, taip pažeisdama Reglamento (ES) 2019/2033 54 straipsnio 1 dalies e punktą; </w:t>
            </w:r>
          </w:p>
          <w:p w14:paraId="06BC3000" w14:textId="77777777" w:rsidR="00A1442A" w:rsidRPr="00A1442A" w:rsidRDefault="00A1442A" w:rsidP="00A1442A">
            <w:pPr>
              <w:spacing w:after="0" w:line="240" w:lineRule="auto"/>
              <w:jc w:val="both"/>
              <w:rPr>
                <w:rFonts w:ascii="Times New Roman" w:eastAsia="Times New Roman" w:hAnsi="Times New Roman" w:cs="Times New Roman"/>
              </w:rPr>
            </w:pPr>
            <w:r w:rsidRPr="00A1442A">
              <w:rPr>
                <w:rFonts w:ascii="Times New Roman" w:eastAsia="Times New Roman" w:hAnsi="Times New Roman" w:cs="Times New Roman"/>
              </w:rPr>
              <w:t>d) patiria koncentracijos riziką, viršijančią Reglamento (ES) 2019/2033 37 straipsnyje nustatytas ribas, nedarant poveikio to reglamento 38 ir 39 straipsniams;</w:t>
            </w:r>
          </w:p>
          <w:p w14:paraId="06BC3001" w14:textId="77777777" w:rsidR="00A1442A" w:rsidRPr="00A1442A" w:rsidRDefault="00A1442A" w:rsidP="00A1442A">
            <w:pPr>
              <w:spacing w:after="0" w:line="240" w:lineRule="auto"/>
              <w:jc w:val="both"/>
              <w:rPr>
                <w:rFonts w:ascii="Times New Roman" w:eastAsia="Times New Roman" w:hAnsi="Times New Roman" w:cs="Times New Roman"/>
              </w:rPr>
            </w:pPr>
            <w:r w:rsidRPr="00A1442A">
              <w:rPr>
                <w:rFonts w:ascii="Times New Roman" w:eastAsia="Times New Roman" w:hAnsi="Times New Roman" w:cs="Times New Roman"/>
              </w:rPr>
              <w:t>e) pakartotinai arba nuolat neturi likvidžiojo turto, taip pažeisdama Reglamento (ES) 2019/2033 43 straipsnį, nedarant poveikio to reglamento 44 straipsniui;</w:t>
            </w:r>
          </w:p>
          <w:p w14:paraId="06BC3002" w14:textId="77777777" w:rsidR="00A1442A" w:rsidRPr="00A1442A" w:rsidRDefault="00A1442A" w:rsidP="00A1442A">
            <w:pPr>
              <w:spacing w:after="0" w:line="240" w:lineRule="auto"/>
              <w:jc w:val="both"/>
              <w:rPr>
                <w:rFonts w:ascii="Times New Roman" w:eastAsia="Times New Roman" w:hAnsi="Times New Roman" w:cs="Times New Roman"/>
              </w:rPr>
            </w:pPr>
            <w:r w:rsidRPr="00A1442A">
              <w:rPr>
                <w:rFonts w:ascii="Times New Roman" w:eastAsia="Times New Roman" w:hAnsi="Times New Roman" w:cs="Times New Roman"/>
              </w:rPr>
              <w:t>f) nepateikia informacijos arba pateikia neišsamią ar netikslią informaciją, taip pažeisdama Reglamento (ES) 2019/2033 šeštoje dalyje nustatytas nuostatas;</w:t>
            </w:r>
          </w:p>
          <w:p w14:paraId="06BC3003" w14:textId="77777777" w:rsidR="00A1442A" w:rsidRPr="00A1442A" w:rsidRDefault="00A1442A" w:rsidP="00A1442A">
            <w:pPr>
              <w:spacing w:after="0" w:line="240" w:lineRule="auto"/>
              <w:jc w:val="both"/>
              <w:rPr>
                <w:rFonts w:ascii="Times New Roman" w:eastAsia="Times New Roman" w:hAnsi="Times New Roman" w:cs="Times New Roman"/>
              </w:rPr>
            </w:pPr>
            <w:r w:rsidRPr="00A1442A">
              <w:rPr>
                <w:rFonts w:ascii="Times New Roman" w:eastAsia="Times New Roman" w:hAnsi="Times New Roman" w:cs="Times New Roman"/>
              </w:rPr>
              <w:t>g) vykdo mokėjimus į investicinės įmonės nuosavas lėšas įtrauktų priemonių turėtojams, kai pagal Reglamento (ES) Nr. 575/2013 28, 52 arba 63 straipsnį draudžiama vykdyti tokius mokėjimus į nuosavas lėšas įtrauktų priemonių turėtojams;</w:t>
            </w:r>
          </w:p>
          <w:p w14:paraId="06BC3004" w14:textId="77777777" w:rsidR="00A1442A" w:rsidRPr="00A1442A" w:rsidRDefault="00A1442A" w:rsidP="00A1442A">
            <w:pPr>
              <w:spacing w:after="0" w:line="240" w:lineRule="auto"/>
              <w:jc w:val="both"/>
              <w:rPr>
                <w:rFonts w:ascii="Times New Roman" w:eastAsia="Times New Roman" w:hAnsi="Times New Roman" w:cs="Times New Roman"/>
              </w:rPr>
            </w:pPr>
            <w:r w:rsidRPr="00A1442A">
              <w:rPr>
                <w:rFonts w:ascii="Times New Roman" w:eastAsia="Times New Roman" w:hAnsi="Times New Roman" w:cs="Times New Roman"/>
              </w:rPr>
              <w:t>h) yra pripažinta atsakinga už sunkų nacionalinių nuostatų, priimtų pagal Europos Parlamento ir Tarybos direktyvą (ES) 2015/849, pažeidimą;</w:t>
            </w:r>
          </w:p>
          <w:p w14:paraId="06BC3005" w14:textId="77777777" w:rsidR="00A1442A" w:rsidRPr="00A1442A" w:rsidRDefault="00A1442A" w:rsidP="00A1442A">
            <w:pPr>
              <w:spacing w:after="0" w:line="240" w:lineRule="auto"/>
              <w:jc w:val="both"/>
              <w:rPr>
                <w:rFonts w:ascii="Times New Roman" w:eastAsia="Times New Roman" w:hAnsi="Times New Roman" w:cs="Times New Roman"/>
              </w:rPr>
            </w:pPr>
            <w:r w:rsidRPr="00A1442A">
              <w:rPr>
                <w:rFonts w:ascii="Times New Roman" w:eastAsia="Times New Roman" w:hAnsi="Times New Roman" w:cs="Times New Roman"/>
              </w:rPr>
              <w:t>i) leidžia vienam arba keliems asmenims, kurie neatitinka Direktyvos 2013/36/ES 91 straipsnio reikalavimų, tapti arba toliau būti valdymo organo nariais.</w:t>
            </w:r>
          </w:p>
          <w:p w14:paraId="06BC3006" w14:textId="77777777" w:rsidR="00A1442A" w:rsidRPr="00A1442A" w:rsidRDefault="00A1442A" w:rsidP="00A1442A">
            <w:pPr>
              <w:spacing w:after="0" w:line="240" w:lineRule="auto"/>
              <w:jc w:val="both"/>
              <w:rPr>
                <w:rFonts w:ascii="Times New Roman" w:eastAsia="Times New Roman" w:hAnsi="Times New Roman" w:cs="Times New Roman"/>
              </w:rPr>
            </w:pPr>
            <w:r w:rsidRPr="00A1442A">
              <w:rPr>
                <w:rFonts w:ascii="Times New Roman" w:eastAsia="Times New Roman" w:hAnsi="Times New Roman" w:cs="Times New Roman"/>
              </w:rPr>
              <w:t xml:space="preserve">Valstybės narės, kurios nenustato taisyklių dėl administracinių sankcijų už pažeidimus, kuriems taikoma nacionalinė baudžiamoji </w:t>
            </w:r>
            <w:r w:rsidRPr="00A1442A">
              <w:rPr>
                <w:rFonts w:ascii="Times New Roman" w:eastAsia="Times New Roman" w:hAnsi="Times New Roman" w:cs="Times New Roman"/>
              </w:rPr>
              <w:lastRenderedPageBreak/>
              <w:t>teisė, Komisijai pateikia atitinkamas baudžiamosios teisės nuostatas.</w:t>
            </w:r>
          </w:p>
          <w:p w14:paraId="06BC3007" w14:textId="77777777" w:rsidR="00A1442A" w:rsidRPr="00C6627E" w:rsidRDefault="00A1442A" w:rsidP="00A1442A">
            <w:pPr>
              <w:spacing w:after="0" w:line="240" w:lineRule="auto"/>
              <w:jc w:val="both"/>
              <w:rPr>
                <w:rFonts w:ascii="Times New Roman" w:eastAsia="Times New Roman" w:hAnsi="Times New Roman" w:cs="Times New Roman"/>
                <w:b/>
              </w:rPr>
            </w:pPr>
            <w:r w:rsidRPr="00A1442A">
              <w:rPr>
                <w:rFonts w:ascii="Times New Roman" w:eastAsia="Times New Roman" w:hAnsi="Times New Roman" w:cs="Times New Roman"/>
              </w:rPr>
              <w:t>Administracinės sankcijos ir kitos administracinės priemonės yra veiksmingos, proporcingos ir atgrasomos.</w:t>
            </w:r>
          </w:p>
        </w:tc>
        <w:tc>
          <w:tcPr>
            <w:tcW w:w="6633" w:type="dxa"/>
            <w:shd w:val="clear" w:color="auto" w:fill="FFFFFF"/>
          </w:tcPr>
          <w:p w14:paraId="06BC3008" w14:textId="03F01D2B" w:rsidR="00A1442A" w:rsidRPr="00A1442A" w:rsidRDefault="00A1442A" w:rsidP="00A1442A">
            <w:pPr>
              <w:spacing w:after="0" w:line="240" w:lineRule="auto"/>
              <w:contextualSpacing/>
              <w:jc w:val="both"/>
              <w:rPr>
                <w:rFonts w:ascii="Times New Roman" w:eastAsia="Arial" w:hAnsi="Times New Roman" w:cs="Times New Roman"/>
                <w:b/>
                <w:color w:val="auto"/>
              </w:rPr>
            </w:pPr>
            <w:r w:rsidRPr="00A1442A">
              <w:rPr>
                <w:rFonts w:ascii="Times New Roman" w:eastAsia="Arial" w:hAnsi="Times New Roman" w:cs="Times New Roman"/>
                <w:b/>
                <w:color w:val="auto"/>
              </w:rPr>
              <w:lastRenderedPageBreak/>
              <w:t xml:space="preserve">FPRĮ </w:t>
            </w:r>
          </w:p>
          <w:p w14:paraId="06BC3009" w14:textId="77777777" w:rsidR="00A1442A" w:rsidRPr="00A1442A" w:rsidRDefault="00A1442A" w:rsidP="00A1442A">
            <w:pPr>
              <w:spacing w:after="0" w:line="240" w:lineRule="auto"/>
              <w:contextualSpacing/>
              <w:jc w:val="both"/>
              <w:rPr>
                <w:rFonts w:ascii="Times New Roman" w:eastAsia="Arial" w:hAnsi="Times New Roman" w:cs="Times New Roman"/>
                <w:b/>
                <w:color w:val="auto"/>
              </w:rPr>
            </w:pPr>
            <w:r w:rsidRPr="00A1442A">
              <w:rPr>
                <w:rFonts w:ascii="Times New Roman" w:eastAsia="Arial" w:hAnsi="Times New Roman" w:cs="Times New Roman"/>
                <w:b/>
                <w:color w:val="auto"/>
              </w:rPr>
              <w:t>112 straipsnis. Poveikio priemonių taikymo pagrindai</w:t>
            </w:r>
          </w:p>
          <w:p w14:paraId="06BC300A" w14:textId="77777777" w:rsidR="00A1442A" w:rsidRPr="003421F9" w:rsidRDefault="00A1442A" w:rsidP="00A1442A">
            <w:pPr>
              <w:spacing w:after="0" w:line="240" w:lineRule="auto"/>
              <w:contextualSpacing/>
              <w:jc w:val="both"/>
              <w:rPr>
                <w:rFonts w:ascii="Times New Roman" w:eastAsia="Arial" w:hAnsi="Times New Roman" w:cs="Times New Roman"/>
                <w:color w:val="auto"/>
              </w:rPr>
            </w:pPr>
            <w:r w:rsidRPr="003421F9">
              <w:rPr>
                <w:rFonts w:ascii="Times New Roman" w:eastAsia="Arial" w:hAnsi="Times New Roman" w:cs="Times New Roman"/>
                <w:color w:val="auto"/>
              </w:rPr>
              <w:t>1. Šiame įstatyme nustatytos poveikio priemonės gali būti taikomos, kai yra bent vienas iš šių pagrindų:</w:t>
            </w:r>
          </w:p>
          <w:p w14:paraId="06BC300B" w14:textId="77777777" w:rsidR="00A1442A" w:rsidRPr="003421F9" w:rsidRDefault="00A1442A" w:rsidP="00A1442A">
            <w:pPr>
              <w:spacing w:after="0" w:line="240" w:lineRule="auto"/>
              <w:contextualSpacing/>
              <w:jc w:val="both"/>
              <w:rPr>
                <w:rFonts w:ascii="Times New Roman" w:eastAsia="Arial" w:hAnsi="Times New Roman" w:cs="Times New Roman"/>
                <w:color w:val="auto"/>
              </w:rPr>
            </w:pPr>
            <w:r w:rsidRPr="003421F9">
              <w:rPr>
                <w:rFonts w:ascii="Times New Roman" w:eastAsia="Arial" w:hAnsi="Times New Roman" w:cs="Times New Roman"/>
                <w:color w:val="auto"/>
              </w:rPr>
              <w:t xml:space="preserve">7) nustatytais terminais nepateikiama šiame įstatyme, kituose teisės aktuose, kurių laikymosi priežiūra priskirta priežiūros institucijos kompetencijai, nustatyta ar priežiūros institucijos pareikalauta informacija arba pateikiama neišsami, neteisinga arba netiksli </w:t>
            </w:r>
            <w:r w:rsidRPr="003421F9">
              <w:rPr>
                <w:rFonts w:ascii="Times New Roman" w:eastAsia="Arial" w:hAnsi="Times New Roman" w:cs="Times New Roman"/>
                <w:color w:val="auto"/>
              </w:rPr>
              <w:lastRenderedPageBreak/>
              <w:t>informacija;</w:t>
            </w:r>
          </w:p>
          <w:p w14:paraId="06BC300C" w14:textId="16DADB3B" w:rsidR="00A1442A" w:rsidRPr="003421F9" w:rsidRDefault="00A1442A" w:rsidP="00334499">
            <w:pPr>
              <w:spacing w:after="0" w:line="240" w:lineRule="auto"/>
              <w:contextualSpacing/>
              <w:jc w:val="both"/>
              <w:rPr>
                <w:rFonts w:ascii="Times New Roman" w:eastAsia="Arial" w:hAnsi="Times New Roman" w:cs="Times New Roman"/>
                <w:color w:val="auto"/>
              </w:rPr>
            </w:pPr>
            <w:r w:rsidRPr="003421F9">
              <w:rPr>
                <w:rFonts w:ascii="Times New Roman" w:eastAsia="Arial" w:hAnsi="Times New Roman" w:cs="Times New Roman"/>
                <w:color w:val="auto"/>
              </w:rPr>
              <w:t xml:space="preserve">8) finansų maklerio įmonės, finansų patarėjo įmonės, rinkos operatoriaus, informacijos apie sandorius paslaugų teikėjo ar centrinio </w:t>
            </w:r>
            <w:r w:rsidR="00876D9B" w:rsidRPr="00876D9B">
              <w:rPr>
                <w:rFonts w:ascii="Times New Roman" w:eastAsia="Arial" w:hAnsi="Times New Roman" w:cs="Times New Roman"/>
                <w:color w:val="auto"/>
              </w:rPr>
              <w:t>depozitoriumo vadovais paskiriami arba vadovų pareigas eina vienas ar keli asmenys nėra nepriekaištingos reputacijos, neatitinka kvalifikacijos ir patirties reikalavimų;</w:t>
            </w:r>
          </w:p>
          <w:p w14:paraId="06BC300D" w14:textId="0926DDD7" w:rsidR="00A1442A" w:rsidRDefault="00A1442A" w:rsidP="00A1442A">
            <w:pPr>
              <w:spacing w:after="0" w:line="240" w:lineRule="auto"/>
              <w:contextualSpacing/>
              <w:jc w:val="both"/>
              <w:rPr>
                <w:rFonts w:ascii="Times New Roman" w:eastAsia="Arial" w:hAnsi="Times New Roman" w:cs="Times New Roman"/>
                <w:color w:val="auto"/>
              </w:rPr>
            </w:pPr>
            <w:r w:rsidRPr="003421F9">
              <w:rPr>
                <w:rFonts w:ascii="Times New Roman" w:eastAsia="Arial" w:hAnsi="Times New Roman" w:cs="Times New Roman"/>
                <w:color w:val="auto"/>
              </w:rPr>
              <w:t>23) nevykdomi arba netinkamai vykdomi šiame įstatyme ar kituose teisės aktuose, kurių laikymosi priežiūra priskirta priežiūros institucijos kompetencijai, nustatyti valdymo reikalavimai;</w:t>
            </w:r>
          </w:p>
          <w:p w14:paraId="331925F9" w14:textId="77777777" w:rsidR="00A641D5" w:rsidRDefault="00A641D5" w:rsidP="00A1442A">
            <w:pPr>
              <w:spacing w:after="0" w:line="240" w:lineRule="auto"/>
              <w:contextualSpacing/>
              <w:jc w:val="both"/>
              <w:rPr>
                <w:rFonts w:ascii="Times New Roman" w:eastAsia="Arial" w:hAnsi="Times New Roman" w:cs="Times New Roman"/>
                <w:color w:val="auto"/>
              </w:rPr>
            </w:pPr>
          </w:p>
          <w:p w14:paraId="3A190D90" w14:textId="6E2A22E1" w:rsidR="00D06386" w:rsidRPr="00D06386" w:rsidRDefault="00D06386" w:rsidP="00A1442A">
            <w:pPr>
              <w:spacing w:after="0" w:line="240" w:lineRule="auto"/>
              <w:contextualSpacing/>
              <w:jc w:val="both"/>
              <w:rPr>
                <w:rFonts w:ascii="Times New Roman" w:eastAsia="Arial" w:hAnsi="Times New Roman" w:cs="Times New Roman"/>
                <w:b/>
                <w:color w:val="auto"/>
              </w:rPr>
            </w:pPr>
            <w:r w:rsidRPr="00D06386">
              <w:rPr>
                <w:rFonts w:ascii="Times New Roman" w:eastAsia="Arial" w:hAnsi="Times New Roman" w:cs="Times New Roman"/>
                <w:b/>
                <w:color w:val="auto"/>
              </w:rPr>
              <w:t>FPRĮ projektas</w:t>
            </w:r>
          </w:p>
          <w:p w14:paraId="25B7C9A4" w14:textId="0B85265C" w:rsidR="00D06386" w:rsidRPr="00D06386" w:rsidRDefault="00C052D1" w:rsidP="00D06386">
            <w:pPr>
              <w:spacing w:after="0" w:line="240" w:lineRule="auto"/>
              <w:jc w:val="both"/>
              <w:rPr>
                <w:rFonts w:ascii="Times New Roman" w:eastAsia="Arial" w:hAnsi="Times New Roman" w:cs="Times New Roman"/>
                <w:b/>
                <w:bCs/>
                <w:color w:val="auto"/>
              </w:rPr>
            </w:pPr>
            <w:r>
              <w:rPr>
                <w:rFonts w:ascii="Times New Roman" w:eastAsia="Arial" w:hAnsi="Times New Roman" w:cs="Times New Roman"/>
                <w:b/>
                <w:bCs/>
                <w:color w:val="auto"/>
              </w:rPr>
              <w:t>42</w:t>
            </w:r>
            <w:r w:rsidR="00D06386">
              <w:rPr>
                <w:rFonts w:ascii="Times New Roman" w:eastAsia="Arial" w:hAnsi="Times New Roman" w:cs="Times New Roman"/>
                <w:b/>
                <w:bCs/>
                <w:color w:val="auto"/>
              </w:rPr>
              <w:t xml:space="preserve"> </w:t>
            </w:r>
            <w:r w:rsidR="00D06386" w:rsidRPr="00D06386">
              <w:rPr>
                <w:rFonts w:ascii="Times New Roman" w:eastAsia="Arial" w:hAnsi="Times New Roman" w:cs="Times New Roman"/>
                <w:b/>
                <w:bCs/>
                <w:color w:val="auto"/>
              </w:rPr>
              <w:t>straipsnis. 112 straipsnio pakeitimas</w:t>
            </w:r>
          </w:p>
          <w:p w14:paraId="0BE91A4C" w14:textId="77777777" w:rsidR="00C052D1" w:rsidRPr="00C052D1" w:rsidRDefault="00C052D1" w:rsidP="00C052D1">
            <w:pPr>
              <w:numPr>
                <w:ilvl w:val="0"/>
                <w:numId w:val="19"/>
              </w:numPr>
              <w:spacing w:after="0" w:line="240" w:lineRule="auto"/>
              <w:contextualSpacing/>
              <w:jc w:val="both"/>
              <w:rPr>
                <w:rFonts w:ascii="Times New Roman" w:eastAsia="Arial" w:hAnsi="Times New Roman" w:cs="Times New Roman"/>
                <w:bCs/>
                <w:color w:val="auto"/>
              </w:rPr>
            </w:pPr>
            <w:bookmarkStart w:id="58" w:name="part_8ea08c31d3894eda89a2d28f5a650f7b"/>
            <w:bookmarkStart w:id="59" w:name="part_602e018b1d4047f98eaff98cb06ce002"/>
            <w:bookmarkStart w:id="60" w:name="part_0a304aa1b129434fa47cf5251c98d386"/>
            <w:bookmarkStart w:id="61" w:name="part_9ddc8def1e1b446eb35c6e1b594c5c62"/>
            <w:bookmarkStart w:id="62" w:name="part_db9a101771b2430893f414b3477c84d7"/>
            <w:bookmarkStart w:id="63" w:name="part_e97627c3ee574c538c7808193c288da7"/>
            <w:bookmarkStart w:id="64" w:name="part_6a81d9d65dad44e0b796248be65e2fb1"/>
            <w:bookmarkStart w:id="65" w:name="part_e2bf3070d60541ee87431970ed17df00"/>
            <w:bookmarkStart w:id="66" w:name="part_5901b006ce374bcea9c7d45c725d27b9"/>
            <w:bookmarkStart w:id="67" w:name="part_afc81027e91d4ea98e03a5eec20136ea"/>
            <w:bookmarkStart w:id="68" w:name="part_dde146ca587a43c4a7e0bf34c113035e"/>
            <w:bookmarkStart w:id="69" w:name="part_3ecc030361de455f916bcf30f478df40"/>
            <w:bookmarkStart w:id="70" w:name="part_b62d7d072cef404aa1681fe16b8eda46"/>
            <w:bookmarkStart w:id="71" w:name="part_41a09938f2d44a849c3cb90843f1c43f"/>
            <w:bookmarkStart w:id="72" w:name="part_c6963c58e2914075ad4866b1bf50d86c"/>
            <w:bookmarkStart w:id="73" w:name="part_381ec623e171471194e4bf152e29701f"/>
            <w:bookmarkStart w:id="74" w:name="part_f00cc68a23a54284980e703271fe33c1"/>
            <w:bookmarkStart w:id="75" w:name="part_be7aaa7eb8d44f1c8ab5f285580c8966"/>
            <w:bookmarkStart w:id="76" w:name="part_e857f89fbf4f4e349103a382c19686b4"/>
            <w:bookmarkStart w:id="77" w:name="part_a92c308c6dec48f6bf26057f81a3d90a"/>
            <w:bookmarkStart w:id="78" w:name="part_8b38fd3455bd4a12a5071e9e857bc70a"/>
            <w:bookmarkStart w:id="79" w:name="part_3d896639b74b422db0c2269883827a09"/>
            <w:bookmarkStart w:id="80" w:name="part_48b2f510a8274f1eb37b6e5761f2d00f"/>
            <w:bookmarkStart w:id="81" w:name="part_b55e6138269941d4a7f230ff0849ed8f"/>
            <w:bookmarkStart w:id="82" w:name="part_68df198fdf8d4b669eddb928c28c1afc"/>
            <w:bookmarkStart w:id="83" w:name="part_aafcd495e6fd41e09b98d1db538f7878"/>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C052D1">
              <w:rPr>
                <w:rFonts w:ascii="Times New Roman" w:eastAsia="Arial" w:hAnsi="Times New Roman" w:cs="Times New Roman"/>
                <w:bCs/>
                <w:color w:val="auto"/>
              </w:rPr>
              <w:t>Papildyti 112 straipsnio 1 dalį nauju 26 punktu:</w:t>
            </w:r>
          </w:p>
          <w:p w14:paraId="08A291EE" w14:textId="77777777" w:rsidR="00C052D1" w:rsidRPr="00C052D1" w:rsidRDefault="00C052D1" w:rsidP="00C052D1">
            <w:pPr>
              <w:spacing w:after="0" w:line="240" w:lineRule="auto"/>
              <w:contextualSpacing/>
              <w:jc w:val="both"/>
              <w:rPr>
                <w:rFonts w:ascii="Times New Roman" w:eastAsia="Arial" w:hAnsi="Times New Roman" w:cs="Times New Roman"/>
                <w:bCs/>
                <w:color w:val="auto"/>
              </w:rPr>
            </w:pPr>
            <w:r w:rsidRPr="00C052D1">
              <w:rPr>
                <w:rFonts w:ascii="Times New Roman" w:eastAsia="Arial" w:hAnsi="Times New Roman" w:cs="Times New Roman"/>
                <w:bCs/>
                <w:color w:val="auto"/>
              </w:rPr>
              <w:t>„</w:t>
            </w:r>
            <w:r w:rsidRPr="00C052D1">
              <w:rPr>
                <w:rFonts w:ascii="Times New Roman" w:eastAsia="Arial" w:hAnsi="Times New Roman" w:cs="Times New Roman"/>
                <w:b/>
                <w:bCs/>
                <w:color w:val="auto"/>
              </w:rPr>
              <w:t>26) finansų maklerio įmonė vykdo mokėjimus į įmonės nuosavas lėšas įtrauktų priemonių turėtojams, kai pagal Reglamento (ES) Nr. 575/2013 28, 52 arba 63 straipsnį draudžiama vykdyti tokius mokėjimus į nuosavas lėšas įtrauktų priemonių turėtojams;</w:t>
            </w:r>
            <w:r w:rsidRPr="00C052D1">
              <w:rPr>
                <w:rFonts w:ascii="Times New Roman" w:eastAsia="Arial" w:hAnsi="Times New Roman" w:cs="Times New Roman"/>
                <w:bCs/>
                <w:color w:val="auto"/>
              </w:rPr>
              <w:t>“.</w:t>
            </w:r>
          </w:p>
          <w:p w14:paraId="6811AB74" w14:textId="53220365" w:rsidR="00D06386" w:rsidRPr="00D06386" w:rsidRDefault="00FE5071" w:rsidP="00D06386">
            <w:pPr>
              <w:spacing w:after="0" w:line="240" w:lineRule="auto"/>
              <w:contextualSpacing/>
              <w:jc w:val="both"/>
              <w:rPr>
                <w:rFonts w:ascii="Times New Roman" w:eastAsia="Arial" w:hAnsi="Times New Roman" w:cs="Times New Roman"/>
                <w:bCs/>
                <w:color w:val="auto"/>
              </w:rPr>
            </w:pPr>
            <w:r>
              <w:rPr>
                <w:rFonts w:ascii="Times New Roman" w:eastAsia="Arial" w:hAnsi="Times New Roman" w:cs="Times New Roman"/>
                <w:bCs/>
                <w:color w:val="auto"/>
              </w:rPr>
              <w:t>1</w:t>
            </w:r>
            <w:r w:rsidR="00D06386" w:rsidRPr="00D06386">
              <w:rPr>
                <w:rFonts w:ascii="Times New Roman" w:eastAsia="Arial" w:hAnsi="Times New Roman" w:cs="Times New Roman"/>
                <w:bCs/>
                <w:color w:val="auto"/>
              </w:rPr>
              <w:t xml:space="preserve">. Papildyti 112 straipsnio 1 dalį </w:t>
            </w:r>
            <w:r>
              <w:rPr>
                <w:rFonts w:ascii="Times New Roman" w:eastAsia="Arial" w:hAnsi="Times New Roman" w:cs="Times New Roman"/>
                <w:bCs/>
                <w:color w:val="auto"/>
              </w:rPr>
              <w:t>20</w:t>
            </w:r>
            <w:r>
              <w:rPr>
                <w:rFonts w:ascii="Times New Roman" w:eastAsia="Arial" w:hAnsi="Times New Roman" w:cs="Times New Roman"/>
                <w:bCs/>
                <w:color w:val="auto"/>
                <w:vertAlign w:val="superscript"/>
              </w:rPr>
              <w:t>1</w:t>
            </w:r>
            <w:r w:rsidR="00D06386" w:rsidRPr="00D06386">
              <w:rPr>
                <w:rFonts w:ascii="Times New Roman" w:eastAsia="Arial" w:hAnsi="Times New Roman" w:cs="Times New Roman"/>
                <w:bCs/>
                <w:color w:val="auto"/>
              </w:rPr>
              <w:t xml:space="preserve"> punktu:</w:t>
            </w:r>
          </w:p>
          <w:p w14:paraId="08EB7A4E" w14:textId="469710D3" w:rsidR="00D06386" w:rsidRPr="00D06386" w:rsidRDefault="00D06386" w:rsidP="00D06386">
            <w:pPr>
              <w:spacing w:after="0" w:line="240" w:lineRule="auto"/>
              <w:contextualSpacing/>
              <w:jc w:val="both"/>
              <w:rPr>
                <w:rFonts w:ascii="Times New Roman" w:eastAsia="Arial" w:hAnsi="Times New Roman" w:cs="Times New Roman"/>
                <w:bCs/>
                <w:color w:val="auto"/>
              </w:rPr>
            </w:pPr>
            <w:r w:rsidRPr="00D06386">
              <w:rPr>
                <w:rFonts w:ascii="Times New Roman" w:eastAsia="Arial" w:hAnsi="Times New Roman" w:cs="Times New Roman"/>
                <w:bCs/>
                <w:color w:val="auto"/>
              </w:rPr>
              <w:t>„</w:t>
            </w:r>
            <w:r w:rsidRPr="00FE5071">
              <w:rPr>
                <w:rFonts w:ascii="Times New Roman" w:eastAsia="Arial" w:hAnsi="Times New Roman" w:cs="Times New Roman"/>
                <w:b/>
                <w:bCs/>
                <w:color w:val="auto"/>
              </w:rPr>
              <w:t>2</w:t>
            </w:r>
            <w:r w:rsidR="00FE5071" w:rsidRPr="00FE5071">
              <w:rPr>
                <w:rFonts w:ascii="Times New Roman" w:eastAsia="Arial" w:hAnsi="Times New Roman" w:cs="Times New Roman"/>
                <w:b/>
                <w:bCs/>
                <w:color w:val="auto"/>
              </w:rPr>
              <w:t>0</w:t>
            </w:r>
            <w:r w:rsidR="00FE5071">
              <w:rPr>
                <w:rFonts w:ascii="Times New Roman" w:eastAsia="Arial" w:hAnsi="Times New Roman" w:cs="Times New Roman"/>
                <w:b/>
                <w:bCs/>
                <w:color w:val="auto"/>
                <w:vertAlign w:val="superscript"/>
              </w:rPr>
              <w:t>1</w:t>
            </w:r>
            <w:r w:rsidR="00FE5071">
              <w:rPr>
                <w:rFonts w:ascii="Times New Roman" w:eastAsia="Arial" w:hAnsi="Times New Roman" w:cs="Times New Roman"/>
                <w:b/>
                <w:bCs/>
                <w:color w:val="auto"/>
              </w:rPr>
              <w:t xml:space="preserve"> </w:t>
            </w:r>
            <w:r w:rsidRPr="00D06386">
              <w:rPr>
                <w:rFonts w:ascii="Times New Roman" w:eastAsia="Arial" w:hAnsi="Times New Roman" w:cs="Times New Roman"/>
                <w:b/>
                <w:bCs/>
                <w:color w:val="auto"/>
              </w:rPr>
              <w:t>) pažeisti Reglamente (ES) 2033/2019 nustatyti reikalavimai;</w:t>
            </w:r>
            <w:r w:rsidRPr="00D06386">
              <w:rPr>
                <w:rFonts w:ascii="Times New Roman" w:eastAsia="Arial" w:hAnsi="Times New Roman" w:cs="Times New Roman"/>
                <w:bCs/>
                <w:color w:val="auto"/>
              </w:rPr>
              <w:t>“.</w:t>
            </w:r>
          </w:p>
          <w:p w14:paraId="4CBFAACC" w14:textId="5AE90FDC" w:rsidR="00D06386" w:rsidRPr="00D06386" w:rsidRDefault="006C7526" w:rsidP="00D06386">
            <w:pPr>
              <w:spacing w:after="0" w:line="240" w:lineRule="auto"/>
              <w:contextualSpacing/>
              <w:jc w:val="both"/>
              <w:rPr>
                <w:rFonts w:ascii="Times New Roman" w:eastAsia="Arial" w:hAnsi="Times New Roman" w:cs="Times New Roman"/>
                <w:bCs/>
                <w:color w:val="auto"/>
              </w:rPr>
            </w:pPr>
            <w:r>
              <w:rPr>
                <w:rFonts w:ascii="Times New Roman" w:eastAsia="Arial" w:hAnsi="Times New Roman" w:cs="Times New Roman"/>
                <w:bCs/>
                <w:color w:val="auto"/>
              </w:rPr>
              <w:t>6</w:t>
            </w:r>
            <w:r w:rsidR="00D06386" w:rsidRPr="00D06386">
              <w:rPr>
                <w:rFonts w:ascii="Times New Roman" w:eastAsia="Arial" w:hAnsi="Times New Roman" w:cs="Times New Roman"/>
                <w:bCs/>
                <w:color w:val="auto"/>
              </w:rPr>
              <w:t>. Buvusį 112 straipsnio 1 dalies 26 punktą laikyti 28 punktu.</w:t>
            </w:r>
          </w:p>
          <w:p w14:paraId="4733B51C" w14:textId="77777777" w:rsidR="00D06386" w:rsidRPr="003421F9" w:rsidRDefault="00D06386" w:rsidP="00A1442A">
            <w:pPr>
              <w:spacing w:after="0" w:line="240" w:lineRule="auto"/>
              <w:contextualSpacing/>
              <w:jc w:val="both"/>
              <w:rPr>
                <w:rFonts w:ascii="Times New Roman" w:eastAsia="Arial" w:hAnsi="Times New Roman" w:cs="Times New Roman"/>
                <w:color w:val="auto"/>
              </w:rPr>
            </w:pPr>
          </w:p>
          <w:p w14:paraId="787BCF4C" w14:textId="40CC7E63" w:rsidR="004274EF" w:rsidRDefault="004274EF" w:rsidP="004274EF">
            <w:pPr>
              <w:spacing w:after="0" w:line="240" w:lineRule="auto"/>
              <w:contextualSpacing/>
              <w:jc w:val="both"/>
              <w:rPr>
                <w:rFonts w:ascii="Times New Roman" w:eastAsia="Arial" w:hAnsi="Times New Roman" w:cs="Times New Roman"/>
                <w:b/>
                <w:bCs/>
                <w:color w:val="auto"/>
              </w:rPr>
            </w:pPr>
            <w:r>
              <w:rPr>
                <w:rFonts w:ascii="Times New Roman" w:eastAsia="Arial" w:hAnsi="Times New Roman" w:cs="Times New Roman"/>
                <w:b/>
                <w:bCs/>
                <w:color w:val="auto"/>
              </w:rPr>
              <w:t>FPRĮ</w:t>
            </w:r>
          </w:p>
          <w:p w14:paraId="76477A78" w14:textId="77777777" w:rsidR="004274EF" w:rsidRPr="004274EF" w:rsidRDefault="004274EF" w:rsidP="004274EF">
            <w:pPr>
              <w:spacing w:after="0" w:line="240" w:lineRule="auto"/>
              <w:contextualSpacing/>
              <w:jc w:val="both"/>
              <w:rPr>
                <w:rFonts w:ascii="Times New Roman" w:eastAsia="Arial" w:hAnsi="Times New Roman" w:cs="Times New Roman"/>
                <w:b/>
                <w:color w:val="auto"/>
              </w:rPr>
            </w:pPr>
            <w:r w:rsidRPr="004274EF">
              <w:rPr>
                <w:rFonts w:ascii="Times New Roman" w:eastAsia="Arial" w:hAnsi="Times New Roman" w:cs="Times New Roman"/>
                <w:b/>
                <w:bCs/>
                <w:color w:val="auto"/>
              </w:rPr>
              <w:t>111 straipsnis. Priežiūros institucijos taikomos poveikio priemonės</w:t>
            </w:r>
          </w:p>
          <w:p w14:paraId="2F325451" w14:textId="77777777" w:rsidR="004274EF" w:rsidRPr="004274EF" w:rsidRDefault="004274EF" w:rsidP="004274EF">
            <w:pPr>
              <w:spacing w:after="0" w:line="240" w:lineRule="auto"/>
              <w:contextualSpacing/>
              <w:jc w:val="both"/>
              <w:rPr>
                <w:rFonts w:ascii="Times New Roman" w:eastAsia="Arial" w:hAnsi="Times New Roman" w:cs="Times New Roman"/>
                <w:color w:val="auto"/>
              </w:rPr>
            </w:pPr>
            <w:bookmarkStart w:id="84" w:name="part_f9794e12b2f749f9b6a9331c7788e707"/>
            <w:bookmarkEnd w:id="84"/>
            <w:r w:rsidRPr="004274EF">
              <w:rPr>
                <w:rFonts w:ascii="Times New Roman" w:eastAsia="Arial" w:hAnsi="Times New Roman" w:cs="Times New Roman"/>
                <w:color w:val="auto"/>
              </w:rPr>
              <w:t>1. Priežiūros institucija taiko šias poveikio priemones:</w:t>
            </w:r>
          </w:p>
          <w:p w14:paraId="38D971AE" w14:textId="77777777" w:rsidR="004274EF" w:rsidRPr="004274EF" w:rsidRDefault="004274EF" w:rsidP="004274EF">
            <w:pPr>
              <w:spacing w:after="0" w:line="240" w:lineRule="auto"/>
              <w:contextualSpacing/>
              <w:jc w:val="both"/>
              <w:rPr>
                <w:rFonts w:ascii="Times New Roman" w:eastAsia="Arial" w:hAnsi="Times New Roman" w:cs="Times New Roman"/>
                <w:color w:val="auto"/>
              </w:rPr>
            </w:pPr>
            <w:bookmarkStart w:id="85" w:name="part_a2373bfafd9d4aa6aff4d8597e840571"/>
            <w:bookmarkEnd w:id="85"/>
            <w:r w:rsidRPr="004274EF">
              <w:rPr>
                <w:rFonts w:ascii="Times New Roman" w:eastAsia="Arial" w:hAnsi="Times New Roman" w:cs="Times New Roman"/>
                <w:color w:val="auto"/>
              </w:rPr>
              <w:t>1) viešai paskelbia apie šio įstatymo ir kitų šio įstatymo įgyvendinamųjų teisės aktų pažeidimą ir jį padariusį asmenį;</w:t>
            </w:r>
          </w:p>
          <w:p w14:paraId="54BA3676" w14:textId="39F49EC5" w:rsidR="004274EF" w:rsidRPr="004274EF" w:rsidRDefault="004274EF" w:rsidP="004274EF">
            <w:pPr>
              <w:spacing w:after="0" w:line="240" w:lineRule="auto"/>
              <w:contextualSpacing/>
              <w:jc w:val="both"/>
              <w:rPr>
                <w:rFonts w:ascii="Times New Roman" w:eastAsia="Arial" w:hAnsi="Times New Roman" w:cs="Times New Roman"/>
                <w:color w:val="auto"/>
              </w:rPr>
            </w:pPr>
            <w:bookmarkStart w:id="86" w:name="part_ef02256cbd2d4716901e5ce2e1d18be9"/>
            <w:bookmarkEnd w:id="86"/>
            <w:r w:rsidRPr="004274EF">
              <w:rPr>
                <w:rFonts w:ascii="Times New Roman" w:eastAsia="Arial" w:hAnsi="Times New Roman" w:cs="Times New Roman"/>
                <w:color w:val="auto"/>
              </w:rPr>
              <w:t xml:space="preserve">2) įspėja dėl šio įstatymo ir kitų teisės aktų, kurių laikymosi priežiūra priskirta priežiūros institucijos kompetencijai, pažeidimo ir nurodo per nustatytą terminą nutraukti pažeidimą; </w:t>
            </w:r>
          </w:p>
          <w:p w14:paraId="06C8347F" w14:textId="77777777" w:rsidR="004274EF" w:rsidRPr="004274EF" w:rsidRDefault="004274EF" w:rsidP="004274EF">
            <w:pPr>
              <w:spacing w:after="0" w:line="240" w:lineRule="auto"/>
              <w:contextualSpacing/>
              <w:jc w:val="both"/>
              <w:rPr>
                <w:rFonts w:ascii="Times New Roman" w:eastAsia="Arial" w:hAnsi="Times New Roman" w:cs="Times New Roman"/>
                <w:color w:val="auto"/>
              </w:rPr>
            </w:pPr>
            <w:bookmarkStart w:id="87" w:name="part_bebfb341a54b4d6993ff99f08174d4d8"/>
            <w:bookmarkEnd w:id="87"/>
            <w:r w:rsidRPr="004274EF">
              <w:rPr>
                <w:rFonts w:ascii="Times New Roman" w:eastAsia="Arial" w:hAnsi="Times New Roman" w:cs="Times New Roman"/>
                <w:color w:val="auto"/>
              </w:rPr>
              <w:t>3) skiria šio įstatymo nustatytas pinigines baudas;</w:t>
            </w:r>
          </w:p>
          <w:p w14:paraId="4992A7A1" w14:textId="77777777" w:rsidR="004274EF" w:rsidRPr="004274EF" w:rsidRDefault="004274EF" w:rsidP="004274EF">
            <w:pPr>
              <w:spacing w:after="0" w:line="240" w:lineRule="auto"/>
              <w:contextualSpacing/>
              <w:jc w:val="both"/>
              <w:rPr>
                <w:rFonts w:ascii="Times New Roman" w:eastAsia="Arial" w:hAnsi="Times New Roman" w:cs="Times New Roman"/>
                <w:color w:val="auto"/>
              </w:rPr>
            </w:pPr>
            <w:bookmarkStart w:id="88" w:name="part_fe58dfe28be441c6984c0784931005dd"/>
            <w:bookmarkEnd w:id="88"/>
            <w:r w:rsidRPr="004274EF">
              <w:rPr>
                <w:rFonts w:ascii="Times New Roman" w:eastAsia="Arial" w:hAnsi="Times New Roman" w:cs="Times New Roman"/>
                <w:color w:val="auto"/>
              </w:rPr>
              <w:t>4) paskiria laikinąjį atstovą veiklos priežiūrai;</w:t>
            </w:r>
          </w:p>
          <w:p w14:paraId="1A35ADDF" w14:textId="77777777" w:rsidR="004274EF" w:rsidRPr="004274EF" w:rsidRDefault="004274EF" w:rsidP="004274EF">
            <w:pPr>
              <w:spacing w:after="0" w:line="240" w:lineRule="auto"/>
              <w:contextualSpacing/>
              <w:jc w:val="both"/>
              <w:rPr>
                <w:rFonts w:ascii="Times New Roman" w:eastAsia="Arial" w:hAnsi="Times New Roman" w:cs="Times New Roman"/>
                <w:color w:val="auto"/>
              </w:rPr>
            </w:pPr>
            <w:bookmarkStart w:id="89" w:name="part_32a1823c1cf9486f8606abe43d74ab2d"/>
            <w:bookmarkEnd w:id="89"/>
            <w:r w:rsidRPr="004274EF">
              <w:rPr>
                <w:rFonts w:ascii="Times New Roman" w:eastAsia="Arial" w:hAnsi="Times New Roman" w:cs="Times New Roman"/>
                <w:color w:val="auto"/>
              </w:rPr>
              <w:t>5) įpareigoja finansų maklerio įmonę pakeisti vadovą;</w:t>
            </w:r>
          </w:p>
          <w:p w14:paraId="185C0A72" w14:textId="77777777" w:rsidR="004274EF" w:rsidRPr="004274EF" w:rsidRDefault="004274EF" w:rsidP="004274EF">
            <w:pPr>
              <w:spacing w:after="0" w:line="240" w:lineRule="auto"/>
              <w:contextualSpacing/>
              <w:jc w:val="both"/>
              <w:rPr>
                <w:rFonts w:ascii="Times New Roman" w:eastAsia="Arial" w:hAnsi="Times New Roman" w:cs="Times New Roman"/>
                <w:color w:val="auto"/>
              </w:rPr>
            </w:pPr>
            <w:bookmarkStart w:id="90" w:name="part_241aa64f8d9e4e2faa0238967eb04733"/>
            <w:bookmarkEnd w:id="90"/>
            <w:r w:rsidRPr="004274EF">
              <w:rPr>
                <w:rFonts w:ascii="Times New Roman" w:eastAsia="Arial" w:hAnsi="Times New Roman" w:cs="Times New Roman"/>
                <w:color w:val="auto"/>
              </w:rPr>
              <w:t>6) sustabdo licencijos teikti vieną, kelias ar visas investicines paslaugas galiojimą tol, kol yra pagrindas sustabdyti licenciją;</w:t>
            </w:r>
          </w:p>
          <w:p w14:paraId="1E09875D" w14:textId="77777777" w:rsidR="004274EF" w:rsidRPr="004274EF" w:rsidRDefault="004274EF" w:rsidP="004274EF">
            <w:pPr>
              <w:spacing w:after="0" w:line="240" w:lineRule="auto"/>
              <w:contextualSpacing/>
              <w:jc w:val="both"/>
              <w:rPr>
                <w:rFonts w:ascii="Times New Roman" w:eastAsia="Arial" w:hAnsi="Times New Roman" w:cs="Times New Roman"/>
                <w:color w:val="auto"/>
              </w:rPr>
            </w:pPr>
            <w:bookmarkStart w:id="91" w:name="part_ee9bdac9c1b5422da2def7967ed3e41e"/>
            <w:bookmarkEnd w:id="91"/>
            <w:r w:rsidRPr="004274EF">
              <w:rPr>
                <w:rFonts w:ascii="Times New Roman" w:eastAsia="Arial" w:hAnsi="Times New Roman" w:cs="Times New Roman"/>
                <w:color w:val="auto"/>
              </w:rPr>
              <w:t xml:space="preserve">7) panaikina licencijos teikti vieną, kelias ar visas investicines paslaugas </w:t>
            </w:r>
            <w:r w:rsidRPr="004274EF">
              <w:rPr>
                <w:rFonts w:ascii="Times New Roman" w:eastAsia="Arial" w:hAnsi="Times New Roman" w:cs="Times New Roman"/>
                <w:color w:val="auto"/>
              </w:rPr>
              <w:lastRenderedPageBreak/>
              <w:t>galiojimą;</w:t>
            </w:r>
          </w:p>
          <w:p w14:paraId="6E9ACD5B" w14:textId="77777777" w:rsidR="004274EF" w:rsidRPr="004274EF" w:rsidRDefault="004274EF" w:rsidP="004274EF">
            <w:pPr>
              <w:spacing w:after="0" w:line="240" w:lineRule="auto"/>
              <w:contextualSpacing/>
              <w:jc w:val="both"/>
              <w:rPr>
                <w:rFonts w:ascii="Times New Roman" w:eastAsia="Arial" w:hAnsi="Times New Roman" w:cs="Times New Roman"/>
                <w:color w:val="auto"/>
              </w:rPr>
            </w:pPr>
            <w:bookmarkStart w:id="92" w:name="part_b549477805dc4f1f90b4010fc1413a32"/>
            <w:bookmarkEnd w:id="92"/>
            <w:r w:rsidRPr="004274EF">
              <w:rPr>
                <w:rFonts w:ascii="Times New Roman" w:eastAsia="Arial" w:hAnsi="Times New Roman" w:cs="Times New Roman"/>
                <w:color w:val="auto"/>
              </w:rPr>
              <w:t>8) finansų maklerio įmonei, kuriai taikomas šio įstatymo 14 straipsnio 2 dalyje nurodytas reikalavimas, paskiria laikinąjį administratorių;</w:t>
            </w:r>
          </w:p>
          <w:p w14:paraId="43C4FC57" w14:textId="77777777" w:rsidR="004274EF" w:rsidRPr="004274EF" w:rsidRDefault="004274EF" w:rsidP="004274EF">
            <w:pPr>
              <w:spacing w:after="0" w:line="240" w:lineRule="auto"/>
              <w:contextualSpacing/>
              <w:jc w:val="both"/>
              <w:rPr>
                <w:rFonts w:ascii="Times New Roman" w:eastAsia="Arial" w:hAnsi="Times New Roman" w:cs="Times New Roman"/>
                <w:color w:val="auto"/>
              </w:rPr>
            </w:pPr>
            <w:bookmarkStart w:id="93" w:name="part_3ffbca85856e4fa48a86d4e4fcc36505"/>
            <w:bookmarkEnd w:id="93"/>
            <w:r w:rsidRPr="004274EF">
              <w:rPr>
                <w:rFonts w:ascii="Times New Roman" w:eastAsia="Arial" w:hAnsi="Times New Roman" w:cs="Times New Roman"/>
                <w:color w:val="auto"/>
              </w:rPr>
              <w:t>9) panaikina centriniam depozitoriumui išduotą licenciją;</w:t>
            </w:r>
          </w:p>
          <w:p w14:paraId="77117F2D" w14:textId="77777777" w:rsidR="004274EF" w:rsidRPr="004274EF" w:rsidRDefault="004274EF" w:rsidP="004274EF">
            <w:pPr>
              <w:spacing w:after="0" w:line="240" w:lineRule="auto"/>
              <w:contextualSpacing/>
              <w:jc w:val="both"/>
              <w:rPr>
                <w:rFonts w:ascii="Times New Roman" w:eastAsia="Arial" w:hAnsi="Times New Roman" w:cs="Times New Roman"/>
                <w:color w:val="auto"/>
              </w:rPr>
            </w:pPr>
            <w:bookmarkStart w:id="94" w:name="part_89b09a88211746ed8ea2e4bca0f8d673"/>
            <w:bookmarkEnd w:id="94"/>
            <w:r w:rsidRPr="004274EF">
              <w:rPr>
                <w:rFonts w:ascii="Times New Roman" w:eastAsia="Arial" w:hAnsi="Times New Roman" w:cs="Times New Roman"/>
                <w:color w:val="auto"/>
              </w:rPr>
              <w:t>10) laikinai uždraudžia centrinio depozitoriumo valdymo</w:t>
            </w:r>
            <w:r w:rsidRPr="004274EF">
              <w:rPr>
                <w:rFonts w:ascii="Times New Roman" w:eastAsia="Arial" w:hAnsi="Times New Roman" w:cs="Times New Roman"/>
                <w:b/>
                <w:color w:val="auto"/>
              </w:rPr>
              <w:t xml:space="preserve"> organo </w:t>
            </w:r>
            <w:r w:rsidRPr="004274EF">
              <w:rPr>
                <w:rFonts w:ascii="Times New Roman" w:eastAsia="Arial" w:hAnsi="Times New Roman" w:cs="Times New Roman"/>
                <w:color w:val="auto"/>
              </w:rPr>
              <w:t>nariui, finansų maklerio įmonės stebėtojų tarybos nariui, finansų maklerio įmonės valdymo organo nariui, finansų maklerio įmonės vadovui, kitos valstybės narės finansų maklerio įmonės filialo vadovui arba kitam atsakingam asmeniui, lyginamojo indekso administratoriaus arba prižiūrimo duomenų teikėjo atsakingam asmeniui atlikti vadovaujamas funkcijas. Centrinio depozitoriumo valdymo organo nariui, finansų maklerio įmonės stebėtojų tarybos nariui, finansų maklerio įmonės valdymo organo nariui, finansų maklerio įmonės vadovui, kitos valstybės narės finansų maklerio įmonės filialo vadovui ar kitam atsakingam asmeniui, lyginamojo indekso administratoriaus arba prižiūrimo duomenų teikėjo atsakingam asmeniui pateikus dokumentus, kuriais įrodoma, kad nebėra aplinkybių, dėl kurių jam buvo laikinai neleista atlikti vadovaujamų funkcijų (arba priežiūros institucijai atlikus patikrinimą ir tai nustačius), priežiūros institucijos sprendimu laikinas draudimas nedelsiant, bet ne vėliau kaip per 5 darbo dienas nuo tos dienos, kai priežiūros institucija nustato, kad pagrindas išnyko, panaikinamas;</w:t>
            </w:r>
          </w:p>
          <w:p w14:paraId="7548DEED" w14:textId="77777777" w:rsidR="004274EF" w:rsidRPr="004274EF" w:rsidRDefault="004274EF" w:rsidP="004274EF">
            <w:pPr>
              <w:spacing w:after="0" w:line="240" w:lineRule="auto"/>
              <w:contextualSpacing/>
              <w:jc w:val="both"/>
              <w:rPr>
                <w:rFonts w:ascii="Times New Roman" w:eastAsia="Arial" w:hAnsi="Times New Roman" w:cs="Times New Roman"/>
                <w:color w:val="auto"/>
              </w:rPr>
            </w:pPr>
            <w:bookmarkStart w:id="95" w:name="part_714df5ff67284c1c9f14abf35a0b952d"/>
            <w:bookmarkEnd w:id="95"/>
            <w:r w:rsidRPr="004274EF">
              <w:rPr>
                <w:rFonts w:ascii="Times New Roman" w:eastAsia="Arial" w:hAnsi="Times New Roman" w:cs="Times New Roman"/>
                <w:color w:val="auto"/>
              </w:rPr>
              <w:t>11) kai šiurkštūs pažeidimai padaryti pakartotinai per vienus metus nuo sprendimo, kuriuo buvo paskirta poveikio priemonė, įsigaliojimo dienos, uždraudžia bet kuriam centrinio depozitoriumo valdymo organo nariui, finansų maklerio įmonės stebėtojų tarybos nariui, finansų maklerio įmonės valdymo organo nariui, finansų maklerio įmonės vadovui, kitos valstybės narės finansų maklerio įmonės filialo vadovui arba kitam fiziniam asmeniui, kuris laikomas atsakingu, atlikti vadovaujamas funkcijas;</w:t>
            </w:r>
          </w:p>
          <w:p w14:paraId="079D146D" w14:textId="77777777" w:rsidR="004274EF" w:rsidRPr="004274EF" w:rsidRDefault="004274EF" w:rsidP="004274EF">
            <w:pPr>
              <w:spacing w:after="0" w:line="240" w:lineRule="auto"/>
              <w:contextualSpacing/>
              <w:jc w:val="both"/>
              <w:rPr>
                <w:rFonts w:ascii="Times New Roman" w:eastAsia="Arial" w:hAnsi="Times New Roman" w:cs="Times New Roman"/>
                <w:color w:val="auto"/>
              </w:rPr>
            </w:pPr>
            <w:bookmarkStart w:id="96" w:name="part_ea6d98ec656645a2af3e33e270775b62"/>
            <w:bookmarkEnd w:id="96"/>
            <w:r w:rsidRPr="004274EF">
              <w:rPr>
                <w:rFonts w:ascii="Times New Roman" w:eastAsia="Arial" w:hAnsi="Times New Roman" w:cs="Times New Roman"/>
                <w:color w:val="auto"/>
              </w:rPr>
              <w:t>12) reikalauja per nustatytą terminą nutraukti teisės akto pažeidimą ir užtikrinti, kad jis nesikartotų;</w:t>
            </w:r>
          </w:p>
          <w:p w14:paraId="3025437C" w14:textId="77777777" w:rsidR="004274EF" w:rsidRPr="004274EF" w:rsidRDefault="004274EF" w:rsidP="004274EF">
            <w:pPr>
              <w:spacing w:after="0" w:line="240" w:lineRule="auto"/>
              <w:contextualSpacing/>
              <w:jc w:val="both"/>
              <w:rPr>
                <w:rFonts w:ascii="Times New Roman" w:eastAsia="Arial" w:hAnsi="Times New Roman" w:cs="Times New Roman"/>
                <w:color w:val="auto"/>
              </w:rPr>
            </w:pPr>
            <w:bookmarkStart w:id="97" w:name="part_d6bb9f3742d9427a976a6e19a92866d8"/>
            <w:bookmarkEnd w:id="97"/>
            <w:r w:rsidRPr="004274EF">
              <w:rPr>
                <w:rFonts w:ascii="Times New Roman" w:eastAsia="Arial" w:hAnsi="Times New Roman" w:cs="Times New Roman"/>
                <w:color w:val="auto"/>
              </w:rPr>
              <w:t xml:space="preserve">13) rinkos operatoriaus ar finansų maklerio įmonės vadovui ar kitam fiziniam asmeniui, kuris laikomas atsakingu už šio įstatymo, Reglamento (ES) Nr. 596/2014 ar Reglamento (ES) Nr. 600/2014 </w:t>
            </w:r>
            <w:r w:rsidRPr="004274EF">
              <w:rPr>
                <w:rFonts w:ascii="Times New Roman" w:eastAsia="Arial" w:hAnsi="Times New Roman" w:cs="Times New Roman"/>
                <w:color w:val="auto"/>
              </w:rPr>
              <w:lastRenderedPageBreak/>
              <w:t>pažeidimą, laikinai uždraudžia eiti rinkos operatoriaus ar finansų maklerio įmonės vadovo pareigas;</w:t>
            </w:r>
          </w:p>
          <w:p w14:paraId="209AB421" w14:textId="77777777" w:rsidR="004274EF" w:rsidRPr="004274EF" w:rsidRDefault="004274EF" w:rsidP="004274EF">
            <w:pPr>
              <w:spacing w:after="0" w:line="240" w:lineRule="auto"/>
              <w:contextualSpacing/>
              <w:jc w:val="both"/>
              <w:rPr>
                <w:rFonts w:ascii="Times New Roman" w:eastAsia="Arial" w:hAnsi="Times New Roman" w:cs="Times New Roman"/>
                <w:color w:val="auto"/>
              </w:rPr>
            </w:pPr>
            <w:bookmarkStart w:id="98" w:name="part_6bd15c84e0c14b26918f49599ae2c451"/>
            <w:bookmarkEnd w:id="98"/>
            <w:r w:rsidRPr="004274EF">
              <w:rPr>
                <w:rFonts w:ascii="Times New Roman" w:eastAsia="Arial" w:hAnsi="Times New Roman" w:cs="Times New Roman"/>
                <w:color w:val="auto"/>
              </w:rPr>
              <w:t>14) jeigu pakartotinai per vienus metus nuo sprendimo, kuriuo buvo paskirta poveikio priemonė, įsigaliojimo dienos padaromi šio įstatymo, Reglamento (ES) Nr. 600/2014 ar Reglamento (ES) Nr. 596/2014 14 ir 15 straipsnių pažeidimai, rinkos operatoriaus ar finansų maklerio įmonės vadovui ar kitam fiziniam asmeniui, kuris laikomas atsakingu už pažeidimą, uždraudžia eiti rinkos operatoriaus ar finansų maklerio įmonės vadovo pareigas;</w:t>
            </w:r>
          </w:p>
          <w:p w14:paraId="69FD25C9" w14:textId="77777777" w:rsidR="004274EF" w:rsidRPr="004274EF" w:rsidRDefault="004274EF" w:rsidP="004274EF">
            <w:pPr>
              <w:spacing w:after="0" w:line="240" w:lineRule="auto"/>
              <w:contextualSpacing/>
              <w:jc w:val="both"/>
              <w:rPr>
                <w:rFonts w:ascii="Times New Roman" w:eastAsia="Arial" w:hAnsi="Times New Roman" w:cs="Times New Roman"/>
                <w:color w:val="auto"/>
              </w:rPr>
            </w:pPr>
            <w:bookmarkStart w:id="99" w:name="part_3c18a3d1de074c69822b1e3b2c646b90"/>
            <w:bookmarkEnd w:id="99"/>
            <w:r w:rsidRPr="004274EF">
              <w:rPr>
                <w:rFonts w:ascii="Times New Roman" w:eastAsia="Arial" w:hAnsi="Times New Roman" w:cs="Times New Roman"/>
                <w:color w:val="auto"/>
              </w:rPr>
              <w:t>15) uždraudžia vadovo pareigas finansų maklerio įmonėje einančiam asmeniui ar kitam fiziniam asmeniui, kuris laikomas atsakingu už Reglamento (ES) Nr. 596/2014 pažeidimą, ne ilgiau kaip 3 mėnesiams sudaryti sandorius savo sąskaita;</w:t>
            </w:r>
          </w:p>
          <w:p w14:paraId="2F9F7B05" w14:textId="77777777" w:rsidR="004274EF" w:rsidRPr="004274EF" w:rsidRDefault="004274EF" w:rsidP="004274EF">
            <w:pPr>
              <w:spacing w:after="0" w:line="240" w:lineRule="auto"/>
              <w:contextualSpacing/>
              <w:jc w:val="both"/>
              <w:rPr>
                <w:rFonts w:ascii="Times New Roman" w:eastAsia="Arial" w:hAnsi="Times New Roman" w:cs="Times New Roman"/>
                <w:color w:val="auto"/>
              </w:rPr>
            </w:pPr>
            <w:bookmarkStart w:id="100" w:name="part_ce2c0337d4e3463cbbbe73aa7be5aadf"/>
            <w:bookmarkEnd w:id="100"/>
            <w:r w:rsidRPr="004274EF">
              <w:rPr>
                <w:rFonts w:ascii="Times New Roman" w:eastAsia="Arial" w:hAnsi="Times New Roman" w:cs="Times New Roman"/>
                <w:color w:val="auto"/>
              </w:rPr>
              <w:t xml:space="preserve">16) dėl Reglamento (ES) Nr. 2015/2365 pažeidimo laikinai uždraudžia Reglamentą (ES) Nr. 2015/2365 pažeidusiam vadovui ar kitam atsakingam asmeniui atlikti vadovaujamas funkcijas. Pateikus dokumentus, kuriais įrodoma, kad nebėra aplinkybių, dėl kurių buvo laikinai neleista atlikti vadovaujamų funkcijų, priežiūros institucijos sprendimu laikinas draudimas nedelsiant, bet ne vėliau kaip per 5 darbo dienas nuo tos dienos, kai priežiūros institucija nustato, kad pagrindas išnyko, panaikinamas; </w:t>
            </w:r>
          </w:p>
          <w:p w14:paraId="143F30FB" w14:textId="77777777" w:rsidR="004274EF" w:rsidRPr="004274EF" w:rsidRDefault="004274EF" w:rsidP="004274EF">
            <w:pPr>
              <w:spacing w:after="0" w:line="240" w:lineRule="auto"/>
              <w:contextualSpacing/>
              <w:jc w:val="both"/>
              <w:rPr>
                <w:rFonts w:ascii="Times New Roman" w:eastAsia="Arial" w:hAnsi="Times New Roman" w:cs="Times New Roman"/>
                <w:color w:val="auto"/>
              </w:rPr>
            </w:pPr>
            <w:bookmarkStart w:id="101" w:name="part_519e2c2a116648c1a9e5a98dd59de2ef"/>
            <w:bookmarkEnd w:id="101"/>
            <w:r w:rsidRPr="004274EF">
              <w:rPr>
                <w:rFonts w:ascii="Times New Roman" w:eastAsia="Arial" w:hAnsi="Times New Roman" w:cs="Times New Roman"/>
                <w:color w:val="auto"/>
              </w:rPr>
              <w:t>17) laikinai sustabdo (apriboja) finansų maklerio įmonės akcininko balsavimo teisę;</w:t>
            </w:r>
          </w:p>
          <w:p w14:paraId="5746CF92" w14:textId="77777777" w:rsidR="004274EF" w:rsidRDefault="004274EF" w:rsidP="004274EF">
            <w:pPr>
              <w:spacing w:after="0" w:line="240" w:lineRule="auto"/>
              <w:contextualSpacing/>
              <w:jc w:val="both"/>
              <w:rPr>
                <w:rFonts w:ascii="Times New Roman" w:eastAsia="Arial" w:hAnsi="Times New Roman" w:cs="Times New Roman"/>
                <w:color w:val="auto"/>
              </w:rPr>
            </w:pPr>
            <w:bookmarkStart w:id="102" w:name="part_36cc6c17b6514755b2d19c3e4d2f93b1"/>
            <w:bookmarkEnd w:id="102"/>
            <w:r w:rsidRPr="004274EF">
              <w:rPr>
                <w:rFonts w:ascii="Times New Roman" w:eastAsia="Arial" w:hAnsi="Times New Roman" w:cs="Times New Roman"/>
                <w:color w:val="auto"/>
              </w:rPr>
              <w:t>18) laikinai uždraudžia finansų maklerio įmonei būti reguliuojamos rinkos arba daugiašalės prekybos sistemos nare arba dalyve, organizuotos prekybos sistemos kliente.</w:t>
            </w:r>
          </w:p>
          <w:p w14:paraId="05F16F3A" w14:textId="77777777" w:rsidR="004274EF" w:rsidRPr="004274EF" w:rsidRDefault="004274EF" w:rsidP="004274EF">
            <w:pPr>
              <w:spacing w:after="0" w:line="240" w:lineRule="auto"/>
              <w:contextualSpacing/>
              <w:jc w:val="both"/>
              <w:rPr>
                <w:rFonts w:ascii="Times New Roman" w:eastAsia="Arial" w:hAnsi="Times New Roman" w:cs="Times New Roman"/>
                <w:color w:val="auto"/>
              </w:rPr>
            </w:pPr>
          </w:p>
          <w:p w14:paraId="67614539" w14:textId="0FDF80D3" w:rsidR="004274EF" w:rsidRPr="004274EF" w:rsidRDefault="004274EF" w:rsidP="004274EF">
            <w:pPr>
              <w:spacing w:after="0" w:line="240" w:lineRule="auto"/>
              <w:contextualSpacing/>
              <w:jc w:val="both"/>
              <w:rPr>
                <w:rFonts w:ascii="Times New Roman" w:eastAsia="Arial" w:hAnsi="Times New Roman" w:cs="Times New Roman"/>
                <w:b/>
                <w:color w:val="auto"/>
              </w:rPr>
            </w:pPr>
            <w:r w:rsidRPr="004274EF">
              <w:rPr>
                <w:rFonts w:ascii="Times New Roman" w:eastAsia="Arial" w:hAnsi="Times New Roman" w:cs="Times New Roman"/>
                <w:b/>
                <w:color w:val="auto"/>
              </w:rPr>
              <w:t>LBV03-126-2018</w:t>
            </w:r>
          </w:p>
          <w:p w14:paraId="19A98C07" w14:textId="77777777" w:rsidR="004274EF" w:rsidRPr="004274EF" w:rsidRDefault="004274EF" w:rsidP="004274EF">
            <w:pPr>
              <w:spacing w:after="0" w:line="240" w:lineRule="auto"/>
              <w:contextualSpacing/>
              <w:jc w:val="both"/>
              <w:rPr>
                <w:rFonts w:ascii="Times New Roman" w:eastAsia="Arial" w:hAnsi="Times New Roman" w:cs="Times New Roman"/>
                <w:color w:val="auto"/>
              </w:rPr>
            </w:pPr>
            <w:r w:rsidRPr="004274EF">
              <w:rPr>
                <w:rFonts w:ascii="Times New Roman" w:eastAsia="Arial" w:hAnsi="Times New Roman" w:cs="Times New Roman"/>
                <w:color w:val="auto"/>
              </w:rPr>
              <w:t>4.  Baudos dydis apskaičiuojamas trimis etapais:</w:t>
            </w:r>
          </w:p>
          <w:p w14:paraId="186DA6BC" w14:textId="77777777" w:rsidR="004274EF" w:rsidRPr="004274EF" w:rsidRDefault="004274EF" w:rsidP="004274EF">
            <w:pPr>
              <w:spacing w:after="0" w:line="240" w:lineRule="auto"/>
              <w:contextualSpacing/>
              <w:jc w:val="both"/>
              <w:rPr>
                <w:rFonts w:ascii="Times New Roman" w:eastAsia="Arial" w:hAnsi="Times New Roman" w:cs="Times New Roman"/>
                <w:color w:val="auto"/>
              </w:rPr>
            </w:pPr>
            <w:r w:rsidRPr="004274EF">
              <w:rPr>
                <w:rFonts w:ascii="Times New Roman" w:eastAsia="Arial" w:hAnsi="Times New Roman" w:cs="Times New Roman"/>
                <w:color w:val="auto"/>
              </w:rPr>
              <w:t>4.1. pirmuoju etapu, vadovaujantis Aprašo II skyriaus pirmuoju skirsniu, nustatomas bazinis baudos dydis;</w:t>
            </w:r>
          </w:p>
          <w:p w14:paraId="41A24AFF" w14:textId="77777777" w:rsidR="004274EF" w:rsidRPr="004274EF" w:rsidRDefault="004274EF" w:rsidP="004274EF">
            <w:pPr>
              <w:spacing w:after="0" w:line="240" w:lineRule="auto"/>
              <w:contextualSpacing/>
              <w:jc w:val="both"/>
              <w:rPr>
                <w:rFonts w:ascii="Times New Roman" w:eastAsia="Arial" w:hAnsi="Times New Roman" w:cs="Times New Roman"/>
                <w:color w:val="auto"/>
              </w:rPr>
            </w:pPr>
            <w:r w:rsidRPr="004274EF">
              <w:rPr>
                <w:rFonts w:ascii="Times New Roman" w:eastAsia="Arial" w:hAnsi="Times New Roman" w:cs="Times New Roman"/>
                <w:color w:val="auto"/>
              </w:rPr>
              <w:t>4.2. antruoju etapu bazinis baudos dydis, jeigu yra pagrindas, vadovaujantis Aprašo II skyriaus antruoju skirsniu, mažinamas arba didinamas atsižvelgiant į lengvinančias ir sunkinančias bei kitas asmens padėtį gerinančias arba bloginančias aplinkybes;</w:t>
            </w:r>
          </w:p>
          <w:p w14:paraId="06BC3011" w14:textId="0A23E42B" w:rsidR="00B2573E" w:rsidRPr="004274EF" w:rsidRDefault="004274EF" w:rsidP="004274EF">
            <w:pPr>
              <w:spacing w:after="0" w:line="240" w:lineRule="auto"/>
              <w:contextualSpacing/>
              <w:jc w:val="both"/>
              <w:rPr>
                <w:rFonts w:ascii="Times New Roman" w:eastAsia="Arial" w:hAnsi="Times New Roman" w:cs="Times New Roman"/>
                <w:color w:val="auto"/>
              </w:rPr>
            </w:pPr>
            <w:r w:rsidRPr="004274EF">
              <w:rPr>
                <w:rFonts w:ascii="Times New Roman" w:eastAsia="Arial" w:hAnsi="Times New Roman" w:cs="Times New Roman"/>
                <w:color w:val="auto"/>
              </w:rPr>
              <w:lastRenderedPageBreak/>
              <w:t>4.3. trečiuoju etapu pirmuoju ir antruoju etapais nustatytas baudos dydis, jeigu yra pagrindas, vadovaujantis Aprašo II skyriaus trečiuoju skirsniu, mažinamas arba didinamas atsižvelgiant į būtinumą užtikrinti poveikio priemonės proporcingumą, atgrasomąjį poveikį ir į kitas reikšmingas, tačiau pirmuoju ir antruoju etapais nevertintas aplinkybes.</w:t>
            </w:r>
          </w:p>
          <w:p w14:paraId="1A44C51C" w14:textId="77777777" w:rsidR="004274EF" w:rsidRDefault="004274EF" w:rsidP="004274EF">
            <w:pPr>
              <w:spacing w:after="0" w:line="240" w:lineRule="auto"/>
              <w:contextualSpacing/>
              <w:jc w:val="both"/>
              <w:rPr>
                <w:rFonts w:ascii="Times New Roman" w:eastAsia="Arial" w:hAnsi="Times New Roman" w:cs="Times New Roman"/>
                <w:b/>
                <w:color w:val="auto"/>
              </w:rPr>
            </w:pPr>
          </w:p>
          <w:p w14:paraId="06BC3012" w14:textId="2C1B67B8" w:rsidR="00CD14F2" w:rsidRDefault="00CD14F2" w:rsidP="00B2573E">
            <w:pPr>
              <w:spacing w:after="0" w:line="240" w:lineRule="auto"/>
              <w:contextualSpacing/>
              <w:jc w:val="both"/>
              <w:rPr>
                <w:rFonts w:ascii="Times New Roman" w:eastAsia="Arial" w:hAnsi="Times New Roman" w:cs="Times New Roman"/>
                <w:b/>
                <w:bCs/>
                <w:color w:val="auto"/>
              </w:rPr>
            </w:pPr>
            <w:r>
              <w:rPr>
                <w:rFonts w:ascii="Times New Roman" w:eastAsia="Arial" w:hAnsi="Times New Roman" w:cs="Times New Roman"/>
                <w:b/>
                <w:bCs/>
                <w:color w:val="auto"/>
              </w:rPr>
              <w:t>PPTFĮ</w:t>
            </w:r>
          </w:p>
          <w:p w14:paraId="06BC3013" w14:textId="77777777" w:rsidR="00B2573E" w:rsidRPr="00B2573E" w:rsidRDefault="00B2573E" w:rsidP="00B2573E">
            <w:pPr>
              <w:spacing w:after="0" w:line="240" w:lineRule="auto"/>
              <w:contextualSpacing/>
              <w:jc w:val="both"/>
              <w:rPr>
                <w:rFonts w:ascii="Times New Roman" w:eastAsia="Arial" w:hAnsi="Times New Roman" w:cs="Times New Roman"/>
                <w:b/>
                <w:color w:val="auto"/>
              </w:rPr>
            </w:pPr>
            <w:r w:rsidRPr="00B2573E">
              <w:rPr>
                <w:rFonts w:ascii="Times New Roman" w:eastAsia="Arial" w:hAnsi="Times New Roman" w:cs="Times New Roman"/>
                <w:b/>
                <w:bCs/>
                <w:color w:val="auto"/>
              </w:rPr>
              <w:t>4 straipsnis. Už pinigų plovimo ir (ar) teroristų finansavimo prevenciją atsakingų institucijų pareigos</w:t>
            </w:r>
          </w:p>
          <w:p w14:paraId="06BC3014" w14:textId="77777777" w:rsidR="00B2573E" w:rsidRPr="00B2573E" w:rsidRDefault="00B2573E" w:rsidP="00B2573E">
            <w:pPr>
              <w:spacing w:after="0" w:line="240" w:lineRule="auto"/>
              <w:contextualSpacing/>
              <w:jc w:val="both"/>
              <w:rPr>
                <w:rFonts w:ascii="Times New Roman" w:eastAsia="Arial" w:hAnsi="Times New Roman" w:cs="Times New Roman"/>
                <w:color w:val="auto"/>
              </w:rPr>
            </w:pPr>
            <w:bookmarkStart w:id="103" w:name="part_ade558d07fc34cbfad8db2b4c83e85c4"/>
            <w:bookmarkEnd w:id="103"/>
            <w:r w:rsidRPr="00B2573E">
              <w:rPr>
                <w:rFonts w:ascii="Times New Roman" w:eastAsia="Arial" w:hAnsi="Times New Roman" w:cs="Times New Roman"/>
                <w:color w:val="auto"/>
              </w:rPr>
              <w:t>1. Lietuvos bankas patvirtina kredito įstaigoms, elektroninių pinigų įstaigoms, mokėjimo įstaigoms, valiutos keityklos operatoriams, sutelktinio finansavimo platformų operatoriams, tarpusavio skolinimo platformų operatoriams, draudimo įmonėms, vykdančioms gyvybės draudimo veiklą, draudimo brokerių įmonėms, vykdančioms su gyvybės draudimu susijusią draudimo tarpininkavimo veiklą, finansų maklerio įmonėms, valdymo įmonėms, investicinėms bendrovėms, depozitoriumui ir užsienio valstybių šioje dalyje nurodytų subjektų filialams, įsteigtiems Lietuvos Respublikoje, taip pat elektroninių pinigų įstaigoms ir mokėjimo įstaigoms, kurių buveinė yra kitoje valstybėje narėje, teikiančioms paslaugas Lietuvos Respublikoje per tarpininkus, fizinius ar juridinius asmenis,</w:t>
            </w:r>
            <w:r w:rsidRPr="00B2573E">
              <w:rPr>
                <w:rFonts w:ascii="Times New Roman" w:eastAsia="Arial" w:hAnsi="Times New Roman" w:cs="Times New Roman"/>
                <w:bCs/>
                <w:color w:val="auto"/>
              </w:rPr>
              <w:t xml:space="preserve"> </w:t>
            </w:r>
            <w:r w:rsidRPr="00B2573E">
              <w:rPr>
                <w:rFonts w:ascii="Times New Roman" w:eastAsia="Arial" w:hAnsi="Times New Roman" w:cs="Times New Roman"/>
                <w:color w:val="auto"/>
              </w:rPr>
              <w:t>skirtus nurodymus, kuriais siekiama užkirsti kelią pinigų plovimui ir (ar) teroristų finansavimui, prižiūri šių subjektų veiklą, susijusią su pinigų plovimo ir (ar) teroristų finansavimo prevencijos priemonių įgyvendinimu, konsultuoja šiuos subjektus šioje dalyje nurodytų nurodymų įgyvendinimo klausimais.</w:t>
            </w:r>
          </w:p>
          <w:p w14:paraId="06BC3015" w14:textId="77777777" w:rsidR="00B2573E" w:rsidRPr="00B2573E" w:rsidRDefault="00B2573E" w:rsidP="00B2573E">
            <w:pPr>
              <w:spacing w:after="0" w:line="240" w:lineRule="auto"/>
              <w:contextualSpacing/>
              <w:jc w:val="both"/>
              <w:rPr>
                <w:rFonts w:ascii="Times New Roman" w:eastAsia="Arial" w:hAnsi="Times New Roman" w:cs="Times New Roman"/>
                <w:b/>
                <w:color w:val="auto"/>
              </w:rPr>
            </w:pPr>
            <w:r w:rsidRPr="00B2573E">
              <w:rPr>
                <w:rFonts w:ascii="Times New Roman" w:eastAsia="Arial" w:hAnsi="Times New Roman" w:cs="Times New Roman"/>
                <w:b/>
                <w:bCs/>
                <w:color w:val="auto"/>
              </w:rPr>
              <w:t>30 straipsnis. Priežiūros institucijos</w:t>
            </w:r>
          </w:p>
          <w:p w14:paraId="06BC3016" w14:textId="77777777" w:rsidR="00B2573E" w:rsidRDefault="00B2573E" w:rsidP="00B2573E">
            <w:pPr>
              <w:spacing w:after="0" w:line="240" w:lineRule="auto"/>
              <w:contextualSpacing/>
              <w:jc w:val="both"/>
              <w:rPr>
                <w:rFonts w:ascii="Times New Roman" w:eastAsia="Arial" w:hAnsi="Times New Roman" w:cs="Times New Roman"/>
                <w:color w:val="auto"/>
              </w:rPr>
            </w:pPr>
            <w:bookmarkStart w:id="104" w:name="part_3ca4a337a9a140c5b6ed801b9542639e"/>
            <w:bookmarkEnd w:id="104"/>
            <w:r w:rsidRPr="00B2573E">
              <w:rPr>
                <w:rFonts w:ascii="Times New Roman" w:eastAsia="Arial" w:hAnsi="Times New Roman" w:cs="Times New Roman"/>
                <w:color w:val="auto"/>
              </w:rPr>
              <w:t>1. Šiame įstatyme nustatytų pinigų plovimo ir (ar) teroristų finansavimo prevencijos priemonių įgyvendinimo priežiūrą (toliau – priežiūra) atlieka:</w:t>
            </w:r>
          </w:p>
          <w:p w14:paraId="06BC3017" w14:textId="77777777" w:rsidR="00B2573E" w:rsidRPr="00B2573E" w:rsidRDefault="00B2573E" w:rsidP="00B2573E">
            <w:pPr>
              <w:spacing w:after="0" w:line="240" w:lineRule="auto"/>
              <w:contextualSpacing/>
              <w:jc w:val="both"/>
              <w:rPr>
                <w:rFonts w:ascii="Times New Roman" w:eastAsia="Arial" w:hAnsi="Times New Roman" w:cs="Times New Roman"/>
                <w:color w:val="auto"/>
              </w:rPr>
            </w:pPr>
            <w:r w:rsidRPr="00B2573E">
              <w:rPr>
                <w:rFonts w:ascii="Times New Roman" w:eastAsia="Arial" w:hAnsi="Times New Roman" w:cs="Times New Roman"/>
                <w:color w:val="auto"/>
              </w:rPr>
              <w:t>2) Lietuvos bankas – šio įstatymo 4 straipsnio 1 dalyje nurodytų subjektų;</w:t>
            </w:r>
          </w:p>
          <w:p w14:paraId="06BC3018" w14:textId="77777777" w:rsidR="00CD14F2" w:rsidRPr="00CD14F2" w:rsidRDefault="00CD14F2" w:rsidP="00CD14F2">
            <w:pPr>
              <w:spacing w:after="0" w:line="240" w:lineRule="auto"/>
              <w:contextualSpacing/>
              <w:jc w:val="both"/>
              <w:rPr>
                <w:rFonts w:ascii="Times New Roman" w:eastAsia="Arial" w:hAnsi="Times New Roman" w:cs="Times New Roman"/>
                <w:b/>
                <w:color w:val="auto"/>
              </w:rPr>
            </w:pPr>
            <w:r w:rsidRPr="00CD14F2">
              <w:rPr>
                <w:rFonts w:ascii="Times New Roman" w:eastAsia="Arial" w:hAnsi="Times New Roman" w:cs="Times New Roman"/>
                <w:b/>
                <w:bCs/>
                <w:color w:val="auto"/>
              </w:rPr>
              <w:t>36 straipsnis. Poveikio priemonės</w:t>
            </w:r>
          </w:p>
          <w:p w14:paraId="06BC3019" w14:textId="77777777" w:rsidR="00CD14F2" w:rsidRPr="00CD14F2" w:rsidRDefault="00CD14F2" w:rsidP="00CD14F2">
            <w:pPr>
              <w:spacing w:after="0" w:line="240" w:lineRule="auto"/>
              <w:contextualSpacing/>
              <w:jc w:val="both"/>
              <w:rPr>
                <w:rFonts w:ascii="Times New Roman" w:eastAsia="Arial" w:hAnsi="Times New Roman" w:cs="Times New Roman"/>
                <w:color w:val="auto"/>
              </w:rPr>
            </w:pPr>
            <w:bookmarkStart w:id="105" w:name="part_2a43194fe5b348a1931add20054c3ed9"/>
            <w:bookmarkEnd w:id="105"/>
            <w:r w:rsidRPr="00CD14F2">
              <w:rPr>
                <w:rFonts w:ascii="Times New Roman" w:eastAsia="Arial" w:hAnsi="Times New Roman" w:cs="Times New Roman"/>
                <w:color w:val="auto"/>
              </w:rPr>
              <w:t>1. Už šio įstatymo pažeidimus gali būti taikomos šios poveikio priemonės:</w:t>
            </w:r>
          </w:p>
          <w:p w14:paraId="06BC301A" w14:textId="77777777" w:rsidR="00CD14F2" w:rsidRPr="00CD14F2" w:rsidRDefault="00CD14F2" w:rsidP="00CD14F2">
            <w:pPr>
              <w:spacing w:after="0" w:line="240" w:lineRule="auto"/>
              <w:contextualSpacing/>
              <w:jc w:val="both"/>
              <w:rPr>
                <w:rFonts w:ascii="Times New Roman" w:eastAsia="Arial" w:hAnsi="Times New Roman" w:cs="Times New Roman"/>
                <w:color w:val="auto"/>
              </w:rPr>
            </w:pPr>
            <w:bookmarkStart w:id="106" w:name="part_80486fb361b74d1a9097ea620215a0e5"/>
            <w:bookmarkEnd w:id="106"/>
            <w:r w:rsidRPr="00CD14F2">
              <w:rPr>
                <w:rFonts w:ascii="Times New Roman" w:eastAsia="Arial" w:hAnsi="Times New Roman" w:cs="Times New Roman"/>
                <w:color w:val="auto"/>
              </w:rPr>
              <w:t xml:space="preserve">1) finansų įstaigos ar kito įpareigotojo subjekto įspėjimas dėl šio </w:t>
            </w:r>
            <w:r w:rsidRPr="00CD14F2">
              <w:rPr>
                <w:rFonts w:ascii="Times New Roman" w:eastAsia="Arial" w:hAnsi="Times New Roman" w:cs="Times New Roman"/>
                <w:color w:val="auto"/>
              </w:rPr>
              <w:lastRenderedPageBreak/>
              <w:t>įstatymo pažeidimų arba priežiūros institucijos duodamų privalomų nurodymų nevykdymo;</w:t>
            </w:r>
          </w:p>
          <w:p w14:paraId="06BC301B" w14:textId="77777777" w:rsidR="00CD14F2" w:rsidRPr="00CD14F2" w:rsidRDefault="00CD14F2" w:rsidP="00CD14F2">
            <w:pPr>
              <w:spacing w:after="0" w:line="240" w:lineRule="auto"/>
              <w:contextualSpacing/>
              <w:jc w:val="both"/>
              <w:rPr>
                <w:rFonts w:ascii="Times New Roman" w:eastAsia="Arial" w:hAnsi="Times New Roman" w:cs="Times New Roman"/>
                <w:color w:val="auto"/>
              </w:rPr>
            </w:pPr>
            <w:bookmarkStart w:id="107" w:name="part_29db7b9e56b04393a87a56209e193dde"/>
            <w:bookmarkEnd w:id="107"/>
            <w:r w:rsidRPr="00CD14F2">
              <w:rPr>
                <w:rFonts w:ascii="Times New Roman" w:eastAsia="Arial" w:hAnsi="Times New Roman" w:cs="Times New Roman"/>
                <w:color w:val="auto"/>
              </w:rPr>
              <w:t>2) šiame įstatyme nustatytų baudų skyrimas finansų įstaigai ar kitam įpareigotajam subjektui, finansų įstaigos ar kito įpareigotojo subjekto dalyviui ar valdymo organo nariui;</w:t>
            </w:r>
          </w:p>
          <w:p w14:paraId="06BC301C" w14:textId="77777777" w:rsidR="00CD14F2" w:rsidRPr="00CD14F2" w:rsidRDefault="00CD14F2" w:rsidP="00CD14F2">
            <w:pPr>
              <w:spacing w:after="0" w:line="240" w:lineRule="auto"/>
              <w:contextualSpacing/>
              <w:jc w:val="both"/>
              <w:rPr>
                <w:rFonts w:ascii="Times New Roman" w:eastAsia="Arial" w:hAnsi="Times New Roman" w:cs="Times New Roman"/>
                <w:color w:val="auto"/>
              </w:rPr>
            </w:pPr>
            <w:bookmarkStart w:id="108" w:name="part_84f908e4c8084e60a38193a13d8b8a02"/>
            <w:bookmarkEnd w:id="108"/>
            <w:r w:rsidRPr="00CD14F2">
              <w:rPr>
                <w:rFonts w:ascii="Times New Roman" w:eastAsia="Arial" w:hAnsi="Times New Roman" w:cs="Times New Roman"/>
                <w:color w:val="auto"/>
              </w:rPr>
              <w:t>3) kai finansų įstaiga ar kitas įpareigotasis subjektas sistemingai pažeidžia šį įstatymą arba padaro vieną šiurkštų šio įstatymo pažeidimą, arba šį įstatymą pažeidžia pakartotinai per vienus metus nuo poveikio priemonės už šio įstatymo pažeidimą paskyrimo, – laikinas finansų įstaigų ar kitų įpareigotųjų subjektų valdybos nario (narių), administracijos vadovo (vadovų), vyresniojo vadovo, užsienio finansų įstaigų ar kitų įpareigotųjų subjektų filialo vadovo (vadovų) nušalinimas nuo pareigų arba finansų įstaigų ar kitų įpareigotųjų subjektų valdybos nario (narių), administracijos vadovo (vadovų), vyresniojo vadovo, užsienio finansų įstaigų ar kitų įpareigotųjų subjektų filialo vadovo (vadovų) nušalinimas nuo pareigų, reikalaujant, kad jie būtų atšaukti iš pareigų ir (ar) su jais būtų nutraukta sutartis, ir (ar) būtų panaikinti jų įgaliojimai;</w:t>
            </w:r>
          </w:p>
          <w:p w14:paraId="06BC301D" w14:textId="77777777" w:rsidR="00CD14F2" w:rsidRPr="00CD14F2" w:rsidRDefault="00CD14F2" w:rsidP="00CD14F2">
            <w:pPr>
              <w:spacing w:after="0" w:line="240" w:lineRule="auto"/>
              <w:contextualSpacing/>
              <w:jc w:val="both"/>
              <w:rPr>
                <w:rFonts w:ascii="Times New Roman" w:eastAsia="Arial" w:hAnsi="Times New Roman" w:cs="Times New Roman"/>
                <w:color w:val="auto"/>
              </w:rPr>
            </w:pPr>
            <w:bookmarkStart w:id="109" w:name="part_eaeca444300c460fbea2139f3d5a5b06"/>
            <w:bookmarkEnd w:id="109"/>
            <w:r w:rsidRPr="00CD14F2">
              <w:rPr>
                <w:rFonts w:ascii="Times New Roman" w:eastAsia="Arial" w:hAnsi="Times New Roman" w:cs="Times New Roman"/>
                <w:color w:val="auto"/>
              </w:rPr>
              <w:t>4) kai finansų įstaiga ar kitas įpareigotasis subjektas sistemingai pažeidžia šį įstatymą arba padaro vieną šiurkštų šio įstatymo pažeidimą, arba šį įstatymą pažeidžia pakartotinai per vienus metus nuo poveikio priemonės už šio įstatymo pažeidimą paskyrimo, – laikinas ar visam laikui vieno ar kelių finansų įstaigų ar kitų įpareigotųjų subjektų filialų ar kitų padalinių veiklos uždraudimas (apribojimas);</w:t>
            </w:r>
          </w:p>
          <w:p w14:paraId="06BC301E" w14:textId="77777777" w:rsidR="00CD14F2" w:rsidRPr="00CD14F2" w:rsidRDefault="00CD14F2" w:rsidP="00CD14F2">
            <w:pPr>
              <w:spacing w:after="0" w:line="240" w:lineRule="auto"/>
              <w:contextualSpacing/>
              <w:jc w:val="both"/>
              <w:rPr>
                <w:rFonts w:ascii="Times New Roman" w:eastAsia="Arial" w:hAnsi="Times New Roman" w:cs="Times New Roman"/>
                <w:color w:val="auto"/>
              </w:rPr>
            </w:pPr>
            <w:bookmarkStart w:id="110" w:name="part_61bbfe56d9f44249953a5b1bc25898fc"/>
            <w:bookmarkEnd w:id="110"/>
            <w:r w:rsidRPr="00CD14F2">
              <w:rPr>
                <w:rFonts w:ascii="Times New Roman" w:eastAsia="Arial" w:hAnsi="Times New Roman" w:cs="Times New Roman"/>
                <w:color w:val="auto"/>
              </w:rPr>
              <w:t>5) laikinas teisės finansų įstaigoms ir kitiems įpareigotiesiems subjektams disponuoti lėšomis, esančiomis sąskaitose kredito įstaigose, ir (ar) kitu turtu apribojimas;</w:t>
            </w:r>
          </w:p>
          <w:p w14:paraId="06BC301F" w14:textId="77777777" w:rsidR="00CD14F2" w:rsidRPr="00CD14F2" w:rsidRDefault="00CD14F2" w:rsidP="00CD14F2">
            <w:pPr>
              <w:spacing w:after="0" w:line="240" w:lineRule="auto"/>
              <w:contextualSpacing/>
              <w:jc w:val="both"/>
              <w:rPr>
                <w:rFonts w:ascii="Times New Roman" w:eastAsia="Arial" w:hAnsi="Times New Roman" w:cs="Times New Roman"/>
                <w:color w:val="auto"/>
              </w:rPr>
            </w:pPr>
            <w:bookmarkStart w:id="111" w:name="part_11658dedd6cb47559b69ac6a733e3374"/>
            <w:bookmarkEnd w:id="111"/>
            <w:r w:rsidRPr="00CD14F2">
              <w:rPr>
                <w:rFonts w:ascii="Times New Roman" w:eastAsia="Arial" w:hAnsi="Times New Roman" w:cs="Times New Roman"/>
                <w:color w:val="auto"/>
              </w:rPr>
              <w:t>6) kai finansų įstaiga ar kitas įpareigotasis subjektas sistemingai pažeidžia šį įstatymą arba padaro vieną šiurkštų šio įstatymo pažeidimą, arba šį įstatymą pažeidžia pakartotinai per vienus metus nuo poveikio priemonės už šio įstatymo pažeidimą paskyrimo, kai finansų įstaigai ar kitam įpareigotajam subjektui būtina turėti licenciją ar leidimą vykdyti veiklą, – išduotos licencijos ar leidimo vykdyti veiklą panaikinimas ar laikinas jo galiojimo sustabdymas tol, kol tęsiamas šio įstatymo pažeidimas;</w:t>
            </w:r>
          </w:p>
          <w:p w14:paraId="06BC3020" w14:textId="77777777" w:rsidR="00CD14F2" w:rsidRPr="00CD14F2" w:rsidRDefault="00CD14F2" w:rsidP="00CD14F2">
            <w:pPr>
              <w:spacing w:after="0" w:line="240" w:lineRule="auto"/>
              <w:contextualSpacing/>
              <w:jc w:val="both"/>
              <w:rPr>
                <w:rFonts w:ascii="Times New Roman" w:eastAsia="Arial" w:hAnsi="Times New Roman" w:cs="Times New Roman"/>
                <w:color w:val="auto"/>
              </w:rPr>
            </w:pPr>
            <w:bookmarkStart w:id="112" w:name="part_bc18aa87f1984bf3b1ebd1e28fda5b48"/>
            <w:bookmarkEnd w:id="112"/>
            <w:r w:rsidRPr="00CD14F2">
              <w:rPr>
                <w:rFonts w:ascii="Times New Roman" w:eastAsia="Arial" w:hAnsi="Times New Roman" w:cs="Times New Roman"/>
                <w:color w:val="auto"/>
              </w:rPr>
              <w:lastRenderedPageBreak/>
              <w:t>7) laikinas uždraudimas finansų įstaigai teikti vieną ar kelias finansines paslaugas.</w:t>
            </w:r>
          </w:p>
          <w:p w14:paraId="06BC3021" w14:textId="77777777" w:rsidR="00B2573E" w:rsidRPr="00CD14F2" w:rsidRDefault="00CD14F2" w:rsidP="00A1442A">
            <w:pPr>
              <w:spacing w:after="0" w:line="240" w:lineRule="auto"/>
              <w:contextualSpacing/>
              <w:jc w:val="both"/>
              <w:rPr>
                <w:rFonts w:ascii="Times New Roman" w:eastAsia="Arial" w:hAnsi="Times New Roman" w:cs="Times New Roman"/>
                <w:color w:val="auto"/>
              </w:rPr>
            </w:pPr>
            <w:r w:rsidRPr="00CD14F2">
              <w:rPr>
                <w:rFonts w:ascii="Times New Roman" w:eastAsia="Arial" w:hAnsi="Times New Roman" w:cs="Times New Roman"/>
                <w:color w:val="auto"/>
              </w:rPr>
              <w:t>3. Lietuvos bankas taiko šio straipsnio 1 dalies 1–7 punktuose nurodytas poveikio priemones.</w:t>
            </w:r>
          </w:p>
        </w:tc>
        <w:tc>
          <w:tcPr>
            <w:tcW w:w="1505" w:type="dxa"/>
            <w:shd w:val="clear" w:color="auto" w:fill="FFFFFF"/>
          </w:tcPr>
          <w:p w14:paraId="06BC3022" w14:textId="77777777" w:rsidR="00A1442A" w:rsidRPr="00C6627E" w:rsidRDefault="003421F9" w:rsidP="003421F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Visiškas</w:t>
            </w:r>
          </w:p>
        </w:tc>
      </w:tr>
      <w:tr w:rsidR="00761E62" w:rsidRPr="0097311E" w14:paraId="06BC303B" w14:textId="77777777" w:rsidTr="00C6627E">
        <w:tc>
          <w:tcPr>
            <w:tcW w:w="6326" w:type="dxa"/>
            <w:shd w:val="clear" w:color="auto" w:fill="FFFFFF"/>
          </w:tcPr>
          <w:p w14:paraId="06BC3025" w14:textId="77777777" w:rsidR="00761E62" w:rsidRDefault="00E3484F" w:rsidP="00C6627E">
            <w:pPr>
              <w:spacing w:after="0" w:line="240" w:lineRule="auto"/>
              <w:jc w:val="both"/>
              <w:rPr>
                <w:rFonts w:ascii="Times New Roman" w:eastAsia="Times New Roman" w:hAnsi="Times New Roman" w:cs="Times New Roman"/>
              </w:rPr>
            </w:pPr>
            <w:r w:rsidRPr="00E3484F">
              <w:rPr>
                <w:rFonts w:ascii="Times New Roman" w:eastAsia="Times New Roman" w:hAnsi="Times New Roman" w:cs="Times New Roman"/>
              </w:rPr>
              <w:lastRenderedPageBreak/>
              <w:t>2.   1 dalies pirmoje pastraipoje nurodytos administracinės sankcijos ir kitos administracinės priemonės apima:</w:t>
            </w:r>
          </w:p>
          <w:p w14:paraId="06BC3026" w14:textId="77777777" w:rsidR="00E3484F" w:rsidRDefault="00E3484F" w:rsidP="00E3484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 </w:t>
            </w:r>
            <w:r w:rsidRPr="00E3484F">
              <w:rPr>
                <w:rFonts w:ascii="Times New Roman" w:eastAsia="Times New Roman" w:hAnsi="Times New Roman" w:cs="Times New Roman"/>
              </w:rPr>
              <w:t>viešą pranešimą, kuriuo nurodomas atsakingas fizinis arba juridinis asmuo, investicinė įmonė, investicinė kontroliuojančioji bendrovė arba mišrią veiklą vykdanti finansų kontroliuojančioji bendrovė ir pažeidimo pobūdis;</w:t>
            </w:r>
          </w:p>
          <w:p w14:paraId="06BC3027" w14:textId="77777777" w:rsidR="00E3484F" w:rsidRDefault="00E3484F" w:rsidP="00E3484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b) </w:t>
            </w:r>
            <w:r w:rsidRPr="00E3484F">
              <w:rPr>
                <w:rFonts w:ascii="Times New Roman" w:eastAsia="Times New Roman" w:hAnsi="Times New Roman" w:cs="Times New Roman"/>
              </w:rPr>
              <w:t>nurodymą atsakingam fiziniam arba juridiniam asmeniui nutraukti pažeidimą ir nekartoti tokių veiksmų;</w:t>
            </w:r>
          </w:p>
          <w:p w14:paraId="06BC3028" w14:textId="77777777" w:rsidR="00E3484F" w:rsidRDefault="00E3484F" w:rsidP="00E3484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c) </w:t>
            </w:r>
            <w:r w:rsidRPr="00E3484F">
              <w:rPr>
                <w:rFonts w:ascii="Times New Roman" w:eastAsia="Times New Roman" w:hAnsi="Times New Roman" w:cs="Times New Roman"/>
              </w:rPr>
              <w:t>laikiną draudimą investicinės įmonės valdymo organo nariams arba bet kuriems kitiems už pažeidimą atsakingiems fiziniams asmenims vykdyti funkcijas investicinėse įmonėse;</w:t>
            </w:r>
          </w:p>
          <w:p w14:paraId="06BC3029" w14:textId="77777777" w:rsidR="00E3484F" w:rsidRDefault="00E3484F" w:rsidP="00E3484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d) </w:t>
            </w:r>
            <w:r w:rsidRPr="00E3484F">
              <w:rPr>
                <w:rFonts w:ascii="Times New Roman" w:eastAsia="Times New Roman" w:hAnsi="Times New Roman" w:cs="Times New Roman"/>
              </w:rPr>
              <w:t>juridiniam asmeniui – administracines pinigines sankcijas, kurios sudarytų iki 10 % bendros metinės grynosios apyvartos praėjusiais veiklos metais, įskaitant bendrąsias pajamas, kurias sudaro gautinos palūkanos ir panašios pajamos, pajamos iš akcijų ir kitų duodančių kintamas ar pastovias palūkanas vertybinių popierių bei gautini komisiniai ar įmokos;</w:t>
            </w:r>
          </w:p>
          <w:p w14:paraId="06BC302A" w14:textId="77777777" w:rsidR="00E3484F" w:rsidRDefault="00E3484F" w:rsidP="00E3484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e) </w:t>
            </w:r>
            <w:r w:rsidRPr="00E3484F">
              <w:rPr>
                <w:rFonts w:ascii="Times New Roman" w:eastAsia="Times New Roman" w:hAnsi="Times New Roman" w:cs="Times New Roman"/>
              </w:rPr>
              <w:t>juridiniam asmeniui – administracines pinigines sankcijas, kurių suma būtų iki dviejų kartų didesnė nei dėl pažeidimo gauto pelno ar išvengtų nuostolių, jei tą pelną arba nuostolius galima nustatyti, suma;</w:t>
            </w:r>
          </w:p>
          <w:p w14:paraId="06BC302B" w14:textId="77777777" w:rsidR="00E3484F" w:rsidRDefault="00E3484F" w:rsidP="00E3484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f) </w:t>
            </w:r>
            <w:r w:rsidRPr="00E3484F">
              <w:rPr>
                <w:rFonts w:ascii="Times New Roman" w:eastAsia="Times New Roman" w:hAnsi="Times New Roman" w:cs="Times New Roman"/>
              </w:rPr>
              <w:t>fiziniam asmeniui – administracines pinigines sankcijas, kurios sudarytų iki 5 000 000 EUR, o valstybėse narėse, kurių valiuta nėra euro, – atitinkamą sumą nacionaline valiuta 2019 m. gruodžio 25 d.</w:t>
            </w:r>
          </w:p>
          <w:p w14:paraId="06BC302C" w14:textId="77777777" w:rsidR="00E3484F" w:rsidRPr="00E3484F" w:rsidRDefault="00E3484F" w:rsidP="00E3484F">
            <w:pPr>
              <w:spacing w:after="0" w:line="240" w:lineRule="auto"/>
              <w:jc w:val="both"/>
              <w:rPr>
                <w:rFonts w:ascii="Times New Roman" w:eastAsia="Times New Roman" w:hAnsi="Times New Roman" w:cs="Times New Roman"/>
              </w:rPr>
            </w:pPr>
            <w:r w:rsidRPr="00E3484F">
              <w:rPr>
                <w:rFonts w:ascii="Times New Roman" w:eastAsia="Times New Roman" w:hAnsi="Times New Roman" w:cs="Times New Roman"/>
              </w:rPr>
              <w:t>Kai pirmos pastraipos d punkte nurodyta įmonė yra patronuojamoji įmonė, atitinkamomis bendrosiomis pajamomis laikomos bendrosios pajamos, nurodytos pagrindinės patronuojančiosios įmonės praėjusių veiklos metų konsoliduotojoje finansinėje ataskaitoje.</w:t>
            </w:r>
          </w:p>
          <w:p w14:paraId="06BC302D" w14:textId="77777777" w:rsidR="00E3484F" w:rsidRPr="00E3484F" w:rsidRDefault="00E3484F" w:rsidP="00E3484F">
            <w:pPr>
              <w:spacing w:after="0" w:line="240" w:lineRule="auto"/>
              <w:jc w:val="both"/>
              <w:rPr>
                <w:rFonts w:ascii="Times New Roman" w:eastAsia="Times New Roman" w:hAnsi="Times New Roman" w:cs="Times New Roman"/>
              </w:rPr>
            </w:pPr>
            <w:r w:rsidRPr="00E3484F">
              <w:rPr>
                <w:rFonts w:ascii="Times New Roman" w:eastAsia="Times New Roman" w:hAnsi="Times New Roman" w:cs="Times New Roman"/>
              </w:rPr>
              <w:t xml:space="preserve">Valstybės narės užtikrina, kad tais atvejais, kai investicinė įmonė pažeidžia nacionalines nuostatas, kuriomis į nacionalinę teisę perkeliama ši direktyva, arba pažeidžia Reglamento (ES) 2019/2033 </w:t>
            </w:r>
            <w:r w:rsidRPr="00E3484F">
              <w:rPr>
                <w:rFonts w:ascii="Times New Roman" w:eastAsia="Times New Roman" w:hAnsi="Times New Roman" w:cs="Times New Roman"/>
              </w:rPr>
              <w:lastRenderedPageBreak/>
              <w:t>nuostatas, kompetentinga institucija gali taikyti administracines sankcijas valdymo organo nariams ir kitiems fiziniams asmenims, kurie pagal nacionalinę teisę yra atsakingi už pažeidimą.</w:t>
            </w:r>
          </w:p>
        </w:tc>
        <w:tc>
          <w:tcPr>
            <w:tcW w:w="6633" w:type="dxa"/>
            <w:shd w:val="clear" w:color="auto" w:fill="FFFFFF"/>
          </w:tcPr>
          <w:p w14:paraId="06BC302E" w14:textId="77777777" w:rsidR="00C42528" w:rsidRDefault="00C42528" w:rsidP="00AE6EEC">
            <w:pPr>
              <w:widowControl/>
              <w:spacing w:after="0" w:line="240" w:lineRule="auto"/>
              <w:contextualSpacing/>
              <w:jc w:val="both"/>
              <w:rPr>
                <w:rFonts w:ascii="Times New Roman" w:eastAsia="Arial" w:hAnsi="Times New Roman" w:cs="Times New Roman"/>
                <w:b/>
                <w:color w:val="auto"/>
              </w:rPr>
            </w:pPr>
            <w:r>
              <w:rPr>
                <w:rFonts w:ascii="Times New Roman" w:eastAsia="Arial" w:hAnsi="Times New Roman" w:cs="Times New Roman"/>
                <w:b/>
                <w:color w:val="auto"/>
              </w:rPr>
              <w:lastRenderedPageBreak/>
              <w:t>FPRĮ</w:t>
            </w:r>
          </w:p>
          <w:p w14:paraId="06BC302F" w14:textId="77777777" w:rsidR="00C42528" w:rsidRDefault="00C42528" w:rsidP="00AE6EEC">
            <w:pPr>
              <w:widowControl/>
              <w:spacing w:after="0" w:line="240" w:lineRule="auto"/>
              <w:contextualSpacing/>
              <w:jc w:val="both"/>
              <w:rPr>
                <w:rFonts w:ascii="Times New Roman" w:eastAsia="Arial" w:hAnsi="Times New Roman" w:cs="Times New Roman"/>
                <w:color w:val="auto"/>
              </w:rPr>
            </w:pPr>
            <w:r w:rsidRPr="00C42528">
              <w:rPr>
                <w:rFonts w:ascii="Times New Roman" w:eastAsia="Arial" w:hAnsi="Times New Roman" w:cs="Times New Roman"/>
                <w:b/>
                <w:color w:val="auto"/>
              </w:rPr>
              <w:t>111 straipsnis. Priežiūros institucijos taikomos poveikio priemonės</w:t>
            </w:r>
          </w:p>
          <w:p w14:paraId="06BC3030" w14:textId="77777777" w:rsidR="00AE6EEC" w:rsidRPr="00AE6EEC" w:rsidRDefault="00AE6EEC" w:rsidP="00AE6EEC">
            <w:pPr>
              <w:widowControl/>
              <w:spacing w:after="0" w:line="240" w:lineRule="auto"/>
              <w:contextualSpacing/>
              <w:jc w:val="both"/>
              <w:rPr>
                <w:rFonts w:ascii="Times New Roman" w:eastAsia="Arial" w:hAnsi="Times New Roman" w:cs="Times New Roman"/>
                <w:color w:val="auto"/>
              </w:rPr>
            </w:pPr>
            <w:r w:rsidRPr="00AE6EEC">
              <w:rPr>
                <w:rFonts w:ascii="Times New Roman" w:eastAsia="Arial" w:hAnsi="Times New Roman" w:cs="Times New Roman"/>
                <w:color w:val="auto"/>
              </w:rPr>
              <w:t>1. Priežiūros institucija taiko šias poveikio priemones:</w:t>
            </w:r>
          </w:p>
          <w:p w14:paraId="06BC3031" w14:textId="77777777" w:rsidR="00AE6EEC" w:rsidRPr="00AE6EEC" w:rsidRDefault="00AE6EEC" w:rsidP="00AE6EEC">
            <w:pPr>
              <w:widowControl/>
              <w:spacing w:after="0" w:line="240" w:lineRule="auto"/>
              <w:contextualSpacing/>
              <w:jc w:val="both"/>
              <w:rPr>
                <w:rFonts w:ascii="Times New Roman" w:eastAsia="Arial" w:hAnsi="Times New Roman" w:cs="Times New Roman"/>
                <w:color w:val="auto"/>
              </w:rPr>
            </w:pPr>
            <w:r w:rsidRPr="00AE6EEC">
              <w:rPr>
                <w:rFonts w:ascii="Times New Roman" w:eastAsia="Arial" w:hAnsi="Times New Roman" w:cs="Times New Roman"/>
                <w:color w:val="auto"/>
              </w:rPr>
              <w:t>1) viešai paskelbia apie šio įstatymo ir kitų šio įstatymo įgyvendinamųjų teisės aktų pažeidimą ir jį padariusį asmenį;</w:t>
            </w:r>
          </w:p>
          <w:p w14:paraId="06BC3032" w14:textId="77777777" w:rsidR="00AE6EEC" w:rsidRPr="00AE6EEC" w:rsidRDefault="00AE6EEC" w:rsidP="00AE6EEC">
            <w:pPr>
              <w:widowControl/>
              <w:spacing w:after="0" w:line="240" w:lineRule="auto"/>
              <w:contextualSpacing/>
              <w:jc w:val="both"/>
              <w:rPr>
                <w:rFonts w:ascii="Times New Roman" w:eastAsia="Arial" w:hAnsi="Times New Roman" w:cs="Times New Roman"/>
                <w:color w:val="auto"/>
              </w:rPr>
            </w:pPr>
            <w:r w:rsidRPr="00AE6EEC">
              <w:rPr>
                <w:rFonts w:ascii="Times New Roman" w:eastAsia="Arial" w:hAnsi="Times New Roman" w:cs="Times New Roman"/>
                <w:bCs/>
                <w:color w:val="auto"/>
              </w:rPr>
              <w:t>2) įspėja dėl šio įstatymo ir kitų teisės aktų, kurių laikymosi priežiūra priskirta priežiūros institucijos kompetencijai, pažeidimo ir nurodo per nustatytą terminą nutraukti pažeidimą;</w:t>
            </w:r>
            <w:r w:rsidRPr="00AE6EEC">
              <w:rPr>
                <w:rFonts w:ascii="Times New Roman" w:eastAsia="Arial" w:hAnsi="Times New Roman" w:cs="Times New Roman"/>
                <w:color w:val="auto"/>
              </w:rPr>
              <w:t xml:space="preserve"> </w:t>
            </w:r>
          </w:p>
          <w:p w14:paraId="06BC3033" w14:textId="77777777" w:rsidR="00AE6EEC" w:rsidRPr="00AE6EEC" w:rsidRDefault="00AE6EEC" w:rsidP="00AE6EEC">
            <w:pPr>
              <w:widowControl/>
              <w:spacing w:after="0" w:line="240" w:lineRule="auto"/>
              <w:contextualSpacing/>
              <w:jc w:val="both"/>
              <w:rPr>
                <w:rFonts w:ascii="Times New Roman" w:eastAsia="Arial" w:hAnsi="Times New Roman" w:cs="Times New Roman"/>
                <w:color w:val="auto"/>
              </w:rPr>
            </w:pPr>
            <w:r w:rsidRPr="00AE6EEC">
              <w:rPr>
                <w:rFonts w:ascii="Times New Roman" w:eastAsia="Arial" w:hAnsi="Times New Roman" w:cs="Times New Roman"/>
                <w:color w:val="auto"/>
              </w:rPr>
              <w:t>10) laikinai uždraudžia centrinio depozitoriumo valdymo organo nariui, finansų maklerio įmonės stebėtojų tarybos nariui, finansų maklerio įmonės valdymo organo nariui, finansų maklerio įmonės vadovui, kitos valstybės narės finansų maklerio įmonės filialo vadovui arba kitam atsakingam asmeniui, lyginamojo indekso administratoriaus arba prižiūrimo duomenų teikėjo atsakingam asmeniui atlikti vadovaujamas funkcijas. Centrinio depozitoriumo valdymo organo nariui, finansų maklerio įmonės stebėtojų tarybos nariui, finansų maklerio įmonės valdymo organo nariui, finansų maklerio įmonės vadovui, kitos valstybės narės finansų maklerio įmonės filialo vadovui ar kitam atsakingam asmeniui, lyginamojo indekso administratoriaus arba prižiūrimo duomenų teikėjo atsakingam asmeniui pateikus dokumentus, kuriais įrodoma, kad nebėra aplinkybių, dėl kurių jam buvo laikinai neleista atlikti vadovaujamų funkcijų (arba priežiūros institucijai atlikus patikrinimą ir tai nustačius), priežiūros institucijos sprendimu laikinas draudimas nedelsiant, bet ne vėliau kaip per 5 darbo dienas nuo tos dienos, kai priežiūros institucija nustato, kad pagrindas išnyko, panaikinamas;</w:t>
            </w:r>
          </w:p>
          <w:p w14:paraId="06BC3034" w14:textId="77777777" w:rsidR="00AE6EEC" w:rsidRPr="00AE6EEC" w:rsidRDefault="00AE6EEC" w:rsidP="00AE6EEC">
            <w:pPr>
              <w:widowControl/>
              <w:spacing w:after="0" w:line="240" w:lineRule="auto"/>
              <w:contextualSpacing/>
              <w:jc w:val="both"/>
              <w:rPr>
                <w:rFonts w:ascii="Times New Roman" w:eastAsia="Arial" w:hAnsi="Times New Roman" w:cs="Times New Roman"/>
                <w:color w:val="auto"/>
              </w:rPr>
            </w:pPr>
            <w:r w:rsidRPr="00AE6EEC">
              <w:rPr>
                <w:rFonts w:ascii="Times New Roman" w:eastAsia="Arial" w:hAnsi="Times New Roman" w:cs="Times New Roman"/>
                <w:color w:val="auto"/>
              </w:rPr>
              <w:t>12) reikalauja per nustatytą terminą nutraukti teisės akto pažeidimą ir užtikrinti, kad jis nesikartotų;</w:t>
            </w:r>
          </w:p>
          <w:p w14:paraId="06BC3035" w14:textId="77777777" w:rsidR="00C42528" w:rsidRDefault="00C42528" w:rsidP="00C42528">
            <w:pPr>
              <w:widowControl/>
              <w:spacing w:after="0" w:line="240" w:lineRule="auto"/>
              <w:contextualSpacing/>
              <w:jc w:val="both"/>
              <w:rPr>
                <w:rFonts w:ascii="Times New Roman" w:eastAsia="Arial" w:hAnsi="Times New Roman" w:cs="Times New Roman"/>
                <w:b/>
                <w:color w:val="auto"/>
              </w:rPr>
            </w:pPr>
          </w:p>
          <w:p w14:paraId="06BC3036" w14:textId="77777777" w:rsidR="00C42528" w:rsidRPr="00C42528" w:rsidRDefault="00C42528" w:rsidP="00C42528">
            <w:pPr>
              <w:widowControl/>
              <w:spacing w:after="0" w:line="240" w:lineRule="auto"/>
              <w:contextualSpacing/>
              <w:jc w:val="both"/>
              <w:rPr>
                <w:rFonts w:ascii="Times New Roman" w:eastAsia="Arial" w:hAnsi="Times New Roman" w:cs="Times New Roman"/>
                <w:color w:val="auto"/>
              </w:rPr>
            </w:pPr>
            <w:r w:rsidRPr="00C42528">
              <w:rPr>
                <w:rFonts w:ascii="Times New Roman" w:eastAsia="Arial" w:hAnsi="Times New Roman" w:cs="Times New Roman"/>
                <w:b/>
                <w:color w:val="auto"/>
              </w:rPr>
              <w:t>114 straipsnis. Piniginės baudos</w:t>
            </w:r>
          </w:p>
          <w:p w14:paraId="06BC3037" w14:textId="77777777" w:rsidR="00C42528" w:rsidRPr="00C42528" w:rsidRDefault="00C42528" w:rsidP="00C42528">
            <w:pPr>
              <w:widowControl/>
              <w:spacing w:after="0" w:line="240" w:lineRule="auto"/>
              <w:contextualSpacing/>
              <w:jc w:val="both"/>
              <w:rPr>
                <w:rFonts w:ascii="Times New Roman" w:eastAsia="Arial" w:hAnsi="Times New Roman" w:cs="Times New Roman"/>
                <w:color w:val="auto"/>
              </w:rPr>
            </w:pPr>
            <w:r w:rsidRPr="00C42528">
              <w:rPr>
                <w:rFonts w:ascii="Times New Roman" w:eastAsia="Arial" w:hAnsi="Times New Roman" w:cs="Times New Roman"/>
                <w:color w:val="auto"/>
              </w:rPr>
              <w:t xml:space="preserve">1. Priežiūros institucija už šio įstatymo 112 straipsnio 1 dalyje, išskyrus </w:t>
            </w:r>
            <w:r w:rsidRPr="00C42528">
              <w:rPr>
                <w:rFonts w:ascii="Times New Roman" w:eastAsia="Arial" w:hAnsi="Times New Roman" w:cs="Times New Roman"/>
                <w:color w:val="auto"/>
              </w:rPr>
              <w:lastRenderedPageBreak/>
              <w:t>12–15 punktus, nurodytus pažeidimus skiria pinigines baudas:</w:t>
            </w:r>
          </w:p>
          <w:p w14:paraId="06BC3038" w14:textId="77777777" w:rsidR="00C42528" w:rsidRPr="00C42528" w:rsidRDefault="00C42528" w:rsidP="00C42528">
            <w:pPr>
              <w:widowControl/>
              <w:spacing w:after="0" w:line="240" w:lineRule="auto"/>
              <w:contextualSpacing/>
              <w:jc w:val="both"/>
              <w:rPr>
                <w:rFonts w:ascii="Times New Roman" w:eastAsia="Arial" w:hAnsi="Times New Roman" w:cs="Times New Roman"/>
                <w:color w:val="auto"/>
              </w:rPr>
            </w:pPr>
            <w:r w:rsidRPr="00C42528">
              <w:rPr>
                <w:rFonts w:ascii="Times New Roman" w:eastAsia="Arial" w:hAnsi="Times New Roman" w:cs="Times New Roman"/>
                <w:color w:val="auto"/>
              </w:rPr>
              <w:t>1) fiziniams asmenims – iki 5 mln. eurų;</w:t>
            </w:r>
          </w:p>
          <w:p w14:paraId="61FD22E7" w14:textId="77777777" w:rsidR="00761E62" w:rsidRDefault="00C42528" w:rsidP="00090A92">
            <w:pPr>
              <w:widowControl/>
              <w:spacing w:after="0" w:line="240" w:lineRule="auto"/>
              <w:contextualSpacing/>
              <w:jc w:val="both"/>
              <w:rPr>
                <w:rFonts w:ascii="Times New Roman" w:eastAsia="Arial" w:hAnsi="Times New Roman" w:cs="Times New Roman"/>
                <w:color w:val="auto"/>
              </w:rPr>
            </w:pPr>
            <w:r w:rsidRPr="00C42528">
              <w:rPr>
                <w:rFonts w:ascii="Times New Roman" w:eastAsia="Arial" w:hAnsi="Times New Roman" w:cs="Times New Roman"/>
                <w:color w:val="auto"/>
              </w:rPr>
              <w:t>2) juridiniams asmenims – iki 5 mln. eurų arba iki 10 procentų bendrųjų metinių pajamų, atsižvelgdama į tai, kuri suma yra didesnė.</w:t>
            </w:r>
          </w:p>
          <w:p w14:paraId="65081D7D" w14:textId="77777777" w:rsidR="004274EF" w:rsidRPr="004274EF" w:rsidRDefault="004274EF" w:rsidP="004274EF">
            <w:pPr>
              <w:widowControl/>
              <w:spacing w:after="0" w:line="240" w:lineRule="auto"/>
              <w:contextualSpacing/>
              <w:jc w:val="both"/>
              <w:rPr>
                <w:rFonts w:ascii="Times New Roman" w:eastAsia="Arial" w:hAnsi="Times New Roman" w:cs="Times New Roman"/>
                <w:color w:val="auto"/>
              </w:rPr>
            </w:pPr>
            <w:r w:rsidRPr="004274EF">
              <w:rPr>
                <w:rFonts w:ascii="Times New Roman" w:eastAsia="Arial" w:hAnsi="Times New Roman" w:cs="Times New Roman"/>
                <w:color w:val="auto"/>
              </w:rPr>
              <w:t>4. Jeigu dėl šio įstatymo 112 straipsnio 1 dalyje išvardytų pažeidimų, išskyrus šio straipsnio 5 dalyje nurodytus pažeidimus, buvo neteisėtai gauta pajamų, kitokios turtinės naudos, išvengta nuostolių ar padaryta žalos ir tokių pajamų, kitokios turtinės naudos, išvengtų nuostolių ar padarytos žalos dydis, jeigu jį įmanoma nustatyti, viršijo šio straipsnio 1 arba 2 dalyje nurodytus baudų dydžius, priežiūros institucija turi teisę skirti baudą iki dvigubo neteisėtai gautų pajamų, kitokios turtinės naudos, išvengtų nuostolių ar padarytos žalos dydžio.</w:t>
            </w:r>
          </w:p>
          <w:p w14:paraId="2638F2EA" w14:textId="77777777" w:rsidR="004274EF" w:rsidRDefault="004274EF" w:rsidP="00090A92">
            <w:pPr>
              <w:widowControl/>
              <w:spacing w:after="0" w:line="240" w:lineRule="auto"/>
              <w:contextualSpacing/>
              <w:jc w:val="both"/>
              <w:rPr>
                <w:rFonts w:ascii="Times New Roman" w:eastAsia="Arial" w:hAnsi="Times New Roman" w:cs="Times New Roman"/>
                <w:color w:val="auto"/>
              </w:rPr>
            </w:pPr>
          </w:p>
          <w:p w14:paraId="71CBD272" w14:textId="057D7C42" w:rsidR="004274EF" w:rsidRPr="004274EF" w:rsidRDefault="004274EF" w:rsidP="004274EF">
            <w:pPr>
              <w:widowControl/>
              <w:spacing w:after="0" w:line="240" w:lineRule="auto"/>
              <w:contextualSpacing/>
              <w:jc w:val="both"/>
              <w:rPr>
                <w:rFonts w:ascii="Times New Roman" w:eastAsia="Arial" w:hAnsi="Times New Roman" w:cs="Times New Roman"/>
                <w:b/>
                <w:color w:val="auto"/>
              </w:rPr>
            </w:pPr>
            <w:r w:rsidRPr="004274EF">
              <w:rPr>
                <w:rFonts w:ascii="Times New Roman" w:eastAsia="Arial" w:hAnsi="Times New Roman" w:cs="Times New Roman"/>
                <w:b/>
                <w:color w:val="auto"/>
              </w:rPr>
              <w:t>LBV03-126-2018</w:t>
            </w:r>
          </w:p>
          <w:p w14:paraId="33555EA5" w14:textId="77777777" w:rsidR="004274EF" w:rsidRPr="004274EF" w:rsidRDefault="004274EF" w:rsidP="004274EF">
            <w:pPr>
              <w:widowControl/>
              <w:spacing w:after="0" w:line="240" w:lineRule="auto"/>
              <w:contextualSpacing/>
              <w:jc w:val="both"/>
              <w:rPr>
                <w:rFonts w:ascii="Times New Roman" w:eastAsia="Arial" w:hAnsi="Times New Roman" w:cs="Times New Roman"/>
                <w:color w:val="auto"/>
              </w:rPr>
            </w:pPr>
            <w:r w:rsidRPr="004274EF">
              <w:rPr>
                <w:rFonts w:ascii="Times New Roman" w:eastAsia="Arial" w:hAnsi="Times New Roman" w:cs="Times New Roman"/>
                <w:color w:val="auto"/>
              </w:rPr>
              <w:t>8.  Kai sankciją už atitinkamą pažeidimą nustatančiame įstatyme maksimalus galimos skirti baudos dydis apibrėžiamas kaip tam tikra bendrųjų metinių pajamų dalis, bendrosios metinės pajamos apskaičiuojamos vadovaujantis šiomis nuostatomis:</w:t>
            </w:r>
          </w:p>
          <w:p w14:paraId="6D1CA3E6" w14:textId="77777777" w:rsidR="004274EF" w:rsidRPr="004274EF" w:rsidRDefault="004274EF" w:rsidP="004274EF">
            <w:pPr>
              <w:widowControl/>
              <w:spacing w:after="0" w:line="240" w:lineRule="auto"/>
              <w:contextualSpacing/>
              <w:jc w:val="both"/>
              <w:rPr>
                <w:rFonts w:ascii="Times New Roman" w:eastAsia="Arial" w:hAnsi="Times New Roman" w:cs="Times New Roman"/>
                <w:color w:val="auto"/>
              </w:rPr>
            </w:pPr>
            <w:bookmarkStart w:id="113" w:name="part_a9f7b1e7e31b45e19304344d113babb0"/>
            <w:bookmarkEnd w:id="113"/>
            <w:r w:rsidRPr="004274EF">
              <w:rPr>
                <w:rFonts w:ascii="Times New Roman" w:eastAsia="Arial" w:hAnsi="Times New Roman" w:cs="Times New Roman"/>
                <w:color w:val="auto"/>
              </w:rPr>
              <w:t>8.1. bendrosios metinės pajamos nustatomos pagal paskutinių sudarytų (pasirašytų) metinių finansinių ataskaitų duomenis. Lietuvos bankas bendrąsias metines pajamas apskaičiuoja pagal finansines ataskaitas, kurios jam pateikiamos finansų rinkos dalyviui teikiant periodinę teisės aktuose nustatytą informaciją, Lietuvos banko gaunamą iš valstybės įmonės „Registrų centras“ administruojamo Juridinių asmenų registro arba Lietuvos banko atskiru prašymu pateikiamą asmens, kuriam taikoma poveikio priemonė. Nebūtina, kad metinės finansinės ataskaitos būtų audituotos ir (arba) juridinio asmens dalyvių susirinkimo patvirtintos;</w:t>
            </w:r>
          </w:p>
          <w:p w14:paraId="7EC8A516" w14:textId="77777777" w:rsidR="004274EF" w:rsidRPr="004274EF" w:rsidRDefault="004274EF" w:rsidP="004274EF">
            <w:pPr>
              <w:widowControl/>
              <w:spacing w:after="0" w:line="240" w:lineRule="auto"/>
              <w:contextualSpacing/>
              <w:jc w:val="both"/>
              <w:rPr>
                <w:rFonts w:ascii="Times New Roman" w:eastAsia="Arial" w:hAnsi="Times New Roman" w:cs="Times New Roman"/>
                <w:color w:val="auto"/>
              </w:rPr>
            </w:pPr>
            <w:bookmarkStart w:id="114" w:name="part_d9fb1a8d000941be827be33b801ce965"/>
            <w:bookmarkEnd w:id="114"/>
            <w:r w:rsidRPr="004274EF">
              <w:rPr>
                <w:rFonts w:ascii="Times New Roman" w:eastAsia="Arial" w:hAnsi="Times New Roman" w:cs="Times New Roman"/>
                <w:color w:val="auto"/>
              </w:rPr>
              <w:t>8.2. jeigu pažeidimo padarymu įtariamas užsienio valstybėje, įskaitant kitas Europos Sąjungos valstybes nares, buveinę turintis juridinis asmuo, kuris Lietuvos Respublikoje veikia per Lietuvos Respublikoje įsteigtą filialą, nustatant juridiniam asmeniui skiriamos baudos dydį skaičiuojamos užsienio valstybėje buveinę turinčio juridinio asmens bendrosios metinės pajamos;</w:t>
            </w:r>
          </w:p>
          <w:p w14:paraId="06BC3039" w14:textId="444B77D4" w:rsidR="004274EF" w:rsidRPr="00C6627E" w:rsidRDefault="004274EF" w:rsidP="00090A92">
            <w:pPr>
              <w:widowControl/>
              <w:spacing w:after="0" w:line="240" w:lineRule="auto"/>
              <w:contextualSpacing/>
              <w:jc w:val="both"/>
              <w:rPr>
                <w:rFonts w:ascii="Times New Roman" w:eastAsia="Arial" w:hAnsi="Times New Roman" w:cs="Times New Roman"/>
                <w:color w:val="auto"/>
              </w:rPr>
            </w:pPr>
            <w:bookmarkStart w:id="115" w:name="part_1591982e44894610a188fddf4021155e"/>
            <w:bookmarkEnd w:id="115"/>
            <w:r w:rsidRPr="004274EF">
              <w:rPr>
                <w:rFonts w:ascii="Times New Roman" w:eastAsia="Arial" w:hAnsi="Times New Roman" w:cs="Times New Roman"/>
                <w:color w:val="auto"/>
              </w:rPr>
              <w:t xml:space="preserve">8.3. jeigu pažeidimo padarymu įtariamas juridinis asmuo priklauso </w:t>
            </w:r>
            <w:r w:rsidRPr="004274EF">
              <w:rPr>
                <w:rFonts w:ascii="Times New Roman" w:eastAsia="Arial" w:hAnsi="Times New Roman" w:cs="Times New Roman"/>
                <w:color w:val="auto"/>
              </w:rPr>
              <w:lastRenderedPageBreak/>
              <w:t>patronuojančiajai įmonei, nustatant tokiam juridiniam asmeniui skiriamos baudos dydį skaičiuojamos to juridinio asmens patronuojančiosios įmonės, kuri turi buveinę Lietuvos Respublikoje, bendrosios metinės pajamos arba, jeigu tokios patronuojančiosios įmonės nėra, paties pažeidimo padarymu įtariamo juridinio asmens bendrosios metinės pajamos. Jeigu toks bendrųjų metinių pajamų skaičiavimas nesuderinamas su Aprašo 2 punkte nurodytais tikslais, nustatant pažeidimo padarymu įtariamo juridinio asmens, kuris priklauso patronuojančiajai įmonei, skiriamos baudos dydį skaičiuojamos pažeidimo padarymu įtariamo juridinio asmens pagrindinės patronuojančiosios įmonės, turinčios buveinę užsienio valstybėje, įskaitant kitas Europos Sąjungos valstybes nares, bendrosios metinės pajamos.</w:t>
            </w:r>
          </w:p>
        </w:tc>
        <w:tc>
          <w:tcPr>
            <w:tcW w:w="1505" w:type="dxa"/>
            <w:shd w:val="clear" w:color="auto" w:fill="FFFFFF"/>
          </w:tcPr>
          <w:p w14:paraId="06BC303A" w14:textId="77777777" w:rsidR="00761E62" w:rsidRPr="00C6627E" w:rsidRDefault="00F16EAE" w:rsidP="008E325E">
            <w:pPr>
              <w:spacing w:after="0" w:line="240" w:lineRule="auto"/>
              <w:jc w:val="center"/>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056" w14:textId="77777777" w:rsidTr="00C6627E">
        <w:tc>
          <w:tcPr>
            <w:tcW w:w="6326" w:type="dxa"/>
            <w:shd w:val="clear" w:color="auto" w:fill="FFFFFF"/>
          </w:tcPr>
          <w:p w14:paraId="06BC303D" w14:textId="77777777" w:rsidR="00761E62" w:rsidRDefault="00E3484F" w:rsidP="00C6627E">
            <w:pPr>
              <w:spacing w:after="0" w:line="240" w:lineRule="auto"/>
              <w:jc w:val="both"/>
              <w:rPr>
                <w:rFonts w:ascii="Times New Roman" w:eastAsia="Times New Roman" w:hAnsi="Times New Roman" w:cs="Times New Roman"/>
              </w:rPr>
            </w:pPr>
            <w:r w:rsidRPr="00E3484F">
              <w:rPr>
                <w:rFonts w:ascii="Times New Roman" w:eastAsia="Times New Roman" w:hAnsi="Times New Roman" w:cs="Times New Roman"/>
              </w:rPr>
              <w:lastRenderedPageBreak/>
              <w:t>3.   Valstybės narės užtikrina, kad nustatydamos 1 dalyje nurodytų administracinių sankcijų ar administracinių priemonių rūšį ir administracinių piniginių sankcijų dydį, kompetentingos institucijos atsižvelgtų į visas svarbias aplinkybes, įskaitant, kai tinkama:</w:t>
            </w:r>
          </w:p>
          <w:p w14:paraId="06BC303E" w14:textId="77777777" w:rsidR="00E3484F" w:rsidRDefault="00E3484F" w:rsidP="00E3484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 </w:t>
            </w:r>
            <w:r w:rsidRPr="00E3484F">
              <w:rPr>
                <w:rFonts w:ascii="Times New Roman" w:eastAsia="Times New Roman" w:hAnsi="Times New Roman" w:cs="Times New Roman"/>
              </w:rPr>
              <w:t>pažeidimo sunkumą ir trukmę;</w:t>
            </w:r>
          </w:p>
          <w:p w14:paraId="06BC303F" w14:textId="77777777" w:rsidR="00E3484F" w:rsidRDefault="00E3484F" w:rsidP="00E3484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b) </w:t>
            </w:r>
            <w:r w:rsidRPr="00E3484F">
              <w:rPr>
                <w:rFonts w:ascii="Times New Roman" w:eastAsia="Times New Roman" w:hAnsi="Times New Roman" w:cs="Times New Roman"/>
              </w:rPr>
              <w:t>už pažeidimą atsakingų fizinių ar juridinių asmenų atsakomybės laipsnį;</w:t>
            </w:r>
          </w:p>
          <w:p w14:paraId="06BC3040" w14:textId="77777777" w:rsidR="00E3484F" w:rsidRDefault="00E3484F" w:rsidP="00E3484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c) </w:t>
            </w:r>
            <w:r w:rsidRPr="00E3484F">
              <w:rPr>
                <w:rFonts w:ascii="Times New Roman" w:eastAsia="Times New Roman" w:hAnsi="Times New Roman" w:cs="Times New Roman"/>
              </w:rPr>
              <w:t>už pažeidimą atsakingų fizinių ar juridinių asmenų finansinį pajėgumą, įskaitant bendrą juridinių asmenų apyvartą arba fizinių asmenų metines pajamas;</w:t>
            </w:r>
          </w:p>
          <w:p w14:paraId="06BC3041" w14:textId="77777777" w:rsidR="00E3484F" w:rsidRDefault="00E3484F" w:rsidP="00E3484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d) </w:t>
            </w:r>
            <w:r w:rsidRPr="00E3484F">
              <w:rPr>
                <w:rFonts w:ascii="Times New Roman" w:eastAsia="Times New Roman" w:hAnsi="Times New Roman" w:cs="Times New Roman"/>
              </w:rPr>
              <w:t>už pažeidimą atsakingų juridinių asmenų gauto pelno arba išvengtų nuostolių dydį;</w:t>
            </w:r>
          </w:p>
          <w:p w14:paraId="06BC3042" w14:textId="77777777" w:rsidR="00E3484F" w:rsidRDefault="00E3484F" w:rsidP="00E3484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e) </w:t>
            </w:r>
            <w:r w:rsidRPr="00E3484F">
              <w:rPr>
                <w:rFonts w:ascii="Times New Roman" w:eastAsia="Times New Roman" w:hAnsi="Times New Roman" w:cs="Times New Roman"/>
              </w:rPr>
              <w:t>bet kokius nuostolius, trečiųjų šalių patirtus dėl pažeidimo;</w:t>
            </w:r>
          </w:p>
          <w:p w14:paraId="06BC3043" w14:textId="77777777" w:rsidR="00E3484F" w:rsidRDefault="00E3484F" w:rsidP="00E3484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f) </w:t>
            </w:r>
            <w:r w:rsidRPr="00E3484F">
              <w:rPr>
                <w:rFonts w:ascii="Times New Roman" w:eastAsia="Times New Roman" w:hAnsi="Times New Roman" w:cs="Times New Roman"/>
              </w:rPr>
              <w:t>bendradarbiavimo su atitinkamomis kompetentingomis institucijomis lygį;</w:t>
            </w:r>
          </w:p>
          <w:p w14:paraId="06BC3044" w14:textId="77777777" w:rsidR="00E3484F" w:rsidRDefault="00E3484F" w:rsidP="00E3484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g)</w:t>
            </w:r>
            <w:r w:rsidRPr="00E3484F">
              <w:t xml:space="preserve"> </w:t>
            </w:r>
            <w:r w:rsidRPr="00E3484F">
              <w:rPr>
                <w:rFonts w:ascii="Times New Roman" w:eastAsia="Times New Roman" w:hAnsi="Times New Roman" w:cs="Times New Roman"/>
              </w:rPr>
              <w:t>ankstesnius už pažeidimą atsakingų fizinių ar juridinių asmenų pažeidimus;</w:t>
            </w:r>
          </w:p>
          <w:p w14:paraId="06BC3045" w14:textId="77777777" w:rsidR="00E3484F" w:rsidRPr="00E3484F" w:rsidRDefault="00E3484F" w:rsidP="00E3484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h)  </w:t>
            </w:r>
            <w:r w:rsidRPr="00E3484F">
              <w:rPr>
                <w:rFonts w:ascii="Times New Roman" w:eastAsia="Times New Roman" w:hAnsi="Times New Roman" w:cs="Times New Roman"/>
              </w:rPr>
              <w:t>visus galimus sisteminius pažeidimo padarinius.</w:t>
            </w:r>
          </w:p>
        </w:tc>
        <w:tc>
          <w:tcPr>
            <w:tcW w:w="6633" w:type="dxa"/>
            <w:shd w:val="clear" w:color="auto" w:fill="FFFFFF"/>
          </w:tcPr>
          <w:p w14:paraId="06BC3046" w14:textId="77777777" w:rsidR="00C42528" w:rsidRDefault="00C42528" w:rsidP="00C42528">
            <w:pPr>
              <w:spacing w:after="0" w:line="240" w:lineRule="auto"/>
              <w:contextualSpacing/>
              <w:jc w:val="both"/>
              <w:rPr>
                <w:rFonts w:ascii="Times New Roman" w:eastAsia="Arial" w:hAnsi="Times New Roman" w:cs="Times New Roman"/>
                <w:b/>
                <w:color w:val="auto"/>
              </w:rPr>
            </w:pPr>
            <w:r>
              <w:rPr>
                <w:rFonts w:ascii="Times New Roman" w:eastAsia="Arial" w:hAnsi="Times New Roman" w:cs="Times New Roman"/>
                <w:b/>
                <w:color w:val="auto"/>
              </w:rPr>
              <w:t>FPRĮ</w:t>
            </w:r>
          </w:p>
          <w:p w14:paraId="06BC3047" w14:textId="77777777" w:rsidR="00822961" w:rsidRPr="00822961" w:rsidRDefault="00822961" w:rsidP="00822961">
            <w:pPr>
              <w:spacing w:after="0" w:line="240" w:lineRule="auto"/>
              <w:contextualSpacing/>
              <w:jc w:val="both"/>
              <w:rPr>
                <w:rFonts w:ascii="Times New Roman" w:eastAsia="Arial" w:hAnsi="Times New Roman" w:cs="Times New Roman"/>
                <w:b/>
                <w:color w:val="auto"/>
              </w:rPr>
            </w:pPr>
            <w:r w:rsidRPr="00822961">
              <w:rPr>
                <w:rFonts w:ascii="Times New Roman" w:eastAsia="Arial" w:hAnsi="Times New Roman" w:cs="Times New Roman"/>
                <w:b/>
                <w:color w:val="auto"/>
              </w:rPr>
              <w:t>113 straipsnis. Poveikio priemonių skyrimo tvarka</w:t>
            </w:r>
          </w:p>
          <w:p w14:paraId="06BC3048" w14:textId="77777777" w:rsidR="00822961" w:rsidRDefault="00822961" w:rsidP="00822961">
            <w:pPr>
              <w:spacing w:after="0" w:line="240" w:lineRule="auto"/>
              <w:contextualSpacing/>
              <w:jc w:val="both"/>
              <w:rPr>
                <w:rFonts w:ascii="Times New Roman" w:eastAsia="Arial" w:hAnsi="Times New Roman" w:cs="Times New Roman"/>
                <w:color w:val="auto"/>
              </w:rPr>
            </w:pPr>
            <w:r w:rsidRPr="00822961">
              <w:rPr>
                <w:rFonts w:ascii="Times New Roman" w:eastAsia="Arial" w:hAnsi="Times New Roman" w:cs="Times New Roman"/>
                <w:color w:val="auto"/>
              </w:rPr>
              <w:t>1. Priežiūros institucija, priimdama sprendimą dėl poveikio priemonės taikymo, parinkdama konkrečią poveikio priemonę (priemones) ir jos (jų) dydį, atsižvelgia į Lietuvos banko įstatymo 43</w:t>
            </w:r>
            <w:r w:rsidRPr="00822961">
              <w:rPr>
                <w:rFonts w:ascii="Times New Roman" w:eastAsia="Arial" w:hAnsi="Times New Roman" w:cs="Times New Roman"/>
                <w:color w:val="auto"/>
                <w:vertAlign w:val="superscript"/>
              </w:rPr>
              <w:t>3</w:t>
            </w:r>
            <w:r w:rsidRPr="00822961">
              <w:rPr>
                <w:rFonts w:ascii="Times New Roman" w:eastAsia="Arial" w:hAnsi="Times New Roman" w:cs="Times New Roman"/>
                <w:color w:val="auto"/>
              </w:rPr>
              <w:t xml:space="preserve"> straipsnio 7 dalį bei į lyginamojo indekso svarbą finansiniam stabilumui ir realiajai ekonomikai.</w:t>
            </w:r>
          </w:p>
          <w:p w14:paraId="06BC3049" w14:textId="77777777" w:rsidR="00822961" w:rsidRPr="00822961" w:rsidRDefault="00822961" w:rsidP="00822961">
            <w:pPr>
              <w:spacing w:after="0" w:line="240" w:lineRule="auto"/>
              <w:contextualSpacing/>
              <w:jc w:val="both"/>
              <w:rPr>
                <w:rFonts w:ascii="Times New Roman" w:eastAsia="Arial" w:hAnsi="Times New Roman" w:cs="Times New Roman"/>
                <w:color w:val="auto"/>
              </w:rPr>
            </w:pPr>
          </w:p>
          <w:p w14:paraId="06BC304A" w14:textId="77777777" w:rsidR="00C42528" w:rsidRDefault="00C42528" w:rsidP="00C6627E">
            <w:pPr>
              <w:spacing w:after="0" w:line="240" w:lineRule="auto"/>
              <w:contextualSpacing/>
              <w:jc w:val="both"/>
              <w:rPr>
                <w:rFonts w:ascii="Times New Roman" w:eastAsia="Arial" w:hAnsi="Times New Roman" w:cs="Times New Roman"/>
                <w:b/>
                <w:color w:val="auto"/>
              </w:rPr>
            </w:pPr>
            <w:r w:rsidRPr="00C42528">
              <w:rPr>
                <w:rFonts w:ascii="Times New Roman" w:eastAsia="Arial" w:hAnsi="Times New Roman" w:cs="Times New Roman"/>
                <w:b/>
                <w:color w:val="auto"/>
              </w:rPr>
              <w:t>LBĮ</w:t>
            </w:r>
          </w:p>
          <w:p w14:paraId="06BC304B" w14:textId="77777777" w:rsidR="00C42528" w:rsidRPr="00C42528" w:rsidRDefault="00C42528" w:rsidP="00C6627E">
            <w:pPr>
              <w:spacing w:after="0" w:line="240" w:lineRule="auto"/>
              <w:contextualSpacing/>
              <w:jc w:val="both"/>
              <w:rPr>
                <w:rFonts w:ascii="Times New Roman" w:eastAsia="Arial" w:hAnsi="Times New Roman" w:cs="Times New Roman"/>
                <w:b/>
                <w:color w:val="auto"/>
              </w:rPr>
            </w:pPr>
            <w:r w:rsidRPr="00C42528">
              <w:rPr>
                <w:rFonts w:ascii="Times New Roman" w:eastAsia="Arial" w:hAnsi="Times New Roman" w:cs="Times New Roman"/>
                <w:b/>
                <w:bCs/>
                <w:color w:val="auto"/>
              </w:rPr>
              <w:t>43</w:t>
            </w:r>
            <w:r w:rsidRPr="00C42528">
              <w:rPr>
                <w:rFonts w:ascii="Times New Roman" w:eastAsia="Arial" w:hAnsi="Times New Roman" w:cs="Times New Roman"/>
                <w:b/>
                <w:bCs/>
                <w:color w:val="auto"/>
                <w:vertAlign w:val="superscript"/>
              </w:rPr>
              <w:t>3</w:t>
            </w:r>
            <w:r w:rsidRPr="00C42528">
              <w:rPr>
                <w:rFonts w:ascii="Times New Roman" w:eastAsia="Arial" w:hAnsi="Times New Roman" w:cs="Times New Roman"/>
                <w:b/>
                <w:bCs/>
                <w:color w:val="auto"/>
              </w:rPr>
              <w:t xml:space="preserve"> straipsnis. Poveikio priemonių taikymas</w:t>
            </w:r>
          </w:p>
          <w:p w14:paraId="06BC304C" w14:textId="77777777" w:rsidR="00C42528" w:rsidRPr="00C42528" w:rsidRDefault="00C42528" w:rsidP="00C42528">
            <w:pPr>
              <w:spacing w:after="0" w:line="240" w:lineRule="auto"/>
              <w:contextualSpacing/>
              <w:jc w:val="both"/>
              <w:rPr>
                <w:rFonts w:ascii="Times New Roman" w:eastAsia="Arial" w:hAnsi="Times New Roman" w:cs="Times New Roman"/>
                <w:color w:val="auto"/>
              </w:rPr>
            </w:pPr>
            <w:r w:rsidRPr="00C42528">
              <w:rPr>
                <w:rFonts w:ascii="Times New Roman" w:eastAsia="Arial" w:hAnsi="Times New Roman" w:cs="Times New Roman"/>
                <w:color w:val="auto"/>
              </w:rPr>
              <w:t>7. Lietuvos bankas, priimdamas sprendimą dėl poveikio priemonės taikymo, parinkdamas konkrečią poveikio priemonę (priemones) ir jos (jų) dydį, atsižvelgia į:</w:t>
            </w:r>
          </w:p>
          <w:p w14:paraId="06BC304D" w14:textId="77777777" w:rsidR="00C42528" w:rsidRPr="00C42528" w:rsidRDefault="00C42528" w:rsidP="00C42528">
            <w:pPr>
              <w:spacing w:after="0" w:line="240" w:lineRule="auto"/>
              <w:contextualSpacing/>
              <w:jc w:val="both"/>
              <w:rPr>
                <w:rFonts w:ascii="Times New Roman" w:eastAsia="Arial" w:hAnsi="Times New Roman" w:cs="Times New Roman"/>
                <w:color w:val="auto"/>
              </w:rPr>
            </w:pPr>
            <w:bookmarkStart w:id="116" w:name="part_0e917da69c2d4930875de15121f11e1c"/>
            <w:bookmarkEnd w:id="116"/>
            <w:r w:rsidRPr="00C42528">
              <w:rPr>
                <w:rFonts w:ascii="Times New Roman" w:eastAsia="Arial" w:hAnsi="Times New Roman" w:cs="Times New Roman"/>
                <w:color w:val="auto"/>
              </w:rPr>
              <w:t>1) nustatyto pažeidimo sunkumą ir trukmę;</w:t>
            </w:r>
          </w:p>
          <w:p w14:paraId="06BC304E" w14:textId="77777777" w:rsidR="00C42528" w:rsidRPr="00C42528" w:rsidRDefault="00C42528" w:rsidP="00C42528">
            <w:pPr>
              <w:spacing w:after="0" w:line="240" w:lineRule="auto"/>
              <w:contextualSpacing/>
              <w:jc w:val="both"/>
              <w:rPr>
                <w:rFonts w:ascii="Times New Roman" w:eastAsia="Arial" w:hAnsi="Times New Roman" w:cs="Times New Roman"/>
                <w:color w:val="auto"/>
              </w:rPr>
            </w:pPr>
            <w:bookmarkStart w:id="117" w:name="part_b7190264546a441c98eb511bcc2b5c77"/>
            <w:bookmarkEnd w:id="117"/>
            <w:r w:rsidRPr="00C42528">
              <w:rPr>
                <w:rFonts w:ascii="Times New Roman" w:eastAsia="Arial" w:hAnsi="Times New Roman" w:cs="Times New Roman"/>
                <w:color w:val="auto"/>
              </w:rPr>
              <w:t>2) dėl pažeidimo asmens gautų pajamų, kitokios turtinės naudos, išvengtų nuostolių ar padarytos žalos dydį, jeigu jį įmanoma nustatyti;</w:t>
            </w:r>
          </w:p>
          <w:p w14:paraId="06BC304F" w14:textId="77777777" w:rsidR="00C42528" w:rsidRPr="00C42528" w:rsidRDefault="00C42528" w:rsidP="00C42528">
            <w:pPr>
              <w:spacing w:after="0" w:line="240" w:lineRule="auto"/>
              <w:contextualSpacing/>
              <w:jc w:val="both"/>
              <w:rPr>
                <w:rFonts w:ascii="Times New Roman" w:eastAsia="Arial" w:hAnsi="Times New Roman" w:cs="Times New Roman"/>
                <w:color w:val="auto"/>
              </w:rPr>
            </w:pPr>
            <w:bookmarkStart w:id="118" w:name="part_bc5525ce35184b2886773cbeca751526"/>
            <w:bookmarkEnd w:id="118"/>
            <w:r w:rsidRPr="00C42528">
              <w:rPr>
                <w:rFonts w:ascii="Times New Roman" w:eastAsia="Arial" w:hAnsi="Times New Roman" w:cs="Times New Roman"/>
                <w:color w:val="auto"/>
              </w:rPr>
              <w:t xml:space="preserve">3) juridinio asmens kaltę, fizinio asmens kaltės formą ir rūšį, taip pat asmens, kuriam taikoma poveikio priemonė, finansinį pajėgumą; </w:t>
            </w:r>
          </w:p>
          <w:p w14:paraId="06BC3050" w14:textId="77777777" w:rsidR="00C42528" w:rsidRPr="00C42528" w:rsidRDefault="00C42528" w:rsidP="00C42528">
            <w:pPr>
              <w:spacing w:after="0" w:line="240" w:lineRule="auto"/>
              <w:contextualSpacing/>
              <w:jc w:val="both"/>
              <w:rPr>
                <w:rFonts w:ascii="Times New Roman" w:eastAsia="Arial" w:hAnsi="Times New Roman" w:cs="Times New Roman"/>
                <w:color w:val="auto"/>
              </w:rPr>
            </w:pPr>
            <w:bookmarkStart w:id="119" w:name="part_4bb34bd436764d5fb6b215c93e64d598"/>
            <w:bookmarkEnd w:id="119"/>
            <w:r w:rsidRPr="00C42528">
              <w:rPr>
                <w:rFonts w:ascii="Times New Roman" w:eastAsia="Arial" w:hAnsi="Times New Roman" w:cs="Times New Roman"/>
                <w:color w:val="auto"/>
              </w:rPr>
              <w:t>4) asmens, kuriam taikoma poveikio priemonė, padarytus ankstesnius pažeidimus ir jam taikytas poveikio priemones, taip pat bendradarbiavimą su Lietuvos banku atliekant teisės akto pažeidimo tyrimą;</w:t>
            </w:r>
          </w:p>
          <w:p w14:paraId="06BC3051" w14:textId="77777777" w:rsidR="00C42528" w:rsidRPr="00C42528" w:rsidRDefault="00C42528" w:rsidP="00C42528">
            <w:pPr>
              <w:spacing w:after="0" w:line="240" w:lineRule="auto"/>
              <w:contextualSpacing/>
              <w:jc w:val="both"/>
              <w:rPr>
                <w:rFonts w:ascii="Times New Roman" w:eastAsia="Arial" w:hAnsi="Times New Roman" w:cs="Times New Roman"/>
                <w:color w:val="auto"/>
              </w:rPr>
            </w:pPr>
            <w:bookmarkStart w:id="120" w:name="part_68369a06bd964882b81fcecbfd43bc9e"/>
            <w:bookmarkEnd w:id="120"/>
            <w:r w:rsidRPr="00C42528">
              <w:rPr>
                <w:rFonts w:ascii="Times New Roman" w:eastAsia="Arial" w:hAnsi="Times New Roman" w:cs="Times New Roman"/>
                <w:color w:val="auto"/>
              </w:rPr>
              <w:lastRenderedPageBreak/>
              <w:t>5) šiame ir kituose finansų rinką reglamentuojančiuose įstatymuose nustatytas atsakomybę lengvinančias ir sunkinančias aplinkybes;</w:t>
            </w:r>
          </w:p>
          <w:p w14:paraId="06BC3052" w14:textId="77777777" w:rsidR="00C42528" w:rsidRPr="00C42528" w:rsidRDefault="00C42528" w:rsidP="00C42528">
            <w:pPr>
              <w:spacing w:after="0" w:line="240" w:lineRule="auto"/>
              <w:contextualSpacing/>
              <w:jc w:val="both"/>
              <w:rPr>
                <w:rFonts w:ascii="Times New Roman" w:eastAsia="Arial" w:hAnsi="Times New Roman" w:cs="Times New Roman"/>
                <w:color w:val="auto"/>
              </w:rPr>
            </w:pPr>
            <w:bookmarkStart w:id="121" w:name="part_388d93a9679144a88d87a1973e0654bd"/>
            <w:bookmarkEnd w:id="121"/>
            <w:r w:rsidRPr="00C42528">
              <w:rPr>
                <w:rFonts w:ascii="Times New Roman" w:eastAsia="Arial" w:hAnsi="Times New Roman" w:cs="Times New Roman"/>
                <w:color w:val="auto"/>
              </w:rPr>
              <w:t>6) nustatytų teisės aktų pažeidimų ir numatomos taikyti poveikio priemonės (priemonių) pasekmes finansų rinkos stabilumui ir patikimumui;</w:t>
            </w:r>
          </w:p>
          <w:p w14:paraId="06BC3053" w14:textId="77777777" w:rsidR="00C42528" w:rsidRPr="00C42528" w:rsidRDefault="00C42528" w:rsidP="00C42528">
            <w:pPr>
              <w:spacing w:after="0" w:line="240" w:lineRule="auto"/>
              <w:contextualSpacing/>
              <w:jc w:val="both"/>
              <w:rPr>
                <w:rFonts w:ascii="Times New Roman" w:eastAsia="Arial" w:hAnsi="Times New Roman" w:cs="Times New Roman"/>
                <w:color w:val="auto"/>
              </w:rPr>
            </w:pPr>
            <w:bookmarkStart w:id="122" w:name="part_4946503a0c0847e68823bc6764ee9939"/>
            <w:bookmarkEnd w:id="122"/>
            <w:r w:rsidRPr="00C42528">
              <w:rPr>
                <w:rFonts w:ascii="Times New Roman" w:eastAsia="Arial" w:hAnsi="Times New Roman" w:cs="Times New Roman"/>
                <w:color w:val="auto"/>
              </w:rPr>
              <w:t>7) priemones, kurių asmuo, kuriam taikoma poveikio priemonė, imasi, kad ateityje pažeidimas nesikartotų;</w:t>
            </w:r>
          </w:p>
          <w:p w14:paraId="4F162880" w14:textId="77777777" w:rsidR="00C42528" w:rsidRDefault="00C42528" w:rsidP="00C6627E">
            <w:pPr>
              <w:spacing w:after="0" w:line="240" w:lineRule="auto"/>
              <w:contextualSpacing/>
              <w:jc w:val="both"/>
              <w:rPr>
                <w:rFonts w:ascii="Times New Roman" w:eastAsia="Arial" w:hAnsi="Times New Roman" w:cs="Times New Roman"/>
                <w:color w:val="auto"/>
              </w:rPr>
            </w:pPr>
            <w:bookmarkStart w:id="123" w:name="part_42dec1fa2c4a4db9aed6979652709b5e"/>
            <w:bookmarkEnd w:id="123"/>
            <w:r w:rsidRPr="00C42528">
              <w:rPr>
                <w:rFonts w:ascii="Times New Roman" w:eastAsia="Arial" w:hAnsi="Times New Roman" w:cs="Times New Roman"/>
                <w:color w:val="auto"/>
              </w:rPr>
              <w:t>8) kitas finansų rinką reglamentuojančiuose įstatymuose nustatytas arba kitas svarbias aplinkybes.</w:t>
            </w:r>
          </w:p>
          <w:p w14:paraId="099531B6" w14:textId="77777777" w:rsidR="00F111E5" w:rsidRDefault="00F111E5" w:rsidP="00C6627E">
            <w:pPr>
              <w:spacing w:after="0" w:line="240" w:lineRule="auto"/>
              <w:contextualSpacing/>
              <w:jc w:val="both"/>
              <w:rPr>
                <w:rFonts w:ascii="Times New Roman" w:eastAsia="Arial" w:hAnsi="Times New Roman" w:cs="Times New Roman"/>
                <w:color w:val="auto"/>
              </w:rPr>
            </w:pPr>
          </w:p>
          <w:p w14:paraId="201C9716" w14:textId="1F7E488B" w:rsidR="00F111E5" w:rsidRPr="00F111E5" w:rsidRDefault="00BA22EE" w:rsidP="00F111E5">
            <w:pPr>
              <w:spacing w:after="0" w:line="240" w:lineRule="auto"/>
              <w:contextualSpacing/>
              <w:jc w:val="both"/>
              <w:rPr>
                <w:rFonts w:ascii="Times New Roman" w:eastAsia="Arial" w:hAnsi="Times New Roman" w:cs="Times New Roman"/>
                <w:b/>
                <w:bCs/>
                <w:color w:val="auto"/>
              </w:rPr>
            </w:pPr>
            <w:r>
              <w:rPr>
                <w:rFonts w:ascii="Times New Roman" w:eastAsia="Arial" w:hAnsi="Times New Roman" w:cs="Times New Roman"/>
                <w:b/>
                <w:bCs/>
                <w:color w:val="auto"/>
              </w:rPr>
              <w:t>LBV03-126-2018</w:t>
            </w:r>
          </w:p>
          <w:p w14:paraId="03DCDFA4" w14:textId="77777777" w:rsidR="00F111E5" w:rsidRPr="00F111E5" w:rsidRDefault="00F111E5" w:rsidP="00F111E5">
            <w:pPr>
              <w:spacing w:after="0" w:line="240" w:lineRule="auto"/>
              <w:contextualSpacing/>
              <w:jc w:val="both"/>
              <w:rPr>
                <w:rFonts w:ascii="Times New Roman" w:eastAsia="Arial" w:hAnsi="Times New Roman" w:cs="Times New Roman"/>
                <w:color w:val="auto"/>
                <w:lang w:val="en-US"/>
              </w:rPr>
            </w:pPr>
            <w:r w:rsidRPr="00F111E5">
              <w:rPr>
                <w:rFonts w:ascii="Times New Roman" w:eastAsia="Arial" w:hAnsi="Times New Roman" w:cs="Times New Roman"/>
                <w:color w:val="auto"/>
              </w:rPr>
              <w:t>17.  Trečiuoju baudos apskaičiavimo etapu nustatoma, ar pirmuoju ir antruoju etapais nustatytas baudos dydis užtikrina poveikio priemonės proporcingumą, atgrasomąjį poveikį, ar yra kitų reikšmingų, tačiau pirmuoju ir antruoju etapais nevertintų aplinkybių, dėl kurių būtų pagrindas pirmuoju ir antruoju etapais nustatytą baudos dydį mažinti arba didinti.</w:t>
            </w:r>
          </w:p>
          <w:p w14:paraId="4B7C5657" w14:textId="77777777" w:rsidR="00F111E5" w:rsidRPr="00F111E5" w:rsidRDefault="00F111E5" w:rsidP="00F111E5">
            <w:pPr>
              <w:spacing w:after="0" w:line="240" w:lineRule="auto"/>
              <w:contextualSpacing/>
              <w:jc w:val="both"/>
              <w:rPr>
                <w:rFonts w:ascii="Times New Roman" w:eastAsia="Arial" w:hAnsi="Times New Roman" w:cs="Times New Roman"/>
                <w:color w:val="auto"/>
                <w:lang w:val="en-US"/>
              </w:rPr>
            </w:pPr>
            <w:bookmarkStart w:id="124" w:name="part_3f5cffd02bf44f4189108b73497f5994"/>
            <w:bookmarkEnd w:id="124"/>
            <w:r w:rsidRPr="00F111E5">
              <w:rPr>
                <w:rFonts w:ascii="Times New Roman" w:eastAsia="Arial" w:hAnsi="Times New Roman" w:cs="Times New Roman"/>
                <w:color w:val="auto"/>
              </w:rPr>
              <w:t>18.  Pirmuoju ir antruoju etapais nustatytas baudos dydis mažinamas arba didinamas atsižvelgiant į šias aplinkybes:</w:t>
            </w:r>
          </w:p>
          <w:p w14:paraId="7C09378C" w14:textId="77777777" w:rsidR="00F111E5" w:rsidRPr="00F111E5" w:rsidRDefault="00F111E5" w:rsidP="00F111E5">
            <w:pPr>
              <w:spacing w:after="0" w:line="240" w:lineRule="auto"/>
              <w:contextualSpacing/>
              <w:jc w:val="both"/>
              <w:rPr>
                <w:rFonts w:ascii="Times New Roman" w:eastAsia="Arial" w:hAnsi="Times New Roman" w:cs="Times New Roman"/>
                <w:color w:val="auto"/>
                <w:lang w:val="en-US"/>
              </w:rPr>
            </w:pPr>
            <w:bookmarkStart w:id="125" w:name="part_a42634f6faa34dd1bbc9f3d4500b7662"/>
            <w:bookmarkEnd w:id="125"/>
            <w:r w:rsidRPr="00F111E5">
              <w:rPr>
                <w:rFonts w:ascii="Times New Roman" w:eastAsia="Arial" w:hAnsi="Times New Roman" w:cs="Times New Roman"/>
                <w:color w:val="auto"/>
              </w:rPr>
              <w:t>18.1.  jeigu Lietuvos bankui iki klausimo dėl poveikio priemonės taikymo svarstymo dienos yra pateikti duomenys, pagrindžiantys pažeidimo padarymu įtariamo asmens finansinę būklę, arba Lietuvos bankas tokius duomenis yra gavęs atlikdamas finansų rinkos arba grynųjų pinigų tvarkymo veiklos priežiūros funkciją ir apskaičiuotas baudos dydis, net įvertinus pagal Lietuvos banko įstatymo 43</w:t>
            </w:r>
            <w:r w:rsidRPr="00F111E5">
              <w:rPr>
                <w:rFonts w:ascii="Times New Roman" w:eastAsia="Arial" w:hAnsi="Times New Roman" w:cs="Times New Roman"/>
                <w:color w:val="auto"/>
                <w:vertAlign w:val="superscript"/>
              </w:rPr>
              <w:t>6</w:t>
            </w:r>
            <w:r w:rsidRPr="00F111E5">
              <w:rPr>
                <w:rFonts w:ascii="Times New Roman" w:eastAsia="Arial" w:hAnsi="Times New Roman" w:cs="Times New Roman"/>
                <w:color w:val="auto"/>
              </w:rPr>
              <w:t> straipsnio nuostatas galimą baudos ar jos dalies mokėjimo išdėstymą, lemtų asmens nepajėgumą laiku sumokėti baudą, bauda mažinama. Į šią aplinkybę neatsižvelgiama, kai turima duomenų, kad asmens sunki finansinė būklė susijusi su jo veiksmais siekiant, kad būtų paskirta mažesnė bauda, arba yra kitų aplinkybių, dėl kurių baudos mažinimas remiantis šia aplinkybe nebūtų suderinamas su Aprašo 2 punkte nurodytais tikslais;</w:t>
            </w:r>
          </w:p>
          <w:p w14:paraId="08A4DDF0" w14:textId="77777777" w:rsidR="00F111E5" w:rsidRPr="00F111E5" w:rsidRDefault="00F111E5" w:rsidP="00F111E5">
            <w:pPr>
              <w:spacing w:after="0" w:line="240" w:lineRule="auto"/>
              <w:contextualSpacing/>
              <w:jc w:val="both"/>
              <w:rPr>
                <w:rFonts w:ascii="Times New Roman" w:eastAsia="Arial" w:hAnsi="Times New Roman" w:cs="Times New Roman"/>
                <w:color w:val="auto"/>
                <w:lang w:val="en-US"/>
              </w:rPr>
            </w:pPr>
            <w:bookmarkStart w:id="126" w:name="part_995be8c87d2b425b8002df0740be3336"/>
            <w:bookmarkEnd w:id="126"/>
            <w:r w:rsidRPr="00F111E5">
              <w:rPr>
                <w:rFonts w:ascii="Times New Roman" w:eastAsia="Arial" w:hAnsi="Times New Roman" w:cs="Times New Roman"/>
                <w:color w:val="auto"/>
              </w:rPr>
              <w:t xml:space="preserve">18.2.  jeigu juridinio asmens bendrosios metinės pajamos, ypač dėl to, kad bendrosios metinės pajamos skaičiuotos pagal pagrindinės patronuojančiosios įmonės metinės konsoliduotosios finansinės </w:t>
            </w:r>
            <w:r w:rsidRPr="00F111E5">
              <w:rPr>
                <w:rFonts w:ascii="Times New Roman" w:eastAsia="Arial" w:hAnsi="Times New Roman" w:cs="Times New Roman"/>
                <w:color w:val="auto"/>
              </w:rPr>
              <w:lastRenderedPageBreak/>
              <w:t>ataskaitos duomenis arba pagal užsienio juridinio asmens, Lietuvos Respublikoje veikiančio per Lietuvos Respublikoje įsteigtą filialą, metinės finansinės ataskaitos duomenis, yra labai didelės ir todėl apskaičiuotas baudos dydis yra neproporcingas padarytam pažeidimui, bauda mažinama;</w:t>
            </w:r>
          </w:p>
          <w:p w14:paraId="37E2FF34" w14:textId="77777777" w:rsidR="00F111E5" w:rsidRPr="00F111E5" w:rsidRDefault="00F111E5" w:rsidP="00F111E5">
            <w:pPr>
              <w:spacing w:after="0" w:line="240" w:lineRule="auto"/>
              <w:contextualSpacing/>
              <w:jc w:val="both"/>
              <w:rPr>
                <w:rFonts w:ascii="Times New Roman" w:eastAsia="Arial" w:hAnsi="Times New Roman" w:cs="Times New Roman"/>
                <w:color w:val="auto"/>
                <w:lang w:val="en-US"/>
              </w:rPr>
            </w:pPr>
            <w:bookmarkStart w:id="127" w:name="part_7c96a92373274403994e9fbfbd7fc75e"/>
            <w:bookmarkEnd w:id="127"/>
            <w:r w:rsidRPr="00F111E5">
              <w:rPr>
                <w:rFonts w:ascii="Times New Roman" w:eastAsia="Arial" w:hAnsi="Times New Roman" w:cs="Times New Roman"/>
                <w:color w:val="auto"/>
              </w:rPr>
              <w:t>18.3.  jeigu nustatyta, kad dėl pažeidimo neteisėtai gauta pajamų, kitokios turtinės naudos, išvengta nuostolių ar padaryta žala, kuri viršija pirmuoju ir antruoju etapais apskaičiuotą baudos dydį, bauda didinama atsižvelgiant į dėl padaryto pažeidimo neteisėtai gautas pajamas, kitokią turtinę naudą, išvengtus nuostolius ar padarytą žalą;</w:t>
            </w:r>
          </w:p>
          <w:p w14:paraId="1A653E84" w14:textId="77777777" w:rsidR="00F111E5" w:rsidRPr="00F111E5" w:rsidRDefault="00F111E5" w:rsidP="00F111E5">
            <w:pPr>
              <w:spacing w:after="0" w:line="240" w:lineRule="auto"/>
              <w:contextualSpacing/>
              <w:jc w:val="both"/>
              <w:rPr>
                <w:rFonts w:ascii="Times New Roman" w:eastAsia="Arial" w:hAnsi="Times New Roman" w:cs="Times New Roman"/>
                <w:color w:val="auto"/>
                <w:lang w:val="en-US"/>
              </w:rPr>
            </w:pPr>
            <w:bookmarkStart w:id="128" w:name="part_701cfed79522428f989607f95ca88875"/>
            <w:bookmarkEnd w:id="128"/>
            <w:r w:rsidRPr="00F111E5">
              <w:rPr>
                <w:rFonts w:ascii="Times New Roman" w:eastAsia="Arial" w:hAnsi="Times New Roman" w:cs="Times New Roman"/>
                <w:color w:val="auto"/>
              </w:rPr>
              <w:t>18.4.  jeigu apskaičiuotas baudos dydis, ypač atsižvelgiant į pažeidimo padarymu įtariamo asmens finansinį pajėgumą, yra toks mažas, kad neturėtų atgrasomojo poveikio, bauda didinama;</w:t>
            </w:r>
          </w:p>
          <w:p w14:paraId="06BC3054" w14:textId="1C627E55" w:rsidR="00F111E5" w:rsidRPr="00F111E5" w:rsidRDefault="00F111E5" w:rsidP="00C6627E">
            <w:pPr>
              <w:spacing w:after="0" w:line="240" w:lineRule="auto"/>
              <w:contextualSpacing/>
              <w:jc w:val="both"/>
              <w:rPr>
                <w:rFonts w:ascii="Times New Roman" w:eastAsia="Arial" w:hAnsi="Times New Roman" w:cs="Times New Roman"/>
                <w:color w:val="auto"/>
                <w:lang w:val="en-US"/>
              </w:rPr>
            </w:pPr>
            <w:bookmarkStart w:id="129" w:name="part_5529d9b60b2547138ccf1ee7b519c7b5"/>
            <w:bookmarkEnd w:id="129"/>
            <w:r w:rsidRPr="00F111E5">
              <w:rPr>
                <w:rFonts w:ascii="Times New Roman" w:eastAsia="Arial" w:hAnsi="Times New Roman" w:cs="Times New Roman"/>
                <w:color w:val="auto"/>
              </w:rPr>
              <w:t>18.5.  kitas reikšmingas aplinkybes, dėl kurių, vadovaujantis protingumo, teisingumo ir proporcingumo principais, būtų pagrindas pirmuoju ir antruoju etapais nustatytą baudos dydį mažinti arba didinti.</w:t>
            </w:r>
          </w:p>
        </w:tc>
        <w:tc>
          <w:tcPr>
            <w:tcW w:w="1505" w:type="dxa"/>
            <w:shd w:val="clear" w:color="auto" w:fill="FFFFFF"/>
          </w:tcPr>
          <w:p w14:paraId="06BC3055" w14:textId="77777777" w:rsidR="00761E62" w:rsidRPr="00C6627E" w:rsidRDefault="00F16EAE" w:rsidP="008E325E">
            <w:pPr>
              <w:spacing w:after="0" w:line="240" w:lineRule="auto"/>
              <w:jc w:val="center"/>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076" w14:textId="77777777" w:rsidTr="00C6627E">
        <w:tc>
          <w:tcPr>
            <w:tcW w:w="6326" w:type="dxa"/>
            <w:shd w:val="clear" w:color="auto" w:fill="FFFFFF"/>
          </w:tcPr>
          <w:p w14:paraId="06BC3057"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lastRenderedPageBreak/>
              <w:t xml:space="preserve">19 straipsnis </w:t>
            </w:r>
          </w:p>
          <w:p w14:paraId="06BC3058" w14:textId="77777777" w:rsidR="00E3484F" w:rsidRDefault="00E3484F" w:rsidP="00C6627E">
            <w:pPr>
              <w:spacing w:after="0" w:line="240" w:lineRule="auto"/>
              <w:jc w:val="both"/>
              <w:rPr>
                <w:rFonts w:ascii="Times New Roman" w:eastAsia="Times New Roman" w:hAnsi="Times New Roman" w:cs="Times New Roman"/>
                <w:b/>
              </w:rPr>
            </w:pPr>
            <w:r w:rsidRPr="00E3484F">
              <w:rPr>
                <w:rFonts w:ascii="Times New Roman" w:eastAsia="Times New Roman" w:hAnsi="Times New Roman" w:cs="Times New Roman"/>
                <w:b/>
              </w:rPr>
              <w:t>Tyrimo įgaliojimai</w:t>
            </w:r>
          </w:p>
          <w:p w14:paraId="06BC3059" w14:textId="77777777" w:rsidR="00036B8E" w:rsidRDefault="00E3484F" w:rsidP="00036B8E">
            <w:pPr>
              <w:spacing w:after="0" w:line="240" w:lineRule="auto"/>
              <w:jc w:val="both"/>
              <w:rPr>
                <w:rFonts w:ascii="Times New Roman" w:eastAsia="Times New Roman" w:hAnsi="Times New Roman" w:cs="Times New Roman"/>
              </w:rPr>
            </w:pPr>
            <w:r w:rsidRPr="00E3484F">
              <w:rPr>
                <w:rFonts w:ascii="Times New Roman" w:eastAsia="Times New Roman" w:hAnsi="Times New Roman" w:cs="Times New Roman"/>
              </w:rPr>
              <w:t>Valstybės narės užtikrina, kad kompetentingos institucijos turėtų visus informacijos rinkimo ir tyrimo įgaliojimus, būtinus jų funkcijoms vykdyti, įskaitant:</w:t>
            </w:r>
            <w:r w:rsidR="00036B8E">
              <w:rPr>
                <w:rFonts w:ascii="Times New Roman" w:eastAsia="Times New Roman" w:hAnsi="Times New Roman" w:cs="Times New Roman"/>
              </w:rPr>
              <w:t xml:space="preserve"> </w:t>
            </w:r>
          </w:p>
          <w:p w14:paraId="06BC305A" w14:textId="77777777" w:rsidR="00036B8E" w:rsidRDefault="00036B8E" w:rsidP="00036B8E">
            <w:pPr>
              <w:spacing w:after="0" w:line="240" w:lineRule="auto"/>
              <w:jc w:val="both"/>
              <w:rPr>
                <w:rFonts w:ascii="Times New Roman" w:eastAsia="Times New Roman" w:hAnsi="Times New Roman" w:cs="Times New Roman"/>
              </w:rPr>
            </w:pPr>
            <w:r w:rsidRPr="00036B8E">
              <w:rPr>
                <w:rFonts w:ascii="Times New Roman" w:eastAsia="Times New Roman" w:hAnsi="Times New Roman" w:cs="Times New Roman"/>
              </w:rPr>
              <w:t>a) įgaliojimą reikalauti, kad informaciją pateiktų šie fiziniai arba juridiniai asmenys:</w:t>
            </w:r>
          </w:p>
          <w:p w14:paraId="06BC305B" w14:textId="77777777" w:rsidR="00036B8E" w:rsidRDefault="00036B8E" w:rsidP="00036B8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i) </w:t>
            </w:r>
            <w:r w:rsidRPr="00036B8E">
              <w:rPr>
                <w:rFonts w:ascii="Times New Roman" w:eastAsia="Times New Roman" w:hAnsi="Times New Roman" w:cs="Times New Roman"/>
              </w:rPr>
              <w:t>atitinkamoje valstybėje narėj</w:t>
            </w:r>
            <w:r>
              <w:rPr>
                <w:rFonts w:ascii="Times New Roman" w:eastAsia="Times New Roman" w:hAnsi="Times New Roman" w:cs="Times New Roman"/>
              </w:rPr>
              <w:t>e įsteigtos investicinės įmonės;</w:t>
            </w:r>
          </w:p>
          <w:p w14:paraId="06BC305C" w14:textId="77777777" w:rsidR="00036B8E" w:rsidRDefault="00036B8E" w:rsidP="00036B8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ii</w:t>
            </w:r>
            <w:proofErr w:type="spellEnd"/>
            <w:r>
              <w:rPr>
                <w:rFonts w:ascii="Times New Roman" w:eastAsia="Times New Roman" w:hAnsi="Times New Roman" w:cs="Times New Roman"/>
              </w:rPr>
              <w:t xml:space="preserve">) </w:t>
            </w:r>
            <w:r w:rsidRPr="00036B8E">
              <w:rPr>
                <w:rFonts w:ascii="Times New Roman" w:eastAsia="Times New Roman" w:hAnsi="Times New Roman" w:cs="Times New Roman"/>
              </w:rPr>
              <w:t>atitinkamoje valstybėje narėje įsteigtos investicinės kontroliuojančiosios bendrovės;</w:t>
            </w:r>
          </w:p>
          <w:p w14:paraId="06BC305D" w14:textId="77777777" w:rsidR="00036B8E" w:rsidRDefault="00036B8E" w:rsidP="00036B8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iii</w:t>
            </w:r>
            <w:proofErr w:type="spellEnd"/>
            <w:r>
              <w:rPr>
                <w:rFonts w:ascii="Times New Roman" w:eastAsia="Times New Roman" w:hAnsi="Times New Roman" w:cs="Times New Roman"/>
              </w:rPr>
              <w:t xml:space="preserve">) </w:t>
            </w:r>
            <w:r w:rsidRPr="00036B8E">
              <w:rPr>
                <w:rFonts w:ascii="Times New Roman" w:eastAsia="Times New Roman" w:hAnsi="Times New Roman" w:cs="Times New Roman"/>
              </w:rPr>
              <w:t>atitinkamoje valstybėje narėje įsteigtos mišrią veiklą vykdančios finansų kontroliuojančiosios bendrovės;</w:t>
            </w:r>
          </w:p>
          <w:p w14:paraId="06BC305E" w14:textId="77777777" w:rsidR="00036B8E" w:rsidRDefault="00036B8E" w:rsidP="00036B8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iv</w:t>
            </w:r>
            <w:proofErr w:type="spellEnd"/>
            <w:r>
              <w:rPr>
                <w:rFonts w:ascii="Times New Roman" w:eastAsia="Times New Roman" w:hAnsi="Times New Roman" w:cs="Times New Roman"/>
              </w:rPr>
              <w:t xml:space="preserve">) </w:t>
            </w:r>
            <w:r w:rsidRPr="00036B8E">
              <w:rPr>
                <w:rFonts w:ascii="Times New Roman" w:eastAsia="Times New Roman" w:hAnsi="Times New Roman" w:cs="Times New Roman"/>
              </w:rPr>
              <w:t>atitinkamoje valstybėje narėje įsteigtos mišrią veiklą vykdančios kontroliuojančiosios bendrovės;</w:t>
            </w:r>
          </w:p>
          <w:p w14:paraId="06BC305F" w14:textId="77777777" w:rsidR="00036B8E" w:rsidRDefault="00036B8E" w:rsidP="00036B8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v) </w:t>
            </w:r>
            <w:r w:rsidRPr="00036B8E">
              <w:rPr>
                <w:rFonts w:ascii="Times New Roman" w:eastAsia="Times New Roman" w:hAnsi="Times New Roman" w:cs="Times New Roman"/>
              </w:rPr>
              <w:t>i–</w:t>
            </w:r>
            <w:proofErr w:type="spellStart"/>
            <w:r w:rsidRPr="00036B8E">
              <w:rPr>
                <w:rFonts w:ascii="Times New Roman" w:eastAsia="Times New Roman" w:hAnsi="Times New Roman" w:cs="Times New Roman"/>
              </w:rPr>
              <w:t>iv</w:t>
            </w:r>
            <w:proofErr w:type="spellEnd"/>
            <w:r w:rsidRPr="00036B8E">
              <w:rPr>
                <w:rFonts w:ascii="Times New Roman" w:eastAsia="Times New Roman" w:hAnsi="Times New Roman" w:cs="Times New Roman"/>
              </w:rPr>
              <w:t xml:space="preserve"> papunkčiuose nurodytiems subjektams priklausantys asmenys;</w:t>
            </w:r>
          </w:p>
          <w:p w14:paraId="06BC3060" w14:textId="77777777" w:rsidR="00036B8E" w:rsidRDefault="00036B8E" w:rsidP="00036B8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vi</w:t>
            </w:r>
            <w:proofErr w:type="spellEnd"/>
            <w:r>
              <w:rPr>
                <w:rFonts w:ascii="Times New Roman" w:eastAsia="Times New Roman" w:hAnsi="Times New Roman" w:cs="Times New Roman"/>
              </w:rPr>
              <w:t xml:space="preserve">) </w:t>
            </w:r>
            <w:r w:rsidRPr="00036B8E">
              <w:rPr>
                <w:rFonts w:ascii="Times New Roman" w:eastAsia="Times New Roman" w:hAnsi="Times New Roman" w:cs="Times New Roman"/>
              </w:rPr>
              <w:t>trečiosios šalys, kurioms i–</w:t>
            </w:r>
            <w:proofErr w:type="spellStart"/>
            <w:r w:rsidRPr="00036B8E">
              <w:rPr>
                <w:rFonts w:ascii="Times New Roman" w:eastAsia="Times New Roman" w:hAnsi="Times New Roman" w:cs="Times New Roman"/>
              </w:rPr>
              <w:t>iv</w:t>
            </w:r>
            <w:proofErr w:type="spellEnd"/>
            <w:r w:rsidRPr="00036B8E">
              <w:rPr>
                <w:rFonts w:ascii="Times New Roman" w:eastAsia="Times New Roman" w:hAnsi="Times New Roman" w:cs="Times New Roman"/>
              </w:rPr>
              <w:t xml:space="preserve"> papunkčiuose nurodyti subjektai yra perdavę veiklos funkcijas arba veiklą;</w:t>
            </w:r>
          </w:p>
          <w:p w14:paraId="06BC3061" w14:textId="77777777" w:rsidR="00036B8E" w:rsidRDefault="00036B8E" w:rsidP="00036B8E">
            <w:pPr>
              <w:spacing w:after="0" w:line="240" w:lineRule="auto"/>
              <w:jc w:val="both"/>
              <w:rPr>
                <w:rFonts w:ascii="Times New Roman" w:eastAsia="Times New Roman" w:hAnsi="Times New Roman" w:cs="Times New Roman"/>
              </w:rPr>
            </w:pPr>
          </w:p>
          <w:p w14:paraId="06BC3062" w14:textId="77777777" w:rsidR="00036B8E" w:rsidRDefault="00036B8E" w:rsidP="00036B8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b) </w:t>
            </w:r>
            <w:r w:rsidRPr="00036B8E">
              <w:rPr>
                <w:rFonts w:ascii="Times New Roman" w:eastAsia="Times New Roman" w:hAnsi="Times New Roman" w:cs="Times New Roman"/>
              </w:rPr>
              <w:t>įgaliojimą atlikti visus būtinus tyrimus, susijusius su bet kuriuo a punkte nurodytu atitinkamoje valstybėje narėje įsteigtu ar esančiu asmeniu, įskaitant teisę:</w:t>
            </w:r>
          </w:p>
          <w:p w14:paraId="06BC3063" w14:textId="77777777" w:rsidR="00036B8E" w:rsidRDefault="00036B8E" w:rsidP="00036B8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i) </w:t>
            </w:r>
            <w:r w:rsidRPr="00036B8E">
              <w:rPr>
                <w:rFonts w:ascii="Times New Roman" w:eastAsia="Times New Roman" w:hAnsi="Times New Roman" w:cs="Times New Roman"/>
              </w:rPr>
              <w:t>reikalauti, kad a punkte nurodyti asmenys pateiktų dokumentus;</w:t>
            </w:r>
          </w:p>
          <w:p w14:paraId="06BC3064" w14:textId="77777777" w:rsidR="00036B8E" w:rsidRDefault="00036B8E" w:rsidP="00036B8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ii</w:t>
            </w:r>
            <w:proofErr w:type="spellEnd"/>
            <w:r>
              <w:rPr>
                <w:rFonts w:ascii="Times New Roman" w:eastAsia="Times New Roman" w:hAnsi="Times New Roman" w:cs="Times New Roman"/>
              </w:rPr>
              <w:t xml:space="preserve">) </w:t>
            </w:r>
            <w:r w:rsidRPr="00036B8E">
              <w:rPr>
                <w:rFonts w:ascii="Times New Roman" w:eastAsia="Times New Roman" w:hAnsi="Times New Roman" w:cs="Times New Roman"/>
              </w:rPr>
              <w:t>tikrinti a punkte nurodytų asmenų buhalterines knygas ir dokumentus ir daryti tų buhalterinių knygų ir dokumentų kopijas arba išrašus;</w:t>
            </w:r>
          </w:p>
          <w:p w14:paraId="06BC3065" w14:textId="77777777" w:rsidR="00036B8E" w:rsidRDefault="00036B8E" w:rsidP="00036B8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iii</w:t>
            </w:r>
            <w:proofErr w:type="spellEnd"/>
            <w:r>
              <w:rPr>
                <w:rFonts w:ascii="Times New Roman" w:eastAsia="Times New Roman" w:hAnsi="Times New Roman" w:cs="Times New Roman"/>
              </w:rPr>
              <w:t>)</w:t>
            </w:r>
            <w:r w:rsidRPr="00036B8E">
              <w:t xml:space="preserve"> </w:t>
            </w:r>
            <w:r w:rsidRPr="00036B8E">
              <w:rPr>
                <w:rFonts w:ascii="Times New Roman" w:eastAsia="Times New Roman" w:hAnsi="Times New Roman" w:cs="Times New Roman"/>
              </w:rPr>
              <w:t>gauti a punkte nurodytų asmenų arba jų atstovų ar darbuotojų paaiškinimus raštu arba žodžiu;</w:t>
            </w:r>
            <w:r>
              <w:rPr>
                <w:rFonts w:ascii="Times New Roman" w:eastAsia="Times New Roman" w:hAnsi="Times New Roman" w:cs="Times New Roman"/>
              </w:rPr>
              <w:t xml:space="preserve"> </w:t>
            </w:r>
          </w:p>
          <w:p w14:paraId="06BC3066" w14:textId="77777777" w:rsidR="00036B8E" w:rsidRDefault="00036B8E" w:rsidP="00036B8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iv</w:t>
            </w:r>
            <w:proofErr w:type="spellEnd"/>
            <w:r>
              <w:rPr>
                <w:rFonts w:ascii="Times New Roman" w:eastAsia="Times New Roman" w:hAnsi="Times New Roman" w:cs="Times New Roman"/>
              </w:rPr>
              <w:t xml:space="preserve">) </w:t>
            </w:r>
            <w:r w:rsidRPr="00036B8E">
              <w:rPr>
                <w:rFonts w:ascii="Times New Roman" w:eastAsia="Times New Roman" w:hAnsi="Times New Roman" w:cs="Times New Roman"/>
              </w:rPr>
              <w:t>apklausti visus kitus susijusius asmenis siekiant gauti su tyrimo dalyku susijusios informacijos;</w:t>
            </w:r>
          </w:p>
          <w:p w14:paraId="06BC3067" w14:textId="77777777" w:rsidR="00036B8E" w:rsidRDefault="00036B8E" w:rsidP="00036B8E">
            <w:pPr>
              <w:spacing w:after="0" w:line="240" w:lineRule="auto"/>
              <w:jc w:val="both"/>
              <w:rPr>
                <w:rFonts w:ascii="Times New Roman" w:eastAsia="Times New Roman" w:hAnsi="Times New Roman" w:cs="Times New Roman"/>
              </w:rPr>
            </w:pPr>
          </w:p>
          <w:p w14:paraId="06BC3068" w14:textId="77777777" w:rsidR="00036B8E" w:rsidRPr="00036B8E" w:rsidRDefault="00036B8E" w:rsidP="00036B8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c) </w:t>
            </w:r>
            <w:r w:rsidRPr="00036B8E">
              <w:rPr>
                <w:rFonts w:ascii="Times New Roman" w:eastAsia="Times New Roman" w:hAnsi="Times New Roman" w:cs="Times New Roman"/>
              </w:rPr>
              <w:t>įgaliojimą atlikti visus būtinus a punkte nurodytų juridinių asmenų ir bet kurių kitų įmonių, kurioms taikoma grupės kapitalo testo reikalavimų laikymosi priežiūra, kai kompetentinga institucija yra grupės priežiūros institucija, patikrinimus verslo patalpose, pateikus išankstinį pranešimą atitinkamoms kitoms kompetentingoms institucijoms.</w:t>
            </w:r>
          </w:p>
        </w:tc>
        <w:tc>
          <w:tcPr>
            <w:tcW w:w="6633" w:type="dxa"/>
            <w:shd w:val="clear" w:color="auto" w:fill="FFFFFF"/>
          </w:tcPr>
          <w:p w14:paraId="06BC3069" w14:textId="77777777" w:rsidR="00DF59EB" w:rsidRDefault="00DF59EB" w:rsidP="00CA166A">
            <w:pPr>
              <w:spacing w:after="0" w:line="240" w:lineRule="auto"/>
              <w:contextualSpacing/>
              <w:jc w:val="both"/>
              <w:rPr>
                <w:rFonts w:ascii="Times New Roman" w:eastAsia="Arial" w:hAnsi="Times New Roman" w:cs="Times New Roman"/>
                <w:b/>
                <w:color w:val="auto"/>
              </w:rPr>
            </w:pPr>
            <w:r>
              <w:rPr>
                <w:rFonts w:ascii="Times New Roman" w:eastAsia="Arial" w:hAnsi="Times New Roman" w:cs="Times New Roman"/>
                <w:b/>
                <w:color w:val="auto"/>
              </w:rPr>
              <w:lastRenderedPageBreak/>
              <w:t>LBĮ</w:t>
            </w:r>
          </w:p>
          <w:p w14:paraId="06BC306A" w14:textId="77777777" w:rsidR="00DF59EB" w:rsidRPr="00DF59EB" w:rsidRDefault="00DF59EB" w:rsidP="00DF59EB">
            <w:pPr>
              <w:spacing w:after="0" w:line="240" w:lineRule="auto"/>
              <w:contextualSpacing/>
              <w:jc w:val="both"/>
              <w:rPr>
                <w:rFonts w:ascii="Times New Roman" w:eastAsia="Arial" w:hAnsi="Times New Roman" w:cs="Times New Roman"/>
                <w:b/>
                <w:color w:val="auto"/>
              </w:rPr>
            </w:pPr>
            <w:r w:rsidRPr="00DF59EB">
              <w:rPr>
                <w:rFonts w:ascii="Times New Roman" w:eastAsia="Arial" w:hAnsi="Times New Roman" w:cs="Times New Roman"/>
                <w:b/>
                <w:bCs/>
                <w:color w:val="auto"/>
              </w:rPr>
              <w:t>42</w:t>
            </w:r>
            <w:r w:rsidRPr="00DF59EB">
              <w:rPr>
                <w:rFonts w:ascii="Times New Roman" w:eastAsia="Arial" w:hAnsi="Times New Roman" w:cs="Times New Roman"/>
                <w:b/>
                <w:bCs/>
                <w:color w:val="auto"/>
                <w:vertAlign w:val="superscript"/>
              </w:rPr>
              <w:t>1</w:t>
            </w:r>
            <w:r w:rsidRPr="00DF59EB">
              <w:rPr>
                <w:rFonts w:ascii="Times New Roman" w:eastAsia="Arial" w:hAnsi="Times New Roman" w:cs="Times New Roman"/>
                <w:b/>
                <w:bCs/>
                <w:color w:val="auto"/>
              </w:rPr>
              <w:t xml:space="preserve"> straipsnis. Lietuvos banko rengiami patikrinimai </w:t>
            </w:r>
          </w:p>
          <w:p w14:paraId="06BC306B" w14:textId="77777777" w:rsidR="00DF59EB" w:rsidRPr="00DF59EB" w:rsidRDefault="00DF59EB" w:rsidP="00DF59EB">
            <w:pPr>
              <w:spacing w:after="0" w:line="240" w:lineRule="auto"/>
              <w:contextualSpacing/>
              <w:jc w:val="both"/>
              <w:rPr>
                <w:rFonts w:ascii="Times New Roman" w:eastAsia="Arial" w:hAnsi="Times New Roman" w:cs="Times New Roman"/>
                <w:color w:val="auto"/>
              </w:rPr>
            </w:pPr>
            <w:bookmarkStart w:id="130" w:name="part_6a55335db2bc4e00b1e8784fb88d18b8"/>
            <w:bookmarkEnd w:id="130"/>
            <w:r w:rsidRPr="00DF59EB">
              <w:rPr>
                <w:rFonts w:ascii="Times New Roman" w:eastAsia="Arial" w:hAnsi="Times New Roman" w:cs="Times New Roman"/>
                <w:color w:val="auto"/>
              </w:rPr>
              <w:t xml:space="preserve">1. Lietuvos bankas organizuoja ir atlieka patikrinimus, kad nustatytų, kaip laikomasi finansų rinką reglamentuojančiuose teisės aktuose nustatytų reikalavimų. Lietuvos bankas taip pat turi teisę atlikti patikrinimus paaiškėjus aplinkybėms, susijusioms su galimais finansų rinką reglamentuojančių teisės aktų pažeidimais arba kitais finansų rinką reglamentuojančiuose įstatymuose nustatytais atvejais. </w:t>
            </w:r>
          </w:p>
          <w:p w14:paraId="06BC306C" w14:textId="77777777" w:rsidR="00DF59EB" w:rsidRPr="00DF59EB" w:rsidRDefault="00DF59EB" w:rsidP="00DF59EB">
            <w:pPr>
              <w:spacing w:after="0" w:line="240" w:lineRule="auto"/>
              <w:contextualSpacing/>
              <w:jc w:val="both"/>
              <w:rPr>
                <w:rFonts w:ascii="Times New Roman" w:eastAsia="Arial" w:hAnsi="Times New Roman" w:cs="Times New Roman"/>
                <w:color w:val="auto"/>
              </w:rPr>
            </w:pPr>
            <w:r w:rsidRPr="00DF59EB">
              <w:rPr>
                <w:rFonts w:ascii="Times New Roman" w:eastAsia="Arial" w:hAnsi="Times New Roman" w:cs="Times New Roman"/>
                <w:color w:val="auto"/>
              </w:rPr>
              <w:t>5. Atlikdami patikrinimą, Lietuvos banko įgalioti tarnautojai turi teisę:</w:t>
            </w:r>
          </w:p>
          <w:p w14:paraId="06BC306D" w14:textId="77777777" w:rsidR="00DF59EB" w:rsidRPr="00DF59EB" w:rsidRDefault="00DF59EB" w:rsidP="00DF59EB">
            <w:pPr>
              <w:spacing w:after="0" w:line="240" w:lineRule="auto"/>
              <w:contextualSpacing/>
              <w:jc w:val="both"/>
              <w:rPr>
                <w:rFonts w:ascii="Times New Roman" w:eastAsia="Arial" w:hAnsi="Times New Roman" w:cs="Times New Roman"/>
                <w:color w:val="auto"/>
              </w:rPr>
            </w:pPr>
            <w:bookmarkStart w:id="131" w:name="part_e35cac2a9044458f9ff40b045da1002b"/>
            <w:bookmarkEnd w:id="131"/>
            <w:r w:rsidRPr="00DF59EB">
              <w:rPr>
                <w:rFonts w:ascii="Times New Roman" w:eastAsia="Arial" w:hAnsi="Times New Roman" w:cs="Times New Roman"/>
                <w:color w:val="auto"/>
              </w:rPr>
              <w:t>1) gauti žodinius arba rašytinius prižiūrimų finansų rinkos dalyvių, jų vadovų ir darbuotojų, taip pat asmenų, įtariamų finansų rinką reglamentuojančių teisės aktų pažeidimų padarymu, paaiškinimus, reikalauti, kad šie asmenys arba jų atstovai atvyktų duoti paaiškinimų į patikrinimą atliekančio tarnautojo tarnybines patalpas;</w:t>
            </w:r>
          </w:p>
          <w:p w14:paraId="06BC306E" w14:textId="77777777" w:rsidR="00467081" w:rsidRPr="00467081" w:rsidRDefault="00467081" w:rsidP="00467081">
            <w:pPr>
              <w:spacing w:after="0" w:line="240" w:lineRule="auto"/>
              <w:contextualSpacing/>
              <w:jc w:val="both"/>
              <w:rPr>
                <w:rFonts w:ascii="Times New Roman" w:eastAsia="Arial" w:hAnsi="Times New Roman" w:cs="Times New Roman"/>
                <w:color w:val="auto"/>
              </w:rPr>
            </w:pPr>
            <w:r w:rsidRPr="00467081">
              <w:rPr>
                <w:rFonts w:ascii="Times New Roman" w:eastAsia="Arial" w:hAnsi="Times New Roman" w:cs="Times New Roman"/>
                <w:color w:val="auto"/>
              </w:rPr>
              <w:t>2) apklausti šios dalies 1 punkte nenurodytus asmenis, kurie sutinka būti apklausti, siekdami gauti su patikrinimo dalyku susijusios informacijos;</w:t>
            </w:r>
          </w:p>
          <w:p w14:paraId="06BC306F" w14:textId="77777777" w:rsidR="003A5B64" w:rsidRPr="003A5B64" w:rsidRDefault="003A5B64" w:rsidP="003A5B64">
            <w:pPr>
              <w:spacing w:after="0" w:line="240" w:lineRule="auto"/>
              <w:contextualSpacing/>
              <w:jc w:val="both"/>
              <w:rPr>
                <w:rFonts w:ascii="Times New Roman" w:eastAsia="Arial" w:hAnsi="Times New Roman" w:cs="Times New Roman"/>
                <w:color w:val="auto"/>
              </w:rPr>
            </w:pPr>
            <w:r w:rsidRPr="003A5B64">
              <w:rPr>
                <w:rFonts w:ascii="Times New Roman" w:eastAsia="Arial" w:hAnsi="Times New Roman" w:cs="Times New Roman"/>
                <w:color w:val="auto"/>
              </w:rPr>
              <w:t xml:space="preserve">3) laisvai įeiti į prižiūrimų finansų rinkos dalyvių ir kitų finansų rinką reglamentuojančiuose įstatymuose nustatytų asmenų patalpas darbo metu, tikrinti apskaitos ir kitus dokumentus, kitus patikrinimui </w:t>
            </w:r>
            <w:r w:rsidRPr="003A5B64">
              <w:rPr>
                <w:rFonts w:ascii="Times New Roman" w:eastAsia="Arial" w:hAnsi="Times New Roman" w:cs="Times New Roman"/>
                <w:color w:val="auto"/>
              </w:rPr>
              <w:lastRenderedPageBreak/>
              <w:t>reikalingus informacijos šaltinius, gauti jų kopijas ir išrašus, kopijuoti juos bei kompiuteriuose ir bet kokiose laikmenose esančią informaciją;</w:t>
            </w:r>
          </w:p>
          <w:p w14:paraId="06BC3070" w14:textId="77777777" w:rsidR="003A5B64" w:rsidRPr="003A5B64" w:rsidRDefault="003A5B64" w:rsidP="003A5B64">
            <w:pPr>
              <w:spacing w:after="0" w:line="240" w:lineRule="auto"/>
              <w:contextualSpacing/>
              <w:jc w:val="both"/>
              <w:rPr>
                <w:rFonts w:ascii="Times New Roman" w:eastAsia="Arial" w:hAnsi="Times New Roman" w:cs="Times New Roman"/>
                <w:color w:val="auto"/>
              </w:rPr>
            </w:pPr>
            <w:bookmarkStart w:id="132" w:name="part_a94fee3d8c5449c49c36993c458f08ab"/>
            <w:bookmarkEnd w:id="132"/>
            <w:r w:rsidRPr="003A5B64">
              <w:rPr>
                <w:rFonts w:ascii="Times New Roman" w:eastAsia="Arial" w:hAnsi="Times New Roman" w:cs="Times New Roman"/>
                <w:color w:val="auto"/>
              </w:rPr>
              <w:t>4) laisvai įeiti į kitų šios dalies 3 punkte nenurodytų juridinių asmenų, įtariamų finansų rinką reglamentuojančių teisės aktų pažeidimų padarymu arba susijusių su galimais pažeidimais, taip pat juridinių asmenų, kurių darbuotojai susiję su galimais pažeidimais, patalpas darbo metu ir atlikti jų patikrinimą, peržiūrėti patikrinimui reikalingus juridinio asmens dokumentus, kitus patikrinimui reikalingus informacijos šaltinius, gauti jų kopijas ir išrašus, kopijuoti juos bei kompiuteriuose ir bet kokiose laikmenose esančią informaciją;</w:t>
            </w:r>
          </w:p>
          <w:p w14:paraId="06BC3071" w14:textId="77777777" w:rsidR="003A5B64" w:rsidRPr="003A5B64" w:rsidRDefault="003A5B64" w:rsidP="003A5B64">
            <w:pPr>
              <w:spacing w:after="0" w:line="240" w:lineRule="auto"/>
              <w:contextualSpacing/>
              <w:jc w:val="both"/>
              <w:rPr>
                <w:rFonts w:ascii="Times New Roman" w:eastAsia="Arial" w:hAnsi="Times New Roman" w:cs="Times New Roman"/>
                <w:color w:val="auto"/>
              </w:rPr>
            </w:pPr>
            <w:bookmarkStart w:id="133" w:name="part_81b8c459cfb04d72ba1896f012db5e4b"/>
            <w:bookmarkEnd w:id="133"/>
            <w:r w:rsidRPr="003A5B64">
              <w:rPr>
                <w:rFonts w:ascii="Times New Roman" w:eastAsia="Arial" w:hAnsi="Times New Roman" w:cs="Times New Roman"/>
                <w:color w:val="auto"/>
              </w:rPr>
              <w:t>5) kai patikrinimas atliekamas pagal šios dalies 3 ar 4 punkto nuostatas, susipažinti su juridinio asmens vadovų ir darbuotojų užrašais, kopijuoti juos bei kompiuteriuose ir bet kokiose laikmenose esančią informaciją;</w:t>
            </w:r>
          </w:p>
          <w:p w14:paraId="06BC3072" w14:textId="77777777" w:rsidR="00DF59EB" w:rsidRDefault="004945CB" w:rsidP="00CA166A">
            <w:pPr>
              <w:spacing w:after="0" w:line="240" w:lineRule="auto"/>
              <w:contextualSpacing/>
              <w:jc w:val="both"/>
              <w:rPr>
                <w:rFonts w:ascii="Times New Roman" w:eastAsia="Arial" w:hAnsi="Times New Roman" w:cs="Times New Roman"/>
                <w:color w:val="auto"/>
              </w:rPr>
            </w:pPr>
            <w:r w:rsidRPr="004945CB">
              <w:rPr>
                <w:rFonts w:ascii="Times New Roman" w:eastAsia="Arial" w:hAnsi="Times New Roman" w:cs="Times New Roman"/>
                <w:color w:val="auto"/>
              </w:rPr>
              <w:t>10) gauti iš kredito ir kitų finansų įstaigų duomenis, pažymas ir dokumentų apie finansines operacijas, susijusias su tikrinamu objektu, kopijas;</w:t>
            </w:r>
          </w:p>
          <w:p w14:paraId="24F4C41B" w14:textId="547FE70D" w:rsidR="00F111E5" w:rsidRDefault="00F111E5" w:rsidP="00CA166A">
            <w:pPr>
              <w:spacing w:after="0" w:line="240" w:lineRule="auto"/>
              <w:contextualSpacing/>
              <w:jc w:val="both"/>
              <w:rPr>
                <w:rFonts w:ascii="Times New Roman" w:eastAsia="Arial" w:hAnsi="Times New Roman" w:cs="Times New Roman"/>
                <w:color w:val="auto"/>
              </w:rPr>
            </w:pPr>
            <w:r w:rsidRPr="00F111E5">
              <w:rPr>
                <w:rFonts w:ascii="Times New Roman" w:eastAsia="Arial" w:hAnsi="Times New Roman" w:cs="Times New Roman"/>
                <w:color w:val="auto"/>
              </w:rPr>
              <w:t>11) gauti duomenis ir dokumentus arba jų nuorašus, susijusius su tikrinamu asmeniu, iš kitų ūkio subjektų, taip pat iš valstybės ir savivaldybių institucijų;</w:t>
            </w:r>
          </w:p>
          <w:p w14:paraId="06BC3073" w14:textId="77777777" w:rsidR="004945CB" w:rsidRPr="004945CB" w:rsidRDefault="004945CB" w:rsidP="004945CB">
            <w:pPr>
              <w:spacing w:after="0" w:line="240" w:lineRule="auto"/>
              <w:contextualSpacing/>
              <w:jc w:val="both"/>
              <w:rPr>
                <w:rFonts w:ascii="Times New Roman" w:eastAsia="Arial" w:hAnsi="Times New Roman" w:cs="Times New Roman"/>
                <w:color w:val="auto"/>
              </w:rPr>
            </w:pPr>
            <w:r w:rsidRPr="004945CB">
              <w:rPr>
                <w:rFonts w:ascii="Times New Roman" w:eastAsia="Arial" w:hAnsi="Times New Roman" w:cs="Times New Roman"/>
                <w:color w:val="auto"/>
              </w:rPr>
              <w:t>12) turėti kitų finansų rinką reglamentuojančiuose teisės aktuose nustatytų teisių.</w:t>
            </w:r>
          </w:p>
          <w:p w14:paraId="34F92E2F" w14:textId="72769C15" w:rsidR="00E678A4" w:rsidRDefault="00E678A4" w:rsidP="00090A92">
            <w:pPr>
              <w:spacing w:after="0" w:line="240" w:lineRule="auto"/>
              <w:contextualSpacing/>
              <w:jc w:val="both"/>
              <w:rPr>
                <w:rFonts w:ascii="Times New Roman" w:eastAsia="Arial" w:hAnsi="Times New Roman" w:cs="Times New Roman"/>
                <w:color w:val="auto"/>
              </w:rPr>
            </w:pPr>
          </w:p>
          <w:p w14:paraId="3D56EBC2" w14:textId="6A3C6335" w:rsidR="00A641D5" w:rsidRPr="00A641D5" w:rsidRDefault="00A641D5" w:rsidP="00A641D5">
            <w:pPr>
              <w:spacing w:after="0" w:line="240" w:lineRule="auto"/>
              <w:contextualSpacing/>
              <w:rPr>
                <w:rFonts w:ascii="Times New Roman" w:eastAsia="Arial" w:hAnsi="Times New Roman" w:cs="Times New Roman"/>
                <w:b/>
                <w:bCs/>
                <w:color w:val="auto"/>
                <w:lang w:val="en-US"/>
              </w:rPr>
            </w:pPr>
            <w:r w:rsidRPr="00A641D5">
              <w:rPr>
                <w:rFonts w:ascii="Times New Roman" w:eastAsia="Arial" w:hAnsi="Times New Roman" w:cs="Times New Roman"/>
                <w:b/>
                <w:bCs/>
                <w:color w:val="auto"/>
              </w:rPr>
              <w:t>64 straipsnis</w:t>
            </w:r>
            <w:r>
              <w:rPr>
                <w:rFonts w:ascii="Times New Roman" w:eastAsia="Arial" w:hAnsi="Times New Roman" w:cs="Times New Roman"/>
                <w:i/>
                <w:iCs/>
                <w:color w:val="auto"/>
              </w:rPr>
              <w:t xml:space="preserve">. </w:t>
            </w:r>
            <w:r w:rsidRPr="00A641D5">
              <w:rPr>
                <w:rFonts w:ascii="Times New Roman" w:eastAsia="Arial" w:hAnsi="Times New Roman" w:cs="Times New Roman"/>
                <w:b/>
                <w:bCs/>
                <w:color w:val="auto"/>
              </w:rPr>
              <w:t>Priežiūros įgaliojimai ir įgaliojimai taikyti sankcijas</w:t>
            </w:r>
          </w:p>
          <w:p w14:paraId="5E245C8F" w14:textId="3E6E4750" w:rsidR="00A641D5" w:rsidRPr="00A641D5" w:rsidRDefault="00A641D5" w:rsidP="00A641D5">
            <w:pPr>
              <w:spacing w:after="0" w:line="240" w:lineRule="auto"/>
              <w:contextualSpacing/>
              <w:jc w:val="both"/>
              <w:rPr>
                <w:rFonts w:ascii="Times New Roman" w:eastAsia="Arial" w:hAnsi="Times New Roman" w:cs="Times New Roman"/>
                <w:color w:val="auto"/>
                <w:lang w:val="en-US"/>
              </w:rPr>
            </w:pPr>
            <w:r w:rsidRPr="00A641D5">
              <w:rPr>
                <w:rFonts w:ascii="Times New Roman" w:eastAsia="Arial" w:hAnsi="Times New Roman" w:cs="Times New Roman"/>
                <w:color w:val="auto"/>
              </w:rPr>
              <w:t>3. Kompetentingoms valdžios institucijoms suteikiami visi</w:t>
            </w:r>
            <w:r w:rsidRPr="00A641D5">
              <w:rPr>
                <w:rFonts w:ascii="Times New Roman" w:eastAsia="Arial" w:hAnsi="Times New Roman" w:cs="Times New Roman"/>
                <w:color w:val="auto"/>
              </w:rPr>
              <w:br/>
              <w:t>informacijos rinkimo ir tyrimo įgaliojimai, būtini joms vykdyti</w:t>
            </w:r>
            <w:r w:rsidRPr="00A641D5">
              <w:rPr>
                <w:rFonts w:ascii="Times New Roman" w:eastAsia="Arial" w:hAnsi="Times New Roman" w:cs="Times New Roman"/>
                <w:color w:val="auto"/>
              </w:rPr>
              <w:br/>
              <w:t>savo funkcijas. Nedarant poveikio kitoms atitinkamoms šioje</w:t>
            </w:r>
            <w:r w:rsidRPr="00A641D5">
              <w:rPr>
                <w:rFonts w:ascii="Times New Roman" w:eastAsia="Arial" w:hAnsi="Times New Roman" w:cs="Times New Roman"/>
                <w:color w:val="auto"/>
              </w:rPr>
              <w:br/>
              <w:t>direktyvoje ir Reglamente (ES) Nr. 575/2013 nustatytoms</w:t>
            </w:r>
            <w:r w:rsidRPr="00A641D5">
              <w:rPr>
                <w:rFonts w:ascii="Times New Roman" w:eastAsia="Arial" w:hAnsi="Times New Roman" w:cs="Times New Roman"/>
                <w:color w:val="auto"/>
              </w:rPr>
              <w:br/>
              <w:t>nuostatoms, tie įgaliojimai apima</w:t>
            </w:r>
            <w:r w:rsidRPr="00A641D5">
              <w:rPr>
                <w:rFonts w:ascii="Times New Roman" w:eastAsia="Arial" w:hAnsi="Times New Roman" w:cs="Times New Roman"/>
                <w:b/>
                <w:bCs/>
                <w:color w:val="auto"/>
              </w:rPr>
              <w:t>:</w:t>
            </w:r>
          </w:p>
          <w:p w14:paraId="06BC3074" w14:textId="64A2747B" w:rsidR="00A641D5" w:rsidRPr="00C6627E" w:rsidRDefault="00A641D5" w:rsidP="00090A92">
            <w:pPr>
              <w:spacing w:after="0" w:line="240" w:lineRule="auto"/>
              <w:contextualSpacing/>
              <w:jc w:val="both"/>
              <w:rPr>
                <w:rFonts w:ascii="Times New Roman" w:eastAsia="Arial" w:hAnsi="Times New Roman" w:cs="Times New Roman"/>
                <w:color w:val="auto"/>
              </w:rPr>
            </w:pPr>
            <w:r w:rsidRPr="00A641D5">
              <w:rPr>
                <w:rFonts w:ascii="Times New Roman" w:eastAsia="Arial" w:hAnsi="Times New Roman" w:cs="Times New Roman"/>
                <w:color w:val="auto"/>
              </w:rPr>
              <w:t>c) įgaliojimą, laikantis kitų Sąjungos teisėje nustatytų sąlygų ir</w:t>
            </w:r>
            <w:r w:rsidRPr="00A641D5">
              <w:rPr>
                <w:rFonts w:ascii="Times New Roman" w:eastAsia="Arial" w:hAnsi="Times New Roman" w:cs="Times New Roman"/>
                <w:color w:val="auto"/>
              </w:rPr>
              <w:br/>
              <w:t>pateikus išankstinį pranešimą atitinkamoms kompetentingoms valdžios institucijoms, atlikti visus būtinus a punkto</w:t>
            </w:r>
            <w:r w:rsidRPr="00A641D5">
              <w:rPr>
                <w:rFonts w:ascii="Times New Roman" w:eastAsia="Arial" w:hAnsi="Times New Roman" w:cs="Times New Roman"/>
                <w:color w:val="auto"/>
              </w:rPr>
              <w:br/>
              <w:t>i–</w:t>
            </w:r>
            <w:proofErr w:type="spellStart"/>
            <w:r w:rsidRPr="00A641D5">
              <w:rPr>
                <w:rFonts w:ascii="Times New Roman" w:eastAsia="Arial" w:hAnsi="Times New Roman" w:cs="Times New Roman"/>
                <w:color w:val="auto"/>
              </w:rPr>
              <w:t>vi</w:t>
            </w:r>
            <w:proofErr w:type="spellEnd"/>
            <w:r w:rsidRPr="00A641D5">
              <w:rPr>
                <w:rFonts w:ascii="Times New Roman" w:eastAsia="Arial" w:hAnsi="Times New Roman" w:cs="Times New Roman"/>
                <w:color w:val="auto"/>
              </w:rPr>
              <w:t xml:space="preserve"> papunkčiuose nurodytų juridinių asmenų ir bet kurios</w:t>
            </w:r>
            <w:r w:rsidRPr="00A641D5">
              <w:rPr>
                <w:rFonts w:ascii="Times New Roman" w:eastAsia="Arial" w:hAnsi="Times New Roman" w:cs="Times New Roman"/>
                <w:color w:val="auto"/>
              </w:rPr>
              <w:br/>
              <w:t>įmonės, kuriai taikoma konsoliduota priežiūra, kurią vykdant</w:t>
            </w:r>
            <w:r w:rsidRPr="00A641D5">
              <w:rPr>
                <w:rFonts w:ascii="Times New Roman" w:eastAsia="Arial" w:hAnsi="Times New Roman" w:cs="Times New Roman"/>
                <w:color w:val="auto"/>
              </w:rPr>
              <w:br/>
              <w:t>kompetentinga valdžios institucija yra konsoliduotos prie</w:t>
            </w:r>
            <w:r w:rsidRPr="00A641D5">
              <w:rPr>
                <w:rFonts w:ascii="Times New Roman" w:eastAsia="Arial" w:hAnsi="Times New Roman" w:cs="Times New Roman"/>
                <w:color w:val="auto"/>
              </w:rPr>
              <w:softHyphen/>
            </w:r>
            <w:r w:rsidRPr="00A641D5">
              <w:rPr>
                <w:rFonts w:ascii="Times New Roman" w:eastAsia="Arial" w:hAnsi="Times New Roman" w:cs="Times New Roman"/>
                <w:color w:val="auto"/>
              </w:rPr>
              <w:br/>
              <w:t xml:space="preserve">žiūros institucija, verslo patalpų patikrinimus. Jeigu patikrinimui atlikti </w:t>
            </w:r>
            <w:r w:rsidRPr="00A641D5">
              <w:rPr>
                <w:rFonts w:ascii="Times New Roman" w:eastAsia="Arial" w:hAnsi="Times New Roman" w:cs="Times New Roman"/>
                <w:color w:val="auto"/>
              </w:rPr>
              <w:lastRenderedPageBreak/>
              <w:t>reikia gauti teisminės institucijos leidimą pagal</w:t>
            </w:r>
            <w:r w:rsidRPr="00A641D5">
              <w:rPr>
                <w:rFonts w:ascii="Times New Roman" w:eastAsia="Arial" w:hAnsi="Times New Roman" w:cs="Times New Roman"/>
                <w:color w:val="auto"/>
              </w:rPr>
              <w:br/>
              <w:t>nacionalinę teisę, pateikiamas prašymas tokiam leidimui</w:t>
            </w:r>
            <w:r w:rsidRPr="00A641D5">
              <w:rPr>
                <w:rFonts w:ascii="Times New Roman" w:eastAsia="Arial" w:hAnsi="Times New Roman" w:cs="Times New Roman"/>
                <w:color w:val="auto"/>
              </w:rPr>
              <w:br/>
              <w:t>gauti.</w:t>
            </w:r>
          </w:p>
        </w:tc>
        <w:tc>
          <w:tcPr>
            <w:tcW w:w="1505" w:type="dxa"/>
            <w:shd w:val="clear" w:color="auto" w:fill="FFFFFF"/>
          </w:tcPr>
          <w:p w14:paraId="06BC3075" w14:textId="77777777" w:rsidR="00761E62" w:rsidRPr="00C6627E" w:rsidRDefault="00F16EAE" w:rsidP="008E325E">
            <w:pPr>
              <w:spacing w:after="0" w:line="240" w:lineRule="auto"/>
              <w:jc w:val="center"/>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07E" w14:textId="77777777" w:rsidTr="00C6627E">
        <w:tc>
          <w:tcPr>
            <w:tcW w:w="6326" w:type="dxa"/>
            <w:shd w:val="clear" w:color="auto" w:fill="FFFFFF"/>
          </w:tcPr>
          <w:p w14:paraId="06BC3077"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lastRenderedPageBreak/>
              <w:t xml:space="preserve">20 straipsnis </w:t>
            </w:r>
          </w:p>
          <w:p w14:paraId="06BC3078" w14:textId="77777777" w:rsidR="00036B8E" w:rsidRDefault="00036B8E" w:rsidP="00C6627E">
            <w:pPr>
              <w:spacing w:after="0" w:line="240" w:lineRule="auto"/>
              <w:jc w:val="both"/>
              <w:rPr>
                <w:rFonts w:ascii="Times New Roman" w:eastAsia="Times New Roman" w:hAnsi="Times New Roman" w:cs="Times New Roman"/>
                <w:b/>
              </w:rPr>
            </w:pPr>
            <w:r w:rsidRPr="00036B8E">
              <w:rPr>
                <w:rFonts w:ascii="Times New Roman" w:eastAsia="Times New Roman" w:hAnsi="Times New Roman" w:cs="Times New Roman"/>
                <w:b/>
              </w:rPr>
              <w:t>Administracinių sankcijų ir kitų administracinių priemonių skelbimas</w:t>
            </w:r>
          </w:p>
          <w:p w14:paraId="06BC3079" w14:textId="77777777" w:rsidR="00761E62" w:rsidRPr="00C6627E" w:rsidRDefault="00036B8E" w:rsidP="00C6627E">
            <w:pPr>
              <w:spacing w:after="0" w:line="240" w:lineRule="auto"/>
              <w:jc w:val="both"/>
              <w:rPr>
                <w:rFonts w:ascii="Times New Roman" w:hAnsi="Times New Roman" w:cs="Times New Roman"/>
              </w:rPr>
            </w:pPr>
            <w:r w:rsidRPr="00036B8E">
              <w:rPr>
                <w:rFonts w:ascii="Times New Roman" w:eastAsia="Times New Roman" w:hAnsi="Times New Roman" w:cs="Times New Roman"/>
              </w:rPr>
              <w:t>1.   Valstybės narės užtikrina, kad kompetentingos institucijos savo oficialioje interneto svetainėje nepagrįstai nedelsdamos skelbtų visas administracines sankcijas ir administracines priemones, kurios skirtos pagal 18 straipsnį ir dėl kurių nepateikta ar nebegali būti pateikta skundų. Skelbiama informacija, be kita ko, apima pažeidimo rūšį bei pobūdį ir fizinio arba juridinio asmens, kuriam paskirta sankcija arba taikoma priemonė, tapatybę. Ta informacija skelbiama tik po to, kai tam asmeniui pranešama apie tas sankcijas ar priemones, ir tiek, kiek tas skelbimas yra būtinas ir proporcingas.</w:t>
            </w:r>
          </w:p>
        </w:tc>
        <w:tc>
          <w:tcPr>
            <w:tcW w:w="6633" w:type="dxa"/>
            <w:shd w:val="clear" w:color="auto" w:fill="FFFFFF"/>
          </w:tcPr>
          <w:p w14:paraId="06BC307A" w14:textId="77777777" w:rsidR="000F2EF4" w:rsidRDefault="000F2EF4" w:rsidP="000F2EF4">
            <w:pPr>
              <w:spacing w:after="0" w:line="240" w:lineRule="auto"/>
              <w:contextualSpacing/>
              <w:jc w:val="both"/>
              <w:rPr>
                <w:rFonts w:ascii="Times New Roman" w:eastAsia="Arial" w:hAnsi="Times New Roman" w:cs="Times New Roman"/>
                <w:b/>
                <w:bCs/>
                <w:color w:val="auto"/>
              </w:rPr>
            </w:pPr>
            <w:r>
              <w:rPr>
                <w:rFonts w:ascii="Times New Roman" w:eastAsia="Arial" w:hAnsi="Times New Roman" w:cs="Times New Roman"/>
                <w:b/>
                <w:bCs/>
                <w:color w:val="auto"/>
              </w:rPr>
              <w:t>LBĮ</w:t>
            </w:r>
            <w:r w:rsidR="005D42DC">
              <w:rPr>
                <w:rFonts w:ascii="Times New Roman" w:eastAsia="Arial" w:hAnsi="Times New Roman" w:cs="Times New Roman"/>
                <w:b/>
                <w:bCs/>
                <w:color w:val="auto"/>
              </w:rPr>
              <w:t xml:space="preserve"> </w:t>
            </w:r>
          </w:p>
          <w:p w14:paraId="06BC307B" w14:textId="77777777" w:rsidR="000F2EF4" w:rsidRPr="000F2EF4" w:rsidRDefault="000F2EF4" w:rsidP="000F2EF4">
            <w:pPr>
              <w:spacing w:after="0" w:line="240" w:lineRule="auto"/>
              <w:contextualSpacing/>
              <w:jc w:val="both"/>
              <w:rPr>
                <w:rFonts w:ascii="Times New Roman" w:eastAsia="Arial" w:hAnsi="Times New Roman" w:cs="Times New Roman"/>
                <w:color w:val="auto"/>
              </w:rPr>
            </w:pPr>
            <w:r w:rsidRPr="000F2EF4">
              <w:rPr>
                <w:rFonts w:ascii="Times New Roman" w:eastAsia="Arial" w:hAnsi="Times New Roman" w:cs="Times New Roman"/>
                <w:b/>
                <w:bCs/>
                <w:color w:val="auto"/>
              </w:rPr>
              <w:t>43</w:t>
            </w:r>
            <w:r w:rsidRPr="000F2EF4">
              <w:rPr>
                <w:rFonts w:ascii="Times New Roman" w:eastAsia="Arial" w:hAnsi="Times New Roman" w:cs="Times New Roman"/>
                <w:b/>
                <w:bCs/>
                <w:color w:val="auto"/>
                <w:vertAlign w:val="superscript"/>
              </w:rPr>
              <w:t>3</w:t>
            </w:r>
            <w:r w:rsidRPr="000F2EF4">
              <w:rPr>
                <w:rFonts w:ascii="Times New Roman" w:eastAsia="Arial" w:hAnsi="Times New Roman" w:cs="Times New Roman"/>
                <w:b/>
                <w:bCs/>
                <w:color w:val="auto"/>
              </w:rPr>
              <w:t xml:space="preserve"> straipsnis. Poveikio priemonių taikymas</w:t>
            </w:r>
          </w:p>
          <w:p w14:paraId="06BC307C" w14:textId="77777777" w:rsidR="00761E62" w:rsidRPr="00C6627E" w:rsidRDefault="000F2EF4" w:rsidP="00C6627E">
            <w:pPr>
              <w:spacing w:after="0" w:line="240" w:lineRule="auto"/>
              <w:contextualSpacing/>
              <w:jc w:val="both"/>
              <w:rPr>
                <w:rFonts w:ascii="Times New Roman" w:eastAsia="Arial" w:hAnsi="Times New Roman" w:cs="Times New Roman"/>
                <w:color w:val="auto"/>
              </w:rPr>
            </w:pPr>
            <w:r w:rsidRPr="000F2EF4">
              <w:rPr>
                <w:rFonts w:ascii="Times New Roman" w:eastAsia="Arial" w:hAnsi="Times New Roman" w:cs="Times New Roman"/>
                <w:color w:val="auto"/>
              </w:rPr>
              <w:t>15. Informacija apie pritaikytas poveikio priemones, įskaitant informaciją apie padaryto teisės akto pažeidimo esmę ir jį padariusio asmens tapatybę (vardas ir pavardė, juridinio asmens pavadinimas ir jo kodas), skelbiama Lietuvos banko interneto svetainėje nedelsiant po to, kai Lietuvos banko sprendimas šio straipsnio 12 dalyje nustatyta tvarka išsiunčiamas arba įteikiamas asmeniui, kuriam poveikio priemonė buvo pritaikyta. Jeigu sprendimas taikyti poveikio priemonę apskundžiamas, Lietuvos banko interneto svetainėje taip pat pateikiama informacija apie dėl pritaikytų poveikio priemonių pateiktus skundus ir jų nagrinėjimo rezultatus. Jeigu informacijos apie pritaikytas poveikio priemones, išskyrus poveikio priemonę - viešą paskelbimą apie pažeidimą ir jį padariusį asmenį, paskelbimas galėtų padaryti neigiamą įtaką finansų rinkos stabilumui, atliekamam ikiteisminiam tyrimui arba neproporcingą žalą fiziniams ar juridiniams asmenims, šios informacijos skelbimas atidedamas tol, kol šios aplinkybės išnyksta, ji skelbiama neatskleidžiant informacijos apie pažeidimą padariusį asmenį arba neskelbiama. Lietuvos bankas užtikrina, kad paskelbta informacija būtų prieinama ne mažiau kaip 5 metus nuo jos paskelbimo dienos.</w:t>
            </w:r>
          </w:p>
        </w:tc>
        <w:tc>
          <w:tcPr>
            <w:tcW w:w="1505" w:type="dxa"/>
            <w:shd w:val="clear" w:color="auto" w:fill="FFFFFF"/>
          </w:tcPr>
          <w:p w14:paraId="06BC307D" w14:textId="77777777" w:rsidR="00761E62" w:rsidRPr="00C6627E" w:rsidRDefault="00F16EAE" w:rsidP="008E325E">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085" w14:textId="77777777" w:rsidTr="00C6627E">
        <w:tc>
          <w:tcPr>
            <w:tcW w:w="6326" w:type="dxa"/>
            <w:shd w:val="clear" w:color="auto" w:fill="FFFFFF"/>
          </w:tcPr>
          <w:p w14:paraId="06BC3080" w14:textId="77777777" w:rsidR="00761E62" w:rsidRPr="00C6627E" w:rsidRDefault="00036B8E" w:rsidP="00C6627E">
            <w:pPr>
              <w:spacing w:after="0" w:line="240" w:lineRule="auto"/>
              <w:jc w:val="both"/>
              <w:rPr>
                <w:rFonts w:ascii="Times New Roman" w:hAnsi="Times New Roman" w:cs="Times New Roman"/>
              </w:rPr>
            </w:pPr>
            <w:r w:rsidRPr="00036B8E">
              <w:rPr>
                <w:rFonts w:ascii="Times New Roman" w:eastAsia="Times New Roman" w:hAnsi="Times New Roman" w:cs="Times New Roman"/>
              </w:rPr>
              <w:t>2.   Jei valstybės narės leidžia skelbti administracines sankcijas ar kitas administracines priemones, kurios skirtos pagal 18 straipsnį ir dėl kurių pateikiamas skundas, kompetentingos institucijos savo oficialioje interneto svetainėje taip pat skelbia informaciją apie skundo būklę ir rezultatus.</w:t>
            </w:r>
          </w:p>
        </w:tc>
        <w:tc>
          <w:tcPr>
            <w:tcW w:w="6633" w:type="dxa"/>
            <w:shd w:val="clear" w:color="auto" w:fill="FFFFFF"/>
          </w:tcPr>
          <w:p w14:paraId="06BC3081" w14:textId="77777777" w:rsidR="005D42DC" w:rsidRPr="005D42DC" w:rsidRDefault="005D42DC" w:rsidP="005D42DC">
            <w:pPr>
              <w:widowControl/>
              <w:spacing w:after="0" w:line="240" w:lineRule="auto"/>
              <w:contextualSpacing/>
              <w:jc w:val="both"/>
              <w:rPr>
                <w:rFonts w:ascii="Times New Roman" w:eastAsia="Times New Roman" w:hAnsi="Times New Roman" w:cs="Times New Roman"/>
                <w:b/>
                <w:bCs/>
                <w:color w:val="auto"/>
              </w:rPr>
            </w:pPr>
            <w:r w:rsidRPr="005D42DC">
              <w:rPr>
                <w:rFonts w:ascii="Times New Roman" w:eastAsia="Times New Roman" w:hAnsi="Times New Roman" w:cs="Times New Roman"/>
                <w:b/>
                <w:bCs/>
                <w:color w:val="auto"/>
              </w:rPr>
              <w:t>LBĮ</w:t>
            </w:r>
            <w:r>
              <w:rPr>
                <w:rFonts w:ascii="Times New Roman" w:eastAsia="Times New Roman" w:hAnsi="Times New Roman" w:cs="Times New Roman"/>
                <w:b/>
                <w:bCs/>
                <w:color w:val="auto"/>
              </w:rPr>
              <w:t xml:space="preserve"> </w:t>
            </w:r>
          </w:p>
          <w:p w14:paraId="06BC3082" w14:textId="77777777" w:rsidR="005D42DC" w:rsidRPr="005D42DC" w:rsidRDefault="005D42DC" w:rsidP="005D42DC">
            <w:pPr>
              <w:widowControl/>
              <w:spacing w:after="0" w:line="240" w:lineRule="auto"/>
              <w:contextualSpacing/>
              <w:jc w:val="both"/>
              <w:rPr>
                <w:rFonts w:ascii="Times New Roman" w:eastAsia="Times New Roman" w:hAnsi="Times New Roman" w:cs="Times New Roman"/>
                <w:color w:val="auto"/>
              </w:rPr>
            </w:pPr>
            <w:r w:rsidRPr="005D42DC">
              <w:rPr>
                <w:rFonts w:ascii="Times New Roman" w:eastAsia="Times New Roman" w:hAnsi="Times New Roman" w:cs="Times New Roman"/>
                <w:b/>
                <w:bCs/>
                <w:color w:val="auto"/>
              </w:rPr>
              <w:t>43</w:t>
            </w:r>
            <w:r w:rsidRPr="005D42DC">
              <w:rPr>
                <w:rFonts w:ascii="Times New Roman" w:eastAsia="Times New Roman" w:hAnsi="Times New Roman" w:cs="Times New Roman"/>
                <w:b/>
                <w:bCs/>
                <w:color w:val="auto"/>
                <w:vertAlign w:val="superscript"/>
              </w:rPr>
              <w:t>3</w:t>
            </w:r>
            <w:r w:rsidRPr="005D42DC">
              <w:rPr>
                <w:rFonts w:ascii="Times New Roman" w:eastAsia="Times New Roman" w:hAnsi="Times New Roman" w:cs="Times New Roman"/>
                <w:b/>
                <w:bCs/>
                <w:color w:val="auto"/>
              </w:rPr>
              <w:t xml:space="preserve"> straipsnis. Poveikio priemonių taikymas</w:t>
            </w:r>
          </w:p>
          <w:p w14:paraId="06BC3083" w14:textId="77777777" w:rsidR="00761E62" w:rsidRPr="00C6627E" w:rsidRDefault="005D42DC" w:rsidP="005D42DC">
            <w:pPr>
              <w:widowControl/>
              <w:spacing w:after="0" w:line="240" w:lineRule="auto"/>
              <w:contextualSpacing/>
              <w:jc w:val="both"/>
              <w:rPr>
                <w:rFonts w:ascii="Times New Roman" w:eastAsia="Times New Roman" w:hAnsi="Times New Roman" w:cs="Times New Roman"/>
                <w:color w:val="auto"/>
                <w:lang w:val="en-US"/>
              </w:rPr>
            </w:pPr>
            <w:r w:rsidRPr="005D42DC">
              <w:rPr>
                <w:rFonts w:ascii="Times New Roman" w:eastAsia="Times New Roman" w:hAnsi="Times New Roman" w:cs="Times New Roman"/>
                <w:color w:val="auto"/>
              </w:rPr>
              <w:t xml:space="preserve">15. Informacija apie pritaikytas poveikio priemones, įskaitant informaciją apie padaryto teisės akto pažeidimo esmę ir jį padariusio asmens tapatybę (vardas ir pavardė, juridinio asmens pavadinimas ir jo kodas), skelbiama Lietuvos banko interneto svetainėje nedelsiant po to, kai Lietuvos banko sprendimas šio straipsnio 12 dalyje nustatyta tvarka išsiunčiamas arba įteikiamas asmeniui, kuriam poveikio priemonė buvo pritaikyta. Jeigu sprendimas taikyti poveikio priemonę apskundžiamas, Lietuvos banko interneto svetainėje taip pat pateikiama informacija apie dėl pritaikytų poveikio priemonių pateiktus skundus ir jų nagrinėjimo rezultatus. Jeigu informacijos apie pritaikytas poveikio priemones, </w:t>
            </w:r>
            <w:r w:rsidRPr="005D42DC">
              <w:rPr>
                <w:rFonts w:ascii="Times New Roman" w:eastAsia="Times New Roman" w:hAnsi="Times New Roman" w:cs="Times New Roman"/>
                <w:color w:val="auto"/>
              </w:rPr>
              <w:lastRenderedPageBreak/>
              <w:t>išskyrus poveikio priemonę - viešą paskelbimą apie pažeidimą ir jį padariusį asmenį, paskelbimas galėtų padaryti neigiamą įtaką finansų rinkos stabilumui, atliekamam ikiteisminiam tyrimui arba neproporcingą žalą fiziniams ar juridiniams asmenims, šios informacijos skelbimas atidedamas tol, kol šios aplinkybės išnyksta, ji skelbiama neatskleidžiant informacijos apie pažeidimą padariusį asmenį arba neskelbiama. Lietuvos bankas užtikrina, kad paskelbta informacija būtų prieinama ne mažiau kaip 5 metus nuo jos paskelbimo dienos.</w:t>
            </w:r>
          </w:p>
        </w:tc>
        <w:tc>
          <w:tcPr>
            <w:tcW w:w="1505" w:type="dxa"/>
            <w:shd w:val="clear" w:color="auto" w:fill="FFFFFF"/>
          </w:tcPr>
          <w:p w14:paraId="06BC3084" w14:textId="77777777" w:rsidR="00761E62" w:rsidRPr="00C6627E" w:rsidRDefault="00F16EAE" w:rsidP="008E325E">
            <w:pPr>
              <w:spacing w:after="0" w:line="240" w:lineRule="auto"/>
              <w:jc w:val="center"/>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08F" w14:textId="77777777" w:rsidTr="00C6627E">
        <w:tc>
          <w:tcPr>
            <w:tcW w:w="6326" w:type="dxa"/>
            <w:shd w:val="clear" w:color="auto" w:fill="FFFFFF"/>
          </w:tcPr>
          <w:p w14:paraId="06BC3087" w14:textId="77777777" w:rsidR="00761E62" w:rsidRDefault="00036B8E" w:rsidP="00C6627E">
            <w:pPr>
              <w:spacing w:after="0" w:line="240" w:lineRule="auto"/>
              <w:jc w:val="both"/>
              <w:rPr>
                <w:rFonts w:ascii="Times New Roman" w:eastAsia="Times New Roman" w:hAnsi="Times New Roman" w:cs="Times New Roman"/>
              </w:rPr>
            </w:pPr>
            <w:r w:rsidRPr="00036B8E">
              <w:rPr>
                <w:rFonts w:ascii="Times New Roman" w:eastAsia="Times New Roman" w:hAnsi="Times New Roman" w:cs="Times New Roman"/>
              </w:rPr>
              <w:lastRenderedPageBreak/>
              <w:t>3.   Kompetentingos institucijos administracines sankcijas ar kitas administracines priemones, skirtas pagal 18 straipsnį, skelbia užtikrindamos anonimiškumą šiais atvejais:</w:t>
            </w:r>
          </w:p>
          <w:p w14:paraId="06BC3088" w14:textId="77777777" w:rsidR="00036B8E" w:rsidRDefault="00036B8E" w:rsidP="00C6627E">
            <w:pPr>
              <w:spacing w:after="0" w:line="240" w:lineRule="auto"/>
              <w:jc w:val="both"/>
              <w:rPr>
                <w:rFonts w:ascii="Times New Roman" w:hAnsi="Times New Roman" w:cs="Times New Roman"/>
              </w:rPr>
            </w:pPr>
            <w:r>
              <w:rPr>
                <w:rFonts w:ascii="Times New Roman" w:hAnsi="Times New Roman" w:cs="Times New Roman"/>
              </w:rPr>
              <w:t xml:space="preserve">a) </w:t>
            </w:r>
            <w:r w:rsidRPr="00036B8E">
              <w:rPr>
                <w:rFonts w:ascii="Times New Roman" w:hAnsi="Times New Roman" w:cs="Times New Roman"/>
              </w:rPr>
              <w:t>sankcija ar priemonė buvo skirta fiziniam asmeniui, ir nustatyta, kad skelbti to asmens duomenis būtų neproporcinga;</w:t>
            </w:r>
          </w:p>
          <w:p w14:paraId="06BC3089" w14:textId="77777777" w:rsidR="00036B8E" w:rsidRDefault="00036B8E" w:rsidP="00C6627E">
            <w:pPr>
              <w:spacing w:after="0" w:line="240" w:lineRule="auto"/>
              <w:jc w:val="both"/>
              <w:rPr>
                <w:rFonts w:ascii="Times New Roman" w:hAnsi="Times New Roman" w:cs="Times New Roman"/>
              </w:rPr>
            </w:pPr>
            <w:r>
              <w:rPr>
                <w:rFonts w:ascii="Times New Roman" w:hAnsi="Times New Roman" w:cs="Times New Roman"/>
              </w:rPr>
              <w:t xml:space="preserve">b) </w:t>
            </w:r>
            <w:r w:rsidRPr="00036B8E">
              <w:rPr>
                <w:rFonts w:ascii="Times New Roman" w:hAnsi="Times New Roman" w:cs="Times New Roman"/>
              </w:rPr>
              <w:t>dėl paskelbimo kiltų pavojus vykstančiam baudžiamajam tyrimui arba finansų rinkų stabilumui;</w:t>
            </w:r>
          </w:p>
          <w:p w14:paraId="06BC308A" w14:textId="77777777" w:rsidR="00036B8E" w:rsidRPr="00C6627E" w:rsidRDefault="00036B8E" w:rsidP="00C6627E">
            <w:pPr>
              <w:spacing w:after="0" w:line="240" w:lineRule="auto"/>
              <w:jc w:val="both"/>
              <w:rPr>
                <w:rFonts w:ascii="Times New Roman" w:hAnsi="Times New Roman" w:cs="Times New Roman"/>
              </w:rPr>
            </w:pPr>
            <w:r>
              <w:rPr>
                <w:rFonts w:ascii="Times New Roman" w:hAnsi="Times New Roman" w:cs="Times New Roman"/>
              </w:rPr>
              <w:t xml:space="preserve">c) </w:t>
            </w:r>
            <w:r w:rsidRPr="00036B8E">
              <w:rPr>
                <w:rFonts w:ascii="Times New Roman" w:hAnsi="Times New Roman" w:cs="Times New Roman"/>
              </w:rPr>
              <w:t>dėl paskelbimo susijusioms investicinėms įmonėms arba fiziniams asmenims būtų padaryta neproporcinga žala.</w:t>
            </w:r>
          </w:p>
        </w:tc>
        <w:tc>
          <w:tcPr>
            <w:tcW w:w="6633" w:type="dxa"/>
            <w:shd w:val="clear" w:color="auto" w:fill="FFFFFF"/>
          </w:tcPr>
          <w:p w14:paraId="06BC308B" w14:textId="77777777" w:rsidR="005D42DC" w:rsidRPr="005D42DC" w:rsidRDefault="005D42DC" w:rsidP="005D42DC">
            <w:pPr>
              <w:spacing w:after="0" w:line="240" w:lineRule="auto"/>
              <w:contextualSpacing/>
              <w:jc w:val="both"/>
              <w:rPr>
                <w:rFonts w:ascii="Times New Roman" w:eastAsia="Arial" w:hAnsi="Times New Roman" w:cs="Times New Roman"/>
                <w:b/>
                <w:bCs/>
                <w:color w:val="auto"/>
              </w:rPr>
            </w:pPr>
            <w:r w:rsidRPr="005D42DC">
              <w:rPr>
                <w:rFonts w:ascii="Times New Roman" w:eastAsia="Arial" w:hAnsi="Times New Roman" w:cs="Times New Roman"/>
                <w:b/>
                <w:bCs/>
                <w:color w:val="auto"/>
              </w:rPr>
              <w:t>LBĮ</w:t>
            </w:r>
            <w:r>
              <w:rPr>
                <w:rFonts w:ascii="Times New Roman" w:eastAsia="Arial" w:hAnsi="Times New Roman" w:cs="Times New Roman"/>
                <w:b/>
                <w:bCs/>
                <w:color w:val="auto"/>
              </w:rPr>
              <w:t xml:space="preserve"> </w:t>
            </w:r>
          </w:p>
          <w:p w14:paraId="06BC308C" w14:textId="77777777" w:rsidR="005D42DC" w:rsidRPr="005D42DC" w:rsidRDefault="005D42DC" w:rsidP="005D42DC">
            <w:pPr>
              <w:spacing w:after="0" w:line="240" w:lineRule="auto"/>
              <w:contextualSpacing/>
              <w:jc w:val="both"/>
              <w:rPr>
                <w:rFonts w:ascii="Times New Roman" w:eastAsia="Arial" w:hAnsi="Times New Roman" w:cs="Times New Roman"/>
                <w:color w:val="auto"/>
              </w:rPr>
            </w:pPr>
            <w:r w:rsidRPr="005D42DC">
              <w:rPr>
                <w:rFonts w:ascii="Times New Roman" w:eastAsia="Arial" w:hAnsi="Times New Roman" w:cs="Times New Roman"/>
                <w:b/>
                <w:bCs/>
                <w:color w:val="auto"/>
              </w:rPr>
              <w:t>43</w:t>
            </w:r>
            <w:r w:rsidRPr="005D42DC">
              <w:rPr>
                <w:rFonts w:ascii="Times New Roman" w:eastAsia="Arial" w:hAnsi="Times New Roman" w:cs="Times New Roman"/>
                <w:b/>
                <w:bCs/>
                <w:color w:val="auto"/>
                <w:vertAlign w:val="superscript"/>
              </w:rPr>
              <w:t>3</w:t>
            </w:r>
            <w:r w:rsidRPr="005D42DC">
              <w:rPr>
                <w:rFonts w:ascii="Times New Roman" w:eastAsia="Arial" w:hAnsi="Times New Roman" w:cs="Times New Roman"/>
                <w:b/>
                <w:bCs/>
                <w:color w:val="auto"/>
              </w:rPr>
              <w:t xml:space="preserve"> straipsnis. Poveikio priemonių taikymas</w:t>
            </w:r>
          </w:p>
          <w:p w14:paraId="06BC308D" w14:textId="77777777" w:rsidR="00761E62" w:rsidRPr="00C6627E" w:rsidRDefault="005D42DC" w:rsidP="005D42DC">
            <w:pPr>
              <w:spacing w:after="0" w:line="240" w:lineRule="auto"/>
              <w:contextualSpacing/>
              <w:jc w:val="both"/>
              <w:rPr>
                <w:rFonts w:ascii="Times New Roman" w:eastAsia="Arial" w:hAnsi="Times New Roman" w:cs="Times New Roman"/>
                <w:color w:val="auto"/>
              </w:rPr>
            </w:pPr>
            <w:r w:rsidRPr="005D42DC">
              <w:rPr>
                <w:rFonts w:ascii="Times New Roman" w:eastAsia="Arial" w:hAnsi="Times New Roman" w:cs="Times New Roman"/>
                <w:color w:val="auto"/>
              </w:rPr>
              <w:t>15. Informacija apie pritaikytas poveikio priemones, įskaitant informaciją apie padaryto teisės akto pažeidimo esmę ir jį padariusio asmens tapatybę (vardas ir pavardė, juridinio asmens pavadinimas ir jo kodas), skelbiama Lietuvos banko interneto svetainėje nedelsiant po to, kai Lietuvos banko sprendimas šio straipsnio 12 dalyje nustatyta tvarka išsiunčiamas arba įteikiamas asmeniui, kuriam poveikio priemonė buvo pritaikyta. Jeigu sprendimas taikyti poveikio priemonę apskundžiamas, Lietuvos banko interneto svetainėje taip pat pateikiama informacija apie dėl pritaikytų poveikio priemonių pateiktus skundus ir jų nagrinėjimo rezultatus. Jeigu informacijos apie pritaikytas poveikio priemones, išskyrus poveikio priemonę - viešą paskelbimą apie pažeidimą ir jį padariusį asmenį, paskelbimas galėtų padaryti neigiamą įtaką finansų rinkos stabilumui, atliekamam ikiteisminiam tyrimui arba neproporcingą žalą fiziniams ar juridiniams asmenims, šios informacijos skelbimas atidedamas tol, kol šios aplinkybės išnyksta, ji skelbiama neatskleidžiant informacijos apie pažeidimą padariusį asmenį arba neskelbiama. Lietuvos bankas užtikrina, kad paskelbta informacija būtų prieinama ne mažiau kaip 5 metus nuo jos paskelbimo dienos.</w:t>
            </w:r>
          </w:p>
        </w:tc>
        <w:tc>
          <w:tcPr>
            <w:tcW w:w="1505" w:type="dxa"/>
            <w:shd w:val="clear" w:color="auto" w:fill="FFFFFF"/>
          </w:tcPr>
          <w:p w14:paraId="06BC308E" w14:textId="77777777" w:rsidR="00761E62" w:rsidRPr="00C6627E" w:rsidRDefault="00F16EAE" w:rsidP="008E325E">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096" w14:textId="77777777" w:rsidTr="00C6627E">
        <w:tc>
          <w:tcPr>
            <w:tcW w:w="6326" w:type="dxa"/>
            <w:shd w:val="clear" w:color="auto" w:fill="FFFFFF"/>
          </w:tcPr>
          <w:p w14:paraId="06BC3091" w14:textId="77777777" w:rsidR="00761E62" w:rsidRPr="00C6627E" w:rsidRDefault="00036B8E" w:rsidP="00C6627E">
            <w:pPr>
              <w:spacing w:after="0" w:line="240" w:lineRule="auto"/>
              <w:jc w:val="both"/>
              <w:rPr>
                <w:rFonts w:ascii="Times New Roman" w:hAnsi="Times New Roman" w:cs="Times New Roman"/>
              </w:rPr>
            </w:pPr>
            <w:r w:rsidRPr="00036B8E">
              <w:rPr>
                <w:rFonts w:ascii="Times New Roman" w:eastAsia="Times New Roman" w:hAnsi="Times New Roman" w:cs="Times New Roman"/>
              </w:rPr>
              <w:t>4.   Kompetentingos institucijos užtikrina, kad pagal šį straipsnį paskelbta informacija jų oficialioje interneto svetainėje liktų bent penkerius metus. Asmens duomenys kompetentingos institucijos oficialioje interneto svetainėje gali būti laikomi tik tais atvejais, kai tai leidžia taikytinos duomenų apsaugos taisyklės.</w:t>
            </w:r>
          </w:p>
        </w:tc>
        <w:tc>
          <w:tcPr>
            <w:tcW w:w="6633" w:type="dxa"/>
            <w:shd w:val="clear" w:color="auto" w:fill="FFFFFF"/>
          </w:tcPr>
          <w:p w14:paraId="06BC3092" w14:textId="77777777" w:rsidR="005D42DC" w:rsidRPr="005D42DC" w:rsidRDefault="005D42DC" w:rsidP="005D42DC">
            <w:pPr>
              <w:spacing w:after="0" w:line="240" w:lineRule="auto"/>
              <w:contextualSpacing/>
              <w:jc w:val="both"/>
              <w:rPr>
                <w:rFonts w:ascii="Times New Roman" w:eastAsia="Arial" w:hAnsi="Times New Roman" w:cs="Times New Roman"/>
                <w:b/>
                <w:bCs/>
                <w:color w:val="auto"/>
              </w:rPr>
            </w:pPr>
            <w:r w:rsidRPr="005D42DC">
              <w:rPr>
                <w:rFonts w:ascii="Times New Roman" w:eastAsia="Arial" w:hAnsi="Times New Roman" w:cs="Times New Roman"/>
                <w:b/>
                <w:bCs/>
                <w:color w:val="auto"/>
              </w:rPr>
              <w:t>LBĮ</w:t>
            </w:r>
            <w:r w:rsidRPr="005D42DC">
              <w:rPr>
                <w:rFonts w:ascii="Times New Roman" w:eastAsia="Times New Roman" w:hAnsi="Times New Roman" w:cs="Times New Roman"/>
                <w:b/>
                <w:color w:val="auto"/>
                <w:sz w:val="20"/>
                <w:szCs w:val="20"/>
              </w:rPr>
              <w:t xml:space="preserve"> </w:t>
            </w:r>
          </w:p>
          <w:p w14:paraId="06BC3093" w14:textId="77777777" w:rsidR="005D42DC" w:rsidRPr="005D42DC" w:rsidRDefault="005D42DC" w:rsidP="005D42DC">
            <w:pPr>
              <w:spacing w:after="0" w:line="240" w:lineRule="auto"/>
              <w:contextualSpacing/>
              <w:jc w:val="both"/>
              <w:rPr>
                <w:rFonts w:ascii="Times New Roman" w:eastAsia="Arial" w:hAnsi="Times New Roman" w:cs="Times New Roman"/>
                <w:color w:val="auto"/>
              </w:rPr>
            </w:pPr>
            <w:r w:rsidRPr="005D42DC">
              <w:rPr>
                <w:rFonts w:ascii="Times New Roman" w:eastAsia="Arial" w:hAnsi="Times New Roman" w:cs="Times New Roman"/>
                <w:b/>
                <w:bCs/>
                <w:color w:val="auto"/>
              </w:rPr>
              <w:t>43</w:t>
            </w:r>
            <w:r w:rsidRPr="005D42DC">
              <w:rPr>
                <w:rFonts w:ascii="Times New Roman" w:eastAsia="Arial" w:hAnsi="Times New Roman" w:cs="Times New Roman"/>
                <w:b/>
                <w:bCs/>
                <w:color w:val="auto"/>
                <w:vertAlign w:val="superscript"/>
              </w:rPr>
              <w:t>3</w:t>
            </w:r>
            <w:r w:rsidRPr="005D42DC">
              <w:rPr>
                <w:rFonts w:ascii="Times New Roman" w:eastAsia="Arial" w:hAnsi="Times New Roman" w:cs="Times New Roman"/>
                <w:b/>
                <w:bCs/>
                <w:color w:val="auto"/>
              </w:rPr>
              <w:t xml:space="preserve"> straipsnis. Poveikio priemonių taikymas</w:t>
            </w:r>
          </w:p>
          <w:p w14:paraId="06BC3094" w14:textId="77777777" w:rsidR="00761E62" w:rsidRPr="00C6627E" w:rsidRDefault="005D42DC" w:rsidP="005D42DC">
            <w:pPr>
              <w:spacing w:after="0" w:line="240" w:lineRule="auto"/>
              <w:contextualSpacing/>
              <w:jc w:val="both"/>
              <w:rPr>
                <w:rFonts w:ascii="Times New Roman" w:eastAsia="Arial" w:hAnsi="Times New Roman" w:cs="Times New Roman"/>
                <w:color w:val="auto"/>
              </w:rPr>
            </w:pPr>
            <w:r w:rsidRPr="005D42DC">
              <w:rPr>
                <w:rFonts w:ascii="Times New Roman" w:eastAsia="Arial" w:hAnsi="Times New Roman" w:cs="Times New Roman"/>
                <w:color w:val="auto"/>
              </w:rPr>
              <w:t xml:space="preserve">15. Informacija apie pritaikytas poveikio priemones, įskaitant informaciją apie padaryto teisės akto pažeidimo esmę ir jį padariusio asmens tapatybę (vardas ir pavardė, juridinio asmens pavadinimas ir jo kodas), skelbiama Lietuvos banko interneto svetainėje nedelsiant po to, kai Lietuvos banko sprendimas šio straipsnio 12 dalyje nustatyta tvarka </w:t>
            </w:r>
            <w:r w:rsidRPr="005D42DC">
              <w:rPr>
                <w:rFonts w:ascii="Times New Roman" w:eastAsia="Arial" w:hAnsi="Times New Roman" w:cs="Times New Roman"/>
                <w:color w:val="auto"/>
              </w:rPr>
              <w:lastRenderedPageBreak/>
              <w:t>išsiunčiamas arba įteikiamas asmeniui, kuriam poveikio priemonė buvo pritaikyta. Jeigu sprendimas taikyti poveikio priemonę apskundžiamas, Lietuvos banko interneto svetainėje taip pat pateikiama informacija apie dėl pritaikytų poveikio priemonių pateiktus skundus ir jų nagrinėjimo rezultatus. Jeigu informacijos apie pritaikytas poveikio priemones, išskyrus poveikio priemonę - viešą paskelbimą apie pažeidimą ir jį padariusį asmenį, paskelbimas galėtų padaryti neigiamą įtaką finansų rinkos stabilumui, atliekamam ikiteisminiam tyrimui arba neproporcingą žalą fiziniams ar juridiniams asmenims, šios informacijos skelbimas atidedamas tol, kol šios aplinkybės išnyksta, ji skelbiama neatskleidžiant informacijos apie pažeidimą padariusį asmenį arba neskelbiama. Lietuvos bankas užtikrina, kad paskelbta informacija būtų prieinama ne mažiau kaip 5 metus nuo jos paskelbimo dienos.</w:t>
            </w:r>
          </w:p>
        </w:tc>
        <w:tc>
          <w:tcPr>
            <w:tcW w:w="1505" w:type="dxa"/>
            <w:shd w:val="clear" w:color="auto" w:fill="FFFFFF"/>
          </w:tcPr>
          <w:p w14:paraId="06BC3095" w14:textId="77777777" w:rsidR="00761E62" w:rsidRPr="00C6627E" w:rsidRDefault="00F16EAE" w:rsidP="008E325E">
            <w:pPr>
              <w:spacing w:after="0" w:line="240" w:lineRule="auto"/>
              <w:jc w:val="center"/>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0A0" w14:textId="77777777" w:rsidTr="00C6627E">
        <w:tc>
          <w:tcPr>
            <w:tcW w:w="6326" w:type="dxa"/>
            <w:shd w:val="clear" w:color="auto" w:fill="FFFFFF"/>
          </w:tcPr>
          <w:p w14:paraId="06BC3097" w14:textId="77777777" w:rsidR="00761E62" w:rsidRPr="00C6627E" w:rsidRDefault="00F16EAE" w:rsidP="00C6627E">
            <w:pPr>
              <w:spacing w:after="0" w:line="240" w:lineRule="auto"/>
              <w:ind w:right="225"/>
              <w:jc w:val="both"/>
              <w:rPr>
                <w:rFonts w:ascii="Times New Roman" w:hAnsi="Times New Roman" w:cs="Times New Roman"/>
              </w:rPr>
            </w:pPr>
            <w:r w:rsidRPr="00C6627E">
              <w:rPr>
                <w:rFonts w:ascii="Times New Roman" w:eastAsia="Times New Roman" w:hAnsi="Times New Roman" w:cs="Times New Roman"/>
                <w:b/>
              </w:rPr>
              <w:lastRenderedPageBreak/>
              <w:t xml:space="preserve">21 straipsnis </w:t>
            </w:r>
          </w:p>
          <w:p w14:paraId="06BC3098" w14:textId="77777777" w:rsidR="00761E62" w:rsidRPr="00C6627E" w:rsidRDefault="00036B8E" w:rsidP="00C6627E">
            <w:pPr>
              <w:spacing w:after="0" w:line="240" w:lineRule="auto"/>
              <w:ind w:right="225"/>
              <w:jc w:val="both"/>
              <w:rPr>
                <w:rFonts w:ascii="Times New Roman" w:hAnsi="Times New Roman" w:cs="Times New Roman"/>
              </w:rPr>
            </w:pPr>
            <w:r w:rsidRPr="00036B8E">
              <w:rPr>
                <w:rFonts w:ascii="Times New Roman" w:eastAsia="Times New Roman" w:hAnsi="Times New Roman" w:cs="Times New Roman"/>
                <w:b/>
              </w:rPr>
              <w:t>Pranešimas apie sankcijas Europos bankininkystės institucijai</w:t>
            </w:r>
          </w:p>
          <w:p w14:paraId="06BC3099" w14:textId="77777777" w:rsidR="00036B8E" w:rsidRPr="00036B8E" w:rsidRDefault="00036B8E" w:rsidP="00036B8E">
            <w:pPr>
              <w:spacing w:after="0" w:line="240" w:lineRule="auto"/>
              <w:ind w:right="27"/>
              <w:jc w:val="both"/>
              <w:rPr>
                <w:rFonts w:ascii="Times New Roman" w:eastAsia="Times New Roman" w:hAnsi="Times New Roman" w:cs="Times New Roman"/>
              </w:rPr>
            </w:pPr>
            <w:r w:rsidRPr="00036B8E">
              <w:rPr>
                <w:rFonts w:ascii="Times New Roman" w:eastAsia="Times New Roman" w:hAnsi="Times New Roman" w:cs="Times New Roman"/>
              </w:rPr>
              <w:t>Kompetentingos institucijos EBI praneša apie administracines sankcijas ir kitas administracines priemones, skirtas pagal 18 straipsnį, taip pat apie skundus, pateiktus dėl tų sankcijų ir kitų administracinių priemonių, ir jų rezultatus. EBI administruoja centrinę administracinių sankcijų ir kitų administracinių priemonių, apie kurias jai buvo pranešta, duomenų bazę išimtinai kompetentingų institucijų tarpusavio keitimosi informacija tikslais. Prieigą prie tos duomenų bazės gali turėti tik kompetentingos institucijos ir EVPRI, ta duomenų bazė turi būti reguliariai ir bent kartą per metus atnaujinama.</w:t>
            </w:r>
          </w:p>
          <w:p w14:paraId="06BC309A" w14:textId="77777777" w:rsidR="00761E62" w:rsidRPr="003C6F78" w:rsidRDefault="00036B8E" w:rsidP="003C6F78">
            <w:pPr>
              <w:spacing w:after="0" w:line="240" w:lineRule="auto"/>
              <w:ind w:right="27"/>
              <w:jc w:val="both"/>
              <w:rPr>
                <w:rFonts w:ascii="Times New Roman" w:eastAsia="Times New Roman" w:hAnsi="Times New Roman" w:cs="Times New Roman"/>
              </w:rPr>
            </w:pPr>
            <w:r w:rsidRPr="00036B8E">
              <w:rPr>
                <w:rFonts w:ascii="Times New Roman" w:eastAsia="Times New Roman" w:hAnsi="Times New Roman" w:cs="Times New Roman"/>
              </w:rPr>
              <w:t>EBI administruoja interneto svetainę, kurioje pateikiamos nuorodos į kiekvienos kompetentingos institucijos paskelbtas administracines sankcijas ir kitas administracines priemones, pritaikytas pagal 18 straipsnį, ir nurodomas laikotarpis, kuriam kiekviena valstybė narė skelbia administracines sankcijas ir k</w:t>
            </w:r>
            <w:r w:rsidR="003C6F78">
              <w:rPr>
                <w:rFonts w:ascii="Times New Roman" w:eastAsia="Times New Roman" w:hAnsi="Times New Roman" w:cs="Times New Roman"/>
              </w:rPr>
              <w:t>itas administracines priemones.</w:t>
            </w:r>
          </w:p>
        </w:tc>
        <w:tc>
          <w:tcPr>
            <w:tcW w:w="6633" w:type="dxa"/>
            <w:shd w:val="clear" w:color="auto" w:fill="FFFFFF"/>
          </w:tcPr>
          <w:p w14:paraId="06BC309B" w14:textId="77777777" w:rsidR="003C6F78" w:rsidRDefault="003C6F78" w:rsidP="003C6F78">
            <w:pPr>
              <w:spacing w:after="0" w:line="240" w:lineRule="auto"/>
              <w:contextualSpacing/>
              <w:jc w:val="both"/>
              <w:rPr>
                <w:rFonts w:ascii="Times New Roman" w:eastAsia="Arial" w:hAnsi="Times New Roman" w:cs="Times New Roman"/>
                <w:b/>
                <w:color w:val="auto"/>
              </w:rPr>
            </w:pPr>
            <w:r>
              <w:rPr>
                <w:rFonts w:ascii="Times New Roman" w:eastAsia="Arial" w:hAnsi="Times New Roman" w:cs="Times New Roman"/>
                <w:b/>
                <w:color w:val="auto"/>
              </w:rPr>
              <w:t>FPRĮ</w:t>
            </w:r>
          </w:p>
          <w:p w14:paraId="06BC309C" w14:textId="77777777" w:rsidR="003C6F78" w:rsidRPr="003C6F78" w:rsidRDefault="003C6F78" w:rsidP="003C6F78">
            <w:pPr>
              <w:spacing w:after="0" w:line="240" w:lineRule="auto"/>
              <w:contextualSpacing/>
              <w:jc w:val="both"/>
              <w:rPr>
                <w:rFonts w:ascii="Times New Roman" w:eastAsia="Arial" w:hAnsi="Times New Roman" w:cs="Times New Roman"/>
                <w:color w:val="auto"/>
              </w:rPr>
            </w:pPr>
            <w:r w:rsidRPr="003C6F78">
              <w:rPr>
                <w:rFonts w:ascii="Times New Roman" w:eastAsia="Arial" w:hAnsi="Times New Roman" w:cs="Times New Roman"/>
                <w:b/>
                <w:color w:val="auto"/>
              </w:rPr>
              <w:t>111 straipsnis. Priežiūros institucijos taikomos poveikio priemonės</w:t>
            </w:r>
          </w:p>
          <w:p w14:paraId="06BC309D" w14:textId="77777777" w:rsidR="003C6F78" w:rsidRPr="003C6F78" w:rsidRDefault="003C6F78" w:rsidP="003C6F78">
            <w:pPr>
              <w:spacing w:after="0" w:line="240" w:lineRule="auto"/>
              <w:contextualSpacing/>
              <w:jc w:val="both"/>
              <w:rPr>
                <w:rFonts w:ascii="Times New Roman" w:eastAsia="Arial" w:hAnsi="Times New Roman" w:cs="Times New Roman"/>
                <w:color w:val="auto"/>
              </w:rPr>
            </w:pPr>
            <w:r w:rsidRPr="003C6F78">
              <w:rPr>
                <w:rFonts w:ascii="Times New Roman" w:eastAsia="Arial" w:hAnsi="Times New Roman" w:cs="Times New Roman"/>
                <w:color w:val="auto"/>
              </w:rPr>
              <w:t>5. Priežiūros institucija pateikia Europos bankininkystės institucijai informaciją apie visas šiame įstatyme numatytas poveikio priemones, pritaikytas nustačius Reglamente (ES) Nr. 575/2013 ir (arba) finansų maklerių įmonių ir kredito įstaigų veiklą reglamentuojančiuose teisės aktuose nustatytų reikalavimų pažeidimus, taip pat informaciją apie dėl pritaikytų poveikio priemonių pateiktus skundus ir jų nagrinėjimo rezultatus.</w:t>
            </w:r>
          </w:p>
          <w:p w14:paraId="06BC309E" w14:textId="77777777" w:rsidR="00761E62" w:rsidRPr="00C6627E" w:rsidRDefault="00761E62" w:rsidP="00C6627E">
            <w:pPr>
              <w:spacing w:after="0" w:line="240" w:lineRule="auto"/>
              <w:contextualSpacing/>
              <w:jc w:val="both"/>
              <w:rPr>
                <w:rFonts w:ascii="Times New Roman" w:eastAsia="Arial" w:hAnsi="Times New Roman" w:cs="Times New Roman"/>
                <w:color w:val="auto"/>
              </w:rPr>
            </w:pPr>
          </w:p>
        </w:tc>
        <w:tc>
          <w:tcPr>
            <w:tcW w:w="1505" w:type="dxa"/>
            <w:shd w:val="clear" w:color="auto" w:fill="FFFFFF"/>
          </w:tcPr>
          <w:p w14:paraId="06BC309F" w14:textId="77777777" w:rsidR="00761E62" w:rsidRPr="00C6627E" w:rsidRDefault="00F16EAE" w:rsidP="008E325E">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0B5" w14:textId="77777777" w:rsidTr="00C6627E">
        <w:tc>
          <w:tcPr>
            <w:tcW w:w="6326" w:type="dxa"/>
            <w:shd w:val="clear" w:color="auto" w:fill="FFFFFF"/>
          </w:tcPr>
          <w:p w14:paraId="06BC30A1" w14:textId="77777777" w:rsidR="00761E62" w:rsidRPr="00C6627E" w:rsidRDefault="00F16EAE" w:rsidP="00C6627E">
            <w:pPr>
              <w:spacing w:after="0" w:line="240" w:lineRule="auto"/>
              <w:ind w:right="225"/>
              <w:jc w:val="both"/>
              <w:rPr>
                <w:rFonts w:ascii="Times New Roman" w:hAnsi="Times New Roman" w:cs="Times New Roman"/>
              </w:rPr>
            </w:pPr>
            <w:r w:rsidRPr="00C6627E">
              <w:rPr>
                <w:rFonts w:ascii="Times New Roman" w:eastAsia="Times New Roman" w:hAnsi="Times New Roman" w:cs="Times New Roman"/>
                <w:b/>
              </w:rPr>
              <w:t xml:space="preserve">22 straipsnis </w:t>
            </w:r>
          </w:p>
          <w:p w14:paraId="06BC30A2" w14:textId="77777777" w:rsidR="00036B8E" w:rsidRDefault="00036B8E" w:rsidP="00C6627E">
            <w:pPr>
              <w:spacing w:after="0" w:line="240" w:lineRule="auto"/>
              <w:ind w:right="225"/>
              <w:jc w:val="both"/>
              <w:rPr>
                <w:rFonts w:ascii="Times New Roman" w:eastAsia="Times New Roman" w:hAnsi="Times New Roman" w:cs="Times New Roman"/>
                <w:b/>
              </w:rPr>
            </w:pPr>
            <w:r w:rsidRPr="00036B8E">
              <w:rPr>
                <w:rFonts w:ascii="Times New Roman" w:eastAsia="Times New Roman" w:hAnsi="Times New Roman" w:cs="Times New Roman"/>
                <w:b/>
              </w:rPr>
              <w:t>Pranešimas apie pažeidimus</w:t>
            </w:r>
          </w:p>
          <w:p w14:paraId="06BC30A3" w14:textId="77777777" w:rsidR="00036B8E" w:rsidRPr="00036B8E" w:rsidRDefault="00036B8E" w:rsidP="00036B8E">
            <w:pPr>
              <w:spacing w:after="0" w:line="240" w:lineRule="auto"/>
              <w:jc w:val="both"/>
              <w:rPr>
                <w:rFonts w:ascii="Times New Roman" w:eastAsia="Times New Roman" w:hAnsi="Times New Roman" w:cs="Times New Roman"/>
              </w:rPr>
            </w:pPr>
            <w:r w:rsidRPr="00036B8E">
              <w:rPr>
                <w:rFonts w:ascii="Times New Roman" w:eastAsia="Times New Roman" w:hAnsi="Times New Roman" w:cs="Times New Roman"/>
              </w:rPr>
              <w:t xml:space="preserve">1.   Valstybės narės užtikrina, kad kompetentingos institucijos nustatytų veiksmingus ir patikimus mechanizmus, kuriais būtų galima kompetentingoms institucijoms nedelsiant pranešti apie </w:t>
            </w:r>
            <w:r w:rsidRPr="00036B8E">
              <w:rPr>
                <w:rFonts w:ascii="Times New Roman" w:eastAsia="Times New Roman" w:hAnsi="Times New Roman" w:cs="Times New Roman"/>
              </w:rPr>
              <w:lastRenderedPageBreak/>
              <w:t>nacionalinių nuostatų, kuriomis į nacionalinę teisę perkeliama ši direktyva, ir Reglamento (ES) 2019/2033 galimus ar faktinius pažeidimus.</w:t>
            </w:r>
          </w:p>
          <w:p w14:paraId="06BC30A4" w14:textId="77777777" w:rsidR="00036B8E" w:rsidRPr="00036B8E" w:rsidRDefault="00036B8E" w:rsidP="00036B8E">
            <w:pPr>
              <w:spacing w:after="0" w:line="240" w:lineRule="auto"/>
              <w:ind w:right="225"/>
              <w:jc w:val="both"/>
              <w:rPr>
                <w:rFonts w:ascii="Times New Roman" w:eastAsia="Times New Roman" w:hAnsi="Times New Roman" w:cs="Times New Roman"/>
              </w:rPr>
            </w:pPr>
            <w:r w:rsidRPr="00036B8E">
              <w:rPr>
                <w:rFonts w:ascii="Times New Roman" w:eastAsia="Times New Roman" w:hAnsi="Times New Roman" w:cs="Times New Roman"/>
              </w:rPr>
              <w:t>Tie mechanizmai, be kita ko, apima:</w:t>
            </w:r>
          </w:p>
          <w:p w14:paraId="06BC30A5" w14:textId="77777777" w:rsidR="00036B8E" w:rsidRDefault="00036B8E" w:rsidP="00036B8E">
            <w:pPr>
              <w:spacing w:after="0" w:line="240" w:lineRule="auto"/>
              <w:jc w:val="both"/>
              <w:rPr>
                <w:rFonts w:ascii="Times New Roman" w:hAnsi="Times New Roman" w:cs="Times New Roman"/>
              </w:rPr>
            </w:pPr>
            <w:r>
              <w:rPr>
                <w:rFonts w:ascii="Times New Roman" w:hAnsi="Times New Roman" w:cs="Times New Roman"/>
              </w:rPr>
              <w:t>a)</w:t>
            </w:r>
            <w:r w:rsidRPr="00036B8E">
              <w:t xml:space="preserve"> </w:t>
            </w:r>
            <w:r w:rsidRPr="00036B8E">
              <w:rPr>
                <w:rFonts w:ascii="Times New Roman" w:hAnsi="Times New Roman" w:cs="Times New Roman"/>
              </w:rPr>
              <w:t>specialias tokių pranešimų gavimo, vertinimo ir tolesnių susijusių veiksmų procedūras, įskaitant saugių komunikacijos kanalų nustatymą;</w:t>
            </w:r>
          </w:p>
          <w:p w14:paraId="06BC30A6" w14:textId="77777777" w:rsidR="00761E62" w:rsidRDefault="00036B8E" w:rsidP="00036B8E">
            <w:pPr>
              <w:spacing w:after="0" w:line="240" w:lineRule="auto"/>
              <w:ind w:right="27"/>
              <w:jc w:val="both"/>
              <w:rPr>
                <w:rFonts w:ascii="Times New Roman" w:hAnsi="Times New Roman" w:cs="Times New Roman"/>
              </w:rPr>
            </w:pPr>
            <w:r>
              <w:rPr>
                <w:rFonts w:ascii="Times New Roman" w:hAnsi="Times New Roman" w:cs="Times New Roman"/>
              </w:rPr>
              <w:t xml:space="preserve">b) </w:t>
            </w:r>
            <w:r w:rsidRPr="00036B8E">
              <w:rPr>
                <w:rFonts w:ascii="Times New Roman" w:hAnsi="Times New Roman" w:cs="Times New Roman"/>
              </w:rPr>
              <w:t>tinkamą investicinių įmonių darbuotojų, kurie praneša apie investicinėje įmonėje padarytus pažeidimus, apsaugą nuo keršto, diskriminacijos ar kito nesąžiningo elgesio toje investicinėje įmonėje;</w:t>
            </w:r>
          </w:p>
          <w:p w14:paraId="06BC30A7" w14:textId="77777777" w:rsidR="00FB6BBF" w:rsidRDefault="00FB6BBF" w:rsidP="00FB6BBF">
            <w:pPr>
              <w:spacing w:after="0" w:line="240" w:lineRule="auto"/>
              <w:ind w:right="27"/>
              <w:jc w:val="both"/>
              <w:rPr>
                <w:rFonts w:ascii="Times New Roman" w:hAnsi="Times New Roman" w:cs="Times New Roman"/>
              </w:rPr>
            </w:pPr>
            <w:r>
              <w:rPr>
                <w:rFonts w:ascii="Times New Roman" w:hAnsi="Times New Roman" w:cs="Times New Roman"/>
              </w:rPr>
              <w:t xml:space="preserve">c) </w:t>
            </w:r>
            <w:r w:rsidRPr="00FB6BBF">
              <w:rPr>
                <w:rFonts w:ascii="Times New Roman" w:hAnsi="Times New Roman" w:cs="Times New Roman"/>
              </w:rPr>
              <w:t>asmens duomenų, susijusių tiek su asmeniu, kuris praneša apie pažeidimą, tiek su fiziniu asmeniu, kuris įtariamas padaręs tą pažeidimą, apsaugą pagal Reglamentą (ES) 2016/679;</w:t>
            </w:r>
          </w:p>
          <w:p w14:paraId="06BC30A8" w14:textId="77777777" w:rsidR="00FB6BBF" w:rsidRPr="00C6627E" w:rsidRDefault="00FB6BBF" w:rsidP="00FB6BBF">
            <w:pPr>
              <w:spacing w:after="0" w:line="240" w:lineRule="auto"/>
              <w:ind w:right="27"/>
              <w:jc w:val="both"/>
              <w:rPr>
                <w:rFonts w:ascii="Times New Roman" w:hAnsi="Times New Roman" w:cs="Times New Roman"/>
              </w:rPr>
            </w:pPr>
            <w:r>
              <w:rPr>
                <w:rFonts w:ascii="Times New Roman" w:hAnsi="Times New Roman" w:cs="Times New Roman"/>
              </w:rPr>
              <w:t xml:space="preserve">d) </w:t>
            </w:r>
            <w:r w:rsidRPr="00FB6BBF">
              <w:rPr>
                <w:rFonts w:ascii="Times New Roman" w:hAnsi="Times New Roman" w:cs="Times New Roman"/>
              </w:rPr>
              <w:t>aiškias taisykles, kuriomis užtikrinama, kad visais atvejais būtų garantuotas asmens, kuris praneša apie investicinėje įmonėje padarytus pažeidimus, konfidencialumas, išskyrus atvejus, kai atskleisti informaciją reikalaujama pagal nacionalinę teisę atliekant tolesnius tyrimus arba vėliau vykdant administracinį ar teisminį procesą.</w:t>
            </w:r>
          </w:p>
        </w:tc>
        <w:tc>
          <w:tcPr>
            <w:tcW w:w="6633" w:type="dxa"/>
            <w:shd w:val="clear" w:color="auto" w:fill="FFFFFF"/>
          </w:tcPr>
          <w:p w14:paraId="06BC30A9" w14:textId="77777777" w:rsidR="0098017D" w:rsidRDefault="0098017D" w:rsidP="0098017D">
            <w:pPr>
              <w:widowControl/>
              <w:spacing w:after="0" w:line="240" w:lineRule="auto"/>
              <w:contextualSpacing/>
              <w:jc w:val="both"/>
              <w:rPr>
                <w:rFonts w:ascii="Times New Roman" w:eastAsia="Times New Roman" w:hAnsi="Times New Roman" w:cs="Times New Roman"/>
                <w:b/>
                <w:color w:val="auto"/>
              </w:rPr>
            </w:pPr>
            <w:r>
              <w:rPr>
                <w:rFonts w:ascii="Times New Roman" w:eastAsia="Times New Roman" w:hAnsi="Times New Roman" w:cs="Times New Roman"/>
                <w:b/>
                <w:color w:val="auto"/>
              </w:rPr>
              <w:lastRenderedPageBreak/>
              <w:t>FPRĮ</w:t>
            </w:r>
            <w:r w:rsidR="003F3D97">
              <w:rPr>
                <w:rFonts w:ascii="Times New Roman" w:eastAsia="Times New Roman" w:hAnsi="Times New Roman" w:cs="Times New Roman"/>
                <w:b/>
                <w:color w:val="auto"/>
              </w:rPr>
              <w:t xml:space="preserve"> projektas</w:t>
            </w:r>
          </w:p>
          <w:p w14:paraId="1030CECF" w14:textId="0F12DDA0" w:rsidR="006C7526" w:rsidRPr="006C7526" w:rsidRDefault="00C052D1" w:rsidP="006C7526">
            <w:pPr>
              <w:widowControl/>
              <w:spacing w:after="0" w:line="240" w:lineRule="auto"/>
              <w:contextualSpacing/>
              <w:jc w:val="both"/>
              <w:rPr>
                <w:rFonts w:ascii="Times New Roman" w:eastAsia="Times New Roman" w:hAnsi="Times New Roman" w:cs="Times New Roman"/>
                <w:b/>
                <w:bCs/>
                <w:color w:val="auto"/>
              </w:rPr>
            </w:pPr>
            <w:r>
              <w:rPr>
                <w:rFonts w:ascii="Times New Roman" w:eastAsia="Times New Roman" w:hAnsi="Times New Roman" w:cs="Times New Roman"/>
                <w:b/>
                <w:bCs/>
                <w:color w:val="auto"/>
              </w:rPr>
              <w:t>23</w:t>
            </w:r>
            <w:r w:rsidR="006C7526" w:rsidRPr="006C7526">
              <w:rPr>
                <w:rFonts w:ascii="Times New Roman" w:eastAsia="Times New Roman" w:hAnsi="Times New Roman" w:cs="Times New Roman"/>
                <w:b/>
                <w:bCs/>
                <w:color w:val="auto"/>
              </w:rPr>
              <w:t xml:space="preserve"> straipsnis. 35 straipsnio pakeitimas</w:t>
            </w:r>
          </w:p>
          <w:p w14:paraId="3B7A8503" w14:textId="77777777" w:rsidR="006C7526" w:rsidRPr="006C7526" w:rsidRDefault="006C7526" w:rsidP="006C7526">
            <w:pPr>
              <w:widowControl/>
              <w:spacing w:after="0" w:line="240" w:lineRule="auto"/>
              <w:contextualSpacing/>
              <w:jc w:val="both"/>
              <w:rPr>
                <w:rFonts w:ascii="Times New Roman" w:eastAsia="Times New Roman" w:hAnsi="Times New Roman" w:cs="Times New Roman"/>
                <w:bCs/>
                <w:color w:val="auto"/>
              </w:rPr>
            </w:pPr>
            <w:r w:rsidRPr="006C7526">
              <w:rPr>
                <w:rFonts w:ascii="Times New Roman" w:eastAsia="Times New Roman" w:hAnsi="Times New Roman" w:cs="Times New Roman"/>
                <w:bCs/>
                <w:color w:val="auto"/>
              </w:rPr>
              <w:t>Pakeisti 35 straipsnį ir jį išdėstyti taip:</w:t>
            </w:r>
          </w:p>
          <w:p w14:paraId="664D8533" w14:textId="77777777" w:rsidR="006C7526" w:rsidRPr="006C7526" w:rsidRDefault="006C7526" w:rsidP="006C7526">
            <w:pPr>
              <w:widowControl/>
              <w:spacing w:after="0" w:line="240" w:lineRule="auto"/>
              <w:contextualSpacing/>
              <w:jc w:val="both"/>
              <w:rPr>
                <w:rFonts w:ascii="Times New Roman" w:eastAsia="Times New Roman" w:hAnsi="Times New Roman" w:cs="Times New Roman"/>
                <w:b/>
                <w:bCs/>
                <w:color w:val="auto"/>
              </w:rPr>
            </w:pPr>
            <w:r w:rsidRPr="006C7526">
              <w:rPr>
                <w:rFonts w:ascii="Times New Roman" w:eastAsia="Times New Roman" w:hAnsi="Times New Roman" w:cs="Times New Roman"/>
                <w:b/>
                <w:bCs/>
                <w:color w:val="auto"/>
              </w:rPr>
              <w:t xml:space="preserve">„35 straipsnis. Pranešimas apie pažeidimus finansų maklerio įmonėje ir centriniame depozitoriume </w:t>
            </w:r>
          </w:p>
          <w:p w14:paraId="46FBEFCF" w14:textId="06C210F6" w:rsidR="006C7526" w:rsidRPr="006C7526" w:rsidRDefault="006C7526" w:rsidP="006C7526">
            <w:pPr>
              <w:widowControl/>
              <w:spacing w:after="0" w:line="240" w:lineRule="auto"/>
              <w:contextualSpacing/>
              <w:jc w:val="both"/>
              <w:rPr>
                <w:rFonts w:ascii="Times New Roman" w:eastAsia="Times New Roman" w:hAnsi="Times New Roman" w:cs="Times New Roman"/>
                <w:b/>
                <w:bCs/>
                <w:color w:val="auto"/>
              </w:rPr>
            </w:pPr>
            <w:r w:rsidRPr="006C7526">
              <w:rPr>
                <w:rFonts w:ascii="Times New Roman" w:eastAsia="Times New Roman" w:hAnsi="Times New Roman" w:cs="Times New Roman"/>
                <w:b/>
                <w:bCs/>
                <w:color w:val="auto"/>
              </w:rPr>
              <w:lastRenderedPageBreak/>
              <w:t xml:space="preserve">Finansų maklerio įmonė, centrinis depozitoriumas, patvirtinti informacijos apie sandorius skelbimo subjektai ir patvirtinti pranešimų apie sandorius teikimo subjektai turi užtikrinti, kad būtų įdiegtos priemonės, kurios leistų jų darbuotojams specialiu, nepriklausomu ir </w:t>
            </w:r>
            <w:proofErr w:type="spellStart"/>
            <w:r w:rsidRPr="006C7526">
              <w:rPr>
                <w:rFonts w:ascii="Times New Roman" w:eastAsia="Times New Roman" w:hAnsi="Times New Roman" w:cs="Times New Roman"/>
                <w:b/>
                <w:bCs/>
                <w:color w:val="auto"/>
              </w:rPr>
              <w:t>autonomišku</w:t>
            </w:r>
            <w:proofErr w:type="spellEnd"/>
            <w:r w:rsidRPr="006C7526">
              <w:rPr>
                <w:rFonts w:ascii="Times New Roman" w:eastAsia="Times New Roman" w:hAnsi="Times New Roman" w:cs="Times New Roman"/>
                <w:b/>
                <w:bCs/>
                <w:color w:val="auto"/>
              </w:rPr>
              <w:t xml:space="preserve"> kanalu finansų maklerio įmonės, informacijos apie sandorius paslaugų teikėjo ir centrinio depozitoriumo vadovams ar kitiems įgaliotiems asmenims pranešti apie padarytą ar galimą šio įstatymo, jo įgyvendinamųjų teisės aktų, Reglamento (ES) Nr. 575/2013, Reglamento (ES) Nr. 596/2014, Reglamento (ES) Nr. 600/2014, Reglamento (ES) Nr. 909/2014 ar Reglamento (ES) 2019/2033 nuostatų pažeidimą. Šiam reikalavimui įgyvendinti finansų maklerio įmonė, informacijos apie sandorius paslaugų teikėjas ir centrinis depozitoriumas gali pasitelkti trečiuosius asmenis. Šioms priemonėms taikomi Lietuvos banko įstatymo 43</w:t>
            </w:r>
            <w:r w:rsidRPr="006C7526">
              <w:rPr>
                <w:rFonts w:ascii="Times New Roman" w:eastAsia="Times New Roman" w:hAnsi="Times New Roman" w:cs="Times New Roman"/>
                <w:b/>
                <w:bCs/>
                <w:color w:val="auto"/>
                <w:vertAlign w:val="superscript"/>
              </w:rPr>
              <w:t>7</w:t>
            </w:r>
            <w:r w:rsidRPr="006C7526">
              <w:rPr>
                <w:rFonts w:ascii="Times New Roman" w:eastAsia="Times New Roman" w:hAnsi="Times New Roman" w:cs="Times New Roman"/>
                <w:b/>
                <w:bCs/>
                <w:color w:val="auto"/>
              </w:rPr>
              <w:t xml:space="preserve"> straipsnio 1 dalyje nustatyti reikalavimai.“ </w:t>
            </w:r>
          </w:p>
          <w:p w14:paraId="06BC30AC" w14:textId="77777777" w:rsidR="003F3D97" w:rsidRPr="0098017D" w:rsidRDefault="003F3D97" w:rsidP="0098017D">
            <w:pPr>
              <w:widowControl/>
              <w:spacing w:after="0" w:line="240" w:lineRule="auto"/>
              <w:contextualSpacing/>
              <w:jc w:val="both"/>
              <w:rPr>
                <w:rFonts w:ascii="Times New Roman" w:eastAsia="Times New Roman" w:hAnsi="Times New Roman" w:cs="Times New Roman"/>
                <w:color w:val="auto"/>
              </w:rPr>
            </w:pPr>
          </w:p>
          <w:p w14:paraId="06BC30AD" w14:textId="77777777" w:rsidR="00761E62" w:rsidRPr="00250CA1" w:rsidRDefault="003C34D2" w:rsidP="00C6627E">
            <w:pPr>
              <w:widowControl/>
              <w:spacing w:after="0" w:line="240" w:lineRule="auto"/>
              <w:contextualSpacing/>
              <w:jc w:val="both"/>
              <w:rPr>
                <w:rFonts w:ascii="Times New Roman" w:eastAsia="Times New Roman" w:hAnsi="Times New Roman" w:cs="Times New Roman"/>
                <w:b/>
                <w:color w:val="auto"/>
              </w:rPr>
            </w:pPr>
            <w:r w:rsidRPr="00250CA1">
              <w:rPr>
                <w:rFonts w:ascii="Times New Roman" w:eastAsia="Times New Roman" w:hAnsi="Times New Roman" w:cs="Times New Roman"/>
                <w:b/>
                <w:color w:val="auto"/>
              </w:rPr>
              <w:t>LBĮ</w:t>
            </w:r>
            <w:r w:rsidR="00250CA1" w:rsidRPr="00250CA1">
              <w:rPr>
                <w:rFonts w:ascii="Times New Roman" w:eastAsia="Times New Roman" w:hAnsi="Times New Roman" w:cs="Times New Roman"/>
                <w:b/>
                <w:color w:val="auto"/>
              </w:rPr>
              <w:t xml:space="preserve"> projektas</w:t>
            </w:r>
          </w:p>
          <w:p w14:paraId="06BC30AE" w14:textId="77777777" w:rsidR="003C34D2" w:rsidRPr="003C34D2" w:rsidRDefault="003C34D2" w:rsidP="003C34D2">
            <w:pPr>
              <w:widowControl/>
              <w:spacing w:after="0" w:line="240" w:lineRule="auto"/>
              <w:contextualSpacing/>
              <w:jc w:val="both"/>
              <w:rPr>
                <w:rFonts w:ascii="Times New Roman" w:eastAsia="Times New Roman" w:hAnsi="Times New Roman" w:cs="Times New Roman"/>
                <w:color w:val="auto"/>
              </w:rPr>
            </w:pPr>
            <w:r w:rsidRPr="003C34D2">
              <w:rPr>
                <w:rFonts w:ascii="Times New Roman" w:eastAsia="Times New Roman" w:hAnsi="Times New Roman" w:cs="Times New Roman"/>
                <w:b/>
                <w:bCs/>
                <w:color w:val="auto"/>
              </w:rPr>
              <w:t>43</w:t>
            </w:r>
            <w:r w:rsidRPr="003C34D2">
              <w:rPr>
                <w:rFonts w:ascii="Times New Roman" w:eastAsia="Times New Roman" w:hAnsi="Times New Roman" w:cs="Times New Roman"/>
                <w:b/>
                <w:bCs/>
                <w:color w:val="auto"/>
                <w:vertAlign w:val="superscript"/>
              </w:rPr>
              <w:t>7</w:t>
            </w:r>
            <w:r w:rsidRPr="003C34D2">
              <w:rPr>
                <w:rFonts w:ascii="Times New Roman" w:eastAsia="Times New Roman" w:hAnsi="Times New Roman" w:cs="Times New Roman"/>
                <w:b/>
                <w:bCs/>
                <w:color w:val="auto"/>
              </w:rPr>
              <w:t xml:space="preserve"> straipsnis.</w:t>
            </w:r>
            <w:r w:rsidRPr="003C34D2">
              <w:rPr>
                <w:rFonts w:ascii="Times New Roman" w:eastAsia="Times New Roman" w:hAnsi="Times New Roman" w:cs="Times New Roman"/>
                <w:b/>
                <w:bCs/>
                <w:color w:val="auto"/>
                <w:vertAlign w:val="superscript"/>
              </w:rPr>
              <w:t xml:space="preserve"> </w:t>
            </w:r>
            <w:r w:rsidRPr="003C34D2">
              <w:rPr>
                <w:rFonts w:ascii="Times New Roman" w:eastAsia="Times New Roman" w:hAnsi="Times New Roman" w:cs="Times New Roman"/>
                <w:b/>
                <w:bCs/>
                <w:color w:val="auto"/>
              </w:rPr>
              <w:t>Pranešimas apie pažeidimus</w:t>
            </w:r>
          </w:p>
          <w:p w14:paraId="06BC30AF" w14:textId="6F323343" w:rsidR="003C34D2" w:rsidRPr="004577F6" w:rsidRDefault="003C34D2" w:rsidP="003C34D2">
            <w:pPr>
              <w:widowControl/>
              <w:spacing w:after="0" w:line="240" w:lineRule="auto"/>
              <w:contextualSpacing/>
              <w:jc w:val="both"/>
              <w:rPr>
                <w:rFonts w:ascii="Times New Roman" w:eastAsia="Times New Roman" w:hAnsi="Times New Roman" w:cs="Times New Roman"/>
                <w:b/>
                <w:color w:val="auto"/>
              </w:rPr>
            </w:pPr>
            <w:bookmarkStart w:id="134" w:name="part_c5ddad4b8d6a497f8d3f047701663bcb"/>
            <w:bookmarkEnd w:id="134"/>
            <w:r w:rsidRPr="004577F6">
              <w:rPr>
                <w:rFonts w:ascii="Times New Roman" w:eastAsia="Times New Roman" w:hAnsi="Times New Roman" w:cs="Times New Roman"/>
                <w:b/>
                <w:color w:val="auto"/>
              </w:rPr>
              <w:t xml:space="preserve">Lietuvos Respublikos pranešėjų apsaugos įstatymas ir Lietuvos bankas nustato priemones, kurios skatintų pranešti apie finansų rinką reglamentuojančių teisės aktų, įskaitant Reglamentą (ES) Nr. 575/2013, Reglamentą (ES) Nr. 600/2014, Reglamentą (ES) Nr. 909/2014, Reglamentą (ES) Nr. 596/2014, Reglamentą (ES) Nr. 1286/2014, Reglamentą (ES) 2017/1129, Reglamentą </w:t>
            </w:r>
            <w:r w:rsidR="003F3D97" w:rsidRPr="004577F6">
              <w:rPr>
                <w:rFonts w:ascii="Times New Roman" w:eastAsia="Times New Roman" w:hAnsi="Times New Roman" w:cs="Times New Roman"/>
                <w:b/>
                <w:color w:val="auto"/>
              </w:rPr>
              <w:t xml:space="preserve">Nr. </w:t>
            </w:r>
            <w:r w:rsidRPr="004577F6">
              <w:rPr>
                <w:rFonts w:ascii="Times New Roman" w:eastAsia="Times New Roman" w:hAnsi="Times New Roman" w:cs="Times New Roman"/>
                <w:b/>
                <w:color w:val="auto"/>
              </w:rPr>
              <w:t>(ES) 201</w:t>
            </w:r>
            <w:r w:rsidR="000F2F8E" w:rsidRPr="004577F6">
              <w:rPr>
                <w:rFonts w:ascii="Times New Roman" w:eastAsia="Times New Roman" w:hAnsi="Times New Roman" w:cs="Times New Roman"/>
                <w:b/>
                <w:color w:val="auto"/>
              </w:rPr>
              <w:t>9</w:t>
            </w:r>
            <w:r w:rsidRPr="004577F6">
              <w:rPr>
                <w:rFonts w:ascii="Times New Roman" w:eastAsia="Times New Roman" w:hAnsi="Times New Roman" w:cs="Times New Roman"/>
                <w:b/>
                <w:color w:val="auto"/>
              </w:rPr>
              <w:t>/2033</w:t>
            </w:r>
            <w:r w:rsidRPr="004577F6">
              <w:rPr>
                <w:rFonts w:ascii="Times New Roman" w:eastAsia="Times New Roman" w:hAnsi="Times New Roman" w:cs="Times New Roman"/>
                <w:b/>
                <w:bCs/>
                <w:color w:val="auto"/>
              </w:rPr>
              <w:t xml:space="preserve"> </w:t>
            </w:r>
            <w:r w:rsidRPr="004577F6">
              <w:rPr>
                <w:rFonts w:ascii="Times New Roman" w:eastAsia="Times New Roman" w:hAnsi="Times New Roman" w:cs="Times New Roman"/>
                <w:b/>
                <w:color w:val="auto"/>
              </w:rPr>
              <w:t>ar jų įgyvendinamuosius teisės aktus, nuostatų pažeidimą. Šios priemonės turi atitikti šiuos reikalavimus:</w:t>
            </w:r>
          </w:p>
          <w:p w14:paraId="06BC30B0" w14:textId="77777777" w:rsidR="003C34D2" w:rsidRPr="004577F6" w:rsidRDefault="003C34D2" w:rsidP="003C34D2">
            <w:pPr>
              <w:widowControl/>
              <w:spacing w:after="0" w:line="240" w:lineRule="auto"/>
              <w:contextualSpacing/>
              <w:jc w:val="both"/>
              <w:rPr>
                <w:rFonts w:ascii="Times New Roman" w:eastAsia="Times New Roman" w:hAnsi="Times New Roman" w:cs="Times New Roman"/>
                <w:b/>
                <w:color w:val="auto"/>
              </w:rPr>
            </w:pPr>
            <w:bookmarkStart w:id="135" w:name="part_e300c7d2d8634e0980b5bd265c6d0419"/>
            <w:bookmarkEnd w:id="135"/>
            <w:r w:rsidRPr="004577F6">
              <w:rPr>
                <w:rFonts w:ascii="Times New Roman" w:eastAsia="Times New Roman" w:hAnsi="Times New Roman" w:cs="Times New Roman"/>
                <w:b/>
                <w:color w:val="auto"/>
              </w:rPr>
              <w:t xml:space="preserve">1) numatytos specialios pranešimo apie minėtus pažeidimus gavimo ir vertinimo procedūros; </w:t>
            </w:r>
          </w:p>
          <w:p w14:paraId="06BC30B1" w14:textId="77777777" w:rsidR="003C34D2" w:rsidRPr="004577F6" w:rsidRDefault="003C34D2" w:rsidP="003C34D2">
            <w:pPr>
              <w:widowControl/>
              <w:spacing w:after="0" w:line="240" w:lineRule="auto"/>
              <w:contextualSpacing/>
              <w:jc w:val="both"/>
              <w:rPr>
                <w:rFonts w:ascii="Times New Roman" w:eastAsia="Times New Roman" w:hAnsi="Times New Roman" w:cs="Times New Roman"/>
                <w:b/>
                <w:color w:val="auto"/>
              </w:rPr>
            </w:pPr>
            <w:bookmarkStart w:id="136" w:name="part_eee69bb2deb740b8952cbb14de815f2b"/>
            <w:bookmarkEnd w:id="136"/>
            <w:r w:rsidRPr="004577F6">
              <w:rPr>
                <w:rFonts w:ascii="Times New Roman" w:eastAsia="Times New Roman" w:hAnsi="Times New Roman" w:cs="Times New Roman"/>
                <w:b/>
                <w:color w:val="auto"/>
              </w:rPr>
              <w:t>2) užtikrinamas asmens, kuris praneša apie padarytus pažeidimus, konfidencialumas, išskyrus atvejus, kai atskleisti tokią informaciją reikalaujama įstatymų nustatytais atvejais ir tvarka;</w:t>
            </w:r>
          </w:p>
          <w:p w14:paraId="06BC30B2" w14:textId="77777777" w:rsidR="003C34D2" w:rsidRPr="004577F6" w:rsidRDefault="003C34D2" w:rsidP="003C34D2">
            <w:pPr>
              <w:widowControl/>
              <w:spacing w:after="0" w:line="240" w:lineRule="auto"/>
              <w:contextualSpacing/>
              <w:jc w:val="both"/>
              <w:rPr>
                <w:rFonts w:ascii="Times New Roman" w:eastAsia="Times New Roman" w:hAnsi="Times New Roman" w:cs="Times New Roman"/>
                <w:b/>
                <w:color w:val="auto"/>
              </w:rPr>
            </w:pPr>
            <w:bookmarkStart w:id="137" w:name="part_8abb0306abd041319394b9750779815e"/>
            <w:bookmarkEnd w:id="137"/>
            <w:r w:rsidRPr="004577F6">
              <w:rPr>
                <w:rFonts w:ascii="Times New Roman" w:eastAsia="Times New Roman" w:hAnsi="Times New Roman" w:cs="Times New Roman"/>
                <w:b/>
                <w:color w:val="auto"/>
              </w:rPr>
              <w:t>3) asmens duomenys tvarkomi asmens duomenų apsaugą reglamentuojančių teisės aktų nustatyta tvarka;</w:t>
            </w:r>
          </w:p>
          <w:p w14:paraId="06BC30B3" w14:textId="77777777" w:rsidR="003C34D2" w:rsidRPr="008854ED" w:rsidRDefault="003C34D2" w:rsidP="00C6627E">
            <w:pPr>
              <w:widowControl/>
              <w:spacing w:after="0" w:line="240" w:lineRule="auto"/>
              <w:contextualSpacing/>
              <w:jc w:val="both"/>
              <w:rPr>
                <w:rFonts w:ascii="Times New Roman" w:eastAsia="Times New Roman" w:hAnsi="Times New Roman" w:cs="Times New Roman"/>
                <w:color w:val="auto"/>
              </w:rPr>
            </w:pPr>
            <w:bookmarkStart w:id="138" w:name="part_0f9a70dff2e342b4a3d5f3f8197706b6"/>
            <w:bookmarkEnd w:id="138"/>
            <w:r w:rsidRPr="004577F6">
              <w:rPr>
                <w:rFonts w:ascii="Times New Roman" w:eastAsia="Times New Roman" w:hAnsi="Times New Roman" w:cs="Times New Roman"/>
                <w:b/>
                <w:color w:val="auto"/>
              </w:rPr>
              <w:t xml:space="preserve">4) užtikrinama tinkama finansų rinkos dalyvio darbuotojų, kurie praneša apie pažeidimus, apsauga nuo keršto, diskriminacijos ar </w:t>
            </w:r>
            <w:r w:rsidRPr="004577F6">
              <w:rPr>
                <w:rFonts w:ascii="Times New Roman" w:eastAsia="Times New Roman" w:hAnsi="Times New Roman" w:cs="Times New Roman"/>
                <w:b/>
                <w:color w:val="auto"/>
              </w:rPr>
              <w:lastRenderedPageBreak/>
              <w:t>kito neteisėto ar nesąžiningo elgesio.</w:t>
            </w:r>
          </w:p>
        </w:tc>
        <w:tc>
          <w:tcPr>
            <w:tcW w:w="1505" w:type="dxa"/>
            <w:shd w:val="clear" w:color="auto" w:fill="FFFFFF"/>
          </w:tcPr>
          <w:p w14:paraId="06BC30B4" w14:textId="77777777" w:rsidR="00761E62" w:rsidRPr="00C6627E" w:rsidRDefault="00F16EAE" w:rsidP="008E325E">
            <w:pPr>
              <w:spacing w:after="0" w:line="240" w:lineRule="auto"/>
              <w:jc w:val="center"/>
              <w:rPr>
                <w:rFonts w:ascii="Times New Roman" w:hAnsi="Times New Roman" w:cs="Times New Roman"/>
              </w:rPr>
            </w:pPr>
            <w:r w:rsidRPr="00C6627E">
              <w:rPr>
                <w:rFonts w:ascii="Times New Roman" w:eastAsia="Times New Roman" w:hAnsi="Times New Roman" w:cs="Times New Roman"/>
              </w:rPr>
              <w:lastRenderedPageBreak/>
              <w:t>Visiškas</w:t>
            </w:r>
          </w:p>
        </w:tc>
      </w:tr>
      <w:tr w:rsidR="00FB6BBF" w:rsidRPr="0097311E" w14:paraId="06BC30BC" w14:textId="77777777" w:rsidTr="00C6627E">
        <w:tc>
          <w:tcPr>
            <w:tcW w:w="6326" w:type="dxa"/>
            <w:shd w:val="clear" w:color="auto" w:fill="FFFFFF"/>
          </w:tcPr>
          <w:p w14:paraId="06BC30B7" w14:textId="77777777" w:rsidR="00FB6BBF" w:rsidRPr="00FB6BBF" w:rsidRDefault="00FB6BBF" w:rsidP="00FB6BBF">
            <w:pPr>
              <w:spacing w:after="0" w:line="240" w:lineRule="auto"/>
              <w:jc w:val="both"/>
              <w:rPr>
                <w:rFonts w:ascii="Times New Roman" w:eastAsia="Times New Roman" w:hAnsi="Times New Roman" w:cs="Times New Roman"/>
              </w:rPr>
            </w:pPr>
            <w:r w:rsidRPr="00FB6BBF">
              <w:rPr>
                <w:rFonts w:ascii="Times New Roman" w:eastAsia="Times New Roman" w:hAnsi="Times New Roman" w:cs="Times New Roman"/>
              </w:rPr>
              <w:lastRenderedPageBreak/>
              <w:t>2.   Valstybės narės reikalauja, kad investicinės įmonės įdiegtų tinkamas procedūras, pagal kurias jų darbuotojai įmonės viduje specialiu ir nepriklausomu kanalu galėtų pranešti apie pažeidimus. Tokias procedūras gali numatyti socialiniai partneriai, jei tik tomis procedūromis teikiama tokia pati apsauga, kokia nurodyta 1 dalies b, c ir d punktuose.</w:t>
            </w:r>
          </w:p>
        </w:tc>
        <w:tc>
          <w:tcPr>
            <w:tcW w:w="6633" w:type="dxa"/>
            <w:shd w:val="clear" w:color="auto" w:fill="FFFFFF"/>
          </w:tcPr>
          <w:p w14:paraId="06BC30B8" w14:textId="77777777" w:rsidR="008854ED" w:rsidRPr="008854ED" w:rsidRDefault="008854ED" w:rsidP="008854ED">
            <w:pPr>
              <w:spacing w:after="0" w:line="240" w:lineRule="auto"/>
              <w:jc w:val="both"/>
              <w:rPr>
                <w:rFonts w:ascii="Times New Roman" w:eastAsia="Times New Roman" w:hAnsi="Times New Roman" w:cs="Times New Roman"/>
                <w:b/>
              </w:rPr>
            </w:pPr>
            <w:r w:rsidRPr="008854ED">
              <w:rPr>
                <w:rFonts w:ascii="Times New Roman" w:eastAsia="Times New Roman" w:hAnsi="Times New Roman" w:cs="Times New Roman"/>
                <w:b/>
              </w:rPr>
              <w:t>FPRĮ</w:t>
            </w:r>
            <w:r w:rsidR="00B65829">
              <w:rPr>
                <w:rFonts w:ascii="Times New Roman" w:eastAsia="Times New Roman" w:hAnsi="Times New Roman" w:cs="Times New Roman"/>
                <w:b/>
              </w:rPr>
              <w:t xml:space="preserve"> projektas</w:t>
            </w:r>
          </w:p>
          <w:p w14:paraId="411E410F" w14:textId="08A29485" w:rsidR="006C7526" w:rsidRPr="006C7526" w:rsidRDefault="00C052D1" w:rsidP="006C7526">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23</w:t>
            </w:r>
            <w:r w:rsidR="006C7526" w:rsidRPr="006C7526">
              <w:rPr>
                <w:rFonts w:ascii="Times New Roman" w:eastAsia="Times New Roman" w:hAnsi="Times New Roman" w:cs="Times New Roman"/>
                <w:b/>
                <w:bCs/>
              </w:rPr>
              <w:t xml:space="preserve"> straipsnis. 35 straipsnio pakeitimas</w:t>
            </w:r>
          </w:p>
          <w:p w14:paraId="40B2A61B" w14:textId="77777777" w:rsidR="006C7526" w:rsidRPr="006C7526" w:rsidRDefault="006C7526" w:rsidP="006C7526">
            <w:pPr>
              <w:spacing w:after="0" w:line="240" w:lineRule="auto"/>
              <w:jc w:val="both"/>
              <w:rPr>
                <w:rFonts w:ascii="Times New Roman" w:eastAsia="Times New Roman" w:hAnsi="Times New Roman" w:cs="Times New Roman"/>
                <w:bCs/>
              </w:rPr>
            </w:pPr>
            <w:r w:rsidRPr="006C7526">
              <w:rPr>
                <w:rFonts w:ascii="Times New Roman" w:eastAsia="Times New Roman" w:hAnsi="Times New Roman" w:cs="Times New Roman"/>
                <w:bCs/>
              </w:rPr>
              <w:t>Pakeisti 35 straipsnį ir jį išdėstyti taip:</w:t>
            </w:r>
          </w:p>
          <w:p w14:paraId="209B227E" w14:textId="77777777" w:rsidR="006C7526" w:rsidRPr="006C7526" w:rsidRDefault="006C7526" w:rsidP="006C7526">
            <w:pPr>
              <w:spacing w:after="0" w:line="240" w:lineRule="auto"/>
              <w:jc w:val="both"/>
              <w:rPr>
                <w:rFonts w:ascii="Times New Roman" w:eastAsia="Times New Roman" w:hAnsi="Times New Roman" w:cs="Times New Roman"/>
                <w:b/>
                <w:bCs/>
              </w:rPr>
            </w:pPr>
            <w:r w:rsidRPr="006C7526">
              <w:rPr>
                <w:rFonts w:ascii="Times New Roman" w:eastAsia="Times New Roman" w:hAnsi="Times New Roman" w:cs="Times New Roman"/>
                <w:b/>
                <w:bCs/>
              </w:rPr>
              <w:t xml:space="preserve">„35 straipsnis. Pranešimas apie pažeidimus finansų maklerio įmonėje ir centriniame depozitoriume </w:t>
            </w:r>
          </w:p>
          <w:p w14:paraId="06BC30BA" w14:textId="60286D95" w:rsidR="00FB6BBF" w:rsidRPr="006C7526" w:rsidRDefault="006C7526" w:rsidP="00C052D1">
            <w:pPr>
              <w:spacing w:after="0" w:line="240" w:lineRule="auto"/>
              <w:jc w:val="both"/>
              <w:rPr>
                <w:rFonts w:ascii="Times New Roman" w:eastAsia="Times New Roman" w:hAnsi="Times New Roman" w:cs="Times New Roman"/>
                <w:b/>
                <w:bCs/>
              </w:rPr>
            </w:pPr>
            <w:r w:rsidRPr="006C7526">
              <w:rPr>
                <w:rFonts w:ascii="Times New Roman" w:eastAsia="Times New Roman" w:hAnsi="Times New Roman" w:cs="Times New Roman"/>
                <w:b/>
                <w:bCs/>
              </w:rPr>
              <w:t xml:space="preserve">Finansų maklerio įmonė, centrinis depozitoriumas, patvirtinti informacijos apie sandorius skelbimo subjektai ir patvirtinti pranešimų apie sandorius teikimo subjektai turi užtikrinti, kad būtų įdiegtos priemonės, kurios leistų jų darbuotojams specialiu, nepriklausomu ir </w:t>
            </w:r>
            <w:proofErr w:type="spellStart"/>
            <w:r w:rsidRPr="006C7526">
              <w:rPr>
                <w:rFonts w:ascii="Times New Roman" w:eastAsia="Times New Roman" w:hAnsi="Times New Roman" w:cs="Times New Roman"/>
                <w:b/>
                <w:bCs/>
              </w:rPr>
              <w:t>autonomišku</w:t>
            </w:r>
            <w:proofErr w:type="spellEnd"/>
            <w:r w:rsidRPr="006C7526">
              <w:rPr>
                <w:rFonts w:ascii="Times New Roman" w:eastAsia="Times New Roman" w:hAnsi="Times New Roman" w:cs="Times New Roman"/>
                <w:b/>
                <w:bCs/>
              </w:rPr>
              <w:t xml:space="preserve"> kanalu finansų maklerio įmonės, informacijos apie sandorius paslaugų teikėjo ir centrinio depozitoriumo vadovams ar kitiems įgaliotiems asmenims pranešti apie padarytą ar galimą šio įstatymo, jo įgyvendinamųjų teisės aktų, Reglamento (ES) Nr. 575/2013, Reglamento (ES) Nr. 596/2014, Reglamento (ES) Nr. 600/2014, Reglamento (ES) Nr. 909/2014 ar Reglamento (ES) 2019/2033 nuostatų pažeidimą. Šiam reikalavimui įgyvendinti finansų maklerio įmonė, informacijos apie sandorius paslaugų teikėjas ir centrinis depozitoriumas gali pasitelkti trečiuosius asmenis. Šioms priemonėms taikomi Lietuvos banko įstatymo 43</w:t>
            </w:r>
            <w:r w:rsidRPr="006C7526">
              <w:rPr>
                <w:rFonts w:ascii="Times New Roman" w:eastAsia="Times New Roman" w:hAnsi="Times New Roman" w:cs="Times New Roman"/>
                <w:b/>
                <w:bCs/>
                <w:vertAlign w:val="superscript"/>
              </w:rPr>
              <w:t>7</w:t>
            </w:r>
            <w:r w:rsidRPr="006C7526">
              <w:rPr>
                <w:rFonts w:ascii="Times New Roman" w:eastAsia="Times New Roman" w:hAnsi="Times New Roman" w:cs="Times New Roman"/>
                <w:b/>
                <w:bCs/>
              </w:rPr>
              <w:t xml:space="preserve"> straipsnio 1 dalyje nustatyti reikalavimai.“ </w:t>
            </w:r>
            <w:bookmarkStart w:id="139" w:name="part_c8eb94bd412c4e3c9c3cd1f787b470ba"/>
            <w:bookmarkEnd w:id="139"/>
          </w:p>
        </w:tc>
        <w:tc>
          <w:tcPr>
            <w:tcW w:w="1505" w:type="dxa"/>
            <w:shd w:val="clear" w:color="auto" w:fill="FFFFFF"/>
          </w:tcPr>
          <w:p w14:paraId="06BC30BB" w14:textId="77777777" w:rsidR="00FB6BBF" w:rsidRPr="00C6627E" w:rsidRDefault="00A75949" w:rsidP="008E325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Visiškas</w:t>
            </w:r>
          </w:p>
        </w:tc>
      </w:tr>
      <w:tr w:rsidR="00761E62" w:rsidRPr="0097311E" w14:paraId="06BC30C7" w14:textId="77777777" w:rsidTr="00C6627E">
        <w:tc>
          <w:tcPr>
            <w:tcW w:w="6326" w:type="dxa"/>
            <w:shd w:val="clear" w:color="auto" w:fill="FFFFFF"/>
          </w:tcPr>
          <w:p w14:paraId="06BC30BD" w14:textId="77777777" w:rsidR="00761E62" w:rsidRPr="00C6627E" w:rsidRDefault="00F16EAE" w:rsidP="00C6627E">
            <w:pPr>
              <w:spacing w:after="0" w:line="240" w:lineRule="auto"/>
              <w:ind w:right="225"/>
              <w:jc w:val="both"/>
              <w:rPr>
                <w:rFonts w:ascii="Times New Roman" w:hAnsi="Times New Roman" w:cs="Times New Roman"/>
              </w:rPr>
            </w:pPr>
            <w:r w:rsidRPr="00C6627E">
              <w:rPr>
                <w:rFonts w:ascii="Times New Roman" w:eastAsia="Times New Roman" w:hAnsi="Times New Roman" w:cs="Times New Roman"/>
                <w:b/>
              </w:rPr>
              <w:t xml:space="preserve">23 straipsnis </w:t>
            </w:r>
          </w:p>
          <w:p w14:paraId="06BC30BE" w14:textId="77777777" w:rsidR="00FB6BBF" w:rsidRDefault="00FB6BBF" w:rsidP="00C6627E">
            <w:pPr>
              <w:spacing w:after="0" w:line="240" w:lineRule="auto"/>
              <w:ind w:right="225"/>
              <w:jc w:val="both"/>
              <w:rPr>
                <w:rFonts w:ascii="Times New Roman" w:eastAsia="Times New Roman" w:hAnsi="Times New Roman" w:cs="Times New Roman"/>
                <w:b/>
              </w:rPr>
            </w:pPr>
            <w:r w:rsidRPr="00FB6BBF">
              <w:rPr>
                <w:rFonts w:ascii="Times New Roman" w:eastAsia="Times New Roman" w:hAnsi="Times New Roman" w:cs="Times New Roman"/>
                <w:b/>
              </w:rPr>
              <w:t>Teisė pateikti skundą</w:t>
            </w:r>
          </w:p>
          <w:p w14:paraId="06BC30BF" w14:textId="77777777" w:rsidR="00761E62" w:rsidRPr="00C6627E" w:rsidRDefault="00FB6BBF" w:rsidP="00FB6BBF">
            <w:pPr>
              <w:spacing w:after="0" w:line="240" w:lineRule="auto"/>
              <w:ind w:right="27"/>
              <w:jc w:val="both"/>
              <w:rPr>
                <w:rFonts w:ascii="Times New Roman" w:hAnsi="Times New Roman" w:cs="Times New Roman"/>
              </w:rPr>
            </w:pPr>
            <w:r w:rsidRPr="00FB6BBF">
              <w:rPr>
                <w:rFonts w:ascii="Times New Roman" w:eastAsia="Times New Roman" w:hAnsi="Times New Roman" w:cs="Times New Roman"/>
              </w:rPr>
              <w:t xml:space="preserve">Valstybės narės užtikrina, kad sprendimus ir priemones, kurie priimami pagal Reglamentą </w:t>
            </w:r>
            <w:r w:rsidRPr="00B65829">
              <w:rPr>
                <w:rFonts w:ascii="Times New Roman" w:eastAsia="Times New Roman" w:hAnsi="Times New Roman" w:cs="Times New Roman"/>
              </w:rPr>
              <w:t>(ES) 2019/2033</w:t>
            </w:r>
            <w:r w:rsidRPr="00FB6BBF">
              <w:rPr>
                <w:rFonts w:ascii="Times New Roman" w:eastAsia="Times New Roman" w:hAnsi="Times New Roman" w:cs="Times New Roman"/>
              </w:rPr>
              <w:t xml:space="preserve"> arba laikantis įstatymų ir kitų teisės aktų, priimtų pagal šią direktyvą, būtų galima apskųsti.</w:t>
            </w:r>
          </w:p>
        </w:tc>
        <w:tc>
          <w:tcPr>
            <w:tcW w:w="6633" w:type="dxa"/>
            <w:shd w:val="clear" w:color="auto" w:fill="FFFFFF"/>
          </w:tcPr>
          <w:p w14:paraId="06BC30C0" w14:textId="77777777" w:rsidR="00A75949" w:rsidRPr="00A75949" w:rsidRDefault="00A75949" w:rsidP="00A75949">
            <w:pPr>
              <w:spacing w:after="0" w:line="240" w:lineRule="auto"/>
              <w:contextualSpacing/>
              <w:jc w:val="both"/>
              <w:rPr>
                <w:rFonts w:ascii="Times New Roman" w:eastAsia="Arial" w:hAnsi="Times New Roman" w:cs="Times New Roman"/>
                <w:b/>
                <w:bCs/>
                <w:color w:val="auto"/>
              </w:rPr>
            </w:pPr>
            <w:r>
              <w:rPr>
                <w:rFonts w:ascii="Times New Roman" w:eastAsia="Arial" w:hAnsi="Times New Roman" w:cs="Times New Roman"/>
                <w:b/>
                <w:bCs/>
                <w:color w:val="auto"/>
              </w:rPr>
              <w:t>LBĮ</w:t>
            </w:r>
          </w:p>
          <w:p w14:paraId="06BC30C1" w14:textId="77777777" w:rsidR="00A75949" w:rsidRPr="00A75949" w:rsidRDefault="00A75949" w:rsidP="00A75949">
            <w:pPr>
              <w:spacing w:after="0" w:line="240" w:lineRule="auto"/>
              <w:contextualSpacing/>
              <w:jc w:val="both"/>
              <w:rPr>
                <w:rFonts w:ascii="Times New Roman" w:eastAsia="Arial" w:hAnsi="Times New Roman" w:cs="Times New Roman"/>
                <w:b/>
                <w:bCs/>
                <w:color w:val="auto"/>
              </w:rPr>
            </w:pPr>
            <w:r w:rsidRPr="00A75949">
              <w:rPr>
                <w:rFonts w:ascii="Times New Roman" w:eastAsia="Arial" w:hAnsi="Times New Roman" w:cs="Times New Roman"/>
                <w:b/>
                <w:bCs/>
                <w:color w:val="auto"/>
              </w:rPr>
              <w:t>43</w:t>
            </w:r>
            <w:r w:rsidRPr="00A75949">
              <w:rPr>
                <w:rFonts w:ascii="Times New Roman" w:eastAsia="Arial" w:hAnsi="Times New Roman" w:cs="Times New Roman"/>
                <w:b/>
                <w:bCs/>
                <w:color w:val="auto"/>
                <w:vertAlign w:val="superscript"/>
              </w:rPr>
              <w:t>3</w:t>
            </w:r>
            <w:r w:rsidRPr="00A75949">
              <w:rPr>
                <w:rFonts w:ascii="Times New Roman" w:eastAsia="Arial" w:hAnsi="Times New Roman" w:cs="Times New Roman"/>
                <w:b/>
                <w:bCs/>
                <w:color w:val="auto"/>
              </w:rPr>
              <w:t xml:space="preserve"> straipsnis. Poveikio priemonių taikymas</w:t>
            </w:r>
          </w:p>
          <w:p w14:paraId="06BC30C2" w14:textId="77777777" w:rsidR="00A75949" w:rsidRPr="00BE22E6" w:rsidRDefault="00A75949" w:rsidP="0098017D">
            <w:pPr>
              <w:spacing w:after="0" w:line="240" w:lineRule="auto"/>
              <w:contextualSpacing/>
              <w:jc w:val="both"/>
              <w:rPr>
                <w:rFonts w:ascii="Times New Roman" w:eastAsia="Arial" w:hAnsi="Times New Roman" w:cs="Times New Roman"/>
                <w:bCs/>
                <w:color w:val="auto"/>
              </w:rPr>
            </w:pPr>
            <w:bookmarkStart w:id="140" w:name="part_4e0b8280f8b34375baea229ec9375cf0"/>
            <w:bookmarkEnd w:id="140"/>
            <w:r w:rsidRPr="00A75949">
              <w:rPr>
                <w:rFonts w:ascii="Times New Roman" w:eastAsia="Arial" w:hAnsi="Times New Roman" w:cs="Times New Roman"/>
                <w:bCs/>
                <w:color w:val="auto"/>
              </w:rPr>
              <w:t>1. Lietuvos bankas taiko finansų rinką reglamentuojančiuose įstatymuose nustatytas poveikio priemones, jeigu yra bent vienas iš įstatymuose nustatytų povei</w:t>
            </w:r>
            <w:r w:rsidR="00BE22E6">
              <w:rPr>
                <w:rFonts w:ascii="Times New Roman" w:eastAsia="Arial" w:hAnsi="Times New Roman" w:cs="Times New Roman"/>
                <w:bCs/>
                <w:color w:val="auto"/>
              </w:rPr>
              <w:t>kio priemonių taikymo pagrindų.</w:t>
            </w:r>
          </w:p>
          <w:p w14:paraId="06BC30C3" w14:textId="77777777" w:rsidR="0098017D" w:rsidRPr="0098017D" w:rsidRDefault="0098017D" w:rsidP="0098017D">
            <w:pPr>
              <w:spacing w:after="0" w:line="240" w:lineRule="auto"/>
              <w:contextualSpacing/>
              <w:jc w:val="both"/>
              <w:rPr>
                <w:rFonts w:ascii="Times New Roman" w:eastAsia="Arial" w:hAnsi="Times New Roman" w:cs="Times New Roman"/>
                <w:color w:val="auto"/>
              </w:rPr>
            </w:pPr>
            <w:r w:rsidRPr="0098017D">
              <w:rPr>
                <w:rFonts w:ascii="Times New Roman" w:eastAsia="Arial" w:hAnsi="Times New Roman" w:cs="Times New Roman"/>
                <w:b/>
                <w:bCs/>
                <w:color w:val="auto"/>
              </w:rPr>
              <w:t>43</w:t>
            </w:r>
            <w:r w:rsidRPr="0098017D">
              <w:rPr>
                <w:rFonts w:ascii="Times New Roman" w:eastAsia="Arial" w:hAnsi="Times New Roman" w:cs="Times New Roman"/>
                <w:b/>
                <w:bCs/>
                <w:color w:val="auto"/>
                <w:vertAlign w:val="superscript"/>
              </w:rPr>
              <w:t>5</w:t>
            </w:r>
            <w:r w:rsidRPr="0098017D">
              <w:rPr>
                <w:rFonts w:ascii="Times New Roman" w:eastAsia="Arial" w:hAnsi="Times New Roman" w:cs="Times New Roman"/>
                <w:b/>
                <w:bCs/>
                <w:color w:val="auto"/>
              </w:rPr>
              <w:t xml:space="preserve"> straipsnis. Lietuvos banko sprendimų, veiksmų (neveikimo) apskundimas </w:t>
            </w:r>
          </w:p>
          <w:p w14:paraId="06BC30C4" w14:textId="77777777" w:rsidR="0098017D" w:rsidRPr="0098017D" w:rsidRDefault="0098017D" w:rsidP="0098017D">
            <w:pPr>
              <w:spacing w:after="0" w:line="240" w:lineRule="auto"/>
              <w:contextualSpacing/>
              <w:jc w:val="both"/>
              <w:rPr>
                <w:rFonts w:ascii="Times New Roman" w:eastAsia="Arial" w:hAnsi="Times New Roman" w:cs="Times New Roman"/>
                <w:color w:val="auto"/>
              </w:rPr>
            </w:pPr>
            <w:bookmarkStart w:id="141" w:name="part_4d5edb402323451eafe6b5181b491d3d"/>
            <w:bookmarkEnd w:id="141"/>
            <w:r w:rsidRPr="0098017D">
              <w:rPr>
                <w:rFonts w:ascii="Times New Roman" w:eastAsia="Arial" w:hAnsi="Times New Roman" w:cs="Times New Roman"/>
                <w:color w:val="auto"/>
              </w:rPr>
              <w:t>1. Šiame skirsnyje nurodytus Lietuvos banko sprendimus, veiksmus (neveikimą) asmenys, kurių teisės arba pagal įstatymus saugomi interesai pažeisti, turi teisę skųsti teismui Lietuvos Respublikos administracinių bylų teisenos įstatymo nustatyta tvarka.</w:t>
            </w:r>
          </w:p>
          <w:p w14:paraId="06BC30C5" w14:textId="77777777" w:rsidR="00761E62" w:rsidRPr="00C6627E" w:rsidRDefault="0098017D" w:rsidP="00C6627E">
            <w:pPr>
              <w:spacing w:after="0" w:line="240" w:lineRule="auto"/>
              <w:contextualSpacing/>
              <w:jc w:val="both"/>
              <w:rPr>
                <w:rFonts w:ascii="Times New Roman" w:eastAsia="Arial" w:hAnsi="Times New Roman" w:cs="Times New Roman"/>
                <w:color w:val="auto"/>
              </w:rPr>
            </w:pPr>
            <w:bookmarkStart w:id="142" w:name="part_22859638391b434eba8a65da4c5a3735"/>
            <w:bookmarkEnd w:id="142"/>
            <w:r w:rsidRPr="0098017D">
              <w:rPr>
                <w:rFonts w:ascii="Times New Roman" w:eastAsia="Arial" w:hAnsi="Times New Roman" w:cs="Times New Roman"/>
                <w:color w:val="auto"/>
              </w:rPr>
              <w:t>2. Skundo padavimas teismui iki jo išnagrinėjimo nesustabdo skundžiamo sprendimo galiojimo ir sprendimo, išskyrus sprendimą skirti įstatymuose nustatytas baudas, ar veiksmo vykdymo.</w:t>
            </w:r>
          </w:p>
        </w:tc>
        <w:tc>
          <w:tcPr>
            <w:tcW w:w="1505" w:type="dxa"/>
            <w:shd w:val="clear" w:color="auto" w:fill="FFFFFF"/>
          </w:tcPr>
          <w:p w14:paraId="06BC30C6" w14:textId="77777777" w:rsidR="00761E62" w:rsidRPr="00C6627E" w:rsidRDefault="00F16EAE" w:rsidP="008E325E">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0D0" w14:textId="77777777" w:rsidTr="00C6627E">
        <w:tc>
          <w:tcPr>
            <w:tcW w:w="6326" w:type="dxa"/>
            <w:shd w:val="clear" w:color="auto" w:fill="FFFFFF"/>
          </w:tcPr>
          <w:p w14:paraId="06BC30C8"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lastRenderedPageBreak/>
              <w:t xml:space="preserve">24 straipsnis </w:t>
            </w:r>
          </w:p>
          <w:p w14:paraId="06BC30C9" w14:textId="77777777" w:rsidR="00FB6BBF" w:rsidRDefault="00FB6BBF" w:rsidP="00C6627E">
            <w:pPr>
              <w:spacing w:after="0" w:line="240" w:lineRule="auto"/>
              <w:jc w:val="both"/>
              <w:rPr>
                <w:rFonts w:ascii="Times New Roman" w:eastAsia="Times New Roman" w:hAnsi="Times New Roman" w:cs="Times New Roman"/>
                <w:b/>
              </w:rPr>
            </w:pPr>
            <w:r w:rsidRPr="00FB6BBF">
              <w:rPr>
                <w:rFonts w:ascii="Times New Roman" w:eastAsia="Times New Roman" w:hAnsi="Times New Roman" w:cs="Times New Roman"/>
                <w:b/>
              </w:rPr>
              <w:t>Vidaus kapitalas ir likvidusis turtas</w:t>
            </w:r>
          </w:p>
          <w:p w14:paraId="06BC30CA" w14:textId="77777777" w:rsidR="00761E62" w:rsidRPr="00C6627E" w:rsidRDefault="00FB6BBF" w:rsidP="00C6627E">
            <w:pPr>
              <w:spacing w:after="0" w:line="240" w:lineRule="auto"/>
              <w:jc w:val="both"/>
              <w:rPr>
                <w:rFonts w:ascii="Times New Roman" w:hAnsi="Times New Roman" w:cs="Times New Roman"/>
              </w:rPr>
            </w:pPr>
            <w:r w:rsidRPr="00FB6BBF">
              <w:rPr>
                <w:rFonts w:ascii="Times New Roman" w:eastAsia="Times New Roman" w:hAnsi="Times New Roman" w:cs="Times New Roman"/>
              </w:rPr>
              <w:t>1.   Investicinės įmonės, kurios netenkina Reglamento (ES) 2019/2033 12 straipsnio 1 dalyje nustatytų priskyrimo prie mažų ir tarpusavio sąsajų neturinčių investicinių įmonių sąlygų, taiko patikimą, veiksmingą ir išsamią tvarką, strategijas ir procesus, siekdamos nuolat vertinti ir užtikrinti vidaus kapitalo ir likvidžiojo turto, kurį jos laiko pakankamu atitinkamo pobūdžio ir lygio rizikai, kurią jos gali kelti kitiems ir kuri kyla arba gali kilti pačioms investicinėms įmonėms, padengti, sumas, rūšis ir paskirstymą.</w:t>
            </w:r>
          </w:p>
        </w:tc>
        <w:tc>
          <w:tcPr>
            <w:tcW w:w="6633" w:type="dxa"/>
            <w:shd w:val="clear" w:color="auto" w:fill="FFFFFF"/>
          </w:tcPr>
          <w:p w14:paraId="06BC30CB" w14:textId="77777777" w:rsidR="008E325E" w:rsidRDefault="008E325E" w:rsidP="008E325E">
            <w:pPr>
              <w:spacing w:after="0" w:line="240" w:lineRule="auto"/>
              <w:jc w:val="both"/>
              <w:rPr>
                <w:rFonts w:ascii="Times New Roman" w:hAnsi="Times New Roman" w:cs="Times New Roman"/>
                <w:b/>
                <w:bCs/>
              </w:rPr>
            </w:pPr>
            <w:r>
              <w:rPr>
                <w:rFonts w:ascii="Times New Roman" w:hAnsi="Times New Roman" w:cs="Times New Roman"/>
                <w:b/>
                <w:bCs/>
              </w:rPr>
              <w:t>FPRĮ projektas</w:t>
            </w:r>
          </w:p>
          <w:p w14:paraId="1F7EA0FB" w14:textId="77777777" w:rsidR="00964BBE" w:rsidRPr="00964BBE" w:rsidRDefault="00964BBE" w:rsidP="00964BBE">
            <w:pPr>
              <w:spacing w:after="0" w:line="240" w:lineRule="auto"/>
              <w:jc w:val="both"/>
              <w:rPr>
                <w:rFonts w:ascii="Times New Roman" w:hAnsi="Times New Roman" w:cs="Times New Roman"/>
                <w:b/>
                <w:bCs/>
              </w:rPr>
            </w:pPr>
            <w:r w:rsidRPr="00964BBE">
              <w:rPr>
                <w:rFonts w:ascii="Times New Roman" w:hAnsi="Times New Roman" w:cs="Times New Roman"/>
                <w:b/>
                <w:bCs/>
              </w:rPr>
              <w:t>8 straipsnis. Įstatymo papildymas 14</w:t>
            </w:r>
            <w:r w:rsidRPr="00964BBE">
              <w:rPr>
                <w:rFonts w:ascii="Times New Roman" w:hAnsi="Times New Roman" w:cs="Times New Roman"/>
                <w:b/>
                <w:bCs/>
                <w:vertAlign w:val="superscript"/>
              </w:rPr>
              <w:t xml:space="preserve">1 </w:t>
            </w:r>
            <w:r w:rsidRPr="00964BBE">
              <w:rPr>
                <w:rFonts w:ascii="Times New Roman" w:hAnsi="Times New Roman" w:cs="Times New Roman"/>
                <w:b/>
                <w:bCs/>
              </w:rPr>
              <w:t>straipsniu</w:t>
            </w:r>
          </w:p>
          <w:p w14:paraId="57F2935A" w14:textId="77777777" w:rsidR="00964BBE" w:rsidRPr="00964BBE" w:rsidRDefault="00964BBE" w:rsidP="00964BBE">
            <w:pPr>
              <w:spacing w:after="0" w:line="240" w:lineRule="auto"/>
              <w:jc w:val="both"/>
              <w:rPr>
                <w:rFonts w:ascii="Times New Roman" w:hAnsi="Times New Roman" w:cs="Times New Roman"/>
                <w:bCs/>
              </w:rPr>
            </w:pPr>
            <w:r w:rsidRPr="00964BBE">
              <w:rPr>
                <w:rFonts w:ascii="Times New Roman" w:hAnsi="Times New Roman" w:cs="Times New Roman"/>
                <w:bCs/>
              </w:rPr>
              <w:t>Papildyti Įstatymą 14</w:t>
            </w:r>
            <w:r w:rsidRPr="00964BBE">
              <w:rPr>
                <w:rFonts w:ascii="Times New Roman" w:hAnsi="Times New Roman" w:cs="Times New Roman"/>
                <w:bCs/>
                <w:vertAlign w:val="superscript"/>
              </w:rPr>
              <w:t xml:space="preserve">1 </w:t>
            </w:r>
            <w:r w:rsidRPr="00964BBE">
              <w:rPr>
                <w:rFonts w:ascii="Times New Roman" w:hAnsi="Times New Roman" w:cs="Times New Roman"/>
                <w:bCs/>
              </w:rPr>
              <w:t>straipsniu:</w:t>
            </w:r>
          </w:p>
          <w:p w14:paraId="06BC30CE" w14:textId="28117CBF" w:rsidR="00761E62" w:rsidRPr="00964BBE" w:rsidRDefault="00964BBE" w:rsidP="008E325E">
            <w:pPr>
              <w:spacing w:after="0" w:line="240" w:lineRule="auto"/>
              <w:jc w:val="both"/>
              <w:rPr>
                <w:rFonts w:ascii="Times New Roman" w:hAnsi="Times New Roman" w:cs="Times New Roman"/>
                <w:b/>
                <w:bCs/>
              </w:rPr>
            </w:pPr>
            <w:r w:rsidRPr="00964BBE">
              <w:rPr>
                <w:rFonts w:ascii="Times New Roman" w:hAnsi="Times New Roman" w:cs="Times New Roman"/>
                <w:b/>
                <w:bCs/>
              </w:rPr>
              <w:t>1. Finansų maklerio įmonėje, atsižvelgiant į finansų maklerio įmonės veiklos pobūdį, mastą ir sudėtingumą, turi būti sukurta proporcinga ir finansų maklerio įmonės vadovų nustatyta veiksminga ir funkcionali vidaus kapitalo ir likvidaus turto poreikio nustatymo  tvarka, strategija ir procesai. Finansų maklerio įmonės vadovai šią tvarką, strategiją ir procesus turi reguliariai peržiūrėti.</w:t>
            </w:r>
          </w:p>
        </w:tc>
        <w:tc>
          <w:tcPr>
            <w:tcW w:w="1505" w:type="dxa"/>
            <w:shd w:val="clear" w:color="auto" w:fill="FFFFFF"/>
          </w:tcPr>
          <w:p w14:paraId="06BC30CF" w14:textId="77777777" w:rsidR="00761E62" w:rsidRPr="00C6627E" w:rsidRDefault="00F16EAE" w:rsidP="006E019E">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0DB" w14:textId="77777777" w:rsidTr="00C6627E">
        <w:tc>
          <w:tcPr>
            <w:tcW w:w="6326" w:type="dxa"/>
            <w:shd w:val="clear" w:color="auto" w:fill="FFFFFF"/>
          </w:tcPr>
          <w:p w14:paraId="06BC30D2" w14:textId="77777777" w:rsidR="00FB6BBF" w:rsidRPr="00FB6BBF" w:rsidRDefault="00FB6BBF" w:rsidP="00FB6BBF">
            <w:pPr>
              <w:spacing w:after="0" w:line="240" w:lineRule="auto"/>
              <w:jc w:val="both"/>
              <w:rPr>
                <w:rFonts w:ascii="Times New Roman" w:eastAsia="Times New Roman" w:hAnsi="Times New Roman" w:cs="Times New Roman"/>
              </w:rPr>
            </w:pPr>
            <w:r w:rsidRPr="00FB6BBF">
              <w:rPr>
                <w:rFonts w:ascii="Times New Roman" w:eastAsia="Times New Roman" w:hAnsi="Times New Roman" w:cs="Times New Roman"/>
              </w:rPr>
              <w:t>2.   1 dalyje nurodyta tvarka, strategijos ir procesai turi būti tinkami ir proporcingi atitinkamos investicinės įmonės veiklos pobūdžiui, mastui ir sudėtingumui. Jie turi būti nuolat peržiūrimi įmonės viduje.</w:t>
            </w:r>
          </w:p>
          <w:p w14:paraId="06BC30D3" w14:textId="77777777" w:rsidR="00FB6BBF" w:rsidRPr="00FB6BBF" w:rsidRDefault="00FB6BBF" w:rsidP="00FB6BBF">
            <w:pPr>
              <w:spacing w:after="0" w:line="240" w:lineRule="auto"/>
              <w:jc w:val="both"/>
              <w:rPr>
                <w:rFonts w:ascii="Times New Roman" w:eastAsia="Times New Roman" w:hAnsi="Times New Roman" w:cs="Times New Roman"/>
              </w:rPr>
            </w:pPr>
            <w:r w:rsidRPr="00FB6BBF">
              <w:rPr>
                <w:rFonts w:ascii="Times New Roman" w:eastAsia="Times New Roman" w:hAnsi="Times New Roman" w:cs="Times New Roman"/>
              </w:rPr>
              <w:t>Kompetentingos institucijos gali reikalauti, kad investicinės įmonės, kurios tenkina Reglamento (ES) 2019/2033 12 straipsnio 1 dalyje nustatytas priskyrimo prie mažų ir tarpusavio sąsajų neturinčių investicinių įmonių sąlygas, taikytų šiame straipsnyje numatytus reikalavimus tiek, kiek kompetentingos institucijos mano, kad tai tikslinga.</w:t>
            </w:r>
          </w:p>
          <w:p w14:paraId="06BC30D4" w14:textId="77777777" w:rsidR="00761E62" w:rsidRPr="00C6627E" w:rsidRDefault="00761E62" w:rsidP="00C6627E">
            <w:pPr>
              <w:spacing w:after="0" w:line="240" w:lineRule="auto"/>
              <w:jc w:val="both"/>
              <w:rPr>
                <w:rFonts w:ascii="Times New Roman" w:hAnsi="Times New Roman" w:cs="Times New Roman"/>
              </w:rPr>
            </w:pPr>
          </w:p>
        </w:tc>
        <w:tc>
          <w:tcPr>
            <w:tcW w:w="6633" w:type="dxa"/>
            <w:shd w:val="clear" w:color="auto" w:fill="FFFFFF"/>
          </w:tcPr>
          <w:p w14:paraId="06BC30D5" w14:textId="77777777" w:rsidR="006E019E" w:rsidRPr="006E019E" w:rsidRDefault="006E019E" w:rsidP="006E019E">
            <w:pPr>
              <w:widowControl/>
              <w:spacing w:after="0" w:line="240" w:lineRule="auto"/>
              <w:contextualSpacing/>
              <w:jc w:val="both"/>
              <w:rPr>
                <w:rFonts w:ascii="Times New Roman" w:eastAsia="Times New Roman" w:hAnsi="Times New Roman" w:cs="Times New Roman"/>
                <w:b/>
                <w:bCs/>
                <w:color w:val="auto"/>
              </w:rPr>
            </w:pPr>
            <w:r w:rsidRPr="006E019E">
              <w:rPr>
                <w:rFonts w:ascii="Times New Roman" w:eastAsia="Times New Roman" w:hAnsi="Times New Roman" w:cs="Times New Roman"/>
                <w:b/>
                <w:bCs/>
                <w:color w:val="auto"/>
              </w:rPr>
              <w:t>FPRĮ projektas</w:t>
            </w:r>
          </w:p>
          <w:p w14:paraId="4570ABEA" w14:textId="77777777" w:rsidR="00964BBE" w:rsidRPr="00964BBE" w:rsidRDefault="00964BBE" w:rsidP="00964BBE">
            <w:pPr>
              <w:widowControl/>
              <w:spacing w:after="0" w:line="240" w:lineRule="auto"/>
              <w:contextualSpacing/>
              <w:jc w:val="both"/>
              <w:rPr>
                <w:rFonts w:ascii="Times New Roman" w:eastAsia="Times New Roman" w:hAnsi="Times New Roman" w:cs="Times New Roman"/>
                <w:b/>
                <w:bCs/>
                <w:color w:val="auto"/>
              </w:rPr>
            </w:pPr>
            <w:r w:rsidRPr="00964BBE">
              <w:rPr>
                <w:rFonts w:ascii="Times New Roman" w:eastAsia="Times New Roman" w:hAnsi="Times New Roman" w:cs="Times New Roman"/>
                <w:b/>
                <w:bCs/>
                <w:color w:val="auto"/>
              </w:rPr>
              <w:t>8 straipsnis. Įstatymo papildymas 14</w:t>
            </w:r>
            <w:r w:rsidRPr="00964BBE">
              <w:rPr>
                <w:rFonts w:ascii="Times New Roman" w:eastAsia="Times New Roman" w:hAnsi="Times New Roman" w:cs="Times New Roman"/>
                <w:b/>
                <w:bCs/>
                <w:color w:val="auto"/>
                <w:vertAlign w:val="superscript"/>
              </w:rPr>
              <w:t xml:space="preserve">1 </w:t>
            </w:r>
            <w:r w:rsidRPr="00964BBE">
              <w:rPr>
                <w:rFonts w:ascii="Times New Roman" w:eastAsia="Times New Roman" w:hAnsi="Times New Roman" w:cs="Times New Roman"/>
                <w:b/>
                <w:bCs/>
                <w:color w:val="auto"/>
              </w:rPr>
              <w:t>straipsniu</w:t>
            </w:r>
          </w:p>
          <w:p w14:paraId="0E801251" w14:textId="77777777" w:rsidR="00964BBE" w:rsidRPr="00964BBE" w:rsidRDefault="00964BBE" w:rsidP="00964BBE">
            <w:pPr>
              <w:widowControl/>
              <w:spacing w:after="0" w:line="240" w:lineRule="auto"/>
              <w:contextualSpacing/>
              <w:jc w:val="both"/>
              <w:rPr>
                <w:rFonts w:ascii="Times New Roman" w:eastAsia="Times New Roman" w:hAnsi="Times New Roman" w:cs="Times New Roman"/>
                <w:bCs/>
                <w:color w:val="auto"/>
              </w:rPr>
            </w:pPr>
            <w:r w:rsidRPr="00964BBE">
              <w:rPr>
                <w:rFonts w:ascii="Times New Roman" w:eastAsia="Times New Roman" w:hAnsi="Times New Roman" w:cs="Times New Roman"/>
                <w:bCs/>
                <w:color w:val="auto"/>
              </w:rPr>
              <w:t>Papildyti Įstatymą 14</w:t>
            </w:r>
            <w:r w:rsidRPr="00964BBE">
              <w:rPr>
                <w:rFonts w:ascii="Times New Roman" w:eastAsia="Times New Roman" w:hAnsi="Times New Roman" w:cs="Times New Roman"/>
                <w:bCs/>
                <w:color w:val="auto"/>
                <w:vertAlign w:val="superscript"/>
              </w:rPr>
              <w:t xml:space="preserve">1 </w:t>
            </w:r>
            <w:r w:rsidRPr="00964BBE">
              <w:rPr>
                <w:rFonts w:ascii="Times New Roman" w:eastAsia="Times New Roman" w:hAnsi="Times New Roman" w:cs="Times New Roman"/>
                <w:bCs/>
                <w:color w:val="auto"/>
              </w:rPr>
              <w:t>straipsniu:</w:t>
            </w:r>
          </w:p>
          <w:p w14:paraId="43F3E3A6" w14:textId="77777777" w:rsidR="00964BBE" w:rsidRPr="00964BBE" w:rsidRDefault="00964BBE" w:rsidP="00964BBE">
            <w:pPr>
              <w:widowControl/>
              <w:spacing w:after="0" w:line="240" w:lineRule="auto"/>
              <w:contextualSpacing/>
              <w:jc w:val="both"/>
              <w:rPr>
                <w:rFonts w:ascii="Times New Roman" w:eastAsia="Times New Roman" w:hAnsi="Times New Roman" w:cs="Times New Roman"/>
                <w:b/>
                <w:bCs/>
                <w:color w:val="auto"/>
              </w:rPr>
            </w:pPr>
            <w:r w:rsidRPr="00964BBE">
              <w:rPr>
                <w:rFonts w:ascii="Times New Roman" w:eastAsia="Times New Roman" w:hAnsi="Times New Roman" w:cs="Times New Roman"/>
                <w:b/>
                <w:bCs/>
                <w:color w:val="auto"/>
              </w:rPr>
              <w:t>2. Šio straipsnio 1 dalyje nurodyta tvarka, strategija ir procesais turi būti užtikrinama, kad finansų maklerio įmonės vidaus kapitalo ir likvidaus turto vertė, rūšys ir paskirstymas nuolat padengtų jos prisiimtą riziką, kuri kyla ar gali kilti pačiai finansų maklerio įmonei arba kitiems subjektams ar asmenims.</w:t>
            </w:r>
          </w:p>
          <w:p w14:paraId="7E712B12" w14:textId="77777777" w:rsidR="00964BBE" w:rsidRPr="00964BBE" w:rsidRDefault="00964BBE" w:rsidP="00964BBE">
            <w:pPr>
              <w:widowControl/>
              <w:spacing w:after="0" w:line="240" w:lineRule="auto"/>
              <w:contextualSpacing/>
              <w:jc w:val="both"/>
              <w:rPr>
                <w:rFonts w:ascii="Times New Roman" w:eastAsia="Times New Roman" w:hAnsi="Times New Roman" w:cs="Times New Roman"/>
                <w:b/>
                <w:bCs/>
                <w:color w:val="auto"/>
              </w:rPr>
            </w:pPr>
            <w:r w:rsidRPr="00964BBE">
              <w:rPr>
                <w:rFonts w:ascii="Times New Roman" w:eastAsia="Times New Roman" w:hAnsi="Times New Roman" w:cs="Times New Roman"/>
                <w:b/>
                <w:bCs/>
                <w:color w:val="auto"/>
              </w:rPr>
              <w:t>3. Šis straipsnis netaikomas mažoms ir tarpusavio sąsajų neturinčioms finansų maklerio įmonėms.</w:t>
            </w:r>
          </w:p>
          <w:p w14:paraId="02092A65" w14:textId="77777777" w:rsidR="006C7D4E" w:rsidRDefault="00964BBE" w:rsidP="006E019E">
            <w:pPr>
              <w:widowControl/>
              <w:spacing w:after="0" w:line="240" w:lineRule="auto"/>
              <w:contextualSpacing/>
              <w:jc w:val="both"/>
              <w:rPr>
                <w:rFonts w:ascii="Times New Roman" w:eastAsia="Times New Roman" w:hAnsi="Times New Roman" w:cs="Times New Roman"/>
                <w:b/>
                <w:bCs/>
                <w:color w:val="auto"/>
              </w:rPr>
            </w:pPr>
            <w:r w:rsidRPr="00964BBE">
              <w:rPr>
                <w:rFonts w:ascii="Times New Roman" w:eastAsia="Times New Roman" w:hAnsi="Times New Roman" w:cs="Times New Roman"/>
                <w:b/>
                <w:bCs/>
                <w:color w:val="auto"/>
              </w:rPr>
              <w:t>4. Priežiūros institucija gali reikalauti, kad mažos ir tarpusavio sąsajų neturinčios finansų maklerio įmonės laikytųsi šio straipsnio 1–3 dalyje nurodytų reikalavimų, kai, priežiūros institucijos pagrįstu vertinimu, tai būtina.</w:t>
            </w:r>
          </w:p>
          <w:p w14:paraId="06BC30D9" w14:textId="5A854AE0" w:rsidR="006E019E" w:rsidRPr="00797446" w:rsidRDefault="00797446" w:rsidP="00302AFD">
            <w:pPr>
              <w:widowControl/>
              <w:spacing w:after="0" w:line="240" w:lineRule="auto"/>
              <w:contextualSpacing/>
              <w:jc w:val="both"/>
              <w:rPr>
                <w:rFonts w:ascii="Times New Roman" w:eastAsia="Times New Roman" w:hAnsi="Times New Roman" w:cs="Times New Roman"/>
                <w:b/>
                <w:bCs/>
                <w:color w:val="auto"/>
              </w:rPr>
            </w:pPr>
            <w:r w:rsidRPr="00797446">
              <w:rPr>
                <w:rFonts w:ascii="Times New Roman" w:eastAsia="Times New Roman" w:hAnsi="Times New Roman" w:cs="Times New Roman"/>
                <w:b/>
                <w:bCs/>
                <w:color w:val="auto"/>
              </w:rPr>
              <w:t xml:space="preserve">5. Priežiūros institucija nustato šio straipsnio </w:t>
            </w:r>
            <w:r w:rsidRPr="00797446">
              <w:rPr>
                <w:rFonts w:ascii="Times New Roman" w:eastAsia="Times New Roman" w:hAnsi="Times New Roman" w:cs="Times New Roman"/>
                <w:b/>
                <w:bCs/>
                <w:color w:val="auto"/>
                <w:lang w:val="en-GB"/>
              </w:rPr>
              <w:t xml:space="preserve">1 </w:t>
            </w:r>
            <w:r w:rsidRPr="00797446">
              <w:rPr>
                <w:rFonts w:ascii="Times New Roman" w:eastAsia="Times New Roman" w:hAnsi="Times New Roman" w:cs="Times New Roman"/>
                <w:b/>
                <w:bCs/>
                <w:color w:val="auto"/>
              </w:rPr>
              <w:t>dalyje nurodytos vidaus kapitalo ir likvidaus turto poreikio nustatymo tvarkos, strategijos ir procesų reikalavimus.“</w:t>
            </w:r>
          </w:p>
        </w:tc>
        <w:tc>
          <w:tcPr>
            <w:tcW w:w="1505" w:type="dxa"/>
            <w:shd w:val="clear" w:color="auto" w:fill="FFFFFF"/>
          </w:tcPr>
          <w:p w14:paraId="06BC30DA" w14:textId="77777777" w:rsidR="00761E62" w:rsidRPr="00C6627E" w:rsidRDefault="00F16EAE" w:rsidP="006E019E">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0E3" w14:textId="77777777" w:rsidTr="00C6627E">
        <w:tc>
          <w:tcPr>
            <w:tcW w:w="6326" w:type="dxa"/>
            <w:shd w:val="clear" w:color="auto" w:fill="FFFFFF"/>
          </w:tcPr>
          <w:p w14:paraId="06BC30DC"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 xml:space="preserve">25 straipsnis </w:t>
            </w:r>
          </w:p>
          <w:p w14:paraId="06BC30DD" w14:textId="77777777" w:rsidR="00FB6BBF" w:rsidRDefault="00FB6BBF" w:rsidP="00C6627E">
            <w:pPr>
              <w:spacing w:after="0" w:line="240" w:lineRule="auto"/>
              <w:jc w:val="both"/>
              <w:rPr>
                <w:rFonts w:ascii="Times New Roman" w:eastAsia="Times New Roman" w:hAnsi="Times New Roman" w:cs="Times New Roman"/>
                <w:b/>
              </w:rPr>
            </w:pPr>
            <w:r w:rsidRPr="00FB6BBF">
              <w:rPr>
                <w:rFonts w:ascii="Times New Roman" w:eastAsia="Times New Roman" w:hAnsi="Times New Roman" w:cs="Times New Roman"/>
                <w:b/>
              </w:rPr>
              <w:t>Šio skirsnio taikymo sritis</w:t>
            </w:r>
          </w:p>
          <w:p w14:paraId="06BC30DE" w14:textId="77777777" w:rsidR="00761E62" w:rsidRPr="00C6627E" w:rsidRDefault="00FB6BBF" w:rsidP="00C6627E">
            <w:pPr>
              <w:spacing w:after="0" w:line="240" w:lineRule="auto"/>
              <w:jc w:val="both"/>
              <w:rPr>
                <w:rFonts w:ascii="Times New Roman" w:hAnsi="Times New Roman" w:cs="Times New Roman"/>
              </w:rPr>
            </w:pPr>
            <w:r w:rsidRPr="00FB6BBF">
              <w:rPr>
                <w:rFonts w:ascii="Times New Roman" w:eastAsia="Times New Roman" w:hAnsi="Times New Roman" w:cs="Times New Roman"/>
              </w:rPr>
              <w:t>1.   Šis skirsnis netaikomas, jei, remdamasi Reglamento (ES) 2019/2033 12 straipsnio 1 dalimi, investicinė įmonė nustato, kad atitinka visas ten išdėstytas priskyrimo prie mažų ir tarpusavio sąsajų neturinčių investicinių įmonių sąlygas.</w:t>
            </w:r>
          </w:p>
        </w:tc>
        <w:tc>
          <w:tcPr>
            <w:tcW w:w="6633" w:type="dxa"/>
            <w:shd w:val="clear" w:color="auto" w:fill="FFFFFF"/>
          </w:tcPr>
          <w:p w14:paraId="06BC30DF" w14:textId="77777777" w:rsidR="008B3F87" w:rsidRPr="001B6B5B" w:rsidRDefault="008B3F87" w:rsidP="001B6B5B">
            <w:pPr>
              <w:widowControl/>
              <w:spacing w:after="0" w:line="240" w:lineRule="auto"/>
              <w:jc w:val="both"/>
              <w:rPr>
                <w:rFonts w:ascii="Times New Roman" w:hAnsi="Times New Roman" w:cs="Times New Roman"/>
                <w:b/>
                <w:color w:val="auto"/>
                <w:lang w:eastAsia="en-US"/>
              </w:rPr>
            </w:pPr>
            <w:r w:rsidRPr="001B6B5B">
              <w:rPr>
                <w:rFonts w:ascii="Times New Roman" w:hAnsi="Times New Roman" w:cs="Times New Roman"/>
                <w:b/>
                <w:color w:val="auto"/>
                <w:lang w:eastAsia="en-US"/>
              </w:rPr>
              <w:t>FPRĮ</w:t>
            </w:r>
            <w:r w:rsidR="001B6B5B" w:rsidRPr="001B6B5B">
              <w:rPr>
                <w:rFonts w:ascii="Times New Roman" w:hAnsi="Times New Roman" w:cs="Times New Roman"/>
                <w:b/>
                <w:color w:val="auto"/>
                <w:lang w:eastAsia="en-US"/>
              </w:rPr>
              <w:t xml:space="preserve"> projektas</w:t>
            </w:r>
          </w:p>
          <w:p w14:paraId="28829569" w14:textId="77777777" w:rsidR="006F56F6" w:rsidRPr="006F56F6" w:rsidRDefault="006F56F6" w:rsidP="006F56F6">
            <w:pPr>
              <w:widowControl/>
              <w:spacing w:after="0" w:line="240" w:lineRule="auto"/>
              <w:jc w:val="both"/>
              <w:rPr>
                <w:rFonts w:ascii="Times New Roman" w:hAnsi="Times New Roman" w:cs="Times New Roman"/>
                <w:b/>
                <w:bCs/>
                <w:color w:val="auto"/>
                <w:lang w:eastAsia="en-US"/>
              </w:rPr>
            </w:pPr>
            <w:r w:rsidRPr="006F56F6">
              <w:rPr>
                <w:rFonts w:ascii="Times New Roman" w:hAnsi="Times New Roman" w:cs="Times New Roman"/>
                <w:b/>
                <w:bCs/>
                <w:color w:val="auto"/>
                <w:lang w:eastAsia="en-US"/>
              </w:rPr>
              <w:t>6 straipsnis. 13 straipsnio pakeitimas</w:t>
            </w:r>
          </w:p>
          <w:p w14:paraId="34AAA620" w14:textId="77777777" w:rsidR="006F56F6" w:rsidRPr="00284133" w:rsidRDefault="006F56F6" w:rsidP="006F56F6">
            <w:pPr>
              <w:widowControl/>
              <w:spacing w:after="0" w:line="240" w:lineRule="auto"/>
              <w:jc w:val="both"/>
              <w:rPr>
                <w:rFonts w:ascii="Times New Roman" w:hAnsi="Times New Roman" w:cs="Times New Roman"/>
                <w:bCs/>
                <w:color w:val="auto"/>
                <w:lang w:eastAsia="en-US"/>
              </w:rPr>
            </w:pPr>
            <w:r w:rsidRPr="00284133">
              <w:rPr>
                <w:rFonts w:ascii="Times New Roman" w:hAnsi="Times New Roman" w:cs="Times New Roman"/>
                <w:bCs/>
                <w:color w:val="auto"/>
                <w:lang w:eastAsia="en-US"/>
              </w:rPr>
              <w:t>Pakeisti 13 straipsnį ir jį išdėstyti taip:</w:t>
            </w:r>
          </w:p>
          <w:p w14:paraId="06BC30E1" w14:textId="32087436" w:rsidR="00761E62" w:rsidRPr="00065566" w:rsidRDefault="00C052D1" w:rsidP="00302AFD">
            <w:pPr>
              <w:widowControl/>
              <w:spacing w:after="0" w:line="240" w:lineRule="auto"/>
              <w:jc w:val="both"/>
              <w:rPr>
                <w:rFonts w:ascii="Times New Roman" w:hAnsi="Times New Roman" w:cs="Times New Roman"/>
                <w:b/>
                <w:bCs/>
                <w:color w:val="auto"/>
                <w:lang w:eastAsia="en-US"/>
              </w:rPr>
            </w:pPr>
            <w:r>
              <w:rPr>
                <w:rFonts w:ascii="Times New Roman" w:hAnsi="Times New Roman" w:cs="Times New Roman"/>
                <w:b/>
                <w:bCs/>
                <w:color w:val="auto"/>
                <w:lang w:eastAsia="en-US"/>
              </w:rPr>
              <w:t>11</w:t>
            </w:r>
            <w:r w:rsidR="00797446" w:rsidRPr="00797446">
              <w:rPr>
                <w:rFonts w:ascii="Times New Roman" w:hAnsi="Times New Roman" w:cs="Times New Roman"/>
                <w:b/>
                <w:bCs/>
                <w:color w:val="auto"/>
                <w:lang w:eastAsia="en-US"/>
              </w:rPr>
              <w:t>. Jei finansų maklerio įmonė nustato, kad ji atitinka visas Reglamento (ES) 2019/2033 12 straipsnio 1 dalyje nurodytas sąlygas, ji nedelsdama apie tai praneša priežiūros institucijai ir, praėjus 6 mėnesių nepertraukiamam sąlygų atitikties laikotarpiui, jai nebetaikom</w:t>
            </w:r>
            <w:r>
              <w:rPr>
                <w:rFonts w:ascii="Times New Roman" w:hAnsi="Times New Roman" w:cs="Times New Roman"/>
                <w:b/>
                <w:bCs/>
                <w:color w:val="auto"/>
                <w:lang w:eastAsia="en-US"/>
              </w:rPr>
              <w:t>i šio įstatymo 9 straipsnio 8–10</w:t>
            </w:r>
            <w:r w:rsidR="00797446" w:rsidRPr="00797446">
              <w:rPr>
                <w:rFonts w:ascii="Times New Roman" w:hAnsi="Times New Roman" w:cs="Times New Roman"/>
                <w:b/>
                <w:bCs/>
                <w:color w:val="auto"/>
                <w:lang w:eastAsia="en-US"/>
              </w:rPr>
              <w:t xml:space="preserve"> dalyse, 15</w:t>
            </w:r>
            <w:r w:rsidR="00797446" w:rsidRPr="00797446">
              <w:rPr>
                <w:rFonts w:ascii="Times New Roman" w:hAnsi="Times New Roman" w:cs="Times New Roman"/>
                <w:b/>
                <w:bCs/>
                <w:color w:val="auto"/>
                <w:vertAlign w:val="superscript"/>
                <w:lang w:eastAsia="en-US"/>
              </w:rPr>
              <w:t>4</w:t>
            </w:r>
            <w:r w:rsidR="00797446" w:rsidRPr="00797446">
              <w:rPr>
                <w:rFonts w:ascii="Times New Roman" w:hAnsi="Times New Roman" w:cs="Times New Roman"/>
                <w:b/>
                <w:bCs/>
                <w:color w:val="auto"/>
                <w:lang w:eastAsia="en-US"/>
              </w:rPr>
              <w:t>, 15</w:t>
            </w:r>
            <w:r w:rsidR="00797446" w:rsidRPr="00797446">
              <w:rPr>
                <w:rFonts w:ascii="Times New Roman" w:hAnsi="Times New Roman" w:cs="Times New Roman"/>
                <w:b/>
                <w:bCs/>
                <w:color w:val="auto"/>
                <w:vertAlign w:val="superscript"/>
                <w:lang w:eastAsia="en-US"/>
              </w:rPr>
              <w:t>5</w:t>
            </w:r>
            <w:r w:rsidR="00797446" w:rsidRPr="00797446">
              <w:rPr>
                <w:rFonts w:ascii="Times New Roman" w:hAnsi="Times New Roman" w:cs="Times New Roman"/>
                <w:b/>
                <w:bCs/>
                <w:color w:val="auto"/>
                <w:lang w:eastAsia="en-US"/>
              </w:rPr>
              <w:t>, 15</w:t>
            </w:r>
            <w:r w:rsidR="00797446" w:rsidRPr="00797446">
              <w:rPr>
                <w:rFonts w:ascii="Times New Roman" w:hAnsi="Times New Roman" w:cs="Times New Roman"/>
                <w:b/>
                <w:bCs/>
                <w:color w:val="auto"/>
                <w:vertAlign w:val="superscript"/>
                <w:lang w:eastAsia="en-US"/>
              </w:rPr>
              <w:t>6</w:t>
            </w:r>
            <w:r w:rsidR="00797446" w:rsidRPr="00797446">
              <w:rPr>
                <w:rFonts w:ascii="Times New Roman" w:hAnsi="Times New Roman" w:cs="Times New Roman"/>
                <w:b/>
                <w:bCs/>
                <w:color w:val="auto"/>
                <w:lang w:eastAsia="en-US"/>
              </w:rPr>
              <w:t xml:space="preserve"> ir </w:t>
            </w:r>
            <w:r w:rsidR="00797446" w:rsidRPr="00797446">
              <w:rPr>
                <w:rFonts w:ascii="Times New Roman" w:hAnsi="Times New Roman" w:cs="Times New Roman"/>
                <w:b/>
                <w:bCs/>
                <w:color w:val="auto"/>
                <w:lang w:eastAsia="en-US"/>
              </w:rPr>
              <w:lastRenderedPageBreak/>
              <w:t>44</w:t>
            </w:r>
            <w:r w:rsidR="00797446" w:rsidRPr="00797446">
              <w:rPr>
                <w:rFonts w:ascii="Times New Roman" w:hAnsi="Times New Roman" w:cs="Times New Roman"/>
                <w:b/>
                <w:bCs/>
                <w:color w:val="auto"/>
                <w:vertAlign w:val="superscript"/>
                <w:lang w:eastAsia="en-US"/>
              </w:rPr>
              <w:t>1</w:t>
            </w:r>
            <w:r w:rsidR="00797446" w:rsidRPr="00797446">
              <w:rPr>
                <w:rFonts w:ascii="Times New Roman" w:hAnsi="Times New Roman" w:cs="Times New Roman"/>
                <w:b/>
                <w:bCs/>
                <w:color w:val="auto"/>
                <w:lang w:eastAsia="en-US"/>
              </w:rPr>
              <w:t xml:space="preserve"> straipsniuose nurodyti reikalavimai.</w:t>
            </w:r>
          </w:p>
        </w:tc>
        <w:tc>
          <w:tcPr>
            <w:tcW w:w="1505" w:type="dxa"/>
            <w:shd w:val="clear" w:color="auto" w:fill="FFFFFF"/>
          </w:tcPr>
          <w:p w14:paraId="06BC30E2" w14:textId="77777777" w:rsidR="00761E62" w:rsidRPr="00C6627E" w:rsidRDefault="00F16EAE" w:rsidP="006E019E">
            <w:pPr>
              <w:spacing w:after="0" w:line="240" w:lineRule="auto"/>
              <w:jc w:val="center"/>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0EA" w14:textId="77777777" w:rsidTr="00C6627E">
        <w:tc>
          <w:tcPr>
            <w:tcW w:w="6326" w:type="dxa"/>
            <w:shd w:val="clear" w:color="auto" w:fill="FFFFFF"/>
          </w:tcPr>
          <w:p w14:paraId="06BC30E5" w14:textId="77777777" w:rsidR="00761E62" w:rsidRPr="00C6627E" w:rsidRDefault="00FB6BBF" w:rsidP="00C6627E">
            <w:pPr>
              <w:spacing w:after="0" w:line="240" w:lineRule="auto"/>
              <w:jc w:val="both"/>
              <w:rPr>
                <w:rFonts w:ascii="Times New Roman" w:hAnsi="Times New Roman" w:cs="Times New Roman"/>
              </w:rPr>
            </w:pPr>
            <w:r w:rsidRPr="00FB6BBF">
              <w:rPr>
                <w:rFonts w:ascii="Times New Roman" w:eastAsia="Times New Roman" w:hAnsi="Times New Roman" w:cs="Times New Roman"/>
              </w:rPr>
              <w:lastRenderedPageBreak/>
              <w:t>2.   Jei investicinė įmonė, kuri neatitiko visų Reglamento (ES) 2019/2033 12 straipsnio 1 dalyje išdėstytų sąlygų, vėliau jas atitinka, šis skirsnis nebetaikomas po šešių mėnesių nuo tų sąlygų atitikimo dienos. Šis skirsnis investicinei įmonei nebetaikomas po to laikotarpio tik jei investicinė įmonė toliau nepertraukiamai tuo laikotarpiu atitiko Reglamento (ES) 2019/2033 12 straipsnio 1 dalyje išdėstytas sąlygas ir apie tai atitinkamai pranešė kompetentingai institucijai.</w:t>
            </w:r>
          </w:p>
        </w:tc>
        <w:tc>
          <w:tcPr>
            <w:tcW w:w="6633" w:type="dxa"/>
            <w:shd w:val="clear" w:color="auto" w:fill="FFFFFF"/>
          </w:tcPr>
          <w:p w14:paraId="06BC30E6" w14:textId="301E645B" w:rsidR="008B3F87" w:rsidRPr="008B3F87" w:rsidRDefault="008B3F87" w:rsidP="008B3F87">
            <w:pPr>
              <w:widowControl/>
              <w:spacing w:after="0" w:line="240" w:lineRule="auto"/>
              <w:contextualSpacing/>
              <w:jc w:val="both"/>
              <w:rPr>
                <w:rFonts w:ascii="Times New Roman" w:eastAsia="Times New Roman" w:hAnsi="Times New Roman" w:cs="Times New Roman"/>
                <w:b/>
                <w:color w:val="auto"/>
              </w:rPr>
            </w:pPr>
            <w:r w:rsidRPr="008B3F87">
              <w:rPr>
                <w:rFonts w:ascii="Times New Roman" w:eastAsia="Times New Roman" w:hAnsi="Times New Roman" w:cs="Times New Roman"/>
                <w:b/>
                <w:color w:val="auto"/>
              </w:rPr>
              <w:t>FPRĮ</w:t>
            </w:r>
            <w:r w:rsidR="00065566">
              <w:rPr>
                <w:rFonts w:ascii="Times New Roman" w:eastAsia="Times New Roman" w:hAnsi="Times New Roman" w:cs="Times New Roman"/>
                <w:b/>
                <w:color w:val="auto"/>
              </w:rPr>
              <w:t xml:space="preserve"> projektas</w:t>
            </w:r>
          </w:p>
          <w:p w14:paraId="68A5DE3C" w14:textId="77777777" w:rsidR="00065566" w:rsidRPr="00065566" w:rsidRDefault="00065566" w:rsidP="00065566">
            <w:pPr>
              <w:widowControl/>
              <w:spacing w:after="0" w:line="240" w:lineRule="auto"/>
              <w:contextualSpacing/>
              <w:jc w:val="both"/>
              <w:rPr>
                <w:rFonts w:ascii="Times New Roman" w:eastAsia="Times New Roman" w:hAnsi="Times New Roman" w:cs="Times New Roman"/>
                <w:b/>
                <w:bCs/>
                <w:color w:val="auto"/>
              </w:rPr>
            </w:pPr>
            <w:r w:rsidRPr="00065566">
              <w:rPr>
                <w:rFonts w:ascii="Times New Roman" w:eastAsia="Times New Roman" w:hAnsi="Times New Roman" w:cs="Times New Roman"/>
                <w:b/>
                <w:bCs/>
                <w:color w:val="auto"/>
              </w:rPr>
              <w:t>6 straipsnis. 13 straipsnio pakeitimas</w:t>
            </w:r>
          </w:p>
          <w:p w14:paraId="3E4B826F" w14:textId="77777777" w:rsidR="00065566" w:rsidRPr="00284133" w:rsidRDefault="00065566" w:rsidP="00065566">
            <w:pPr>
              <w:widowControl/>
              <w:spacing w:after="0" w:line="240" w:lineRule="auto"/>
              <w:contextualSpacing/>
              <w:jc w:val="both"/>
              <w:rPr>
                <w:rFonts w:ascii="Times New Roman" w:eastAsia="Times New Roman" w:hAnsi="Times New Roman" w:cs="Times New Roman"/>
                <w:bCs/>
                <w:color w:val="auto"/>
              </w:rPr>
            </w:pPr>
            <w:r w:rsidRPr="00284133">
              <w:rPr>
                <w:rFonts w:ascii="Times New Roman" w:eastAsia="Times New Roman" w:hAnsi="Times New Roman" w:cs="Times New Roman"/>
                <w:bCs/>
                <w:color w:val="auto"/>
              </w:rPr>
              <w:t>Pakeisti 13 straipsnį ir jį išdėstyti taip:</w:t>
            </w:r>
          </w:p>
          <w:p w14:paraId="06BC30E8" w14:textId="2038E4BD" w:rsidR="00761E62" w:rsidRPr="00797446" w:rsidRDefault="00C052D1" w:rsidP="00FF1932">
            <w:pPr>
              <w:widowControl/>
              <w:spacing w:after="0" w:line="240" w:lineRule="auto"/>
              <w:contextualSpacing/>
              <w:jc w:val="both"/>
              <w:rPr>
                <w:rFonts w:ascii="Times New Roman" w:eastAsia="Times New Roman" w:hAnsi="Times New Roman" w:cs="Times New Roman"/>
                <w:b/>
                <w:bCs/>
                <w:color w:val="auto"/>
              </w:rPr>
            </w:pPr>
            <w:r>
              <w:rPr>
                <w:rFonts w:ascii="Times New Roman" w:eastAsia="Times New Roman" w:hAnsi="Times New Roman" w:cs="Times New Roman"/>
                <w:b/>
                <w:bCs/>
                <w:color w:val="auto"/>
              </w:rPr>
              <w:t>11</w:t>
            </w:r>
            <w:r w:rsidR="00797446" w:rsidRPr="00797446">
              <w:rPr>
                <w:rFonts w:ascii="Times New Roman" w:eastAsia="Times New Roman" w:hAnsi="Times New Roman" w:cs="Times New Roman"/>
                <w:b/>
                <w:bCs/>
                <w:color w:val="auto"/>
              </w:rPr>
              <w:t>. Jei finansų maklerio įmonė nustato, kad ji atitinka visas Reglamento (ES) 2019/2033 12 straipsnio 1 dalyje nurodytas sąlygas, ji nedelsdama apie tai praneša priežiūros institucijai ir, praėjus 6 mėnesių nepertraukiamam sąlygų atitikties laikotarpiui, jai nebetaikom</w:t>
            </w:r>
            <w:r>
              <w:rPr>
                <w:rFonts w:ascii="Times New Roman" w:eastAsia="Times New Roman" w:hAnsi="Times New Roman" w:cs="Times New Roman"/>
                <w:b/>
                <w:bCs/>
                <w:color w:val="auto"/>
              </w:rPr>
              <w:t>i šio įstatymo 9 straipsnio 8–10</w:t>
            </w:r>
            <w:r w:rsidR="00797446" w:rsidRPr="00797446">
              <w:rPr>
                <w:rFonts w:ascii="Times New Roman" w:eastAsia="Times New Roman" w:hAnsi="Times New Roman" w:cs="Times New Roman"/>
                <w:b/>
                <w:bCs/>
                <w:color w:val="auto"/>
              </w:rPr>
              <w:t xml:space="preserve"> dalyse, 15</w:t>
            </w:r>
            <w:r w:rsidR="00797446" w:rsidRPr="00797446">
              <w:rPr>
                <w:rFonts w:ascii="Times New Roman" w:eastAsia="Times New Roman" w:hAnsi="Times New Roman" w:cs="Times New Roman"/>
                <w:b/>
                <w:bCs/>
                <w:color w:val="auto"/>
                <w:vertAlign w:val="superscript"/>
              </w:rPr>
              <w:t>4</w:t>
            </w:r>
            <w:r w:rsidR="00797446" w:rsidRPr="00797446">
              <w:rPr>
                <w:rFonts w:ascii="Times New Roman" w:eastAsia="Times New Roman" w:hAnsi="Times New Roman" w:cs="Times New Roman"/>
                <w:b/>
                <w:bCs/>
                <w:color w:val="auto"/>
              </w:rPr>
              <w:t>, 15</w:t>
            </w:r>
            <w:r w:rsidR="00797446" w:rsidRPr="00797446">
              <w:rPr>
                <w:rFonts w:ascii="Times New Roman" w:eastAsia="Times New Roman" w:hAnsi="Times New Roman" w:cs="Times New Roman"/>
                <w:b/>
                <w:bCs/>
                <w:color w:val="auto"/>
                <w:vertAlign w:val="superscript"/>
              </w:rPr>
              <w:t>5</w:t>
            </w:r>
            <w:r w:rsidR="00797446" w:rsidRPr="00797446">
              <w:rPr>
                <w:rFonts w:ascii="Times New Roman" w:eastAsia="Times New Roman" w:hAnsi="Times New Roman" w:cs="Times New Roman"/>
                <w:b/>
                <w:bCs/>
                <w:color w:val="auto"/>
              </w:rPr>
              <w:t>, 15</w:t>
            </w:r>
            <w:r w:rsidR="00797446" w:rsidRPr="00797446">
              <w:rPr>
                <w:rFonts w:ascii="Times New Roman" w:eastAsia="Times New Roman" w:hAnsi="Times New Roman" w:cs="Times New Roman"/>
                <w:b/>
                <w:bCs/>
                <w:color w:val="auto"/>
                <w:vertAlign w:val="superscript"/>
              </w:rPr>
              <w:t>6</w:t>
            </w:r>
            <w:r w:rsidR="00797446" w:rsidRPr="00797446">
              <w:rPr>
                <w:rFonts w:ascii="Times New Roman" w:eastAsia="Times New Roman" w:hAnsi="Times New Roman" w:cs="Times New Roman"/>
                <w:b/>
                <w:bCs/>
                <w:color w:val="auto"/>
              </w:rPr>
              <w:t xml:space="preserve"> ir 44</w:t>
            </w:r>
            <w:r w:rsidR="00797446" w:rsidRPr="00797446">
              <w:rPr>
                <w:rFonts w:ascii="Times New Roman" w:eastAsia="Times New Roman" w:hAnsi="Times New Roman" w:cs="Times New Roman"/>
                <w:b/>
                <w:bCs/>
                <w:color w:val="auto"/>
                <w:vertAlign w:val="superscript"/>
              </w:rPr>
              <w:t>1</w:t>
            </w:r>
            <w:r w:rsidR="00797446" w:rsidRPr="00797446">
              <w:rPr>
                <w:rFonts w:ascii="Times New Roman" w:eastAsia="Times New Roman" w:hAnsi="Times New Roman" w:cs="Times New Roman"/>
                <w:b/>
                <w:bCs/>
                <w:color w:val="auto"/>
              </w:rPr>
              <w:t xml:space="preserve"> straipsniuose nurodyti reikalavimai.</w:t>
            </w:r>
          </w:p>
        </w:tc>
        <w:tc>
          <w:tcPr>
            <w:tcW w:w="1505" w:type="dxa"/>
            <w:shd w:val="clear" w:color="auto" w:fill="FFFFFF"/>
          </w:tcPr>
          <w:p w14:paraId="06BC30E9" w14:textId="77777777" w:rsidR="00761E62" w:rsidRPr="00C6627E" w:rsidRDefault="00F16EAE" w:rsidP="006E019E">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0F2" w14:textId="77777777" w:rsidTr="00C6627E">
        <w:tc>
          <w:tcPr>
            <w:tcW w:w="6326" w:type="dxa"/>
            <w:shd w:val="clear" w:color="auto" w:fill="FFFFFF"/>
          </w:tcPr>
          <w:p w14:paraId="06BC30EC" w14:textId="77777777" w:rsidR="00761E62" w:rsidRPr="00C6627E" w:rsidRDefault="00FB6BBF" w:rsidP="00C6627E">
            <w:pPr>
              <w:spacing w:after="0" w:line="240" w:lineRule="auto"/>
              <w:jc w:val="both"/>
              <w:rPr>
                <w:rFonts w:ascii="Times New Roman" w:hAnsi="Times New Roman" w:cs="Times New Roman"/>
              </w:rPr>
            </w:pPr>
            <w:r w:rsidRPr="00FB6BBF">
              <w:rPr>
                <w:rFonts w:ascii="Times New Roman" w:eastAsia="Times New Roman" w:hAnsi="Times New Roman" w:cs="Times New Roman"/>
              </w:rPr>
              <w:t>3.   Jei investicinė įmonė nustato, kad ji nebeatitinka visų Reglamento (ES) 2019/2033 12 straipsnio 1 dalyje išdėstytų sąlygų, ji apie tai praneša kompetentingai institucijai ir pradeda laikytis šio skirsnio per 12 mėnesių nuo dienos, kurią buvo atliktas tas vertinimas.</w:t>
            </w:r>
          </w:p>
        </w:tc>
        <w:tc>
          <w:tcPr>
            <w:tcW w:w="6633" w:type="dxa"/>
            <w:shd w:val="clear" w:color="auto" w:fill="FFFFFF"/>
          </w:tcPr>
          <w:p w14:paraId="04BABED2" w14:textId="723A2315" w:rsidR="00284133" w:rsidRPr="00284133" w:rsidRDefault="00284133" w:rsidP="00284133">
            <w:pPr>
              <w:widowControl/>
              <w:spacing w:after="0" w:line="240" w:lineRule="auto"/>
              <w:contextualSpacing/>
              <w:jc w:val="both"/>
              <w:rPr>
                <w:rFonts w:ascii="Times New Roman" w:eastAsia="Times New Roman" w:hAnsi="Times New Roman" w:cs="Times New Roman"/>
                <w:b/>
                <w:color w:val="auto"/>
              </w:rPr>
            </w:pPr>
            <w:r w:rsidRPr="00284133">
              <w:rPr>
                <w:rFonts w:ascii="Times New Roman" w:eastAsia="Times New Roman" w:hAnsi="Times New Roman" w:cs="Times New Roman"/>
                <w:b/>
                <w:color w:val="auto"/>
              </w:rPr>
              <w:t>FPRĮ projektas</w:t>
            </w:r>
          </w:p>
          <w:p w14:paraId="0B373165" w14:textId="77777777" w:rsidR="00284133" w:rsidRPr="00284133" w:rsidRDefault="00284133" w:rsidP="00284133">
            <w:pPr>
              <w:widowControl/>
              <w:spacing w:after="0" w:line="240" w:lineRule="auto"/>
              <w:contextualSpacing/>
              <w:jc w:val="both"/>
              <w:rPr>
                <w:rFonts w:ascii="Times New Roman" w:eastAsia="Times New Roman" w:hAnsi="Times New Roman" w:cs="Times New Roman"/>
                <w:b/>
                <w:bCs/>
                <w:color w:val="auto"/>
              </w:rPr>
            </w:pPr>
            <w:r w:rsidRPr="00284133">
              <w:rPr>
                <w:rFonts w:ascii="Times New Roman" w:eastAsia="Times New Roman" w:hAnsi="Times New Roman" w:cs="Times New Roman"/>
                <w:b/>
                <w:bCs/>
                <w:color w:val="auto"/>
              </w:rPr>
              <w:t>6 straipsnis. 13 straipsnio pakeitimas</w:t>
            </w:r>
          </w:p>
          <w:p w14:paraId="5F6E9E85" w14:textId="77777777" w:rsidR="00284133" w:rsidRPr="00284133" w:rsidRDefault="00284133" w:rsidP="00284133">
            <w:pPr>
              <w:widowControl/>
              <w:spacing w:after="0" w:line="240" w:lineRule="auto"/>
              <w:contextualSpacing/>
              <w:jc w:val="both"/>
              <w:rPr>
                <w:rFonts w:ascii="Times New Roman" w:eastAsia="Times New Roman" w:hAnsi="Times New Roman" w:cs="Times New Roman"/>
                <w:bCs/>
                <w:color w:val="auto"/>
              </w:rPr>
            </w:pPr>
            <w:r w:rsidRPr="00284133">
              <w:rPr>
                <w:rFonts w:ascii="Times New Roman" w:eastAsia="Times New Roman" w:hAnsi="Times New Roman" w:cs="Times New Roman"/>
                <w:bCs/>
                <w:color w:val="auto"/>
              </w:rPr>
              <w:t>Pakeisti 13 straipsnį ir jį išdėstyti taip:</w:t>
            </w:r>
          </w:p>
          <w:p w14:paraId="06BC30F0" w14:textId="7AFCE4CA" w:rsidR="00761E62" w:rsidRPr="00A81BCD" w:rsidRDefault="00C052D1" w:rsidP="008B3F87">
            <w:pPr>
              <w:widowControl/>
              <w:spacing w:after="0" w:line="240" w:lineRule="auto"/>
              <w:contextualSpacing/>
              <w:jc w:val="both"/>
              <w:rPr>
                <w:rFonts w:ascii="Times New Roman" w:eastAsia="Times New Roman" w:hAnsi="Times New Roman" w:cs="Times New Roman"/>
                <w:b/>
                <w:bCs/>
                <w:color w:val="auto"/>
              </w:rPr>
            </w:pPr>
            <w:r w:rsidRPr="00C052D1">
              <w:rPr>
                <w:rFonts w:ascii="Times New Roman" w:eastAsia="Times New Roman" w:hAnsi="Times New Roman" w:cs="Times New Roman"/>
                <w:b/>
                <w:bCs/>
                <w:color w:val="auto"/>
              </w:rPr>
              <w:t>6. Jei finansų maklerio įmonė nustato, kad ji nebeatitinka Reglamento (ES) 2019/2033 12 straipsnio 1 dalyje nurodytų sąlygų, ji nedelsdama apie tai praneša priežiūros institucijai ir privalo pradėti laikytis šio įstatymo 9 straipsnio 8–10 dalyse, 15</w:t>
            </w:r>
            <w:r w:rsidRPr="00C052D1">
              <w:rPr>
                <w:rFonts w:ascii="Times New Roman" w:eastAsia="Times New Roman" w:hAnsi="Times New Roman" w:cs="Times New Roman"/>
                <w:b/>
                <w:bCs/>
                <w:color w:val="auto"/>
                <w:vertAlign w:val="superscript"/>
              </w:rPr>
              <w:t>4</w:t>
            </w:r>
            <w:r w:rsidRPr="00C052D1">
              <w:rPr>
                <w:rFonts w:ascii="Times New Roman" w:eastAsia="Times New Roman" w:hAnsi="Times New Roman" w:cs="Times New Roman"/>
                <w:b/>
                <w:bCs/>
                <w:color w:val="auto"/>
              </w:rPr>
              <w:t>,15</w:t>
            </w:r>
            <w:r w:rsidRPr="00C052D1">
              <w:rPr>
                <w:rFonts w:ascii="Times New Roman" w:eastAsia="Times New Roman" w:hAnsi="Times New Roman" w:cs="Times New Roman"/>
                <w:b/>
                <w:bCs/>
                <w:color w:val="auto"/>
                <w:vertAlign w:val="superscript"/>
              </w:rPr>
              <w:t>5</w:t>
            </w:r>
            <w:r w:rsidRPr="00C052D1">
              <w:rPr>
                <w:rFonts w:ascii="Times New Roman" w:eastAsia="Times New Roman" w:hAnsi="Times New Roman" w:cs="Times New Roman"/>
                <w:b/>
                <w:bCs/>
                <w:color w:val="auto"/>
              </w:rPr>
              <w:t xml:space="preserve"> ir 44</w:t>
            </w:r>
            <w:r w:rsidRPr="00C052D1">
              <w:rPr>
                <w:rFonts w:ascii="Times New Roman" w:eastAsia="Times New Roman" w:hAnsi="Times New Roman" w:cs="Times New Roman"/>
                <w:b/>
                <w:bCs/>
                <w:color w:val="auto"/>
                <w:vertAlign w:val="superscript"/>
              </w:rPr>
              <w:t>1</w:t>
            </w:r>
            <w:r w:rsidRPr="00C052D1">
              <w:rPr>
                <w:rFonts w:ascii="Times New Roman" w:eastAsia="Times New Roman" w:hAnsi="Times New Roman" w:cs="Times New Roman"/>
                <w:b/>
                <w:bCs/>
                <w:color w:val="auto"/>
              </w:rPr>
              <w:t xml:space="preserve"> straipsniuose nurodytų reikalavimų ne vėliau nei po 12 mėnesių nuo tos dienos, kai finansų maklerio įmonė nustatė, kad ji nebeatitinka Reglamento (ES) 2019/2033 12 straipsnio 1 dalyje nurodytų sąlygų.</w:t>
            </w:r>
          </w:p>
        </w:tc>
        <w:tc>
          <w:tcPr>
            <w:tcW w:w="1505" w:type="dxa"/>
            <w:shd w:val="clear" w:color="auto" w:fill="FFFFFF"/>
          </w:tcPr>
          <w:p w14:paraId="06BC30F1" w14:textId="77777777" w:rsidR="00761E62" w:rsidRPr="00C6627E" w:rsidRDefault="00F16EAE" w:rsidP="006E019E">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0FF" w14:textId="77777777" w:rsidTr="00C6627E">
        <w:tc>
          <w:tcPr>
            <w:tcW w:w="6326" w:type="dxa"/>
            <w:shd w:val="clear" w:color="auto" w:fill="FFFFFF"/>
          </w:tcPr>
          <w:p w14:paraId="06BC30F4" w14:textId="77777777" w:rsidR="00FB6BBF" w:rsidRPr="00FB6BBF" w:rsidRDefault="00FB6BBF" w:rsidP="00FB6BBF">
            <w:pPr>
              <w:spacing w:after="0" w:line="240" w:lineRule="auto"/>
              <w:jc w:val="both"/>
              <w:rPr>
                <w:rFonts w:ascii="Times New Roman" w:eastAsia="Times New Roman" w:hAnsi="Times New Roman" w:cs="Times New Roman"/>
              </w:rPr>
            </w:pPr>
            <w:r w:rsidRPr="00FB6BBF">
              <w:rPr>
                <w:rFonts w:ascii="Times New Roman" w:eastAsia="Times New Roman" w:hAnsi="Times New Roman" w:cs="Times New Roman"/>
              </w:rPr>
              <w:t>4.   Valstybės narės reikalauja, kad investicinės įmonės 32 straipsnyje išdėstytas nuostatas taikytų atlygiui, skiriamam už suteiktas paslaugas arba veiklos rezultatus finansiniais metais, einančiais po finansinių metų, kuriais vyko 3 dalyje nurodytas vertinimas.</w:t>
            </w:r>
          </w:p>
          <w:p w14:paraId="06BC30F5" w14:textId="77777777" w:rsidR="00FB6BBF" w:rsidRPr="00FB6BBF" w:rsidRDefault="00FB6BBF" w:rsidP="00FB6BBF">
            <w:pPr>
              <w:spacing w:after="0" w:line="240" w:lineRule="auto"/>
              <w:jc w:val="both"/>
              <w:rPr>
                <w:rFonts w:ascii="Times New Roman" w:eastAsia="Times New Roman" w:hAnsi="Times New Roman" w:cs="Times New Roman"/>
              </w:rPr>
            </w:pPr>
            <w:r w:rsidRPr="00FB6BBF">
              <w:rPr>
                <w:rFonts w:ascii="Times New Roman" w:eastAsia="Times New Roman" w:hAnsi="Times New Roman" w:cs="Times New Roman"/>
              </w:rPr>
              <w:t>Kai taikomas šis skirsnis ir taikomas Reglamento (ES) 2019/2033 8 straipsnis, valstybės narės užtikrina, kad investicinėms įmonėms šis skirsnis būtų taikomas individualiai.</w:t>
            </w:r>
          </w:p>
          <w:p w14:paraId="06BC30F6" w14:textId="77777777" w:rsidR="00FB6BBF" w:rsidRPr="00FB6BBF" w:rsidRDefault="00FB6BBF" w:rsidP="00FB6BBF">
            <w:pPr>
              <w:spacing w:after="0" w:line="240" w:lineRule="auto"/>
              <w:jc w:val="both"/>
              <w:rPr>
                <w:rFonts w:ascii="Times New Roman" w:eastAsia="Times New Roman" w:hAnsi="Times New Roman" w:cs="Times New Roman"/>
              </w:rPr>
            </w:pPr>
            <w:r w:rsidRPr="00FB6BBF">
              <w:rPr>
                <w:rFonts w:ascii="Times New Roman" w:eastAsia="Times New Roman" w:hAnsi="Times New Roman" w:cs="Times New Roman"/>
              </w:rPr>
              <w:t>Kai taikomas šis skirsnis ir taikomas Reglamento (ES) 2019/2033 7 straipsnyje nurodytas riziką ribojantis konsolidavimas, valstybės narės užtikrina, kad investicinėms įmonėms jis būtų taikomas individualiai ir konsoliduotai.</w:t>
            </w:r>
          </w:p>
          <w:p w14:paraId="06BC30F7" w14:textId="77777777" w:rsidR="00FB6BBF" w:rsidRPr="00FB6BBF" w:rsidRDefault="00FB6BBF" w:rsidP="00FB6BBF">
            <w:pPr>
              <w:spacing w:after="0" w:line="240" w:lineRule="auto"/>
              <w:jc w:val="both"/>
              <w:rPr>
                <w:rFonts w:ascii="Times New Roman" w:eastAsia="Times New Roman" w:hAnsi="Times New Roman" w:cs="Times New Roman"/>
              </w:rPr>
            </w:pPr>
            <w:r w:rsidRPr="00FB6BBF">
              <w:rPr>
                <w:rFonts w:ascii="Times New Roman" w:eastAsia="Times New Roman" w:hAnsi="Times New Roman" w:cs="Times New Roman"/>
              </w:rPr>
              <w:t xml:space="preserve">Nukrypstant nuo trečios pastraipos, šis skirsnis netaikomas konsoliduotos būklės patronuojamosioms įmonėms, kurios įsteigtos trečiosiose valstybėse, jei patronuojančioji įmonė Sąjungoje </w:t>
            </w:r>
            <w:r w:rsidRPr="00FB6BBF">
              <w:rPr>
                <w:rFonts w:ascii="Times New Roman" w:eastAsia="Times New Roman" w:hAnsi="Times New Roman" w:cs="Times New Roman"/>
              </w:rPr>
              <w:lastRenderedPageBreak/>
              <w:t>kompetentingoms institucijoms gali įrodyti, kad taikyti šį skirsnį yra neteisėta pagal trečiosios valstybės, kurioje įsteigtos tos patronuojamosios įmonės, įstatymus.</w:t>
            </w:r>
          </w:p>
          <w:p w14:paraId="06BC30F8" w14:textId="77777777" w:rsidR="00761E62" w:rsidRPr="00C6627E" w:rsidRDefault="00761E62" w:rsidP="00C6627E">
            <w:pPr>
              <w:spacing w:after="0" w:line="240" w:lineRule="auto"/>
              <w:jc w:val="both"/>
              <w:rPr>
                <w:rFonts w:ascii="Times New Roman" w:hAnsi="Times New Roman" w:cs="Times New Roman"/>
              </w:rPr>
            </w:pPr>
          </w:p>
        </w:tc>
        <w:tc>
          <w:tcPr>
            <w:tcW w:w="6633" w:type="dxa"/>
            <w:shd w:val="clear" w:color="auto" w:fill="FFFFFF"/>
          </w:tcPr>
          <w:p w14:paraId="11C7F462" w14:textId="77777777" w:rsidR="003351D3" w:rsidRPr="003351D3" w:rsidRDefault="003351D3" w:rsidP="003351D3">
            <w:pPr>
              <w:spacing w:after="0" w:line="240" w:lineRule="auto"/>
              <w:jc w:val="both"/>
              <w:rPr>
                <w:rFonts w:ascii="Times New Roman" w:hAnsi="Times New Roman" w:cs="Times New Roman"/>
                <w:b/>
              </w:rPr>
            </w:pPr>
            <w:r w:rsidRPr="003351D3">
              <w:rPr>
                <w:rFonts w:ascii="Times New Roman" w:hAnsi="Times New Roman" w:cs="Times New Roman"/>
                <w:b/>
              </w:rPr>
              <w:lastRenderedPageBreak/>
              <w:t>FPRĮ projektas</w:t>
            </w:r>
          </w:p>
          <w:p w14:paraId="3EF71BC2" w14:textId="77777777" w:rsidR="003351D3" w:rsidRPr="003351D3" w:rsidRDefault="003351D3" w:rsidP="003351D3">
            <w:pPr>
              <w:spacing w:after="0" w:line="240" w:lineRule="auto"/>
              <w:jc w:val="both"/>
              <w:rPr>
                <w:rFonts w:ascii="Times New Roman" w:hAnsi="Times New Roman" w:cs="Times New Roman"/>
                <w:b/>
                <w:bCs/>
              </w:rPr>
            </w:pPr>
            <w:r w:rsidRPr="003351D3">
              <w:rPr>
                <w:rFonts w:ascii="Times New Roman" w:hAnsi="Times New Roman" w:cs="Times New Roman"/>
                <w:b/>
                <w:bCs/>
              </w:rPr>
              <w:t>6 straipsnis. 13 straipsnio pakeitimas</w:t>
            </w:r>
          </w:p>
          <w:p w14:paraId="28F0B83F" w14:textId="77777777" w:rsidR="003351D3" w:rsidRPr="003351D3" w:rsidRDefault="003351D3" w:rsidP="003351D3">
            <w:pPr>
              <w:spacing w:after="0" w:line="240" w:lineRule="auto"/>
              <w:jc w:val="both"/>
              <w:rPr>
                <w:rFonts w:ascii="Times New Roman" w:hAnsi="Times New Roman" w:cs="Times New Roman"/>
                <w:bCs/>
              </w:rPr>
            </w:pPr>
            <w:r w:rsidRPr="003351D3">
              <w:rPr>
                <w:rFonts w:ascii="Times New Roman" w:hAnsi="Times New Roman" w:cs="Times New Roman"/>
                <w:bCs/>
              </w:rPr>
              <w:t>Pakeisti 13 straipsnį ir jį išdėstyti taip:</w:t>
            </w:r>
          </w:p>
          <w:p w14:paraId="5F9EF3F9" w14:textId="77777777" w:rsidR="00C052D1" w:rsidRPr="00C052D1" w:rsidRDefault="00C052D1" w:rsidP="00C052D1">
            <w:pPr>
              <w:spacing w:after="0" w:line="240" w:lineRule="auto"/>
              <w:jc w:val="both"/>
              <w:rPr>
                <w:rFonts w:ascii="Times New Roman" w:hAnsi="Times New Roman" w:cs="Times New Roman"/>
                <w:b/>
                <w:bCs/>
              </w:rPr>
            </w:pPr>
            <w:r w:rsidRPr="00C052D1">
              <w:rPr>
                <w:rFonts w:ascii="Times New Roman" w:hAnsi="Times New Roman" w:cs="Times New Roman"/>
                <w:b/>
                <w:bCs/>
              </w:rPr>
              <w:t>7. Šio įstatymo 9 straipsnio 8–10 dalys, 15</w:t>
            </w:r>
            <w:r w:rsidRPr="00C052D1">
              <w:rPr>
                <w:rFonts w:ascii="Times New Roman" w:hAnsi="Times New Roman" w:cs="Times New Roman"/>
                <w:b/>
                <w:bCs/>
                <w:vertAlign w:val="superscript"/>
              </w:rPr>
              <w:t>4</w:t>
            </w:r>
            <w:r w:rsidRPr="00C052D1">
              <w:rPr>
                <w:rFonts w:ascii="Times New Roman" w:hAnsi="Times New Roman" w:cs="Times New Roman"/>
                <w:b/>
                <w:bCs/>
              </w:rPr>
              <w:t>, 15</w:t>
            </w:r>
            <w:r w:rsidRPr="00C052D1">
              <w:rPr>
                <w:rFonts w:ascii="Times New Roman" w:hAnsi="Times New Roman" w:cs="Times New Roman"/>
                <w:b/>
                <w:bCs/>
                <w:vertAlign w:val="superscript"/>
              </w:rPr>
              <w:t>5</w:t>
            </w:r>
            <w:r w:rsidRPr="00C052D1">
              <w:rPr>
                <w:rFonts w:ascii="Times New Roman" w:hAnsi="Times New Roman" w:cs="Times New Roman"/>
                <w:b/>
                <w:bCs/>
              </w:rPr>
              <w:t>, 15</w:t>
            </w:r>
            <w:r w:rsidRPr="00C052D1">
              <w:rPr>
                <w:rFonts w:ascii="Times New Roman" w:hAnsi="Times New Roman" w:cs="Times New Roman"/>
                <w:b/>
                <w:bCs/>
                <w:vertAlign w:val="superscript"/>
              </w:rPr>
              <w:t>6</w:t>
            </w:r>
            <w:r w:rsidRPr="00C052D1">
              <w:rPr>
                <w:rFonts w:ascii="Times New Roman" w:hAnsi="Times New Roman" w:cs="Times New Roman"/>
                <w:b/>
                <w:bCs/>
              </w:rPr>
              <w:t xml:space="preserve"> ir 44</w:t>
            </w:r>
            <w:r w:rsidRPr="00C052D1">
              <w:rPr>
                <w:rFonts w:ascii="Times New Roman" w:hAnsi="Times New Roman" w:cs="Times New Roman"/>
                <w:b/>
                <w:bCs/>
                <w:vertAlign w:val="superscript"/>
              </w:rPr>
              <w:t>1</w:t>
            </w:r>
            <w:r w:rsidRPr="00C052D1">
              <w:rPr>
                <w:rFonts w:ascii="Times New Roman" w:hAnsi="Times New Roman" w:cs="Times New Roman"/>
                <w:b/>
                <w:bCs/>
              </w:rPr>
              <w:t xml:space="preserve"> straipsniai ir Reglamento (ES) 2019/2033 8 straipsnis finansų maklerio įmonei taikomi individualiai.</w:t>
            </w:r>
          </w:p>
          <w:p w14:paraId="7002860C" w14:textId="77777777" w:rsidR="00C052D1" w:rsidRPr="00C052D1" w:rsidRDefault="00C052D1" w:rsidP="00C052D1">
            <w:pPr>
              <w:spacing w:after="0" w:line="240" w:lineRule="auto"/>
              <w:jc w:val="both"/>
              <w:rPr>
                <w:rFonts w:ascii="Times New Roman" w:hAnsi="Times New Roman" w:cs="Times New Roman"/>
                <w:b/>
                <w:bCs/>
                <w:lang w:val="en-US"/>
              </w:rPr>
            </w:pPr>
            <w:r w:rsidRPr="00C052D1">
              <w:rPr>
                <w:rFonts w:ascii="Times New Roman" w:hAnsi="Times New Roman" w:cs="Times New Roman"/>
                <w:b/>
                <w:bCs/>
              </w:rPr>
              <w:t>8. Jei finansų maklerio įmonei taikomos Reglamento (ES) 2019/2033 7 straipsnio nuostatos, šio įstatymo 9 straipsnio 8–10 dalyse, 15</w:t>
            </w:r>
            <w:r w:rsidRPr="00C052D1">
              <w:rPr>
                <w:rFonts w:ascii="Times New Roman" w:hAnsi="Times New Roman" w:cs="Times New Roman"/>
                <w:b/>
                <w:bCs/>
                <w:vertAlign w:val="superscript"/>
              </w:rPr>
              <w:t>4</w:t>
            </w:r>
            <w:r w:rsidRPr="00C052D1">
              <w:rPr>
                <w:rFonts w:ascii="Times New Roman" w:hAnsi="Times New Roman" w:cs="Times New Roman"/>
                <w:b/>
                <w:bCs/>
              </w:rPr>
              <w:t>, 15</w:t>
            </w:r>
            <w:r w:rsidRPr="00C052D1">
              <w:rPr>
                <w:rFonts w:ascii="Times New Roman" w:hAnsi="Times New Roman" w:cs="Times New Roman"/>
                <w:b/>
                <w:bCs/>
                <w:vertAlign w:val="superscript"/>
              </w:rPr>
              <w:t>5</w:t>
            </w:r>
            <w:r w:rsidRPr="00C052D1">
              <w:rPr>
                <w:rFonts w:ascii="Times New Roman" w:hAnsi="Times New Roman" w:cs="Times New Roman"/>
                <w:b/>
                <w:bCs/>
              </w:rPr>
              <w:t>, 15</w:t>
            </w:r>
            <w:r w:rsidRPr="00C052D1">
              <w:rPr>
                <w:rFonts w:ascii="Times New Roman" w:hAnsi="Times New Roman" w:cs="Times New Roman"/>
                <w:b/>
                <w:bCs/>
                <w:vertAlign w:val="superscript"/>
              </w:rPr>
              <w:t>6</w:t>
            </w:r>
            <w:r w:rsidRPr="00C052D1">
              <w:rPr>
                <w:rFonts w:ascii="Times New Roman" w:hAnsi="Times New Roman" w:cs="Times New Roman"/>
                <w:b/>
                <w:bCs/>
              </w:rPr>
              <w:t xml:space="preserve"> ir 44</w:t>
            </w:r>
            <w:r w:rsidRPr="00C052D1">
              <w:rPr>
                <w:rFonts w:ascii="Times New Roman" w:hAnsi="Times New Roman" w:cs="Times New Roman"/>
                <w:b/>
                <w:bCs/>
                <w:vertAlign w:val="superscript"/>
              </w:rPr>
              <w:t xml:space="preserve">1 </w:t>
            </w:r>
            <w:r w:rsidRPr="00C052D1">
              <w:rPr>
                <w:rFonts w:ascii="Times New Roman" w:hAnsi="Times New Roman" w:cs="Times New Roman"/>
                <w:b/>
                <w:bCs/>
              </w:rPr>
              <w:t xml:space="preserve">straipsniuose nurodyti reikalavimai jai taikomi individualiai ir konsoliduotai. </w:t>
            </w:r>
          </w:p>
          <w:p w14:paraId="2BDD7E76" w14:textId="77777777" w:rsidR="00C052D1" w:rsidRPr="00C052D1" w:rsidRDefault="00C052D1" w:rsidP="00C052D1">
            <w:pPr>
              <w:spacing w:after="0" w:line="240" w:lineRule="auto"/>
              <w:jc w:val="both"/>
              <w:rPr>
                <w:rFonts w:ascii="Times New Roman" w:hAnsi="Times New Roman" w:cs="Times New Roman"/>
                <w:b/>
                <w:bCs/>
              </w:rPr>
            </w:pPr>
            <w:r w:rsidRPr="00C052D1">
              <w:rPr>
                <w:rFonts w:ascii="Times New Roman" w:hAnsi="Times New Roman" w:cs="Times New Roman"/>
                <w:b/>
                <w:bCs/>
              </w:rPr>
              <w:t>9. Šio įstatymo 9 straipsnio 8–10 dalyse, 10, 15</w:t>
            </w:r>
            <w:r w:rsidRPr="00C052D1">
              <w:rPr>
                <w:rFonts w:ascii="Times New Roman" w:hAnsi="Times New Roman" w:cs="Times New Roman"/>
                <w:b/>
                <w:bCs/>
                <w:vertAlign w:val="superscript"/>
              </w:rPr>
              <w:t>4</w:t>
            </w:r>
            <w:r w:rsidRPr="00C052D1">
              <w:rPr>
                <w:rFonts w:ascii="Times New Roman" w:hAnsi="Times New Roman" w:cs="Times New Roman"/>
                <w:b/>
                <w:bCs/>
              </w:rPr>
              <w:t>, 15</w:t>
            </w:r>
            <w:r w:rsidRPr="00C052D1">
              <w:rPr>
                <w:rFonts w:ascii="Times New Roman" w:hAnsi="Times New Roman" w:cs="Times New Roman"/>
                <w:b/>
                <w:bCs/>
                <w:vertAlign w:val="superscript"/>
              </w:rPr>
              <w:t>5</w:t>
            </w:r>
            <w:r w:rsidRPr="00C052D1">
              <w:rPr>
                <w:rFonts w:ascii="Times New Roman" w:hAnsi="Times New Roman" w:cs="Times New Roman"/>
                <w:b/>
                <w:bCs/>
              </w:rPr>
              <w:t>,15</w:t>
            </w:r>
            <w:r w:rsidRPr="00C052D1">
              <w:rPr>
                <w:rFonts w:ascii="Times New Roman" w:hAnsi="Times New Roman" w:cs="Times New Roman"/>
                <w:b/>
                <w:bCs/>
                <w:vertAlign w:val="superscript"/>
              </w:rPr>
              <w:t>6</w:t>
            </w:r>
            <w:r w:rsidRPr="00C052D1">
              <w:rPr>
                <w:rFonts w:ascii="Times New Roman" w:hAnsi="Times New Roman" w:cs="Times New Roman"/>
                <w:b/>
                <w:bCs/>
              </w:rPr>
              <w:t xml:space="preserve"> ir 44</w:t>
            </w:r>
            <w:r w:rsidRPr="00C052D1">
              <w:rPr>
                <w:rFonts w:ascii="Times New Roman" w:hAnsi="Times New Roman" w:cs="Times New Roman"/>
                <w:b/>
                <w:bCs/>
                <w:vertAlign w:val="superscript"/>
              </w:rPr>
              <w:t>1</w:t>
            </w:r>
            <w:r w:rsidRPr="00C052D1">
              <w:rPr>
                <w:rFonts w:ascii="Times New Roman" w:hAnsi="Times New Roman" w:cs="Times New Roman"/>
                <w:b/>
                <w:bCs/>
              </w:rPr>
              <w:t xml:space="preserve"> straipsniuose nurodyti reikalavimai netaikomi konsoliduotos būklės patronuojamosioms įmonėms, kurios įsteigtos trečiosiose valstybėse, jei finansų maklerio įmonės patronuojančioji įmonė, veikianti ar įsteigta Europos Sąjungoje, priežiūros institucijai gali įrodyti, kad </w:t>
            </w:r>
            <w:r w:rsidRPr="00C052D1">
              <w:rPr>
                <w:rFonts w:ascii="Times New Roman" w:hAnsi="Times New Roman" w:cs="Times New Roman"/>
                <w:b/>
                <w:bCs/>
              </w:rPr>
              <w:lastRenderedPageBreak/>
              <w:t>taikyti šiuos reikalavimus tai patronuojamajai įmonei yra neteisėta pagal trečiosios valstybės, kurioje ji yra, teisės aktus.</w:t>
            </w:r>
          </w:p>
          <w:p w14:paraId="4DE54D1F" w14:textId="77777777" w:rsidR="0080313E" w:rsidRDefault="0080313E" w:rsidP="00A81BCD">
            <w:pPr>
              <w:spacing w:after="0" w:line="240" w:lineRule="auto"/>
              <w:jc w:val="both"/>
              <w:rPr>
                <w:rFonts w:ascii="Times New Roman" w:hAnsi="Times New Roman" w:cs="Times New Roman"/>
                <w:b/>
                <w:bCs/>
              </w:rPr>
            </w:pPr>
          </w:p>
          <w:p w14:paraId="34BEC48F" w14:textId="77777777" w:rsidR="0080313E" w:rsidRPr="0080313E" w:rsidRDefault="0080313E" w:rsidP="0080313E">
            <w:pPr>
              <w:spacing w:after="0" w:line="240" w:lineRule="auto"/>
              <w:jc w:val="both"/>
              <w:rPr>
                <w:rFonts w:ascii="Times New Roman" w:hAnsi="Times New Roman" w:cs="Times New Roman"/>
                <w:b/>
                <w:bCs/>
              </w:rPr>
            </w:pPr>
            <w:r w:rsidRPr="0080313E">
              <w:rPr>
                <w:rFonts w:ascii="Times New Roman" w:hAnsi="Times New Roman" w:cs="Times New Roman"/>
                <w:b/>
                <w:bCs/>
              </w:rPr>
              <w:t>16 straipsnis. Įstatymo papildymas 15</w:t>
            </w:r>
            <w:r w:rsidRPr="0080313E">
              <w:rPr>
                <w:rFonts w:ascii="Times New Roman" w:hAnsi="Times New Roman" w:cs="Times New Roman"/>
                <w:b/>
                <w:bCs/>
                <w:vertAlign w:val="superscript"/>
              </w:rPr>
              <w:t xml:space="preserve">6 </w:t>
            </w:r>
            <w:r w:rsidRPr="0080313E">
              <w:rPr>
                <w:rFonts w:ascii="Times New Roman" w:hAnsi="Times New Roman" w:cs="Times New Roman"/>
                <w:b/>
                <w:bCs/>
              </w:rPr>
              <w:t>straipsniu</w:t>
            </w:r>
          </w:p>
          <w:p w14:paraId="15878276" w14:textId="77777777" w:rsidR="0080313E" w:rsidRPr="0080313E" w:rsidRDefault="0080313E" w:rsidP="0080313E">
            <w:pPr>
              <w:spacing w:after="0" w:line="240" w:lineRule="auto"/>
              <w:jc w:val="both"/>
              <w:rPr>
                <w:rFonts w:ascii="Times New Roman" w:hAnsi="Times New Roman" w:cs="Times New Roman"/>
                <w:bCs/>
              </w:rPr>
            </w:pPr>
            <w:r w:rsidRPr="0080313E">
              <w:rPr>
                <w:rFonts w:ascii="Times New Roman" w:hAnsi="Times New Roman" w:cs="Times New Roman"/>
                <w:bCs/>
              </w:rPr>
              <w:t>Papildyti Įstatymą 15</w:t>
            </w:r>
            <w:r w:rsidRPr="0080313E">
              <w:rPr>
                <w:rFonts w:ascii="Times New Roman" w:hAnsi="Times New Roman" w:cs="Times New Roman"/>
                <w:bCs/>
                <w:vertAlign w:val="superscript"/>
              </w:rPr>
              <w:t xml:space="preserve">6 </w:t>
            </w:r>
            <w:r w:rsidRPr="0080313E">
              <w:rPr>
                <w:rFonts w:ascii="Times New Roman" w:hAnsi="Times New Roman" w:cs="Times New Roman"/>
                <w:bCs/>
              </w:rPr>
              <w:t>straipsniu:</w:t>
            </w:r>
          </w:p>
          <w:p w14:paraId="06BC30FD" w14:textId="489C88E0" w:rsidR="0080313E" w:rsidRPr="00C052D1" w:rsidRDefault="00C052D1" w:rsidP="00A95556">
            <w:pPr>
              <w:spacing w:after="0" w:line="240" w:lineRule="auto"/>
              <w:jc w:val="both"/>
              <w:rPr>
                <w:rFonts w:ascii="Times New Roman" w:hAnsi="Times New Roman" w:cs="Times New Roman"/>
                <w:b/>
                <w:bCs/>
              </w:rPr>
            </w:pPr>
            <w:r w:rsidRPr="00C052D1">
              <w:rPr>
                <w:rFonts w:ascii="Times New Roman" w:hAnsi="Times New Roman" w:cs="Times New Roman"/>
                <w:b/>
                <w:bCs/>
              </w:rPr>
              <w:t xml:space="preserve">18. Finansų maklerio įmonė, nurodyta šio įstatymo 13 straipsnio 8 dalyje, turi laikytis šio straipsnio reikalavimų nuo finansinių metų, einančių po tų finansinių metų, kai finansų maklerio įmonė nustatė, kad ji nebeatitinka Reglamento (ES) 2019/2033 12 straipsnio 1 dalyje nurodytų sąlygų.“  </w:t>
            </w:r>
          </w:p>
        </w:tc>
        <w:tc>
          <w:tcPr>
            <w:tcW w:w="1505" w:type="dxa"/>
            <w:shd w:val="clear" w:color="auto" w:fill="FFFFFF"/>
          </w:tcPr>
          <w:p w14:paraId="06BC30FE" w14:textId="77777777" w:rsidR="00761E62" w:rsidRPr="00C6627E" w:rsidRDefault="00F16EAE" w:rsidP="006E019E">
            <w:pPr>
              <w:spacing w:after="0" w:line="240" w:lineRule="auto"/>
              <w:jc w:val="center"/>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10D" w14:textId="77777777" w:rsidTr="00C6627E">
        <w:tc>
          <w:tcPr>
            <w:tcW w:w="6326" w:type="dxa"/>
            <w:shd w:val="clear" w:color="auto" w:fill="FFFFFF"/>
          </w:tcPr>
          <w:p w14:paraId="06BC3100"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lastRenderedPageBreak/>
              <w:t xml:space="preserve">26 straipsnis </w:t>
            </w:r>
          </w:p>
          <w:p w14:paraId="06BC3101" w14:textId="77777777" w:rsidR="00FB6BBF" w:rsidRDefault="00FB6BBF" w:rsidP="00C6627E">
            <w:pPr>
              <w:spacing w:after="0" w:line="240" w:lineRule="auto"/>
              <w:jc w:val="both"/>
              <w:rPr>
                <w:rFonts w:ascii="Times New Roman" w:eastAsia="Times New Roman" w:hAnsi="Times New Roman" w:cs="Times New Roman"/>
                <w:b/>
              </w:rPr>
            </w:pPr>
            <w:r w:rsidRPr="00FB6BBF">
              <w:rPr>
                <w:rFonts w:ascii="Times New Roman" w:eastAsia="Times New Roman" w:hAnsi="Times New Roman" w:cs="Times New Roman"/>
                <w:b/>
              </w:rPr>
              <w:t>Vidaus valdymas</w:t>
            </w:r>
          </w:p>
          <w:p w14:paraId="06BC3102" w14:textId="77777777" w:rsidR="00761E62" w:rsidRDefault="00FB6BBF" w:rsidP="00FB6BBF">
            <w:pPr>
              <w:spacing w:after="0" w:line="240" w:lineRule="auto"/>
              <w:jc w:val="both"/>
              <w:rPr>
                <w:rFonts w:ascii="Times New Roman" w:hAnsi="Times New Roman" w:cs="Times New Roman"/>
              </w:rPr>
            </w:pPr>
            <w:r w:rsidRPr="00FB6BBF">
              <w:rPr>
                <w:rFonts w:ascii="Times New Roman" w:hAnsi="Times New Roman" w:cs="Times New Roman"/>
              </w:rPr>
              <w:t>1.   Valstybės narės užtikrina, kad investicinės įmonės turėtų patikimą valdymo tvarką, įskaitant visas šias priemones:</w:t>
            </w:r>
          </w:p>
          <w:p w14:paraId="06BC3103" w14:textId="77777777" w:rsidR="00FB6BBF" w:rsidRDefault="00FB6BBF" w:rsidP="00FB6BBF">
            <w:pPr>
              <w:spacing w:after="0" w:line="240" w:lineRule="auto"/>
              <w:jc w:val="both"/>
              <w:rPr>
                <w:rFonts w:ascii="Times New Roman" w:hAnsi="Times New Roman" w:cs="Times New Roman"/>
              </w:rPr>
            </w:pPr>
            <w:r>
              <w:rPr>
                <w:rFonts w:ascii="Times New Roman" w:hAnsi="Times New Roman" w:cs="Times New Roman"/>
              </w:rPr>
              <w:t xml:space="preserve">a) </w:t>
            </w:r>
            <w:r w:rsidRPr="00FB6BBF">
              <w:rPr>
                <w:rFonts w:ascii="Times New Roman" w:hAnsi="Times New Roman" w:cs="Times New Roman"/>
              </w:rPr>
              <w:t>aiškią organizacinę struktūrą su tiksliai apibrėžta, skaidria ir nuoseklia atsakomybe;</w:t>
            </w:r>
          </w:p>
          <w:p w14:paraId="06BC3104" w14:textId="77777777" w:rsidR="00FB6BBF" w:rsidRDefault="00FB6BBF" w:rsidP="00FB6BBF">
            <w:pPr>
              <w:spacing w:after="0" w:line="240" w:lineRule="auto"/>
              <w:jc w:val="both"/>
              <w:rPr>
                <w:rFonts w:ascii="Times New Roman" w:hAnsi="Times New Roman" w:cs="Times New Roman"/>
              </w:rPr>
            </w:pPr>
            <w:r>
              <w:rPr>
                <w:rFonts w:ascii="Times New Roman" w:hAnsi="Times New Roman" w:cs="Times New Roman"/>
              </w:rPr>
              <w:t>b)</w:t>
            </w:r>
            <w:r w:rsidRPr="00FB6BBF">
              <w:t xml:space="preserve"> </w:t>
            </w:r>
            <w:r w:rsidRPr="00FB6BBF">
              <w:rPr>
                <w:rFonts w:ascii="Times New Roman" w:hAnsi="Times New Roman" w:cs="Times New Roman"/>
              </w:rPr>
              <w:t xml:space="preserve">veiksmingus rizikos, kuri kyla arba gali kilti toms investicinėms įmonėms arba kurią jos kelia arba gali kelti kitiems, nustatymo, valdymo, </w:t>
            </w:r>
            <w:proofErr w:type="spellStart"/>
            <w:r w:rsidRPr="00FB6BBF">
              <w:rPr>
                <w:rFonts w:ascii="Times New Roman" w:hAnsi="Times New Roman" w:cs="Times New Roman"/>
              </w:rPr>
              <w:t>stebėsenos</w:t>
            </w:r>
            <w:proofErr w:type="spellEnd"/>
            <w:r w:rsidRPr="00FB6BBF">
              <w:rPr>
                <w:rFonts w:ascii="Times New Roman" w:hAnsi="Times New Roman" w:cs="Times New Roman"/>
              </w:rPr>
              <w:t xml:space="preserve"> ir pranešimo apie tokią riziką procesus;</w:t>
            </w:r>
          </w:p>
          <w:p w14:paraId="06BC3105" w14:textId="77777777" w:rsidR="00FB6BBF" w:rsidRDefault="00FB6BBF" w:rsidP="00FB6BBF">
            <w:pPr>
              <w:spacing w:after="0" w:line="240" w:lineRule="auto"/>
              <w:jc w:val="both"/>
              <w:rPr>
                <w:rFonts w:ascii="Times New Roman" w:hAnsi="Times New Roman" w:cs="Times New Roman"/>
              </w:rPr>
            </w:pPr>
            <w:r>
              <w:rPr>
                <w:rFonts w:ascii="Times New Roman" w:hAnsi="Times New Roman" w:cs="Times New Roman"/>
              </w:rPr>
              <w:t xml:space="preserve">c) </w:t>
            </w:r>
            <w:r w:rsidRPr="00FB6BBF">
              <w:rPr>
                <w:rFonts w:ascii="Times New Roman" w:hAnsi="Times New Roman" w:cs="Times New Roman"/>
              </w:rPr>
              <w:t>tinkamus vidaus kontrolės mechanizmus, įskaitant patikimas administracines ir apskaitos procedūras;</w:t>
            </w:r>
          </w:p>
          <w:p w14:paraId="06BC3106" w14:textId="77777777" w:rsidR="00FB6BBF" w:rsidRDefault="00FB6BBF" w:rsidP="00FB6BBF">
            <w:pPr>
              <w:spacing w:after="0" w:line="240" w:lineRule="auto"/>
              <w:jc w:val="both"/>
              <w:rPr>
                <w:rFonts w:ascii="Times New Roman" w:hAnsi="Times New Roman" w:cs="Times New Roman"/>
              </w:rPr>
            </w:pPr>
            <w:r>
              <w:rPr>
                <w:rFonts w:ascii="Times New Roman" w:hAnsi="Times New Roman" w:cs="Times New Roman"/>
              </w:rPr>
              <w:t xml:space="preserve">d) </w:t>
            </w:r>
            <w:r w:rsidRPr="00FB6BBF">
              <w:rPr>
                <w:rFonts w:ascii="Times New Roman" w:hAnsi="Times New Roman" w:cs="Times New Roman"/>
              </w:rPr>
              <w:t>atlygio politiką ir praktiką, atitinkančias patikimą ir veiksmingą rizikos valdymą ir skatinančias tokį valdymą.</w:t>
            </w:r>
          </w:p>
          <w:p w14:paraId="06BC3107" w14:textId="77777777" w:rsidR="00FB6BBF" w:rsidRPr="00C6627E" w:rsidRDefault="00FB6BBF" w:rsidP="00FB6BBF">
            <w:pPr>
              <w:spacing w:after="0" w:line="240" w:lineRule="auto"/>
              <w:jc w:val="both"/>
              <w:rPr>
                <w:rFonts w:ascii="Times New Roman" w:hAnsi="Times New Roman" w:cs="Times New Roman"/>
              </w:rPr>
            </w:pPr>
            <w:r w:rsidRPr="00FB6BBF">
              <w:rPr>
                <w:rFonts w:ascii="Times New Roman" w:hAnsi="Times New Roman" w:cs="Times New Roman"/>
              </w:rPr>
              <w:t>Pirmos pastraipos d punkte nurodyta atlygio politika ir praktika turi būti lyčių atžvilgiu neutrali.</w:t>
            </w:r>
          </w:p>
        </w:tc>
        <w:tc>
          <w:tcPr>
            <w:tcW w:w="6633" w:type="dxa"/>
            <w:shd w:val="clear" w:color="auto" w:fill="FFFFFF"/>
          </w:tcPr>
          <w:p w14:paraId="06BC3108" w14:textId="77777777" w:rsidR="00761E62" w:rsidRDefault="007E58FD" w:rsidP="00751437">
            <w:pPr>
              <w:spacing w:after="0" w:line="240" w:lineRule="auto"/>
              <w:jc w:val="both"/>
              <w:rPr>
                <w:rFonts w:ascii="Times New Roman" w:eastAsia="Times New Roman" w:hAnsi="Times New Roman" w:cs="Times New Roman"/>
                <w:b/>
                <w:color w:val="auto"/>
              </w:rPr>
            </w:pPr>
            <w:r w:rsidRPr="007E58FD">
              <w:rPr>
                <w:rFonts w:ascii="Times New Roman" w:eastAsia="Times New Roman" w:hAnsi="Times New Roman" w:cs="Times New Roman"/>
                <w:b/>
                <w:color w:val="auto"/>
              </w:rPr>
              <w:t xml:space="preserve">FPRĮ projektas </w:t>
            </w:r>
          </w:p>
          <w:p w14:paraId="21318CA0" w14:textId="7DA7FA3A" w:rsidR="001467DD" w:rsidRPr="001467DD" w:rsidRDefault="001467DD" w:rsidP="001467DD">
            <w:pPr>
              <w:spacing w:after="0" w:line="240" w:lineRule="auto"/>
              <w:jc w:val="both"/>
              <w:rPr>
                <w:rFonts w:ascii="Times New Roman" w:eastAsia="Times New Roman" w:hAnsi="Times New Roman" w:cs="Times New Roman"/>
                <w:b/>
                <w:bCs/>
                <w:color w:val="auto"/>
              </w:rPr>
            </w:pPr>
            <w:r>
              <w:rPr>
                <w:rFonts w:ascii="Times New Roman" w:eastAsia="Times New Roman" w:hAnsi="Times New Roman" w:cs="Times New Roman"/>
                <w:b/>
                <w:bCs/>
                <w:color w:val="auto"/>
              </w:rPr>
              <w:t>17 s</w:t>
            </w:r>
            <w:r w:rsidRPr="001467DD">
              <w:rPr>
                <w:rFonts w:ascii="Times New Roman" w:eastAsia="Times New Roman" w:hAnsi="Times New Roman" w:cs="Times New Roman"/>
                <w:b/>
                <w:bCs/>
                <w:color w:val="auto"/>
              </w:rPr>
              <w:t>traipsnis. 16 straipsnio pakeitimas</w:t>
            </w:r>
          </w:p>
          <w:p w14:paraId="767A2AC5" w14:textId="3518789B" w:rsidR="001467DD" w:rsidRPr="001467DD" w:rsidRDefault="001467DD" w:rsidP="001467DD">
            <w:pPr>
              <w:spacing w:after="0" w:line="240" w:lineRule="auto"/>
              <w:jc w:val="both"/>
              <w:rPr>
                <w:rFonts w:ascii="Times New Roman" w:eastAsia="Times New Roman" w:hAnsi="Times New Roman" w:cs="Times New Roman"/>
                <w:bCs/>
                <w:color w:val="auto"/>
              </w:rPr>
            </w:pPr>
            <w:r>
              <w:rPr>
                <w:rFonts w:ascii="Times New Roman" w:eastAsia="Times New Roman" w:hAnsi="Times New Roman" w:cs="Times New Roman"/>
                <w:bCs/>
                <w:color w:val="auto"/>
              </w:rPr>
              <w:t xml:space="preserve">1. </w:t>
            </w:r>
            <w:r w:rsidRPr="001467DD">
              <w:rPr>
                <w:rFonts w:ascii="Times New Roman" w:eastAsia="Times New Roman" w:hAnsi="Times New Roman" w:cs="Times New Roman"/>
                <w:bCs/>
                <w:color w:val="auto"/>
              </w:rPr>
              <w:t>Pakeisti 16 straipsnio 1 dalį ir ją išdėstyti taip:</w:t>
            </w:r>
          </w:p>
          <w:p w14:paraId="47C7CDEA" w14:textId="1F052333" w:rsidR="001467DD" w:rsidRPr="004577F6" w:rsidRDefault="001467DD" w:rsidP="001467DD">
            <w:pPr>
              <w:spacing w:after="0" w:line="240" w:lineRule="auto"/>
              <w:jc w:val="both"/>
              <w:rPr>
                <w:rFonts w:ascii="Times New Roman" w:eastAsia="Times New Roman" w:hAnsi="Times New Roman" w:cs="Times New Roman"/>
                <w:b/>
                <w:bCs/>
                <w:color w:val="auto"/>
              </w:rPr>
            </w:pPr>
            <w:r w:rsidRPr="001467DD">
              <w:rPr>
                <w:rFonts w:ascii="Times New Roman" w:eastAsia="Times New Roman" w:hAnsi="Times New Roman" w:cs="Times New Roman"/>
                <w:bCs/>
                <w:color w:val="auto"/>
              </w:rPr>
              <w:t>„</w:t>
            </w:r>
            <w:r w:rsidRPr="004577F6">
              <w:rPr>
                <w:rFonts w:ascii="Times New Roman" w:eastAsia="Times New Roman" w:hAnsi="Times New Roman" w:cs="Times New Roman"/>
                <w:b/>
                <w:bCs/>
                <w:color w:val="auto"/>
              </w:rPr>
              <w:t>1. Finansų maklerio įmonė privalo taikyti tinkamą ir proporcingą finansų maklerio įmonės prisiimtos verslo rizikos ir veiklos verslo modeliui, mastui ir sudėtingumui veiklos organizavimo, lyčių atžvilgiu neutralią atlygio politiką ir procedūras, kurios užtikrintų, kad pati įmonė, jos vadovai, darbuotojai ir priklausomi tarpininkai laikytųsi šiame įstatyme ir kituose finansų maklerio įmonių veiklą reglamentuojančiuose teisės aktuose nustatytų reikalavimų, ir dokumentą, reglamentuojantį finansų maklerio įmonės vadovų, darbuotojų ir priklausomų tarpininkų sandorių sudarymo savo sąskaita tvarką.“</w:t>
            </w:r>
          </w:p>
          <w:p w14:paraId="44BEEE1B" w14:textId="77777777" w:rsidR="001467DD" w:rsidRPr="001467DD" w:rsidRDefault="001467DD" w:rsidP="001467DD">
            <w:pPr>
              <w:spacing w:after="0" w:line="240" w:lineRule="auto"/>
              <w:jc w:val="both"/>
              <w:rPr>
                <w:rFonts w:ascii="Times New Roman" w:eastAsia="Times New Roman" w:hAnsi="Times New Roman" w:cs="Times New Roman"/>
                <w:bCs/>
                <w:color w:val="auto"/>
              </w:rPr>
            </w:pPr>
            <w:r w:rsidRPr="001467DD">
              <w:rPr>
                <w:rFonts w:ascii="Times New Roman" w:eastAsia="Times New Roman" w:hAnsi="Times New Roman" w:cs="Times New Roman"/>
                <w:bCs/>
                <w:color w:val="auto"/>
              </w:rPr>
              <w:t>2. Pakeisti 16 straipsnio 1 dalį ir ją išdėstyti taip:</w:t>
            </w:r>
          </w:p>
          <w:p w14:paraId="06BC310B" w14:textId="333B8DC1" w:rsidR="007E58FD" w:rsidRPr="007E58FD" w:rsidRDefault="001467DD" w:rsidP="001467DD">
            <w:pPr>
              <w:spacing w:after="0" w:line="240" w:lineRule="auto"/>
              <w:jc w:val="both"/>
              <w:rPr>
                <w:rFonts w:ascii="Times New Roman" w:eastAsia="Times New Roman" w:hAnsi="Times New Roman" w:cs="Times New Roman"/>
                <w:b/>
                <w:color w:val="auto"/>
              </w:rPr>
            </w:pPr>
            <w:r>
              <w:rPr>
                <w:rFonts w:ascii="Times New Roman" w:eastAsia="Times New Roman" w:hAnsi="Times New Roman" w:cs="Times New Roman"/>
                <w:bCs/>
                <w:color w:val="auto"/>
              </w:rPr>
              <w:t>„</w:t>
            </w:r>
            <w:r w:rsidRPr="001467DD">
              <w:rPr>
                <w:rFonts w:ascii="Times New Roman" w:eastAsia="Times New Roman" w:hAnsi="Times New Roman" w:cs="Times New Roman"/>
                <w:bCs/>
                <w:color w:val="auto"/>
              </w:rPr>
              <w:t xml:space="preserve">11. </w:t>
            </w:r>
            <w:r w:rsidRPr="004577F6">
              <w:rPr>
                <w:rFonts w:ascii="Times New Roman" w:eastAsia="Times New Roman" w:hAnsi="Times New Roman" w:cs="Times New Roman"/>
                <w:b/>
                <w:bCs/>
                <w:color w:val="auto"/>
              </w:rPr>
              <w:t xml:space="preserve">Finansų maklerio įmonė privalo taikyti tinkamas ir proporcingas finansų maklerio įmonės prisiimtos verslo rizikos ir veiklos verslo modeliui, mastui ir sudėtingumui patikimas administravimo ir apskaitos procedūras, vidaus kontrolės mechanizmą, veiksmingas rizikos vertinimo ir valdymo procedūras, veiksmingas informacijos apdorojimo sistemų kontrolės ir apsaugos priemones. Finansų maklerio įmonė privalo taikyti patikimas informacijos perdavimo saugumo priemones, kurios užtikrintų perduodamos informacijos saugumą, konfidencialumą, patikimumą, sumažintų duomenų iškraipymo ir neteisėtos prieigos </w:t>
            </w:r>
            <w:proofErr w:type="spellStart"/>
            <w:r w:rsidRPr="004577F6">
              <w:rPr>
                <w:rFonts w:ascii="Times New Roman" w:eastAsia="Times New Roman" w:hAnsi="Times New Roman" w:cs="Times New Roman"/>
                <w:b/>
                <w:bCs/>
                <w:color w:val="auto"/>
              </w:rPr>
              <w:t>rizikas</w:t>
            </w:r>
            <w:proofErr w:type="spellEnd"/>
            <w:r w:rsidRPr="004577F6">
              <w:rPr>
                <w:rFonts w:ascii="Times New Roman" w:eastAsia="Times New Roman" w:hAnsi="Times New Roman" w:cs="Times New Roman"/>
                <w:b/>
                <w:bCs/>
                <w:color w:val="auto"/>
              </w:rPr>
              <w:t xml:space="preserve">, taip pat užtikrintų, kad informacija būtų atpažįstama ir </w:t>
            </w:r>
            <w:r w:rsidRPr="004577F6">
              <w:rPr>
                <w:rFonts w:ascii="Times New Roman" w:eastAsia="Times New Roman" w:hAnsi="Times New Roman" w:cs="Times New Roman"/>
                <w:b/>
                <w:bCs/>
                <w:color w:val="auto"/>
              </w:rPr>
              <w:lastRenderedPageBreak/>
              <w:t>duomenys būtų apsaugoti nuo nutekėjimo.“</w:t>
            </w:r>
          </w:p>
        </w:tc>
        <w:tc>
          <w:tcPr>
            <w:tcW w:w="1505" w:type="dxa"/>
            <w:shd w:val="clear" w:color="auto" w:fill="FFFFFF"/>
          </w:tcPr>
          <w:p w14:paraId="06BC310C" w14:textId="77777777" w:rsidR="00761E62" w:rsidRPr="00C6627E" w:rsidRDefault="00F16EAE" w:rsidP="006E019E">
            <w:pPr>
              <w:spacing w:after="0" w:line="240" w:lineRule="auto"/>
              <w:jc w:val="center"/>
              <w:rPr>
                <w:rFonts w:ascii="Times New Roman" w:hAnsi="Times New Roman" w:cs="Times New Roman"/>
              </w:rPr>
            </w:pPr>
            <w:r w:rsidRPr="00C6627E">
              <w:rPr>
                <w:rFonts w:ascii="Times New Roman" w:eastAsia="Times New Roman" w:hAnsi="Times New Roman" w:cs="Times New Roman"/>
              </w:rPr>
              <w:lastRenderedPageBreak/>
              <w:t>Visiškas</w:t>
            </w:r>
          </w:p>
        </w:tc>
      </w:tr>
      <w:tr w:rsidR="00FB6BBF" w:rsidRPr="0097311E" w14:paraId="06BC3114" w14:textId="77777777" w:rsidTr="00C6627E">
        <w:tc>
          <w:tcPr>
            <w:tcW w:w="6326" w:type="dxa"/>
            <w:shd w:val="clear" w:color="auto" w:fill="FFFFFF"/>
          </w:tcPr>
          <w:p w14:paraId="06BC310F" w14:textId="77777777" w:rsidR="00FB6BBF" w:rsidRPr="00FB6BBF" w:rsidRDefault="00FB6BBF" w:rsidP="00C6627E">
            <w:pPr>
              <w:spacing w:after="0" w:line="240" w:lineRule="auto"/>
              <w:jc w:val="both"/>
              <w:rPr>
                <w:rFonts w:ascii="Times New Roman" w:eastAsia="Times New Roman" w:hAnsi="Times New Roman" w:cs="Times New Roman"/>
              </w:rPr>
            </w:pPr>
            <w:r w:rsidRPr="00FB6BBF">
              <w:rPr>
                <w:rFonts w:ascii="Times New Roman" w:eastAsia="Times New Roman" w:hAnsi="Times New Roman" w:cs="Times New Roman"/>
              </w:rPr>
              <w:lastRenderedPageBreak/>
              <w:t>2.   Nustatant 1 dalyje nurodytą tvarką, atsižvelgiama į 28–33 straipsniuose nustatytus kriterijus.</w:t>
            </w:r>
          </w:p>
        </w:tc>
        <w:tc>
          <w:tcPr>
            <w:tcW w:w="6633" w:type="dxa"/>
            <w:shd w:val="clear" w:color="auto" w:fill="FFFFFF"/>
          </w:tcPr>
          <w:p w14:paraId="06BC3110" w14:textId="77777777" w:rsidR="00FB6BBF" w:rsidRDefault="002A38C9" w:rsidP="00C6627E">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FPRĮ projektas</w:t>
            </w:r>
          </w:p>
          <w:p w14:paraId="651E6A2F" w14:textId="77777777" w:rsidR="001467DD" w:rsidRPr="001467DD" w:rsidRDefault="001467DD" w:rsidP="001467DD">
            <w:pPr>
              <w:spacing w:after="0" w:line="240" w:lineRule="auto"/>
              <w:jc w:val="both"/>
              <w:rPr>
                <w:rFonts w:ascii="Times New Roman" w:eastAsia="Times New Roman" w:hAnsi="Times New Roman" w:cs="Times New Roman"/>
                <w:b/>
                <w:bCs/>
              </w:rPr>
            </w:pPr>
            <w:r w:rsidRPr="001467DD">
              <w:rPr>
                <w:rFonts w:ascii="Times New Roman" w:eastAsia="Times New Roman" w:hAnsi="Times New Roman" w:cs="Times New Roman"/>
                <w:b/>
                <w:bCs/>
              </w:rPr>
              <w:t>3 straipsnis. 6 straipsnio pakeitimas</w:t>
            </w:r>
          </w:p>
          <w:p w14:paraId="6D7E92C6" w14:textId="0F842598" w:rsidR="001467DD" w:rsidRPr="001467DD" w:rsidRDefault="001467DD" w:rsidP="001467DD">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 xml:space="preserve">2. </w:t>
            </w:r>
            <w:r w:rsidRPr="001467DD">
              <w:rPr>
                <w:rFonts w:ascii="Times New Roman" w:eastAsia="Times New Roman" w:hAnsi="Times New Roman" w:cs="Times New Roman"/>
                <w:bCs/>
              </w:rPr>
              <w:t>Papildyti 6 straipsnį 6 dalimi:</w:t>
            </w:r>
          </w:p>
          <w:p w14:paraId="2BD1A5F3" w14:textId="567AAA3F" w:rsidR="001467DD" w:rsidRPr="001467DD" w:rsidRDefault="001467DD" w:rsidP="001467DD">
            <w:pPr>
              <w:spacing w:after="0" w:line="240" w:lineRule="auto"/>
              <w:jc w:val="both"/>
              <w:rPr>
                <w:rFonts w:ascii="Times New Roman" w:eastAsia="Times New Roman" w:hAnsi="Times New Roman" w:cs="Times New Roman"/>
                <w:bCs/>
              </w:rPr>
            </w:pPr>
            <w:r w:rsidRPr="001467DD">
              <w:rPr>
                <w:rFonts w:ascii="Times New Roman" w:eastAsia="Times New Roman" w:hAnsi="Times New Roman" w:cs="Times New Roman"/>
                <w:bCs/>
              </w:rPr>
              <w:t>„</w:t>
            </w:r>
            <w:r w:rsidRPr="001467DD">
              <w:rPr>
                <w:rFonts w:ascii="Times New Roman" w:eastAsia="Times New Roman" w:hAnsi="Times New Roman" w:cs="Times New Roman"/>
                <w:b/>
                <w:bCs/>
              </w:rPr>
              <w:t xml:space="preserve">6. Nustatant šio straipsnio 2 dalyje nurodytą vidaus valdymo tvarką, atsižvelgiama </w:t>
            </w:r>
            <w:r w:rsidR="00C052D1">
              <w:rPr>
                <w:rFonts w:ascii="Times New Roman" w:eastAsia="Times New Roman" w:hAnsi="Times New Roman" w:cs="Times New Roman"/>
                <w:b/>
                <w:bCs/>
              </w:rPr>
              <w:t>į šio įstatymo 9 straipsnio 8–10</w:t>
            </w:r>
            <w:r w:rsidRPr="001467DD">
              <w:rPr>
                <w:rFonts w:ascii="Times New Roman" w:eastAsia="Times New Roman" w:hAnsi="Times New Roman" w:cs="Times New Roman"/>
                <w:b/>
                <w:bCs/>
              </w:rPr>
              <w:t xml:space="preserve"> dalyse, 15</w:t>
            </w:r>
            <w:r w:rsidRPr="001467DD">
              <w:rPr>
                <w:rFonts w:ascii="Times New Roman" w:eastAsia="Times New Roman" w:hAnsi="Times New Roman" w:cs="Times New Roman"/>
                <w:b/>
                <w:bCs/>
                <w:vertAlign w:val="superscript"/>
              </w:rPr>
              <w:t>4</w:t>
            </w:r>
            <w:r w:rsidRPr="001467DD">
              <w:rPr>
                <w:rFonts w:ascii="Times New Roman" w:eastAsia="Times New Roman" w:hAnsi="Times New Roman" w:cs="Times New Roman"/>
                <w:b/>
                <w:bCs/>
              </w:rPr>
              <w:t>, 15</w:t>
            </w:r>
            <w:r w:rsidRPr="001467DD">
              <w:rPr>
                <w:rFonts w:ascii="Times New Roman" w:eastAsia="Times New Roman" w:hAnsi="Times New Roman" w:cs="Times New Roman"/>
                <w:b/>
                <w:bCs/>
                <w:vertAlign w:val="superscript"/>
              </w:rPr>
              <w:t>5</w:t>
            </w:r>
            <w:r w:rsidRPr="001467DD">
              <w:rPr>
                <w:rFonts w:ascii="Times New Roman" w:eastAsia="Times New Roman" w:hAnsi="Times New Roman" w:cs="Times New Roman"/>
                <w:b/>
                <w:bCs/>
              </w:rPr>
              <w:t xml:space="preserve"> ir 15</w:t>
            </w:r>
            <w:r w:rsidRPr="001467DD">
              <w:rPr>
                <w:rFonts w:ascii="Times New Roman" w:eastAsia="Times New Roman" w:hAnsi="Times New Roman" w:cs="Times New Roman"/>
                <w:b/>
                <w:bCs/>
                <w:vertAlign w:val="superscript"/>
              </w:rPr>
              <w:t>6</w:t>
            </w:r>
            <w:r w:rsidRPr="001467DD">
              <w:rPr>
                <w:rFonts w:ascii="Times New Roman" w:eastAsia="Times New Roman" w:hAnsi="Times New Roman" w:cs="Times New Roman"/>
                <w:b/>
                <w:bCs/>
              </w:rPr>
              <w:t xml:space="preserve"> straipsniuose nustatytus kriterijus.</w:t>
            </w:r>
            <w:r w:rsidRPr="001467DD">
              <w:rPr>
                <w:rFonts w:ascii="Times New Roman" w:eastAsia="Times New Roman" w:hAnsi="Times New Roman" w:cs="Times New Roman"/>
                <w:bCs/>
              </w:rPr>
              <w:t>“</w:t>
            </w:r>
          </w:p>
          <w:p w14:paraId="06BC3112" w14:textId="568861D2" w:rsidR="002A38C9" w:rsidRPr="001B6B5B" w:rsidRDefault="002A38C9" w:rsidP="00827446">
            <w:pPr>
              <w:spacing w:after="0" w:line="240" w:lineRule="auto"/>
              <w:jc w:val="both"/>
              <w:rPr>
                <w:rFonts w:ascii="Times New Roman" w:eastAsia="Times New Roman" w:hAnsi="Times New Roman" w:cs="Times New Roman"/>
              </w:rPr>
            </w:pPr>
          </w:p>
        </w:tc>
        <w:tc>
          <w:tcPr>
            <w:tcW w:w="1505" w:type="dxa"/>
            <w:shd w:val="clear" w:color="auto" w:fill="FFFFFF"/>
          </w:tcPr>
          <w:p w14:paraId="06BC3113" w14:textId="77777777" w:rsidR="00FB6BBF" w:rsidRPr="00C6627E" w:rsidRDefault="002A38C9" w:rsidP="002A38C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Visiškas</w:t>
            </w:r>
          </w:p>
        </w:tc>
      </w:tr>
      <w:tr w:rsidR="00FB6BBF" w:rsidRPr="0097311E" w14:paraId="06BC311B" w14:textId="77777777" w:rsidTr="00C6627E">
        <w:tc>
          <w:tcPr>
            <w:tcW w:w="6326" w:type="dxa"/>
            <w:shd w:val="clear" w:color="auto" w:fill="FFFFFF"/>
          </w:tcPr>
          <w:p w14:paraId="06BC3116" w14:textId="77777777" w:rsidR="00FB6BBF" w:rsidRPr="00FB6BBF" w:rsidRDefault="00FB6BBF" w:rsidP="00C6627E">
            <w:pPr>
              <w:spacing w:after="0" w:line="240" w:lineRule="auto"/>
              <w:jc w:val="both"/>
              <w:rPr>
                <w:rFonts w:ascii="Times New Roman" w:eastAsia="Times New Roman" w:hAnsi="Times New Roman" w:cs="Times New Roman"/>
              </w:rPr>
            </w:pPr>
            <w:r w:rsidRPr="00FB6BBF">
              <w:rPr>
                <w:rFonts w:ascii="Times New Roman" w:eastAsia="Times New Roman" w:hAnsi="Times New Roman" w:cs="Times New Roman"/>
              </w:rPr>
              <w:t>3.   1 dalyje nurodyta tvarka yra tinkama ir proporcinga investicinės įmonės verslo modeliui ir veiklai būdingos rizikos pobūdžiui, mastui bei sudėtingumui.</w:t>
            </w:r>
          </w:p>
        </w:tc>
        <w:tc>
          <w:tcPr>
            <w:tcW w:w="6633" w:type="dxa"/>
            <w:shd w:val="clear" w:color="auto" w:fill="FFFFFF"/>
          </w:tcPr>
          <w:p w14:paraId="06BC3117" w14:textId="77777777" w:rsidR="002A38C9" w:rsidRPr="002A38C9" w:rsidRDefault="002A38C9" w:rsidP="002A38C9">
            <w:pPr>
              <w:spacing w:after="0" w:line="240" w:lineRule="auto"/>
              <w:jc w:val="both"/>
              <w:rPr>
                <w:rFonts w:ascii="Times New Roman" w:eastAsia="Times New Roman" w:hAnsi="Times New Roman" w:cs="Times New Roman"/>
                <w:b/>
              </w:rPr>
            </w:pPr>
            <w:r w:rsidRPr="002A38C9">
              <w:rPr>
                <w:rFonts w:ascii="Times New Roman" w:eastAsia="Times New Roman" w:hAnsi="Times New Roman" w:cs="Times New Roman"/>
                <w:b/>
              </w:rPr>
              <w:t>FPRĮ projektas</w:t>
            </w:r>
          </w:p>
          <w:p w14:paraId="2D9B7C59" w14:textId="59679959" w:rsidR="001467DD" w:rsidRPr="001467DD" w:rsidRDefault="001467DD" w:rsidP="001467DD">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3 </w:t>
            </w:r>
            <w:r w:rsidRPr="001467DD">
              <w:rPr>
                <w:rFonts w:ascii="Times New Roman" w:eastAsia="Times New Roman" w:hAnsi="Times New Roman" w:cs="Times New Roman"/>
                <w:b/>
                <w:bCs/>
              </w:rPr>
              <w:t>straipsnis. 6 straipsnio pakeitimas</w:t>
            </w:r>
          </w:p>
          <w:p w14:paraId="01B5DAB8" w14:textId="77C5118D" w:rsidR="001467DD" w:rsidRPr="001467DD" w:rsidRDefault="001467DD" w:rsidP="001467DD">
            <w:pPr>
              <w:spacing w:after="0" w:line="240" w:lineRule="auto"/>
              <w:jc w:val="both"/>
              <w:rPr>
                <w:rFonts w:ascii="Times New Roman" w:eastAsia="Times New Roman" w:hAnsi="Times New Roman" w:cs="Times New Roman"/>
                <w:bCs/>
                <w:color w:val="auto"/>
              </w:rPr>
            </w:pPr>
            <w:r>
              <w:rPr>
                <w:rFonts w:ascii="Times New Roman" w:eastAsia="Times New Roman" w:hAnsi="Times New Roman" w:cs="Times New Roman"/>
                <w:bCs/>
                <w:color w:val="auto"/>
              </w:rPr>
              <w:t xml:space="preserve">1. </w:t>
            </w:r>
            <w:r w:rsidRPr="001467DD">
              <w:rPr>
                <w:rFonts w:ascii="Times New Roman" w:eastAsia="Times New Roman" w:hAnsi="Times New Roman" w:cs="Times New Roman"/>
                <w:bCs/>
                <w:color w:val="auto"/>
              </w:rPr>
              <w:t>Pakeisti 6 straipsnio 2 dalį ir ją išdėstyti taip:</w:t>
            </w:r>
          </w:p>
          <w:p w14:paraId="06BC3119" w14:textId="5E39CB5C" w:rsidR="00FB6BBF" w:rsidRPr="001467DD" w:rsidRDefault="001467DD" w:rsidP="00827446">
            <w:pPr>
              <w:spacing w:after="0" w:line="240" w:lineRule="auto"/>
              <w:jc w:val="both"/>
              <w:rPr>
                <w:rFonts w:ascii="Times New Roman" w:eastAsia="Times New Roman" w:hAnsi="Times New Roman" w:cs="Times New Roman"/>
                <w:color w:val="auto"/>
              </w:rPr>
            </w:pPr>
            <w:r w:rsidRPr="001467DD">
              <w:rPr>
                <w:rFonts w:ascii="Times New Roman" w:eastAsia="Times New Roman" w:hAnsi="Times New Roman" w:cs="Times New Roman"/>
                <w:bCs/>
                <w:color w:val="auto"/>
              </w:rPr>
              <w:t>„</w:t>
            </w:r>
            <w:r w:rsidRPr="001467DD">
              <w:rPr>
                <w:rFonts w:ascii="Times New Roman" w:eastAsia="Times New Roman" w:hAnsi="Times New Roman" w:cs="Times New Roman"/>
                <w:color w:val="auto"/>
              </w:rPr>
              <w:t xml:space="preserve">2. </w:t>
            </w:r>
            <w:r w:rsidRPr="004577F6">
              <w:rPr>
                <w:rFonts w:ascii="Times New Roman" w:eastAsia="Times New Roman" w:hAnsi="Times New Roman" w:cs="Times New Roman"/>
                <w:b/>
                <w:color w:val="auto"/>
              </w:rPr>
              <w:t>Įmonė, siekianti gauti finansų maklerio įmonės licenciją, turi pateikti priežiūros institucijai prašymą ir numatomos vykdyti veiklos programą (verslo planą), kurioje turi būti aprašomos numatomos vykdyti veiklos sritys, finansų maklerio įmonės verslo rizikos ir veiklos verslo modeliui, mastui ir sudėtingumui tinkama ir proporcinga organizacinė struktūra, nurodoma tiksliai apibrėžta, skaidri ir nuosekli atsakomybė, vidaus valdymo tvarka, taip pat pateikiama informacija apie juridinį asmenį, jo dalyvius, vadovus, veiklą, kapitalo reikalavimų tenkinimą ir kita priežiūros institucijos nustatyta informacija, kurią išnagrinėjusi priežiūros institucija galėtų konstatuoti, kad įmonė atitinka šiame skirsnyje nustatytus reikalavimus finansų maklerio įmonės licencijai gauti.“</w:t>
            </w:r>
          </w:p>
        </w:tc>
        <w:tc>
          <w:tcPr>
            <w:tcW w:w="1505" w:type="dxa"/>
            <w:shd w:val="clear" w:color="auto" w:fill="FFFFFF"/>
          </w:tcPr>
          <w:p w14:paraId="06BC311A" w14:textId="77777777" w:rsidR="00FB6BBF" w:rsidRPr="00C6627E" w:rsidRDefault="002A38C9" w:rsidP="002A38C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Visiškas</w:t>
            </w:r>
          </w:p>
        </w:tc>
      </w:tr>
      <w:tr w:rsidR="00FB6BBF" w:rsidRPr="0097311E" w14:paraId="06BC3122" w14:textId="77777777" w:rsidTr="00C6627E">
        <w:tc>
          <w:tcPr>
            <w:tcW w:w="6326" w:type="dxa"/>
            <w:shd w:val="clear" w:color="auto" w:fill="FFFFFF"/>
          </w:tcPr>
          <w:p w14:paraId="06BC311D" w14:textId="77777777" w:rsidR="00FB6BBF" w:rsidRPr="00FB6BBF" w:rsidRDefault="00FB6BBF" w:rsidP="00FB6BBF">
            <w:pPr>
              <w:spacing w:after="0" w:line="240" w:lineRule="auto"/>
              <w:jc w:val="both"/>
              <w:rPr>
                <w:rFonts w:ascii="Times New Roman" w:eastAsia="Times New Roman" w:hAnsi="Times New Roman" w:cs="Times New Roman"/>
              </w:rPr>
            </w:pPr>
            <w:r w:rsidRPr="00FB6BBF">
              <w:rPr>
                <w:rFonts w:ascii="Times New Roman" w:eastAsia="Times New Roman" w:hAnsi="Times New Roman" w:cs="Times New Roman"/>
              </w:rPr>
              <w:t>4.   EBI, konsultuodamasi su EVPRI, paskelbia 1 dalyje nurodytos valdymo tvarkos taikymo gaires.</w:t>
            </w:r>
          </w:p>
          <w:p w14:paraId="06BC311E" w14:textId="77777777" w:rsidR="00FB6BBF" w:rsidRPr="00FB6BBF" w:rsidRDefault="00FB6BBF" w:rsidP="00FB6BBF">
            <w:pPr>
              <w:spacing w:after="0" w:line="240" w:lineRule="auto"/>
              <w:jc w:val="both"/>
              <w:rPr>
                <w:rFonts w:ascii="Times New Roman" w:eastAsia="Times New Roman" w:hAnsi="Times New Roman" w:cs="Times New Roman"/>
              </w:rPr>
            </w:pPr>
            <w:r w:rsidRPr="00FB6BBF">
              <w:rPr>
                <w:rFonts w:ascii="Times New Roman" w:eastAsia="Times New Roman" w:hAnsi="Times New Roman" w:cs="Times New Roman"/>
              </w:rPr>
              <w:t>EBI, konsultuodamasi su EVPRI, pagal Reglamento (ES) Nr. 1093/2010 16 straipsnį paskelbia investicinėms įmonėms skirtas gaires dėl lyčių atžvilgiu neutralios atlygio politikos.</w:t>
            </w:r>
          </w:p>
          <w:p w14:paraId="06BC311F" w14:textId="77777777" w:rsidR="00FB6BBF" w:rsidRPr="00FB6BBF" w:rsidRDefault="00FB6BBF" w:rsidP="00C6627E">
            <w:pPr>
              <w:spacing w:after="0" w:line="240" w:lineRule="auto"/>
              <w:jc w:val="both"/>
              <w:rPr>
                <w:rFonts w:ascii="Times New Roman" w:eastAsia="Times New Roman" w:hAnsi="Times New Roman" w:cs="Times New Roman"/>
              </w:rPr>
            </w:pPr>
            <w:r w:rsidRPr="00FB6BBF">
              <w:rPr>
                <w:rFonts w:ascii="Times New Roman" w:eastAsia="Times New Roman" w:hAnsi="Times New Roman" w:cs="Times New Roman"/>
              </w:rPr>
              <w:t>Per dvejus metus nuo tų gairių paskelbimo dienos, remdamasi kompetentingų institucijų surinkta informacija, EBI paskelbia ataskaitą dėl investicinių įmonių taikomos lyčių atžvilgiu neutralios atlygio politikos.</w:t>
            </w:r>
          </w:p>
        </w:tc>
        <w:tc>
          <w:tcPr>
            <w:tcW w:w="6633" w:type="dxa"/>
            <w:shd w:val="clear" w:color="auto" w:fill="FFFFFF"/>
          </w:tcPr>
          <w:p w14:paraId="06BC3120" w14:textId="77777777" w:rsidR="00FB6BBF" w:rsidRPr="001A7F6C" w:rsidRDefault="00C05EDC" w:rsidP="00C05EDC">
            <w:pPr>
              <w:spacing w:after="0" w:line="240" w:lineRule="auto"/>
              <w:jc w:val="both"/>
              <w:rPr>
                <w:rFonts w:ascii="Times New Roman" w:eastAsia="Times New Roman" w:hAnsi="Times New Roman" w:cs="Times New Roman"/>
                <w:i/>
              </w:rPr>
            </w:pPr>
            <w:r w:rsidRPr="001A7F6C">
              <w:rPr>
                <w:rFonts w:ascii="Times New Roman" w:eastAsia="Times New Roman" w:hAnsi="Times New Roman" w:cs="Times New Roman"/>
                <w:i/>
              </w:rPr>
              <w:t>Direktyvos nuostatos perkelti ir įgyvendi</w:t>
            </w:r>
            <w:r w:rsidR="002A38C9" w:rsidRPr="001A7F6C">
              <w:rPr>
                <w:rFonts w:ascii="Times New Roman" w:eastAsia="Times New Roman" w:hAnsi="Times New Roman" w:cs="Times New Roman"/>
                <w:i/>
              </w:rPr>
              <w:t>nti nereikia, nes ji skirta EBI</w:t>
            </w:r>
            <w:r w:rsidR="00BE22E6" w:rsidRPr="001A7F6C">
              <w:rPr>
                <w:rFonts w:ascii="Times New Roman" w:eastAsia="Times New Roman" w:hAnsi="Times New Roman" w:cs="Times New Roman"/>
                <w:i/>
              </w:rPr>
              <w:t>.</w:t>
            </w:r>
          </w:p>
        </w:tc>
        <w:tc>
          <w:tcPr>
            <w:tcW w:w="1505" w:type="dxa"/>
            <w:shd w:val="clear" w:color="auto" w:fill="FFFFFF"/>
          </w:tcPr>
          <w:p w14:paraId="06BC3121" w14:textId="5E3F565E" w:rsidR="00FB6BBF" w:rsidRPr="00C6627E" w:rsidRDefault="00FB6BBF" w:rsidP="00996558">
            <w:pPr>
              <w:spacing w:after="0" w:line="240" w:lineRule="auto"/>
              <w:jc w:val="center"/>
              <w:rPr>
                <w:rFonts w:ascii="Times New Roman" w:eastAsia="Times New Roman" w:hAnsi="Times New Roman" w:cs="Times New Roman"/>
              </w:rPr>
            </w:pPr>
          </w:p>
        </w:tc>
      </w:tr>
      <w:tr w:rsidR="00761E62" w:rsidRPr="0097311E" w14:paraId="06BC3131" w14:textId="77777777" w:rsidTr="00C6627E">
        <w:tc>
          <w:tcPr>
            <w:tcW w:w="6326" w:type="dxa"/>
            <w:shd w:val="clear" w:color="auto" w:fill="FFFFFF"/>
          </w:tcPr>
          <w:p w14:paraId="06BC3123"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 xml:space="preserve">27 straipsnis </w:t>
            </w:r>
          </w:p>
          <w:p w14:paraId="06BC3124" w14:textId="77777777" w:rsidR="00761E62" w:rsidRPr="00C6627E" w:rsidRDefault="00FB6BBF" w:rsidP="00C6627E">
            <w:pPr>
              <w:spacing w:after="0" w:line="240" w:lineRule="auto"/>
              <w:jc w:val="both"/>
              <w:rPr>
                <w:rFonts w:ascii="Times New Roman" w:hAnsi="Times New Roman" w:cs="Times New Roman"/>
              </w:rPr>
            </w:pPr>
            <w:r w:rsidRPr="00FB6BBF">
              <w:rPr>
                <w:rFonts w:ascii="Times New Roman" w:eastAsia="Times New Roman" w:hAnsi="Times New Roman" w:cs="Times New Roman"/>
                <w:b/>
              </w:rPr>
              <w:t>Informacijos atskleidimas pagal valstybę</w:t>
            </w:r>
          </w:p>
          <w:p w14:paraId="06BC3125" w14:textId="77777777" w:rsidR="00761E62" w:rsidRDefault="00FB6BBF" w:rsidP="00C6627E">
            <w:pPr>
              <w:spacing w:after="0" w:line="240" w:lineRule="auto"/>
              <w:jc w:val="both"/>
              <w:rPr>
                <w:rFonts w:ascii="Times New Roman" w:eastAsia="Times New Roman" w:hAnsi="Times New Roman" w:cs="Times New Roman"/>
              </w:rPr>
            </w:pPr>
            <w:r w:rsidRPr="00FB6BBF">
              <w:rPr>
                <w:rFonts w:ascii="Times New Roman" w:eastAsia="Times New Roman" w:hAnsi="Times New Roman" w:cs="Times New Roman"/>
              </w:rPr>
              <w:t xml:space="preserve">1.   Valstybės narės reikalauja, kad investicinės įmonės, turinčios </w:t>
            </w:r>
            <w:r w:rsidRPr="00FB6BBF">
              <w:rPr>
                <w:rFonts w:ascii="Times New Roman" w:eastAsia="Times New Roman" w:hAnsi="Times New Roman" w:cs="Times New Roman"/>
              </w:rPr>
              <w:lastRenderedPageBreak/>
              <w:t>filialą arba patronuojamąją įmonė, kuri yra finansų įstaiga, kaip apibrėžta Reglamento (ES) Nr. 575/2013 4 straipsnio 1 dalies 26 punkte, valstybėje narėje arba trečiojoje valstybėje, kuri nėra ta valstybė, kurioje investicinei įmonei buvo suteiktas veiklos leidimas, pagal valstybę narę ir trečiąją valstybę kasmet atskleistų šią informaciją:</w:t>
            </w:r>
          </w:p>
          <w:p w14:paraId="06BC3126" w14:textId="77777777" w:rsidR="00FB6BBF" w:rsidRDefault="00FB6BBF" w:rsidP="00C6627E">
            <w:pPr>
              <w:spacing w:after="0" w:line="240" w:lineRule="auto"/>
              <w:jc w:val="both"/>
              <w:rPr>
                <w:rFonts w:ascii="Times New Roman" w:hAnsi="Times New Roman" w:cs="Times New Roman"/>
              </w:rPr>
            </w:pPr>
            <w:r>
              <w:rPr>
                <w:rFonts w:ascii="Times New Roman" w:hAnsi="Times New Roman" w:cs="Times New Roman"/>
              </w:rPr>
              <w:t xml:space="preserve">a) </w:t>
            </w:r>
            <w:r w:rsidR="00EA44AD" w:rsidRPr="00EA44AD">
              <w:rPr>
                <w:rFonts w:ascii="Times New Roman" w:hAnsi="Times New Roman" w:cs="Times New Roman"/>
              </w:rPr>
              <w:t>visų patronuojamųjų įmonių ir filialų pavadinimą, veiklos pobūdį ir vietą;</w:t>
            </w:r>
          </w:p>
          <w:p w14:paraId="06BC3127" w14:textId="77777777" w:rsidR="00EA44AD" w:rsidRDefault="00EA44AD" w:rsidP="00C6627E">
            <w:pPr>
              <w:spacing w:after="0" w:line="240" w:lineRule="auto"/>
              <w:jc w:val="both"/>
              <w:rPr>
                <w:rFonts w:ascii="Times New Roman" w:hAnsi="Times New Roman" w:cs="Times New Roman"/>
              </w:rPr>
            </w:pPr>
            <w:r>
              <w:rPr>
                <w:rFonts w:ascii="Times New Roman" w:hAnsi="Times New Roman" w:cs="Times New Roman"/>
              </w:rPr>
              <w:t xml:space="preserve">b) </w:t>
            </w:r>
            <w:r w:rsidRPr="00EA44AD">
              <w:rPr>
                <w:rFonts w:ascii="Times New Roman" w:hAnsi="Times New Roman" w:cs="Times New Roman"/>
              </w:rPr>
              <w:t>apyvartą;</w:t>
            </w:r>
          </w:p>
          <w:p w14:paraId="06BC3128" w14:textId="77777777" w:rsidR="00EA44AD" w:rsidRDefault="00EA44AD" w:rsidP="00C6627E">
            <w:pPr>
              <w:spacing w:after="0" w:line="240" w:lineRule="auto"/>
              <w:jc w:val="both"/>
              <w:rPr>
                <w:rFonts w:ascii="Times New Roman" w:hAnsi="Times New Roman" w:cs="Times New Roman"/>
              </w:rPr>
            </w:pPr>
            <w:r>
              <w:rPr>
                <w:rFonts w:ascii="Times New Roman" w:hAnsi="Times New Roman" w:cs="Times New Roman"/>
              </w:rPr>
              <w:t xml:space="preserve">c) </w:t>
            </w:r>
            <w:r w:rsidRPr="00EA44AD">
              <w:rPr>
                <w:rFonts w:ascii="Times New Roman" w:hAnsi="Times New Roman" w:cs="Times New Roman"/>
              </w:rPr>
              <w:t>darbuotojų skaičių visos darbo dienos ekvivalentais;</w:t>
            </w:r>
          </w:p>
          <w:p w14:paraId="06BC3129" w14:textId="77777777" w:rsidR="00EA44AD" w:rsidRDefault="00EA44AD" w:rsidP="00C6627E">
            <w:pPr>
              <w:spacing w:after="0" w:line="240" w:lineRule="auto"/>
              <w:jc w:val="both"/>
              <w:rPr>
                <w:rFonts w:ascii="Times New Roman" w:hAnsi="Times New Roman" w:cs="Times New Roman"/>
              </w:rPr>
            </w:pPr>
            <w:r>
              <w:rPr>
                <w:rFonts w:ascii="Times New Roman" w:hAnsi="Times New Roman" w:cs="Times New Roman"/>
              </w:rPr>
              <w:t xml:space="preserve">d) </w:t>
            </w:r>
            <w:r w:rsidRPr="00EA44AD">
              <w:rPr>
                <w:rFonts w:ascii="Times New Roman" w:hAnsi="Times New Roman" w:cs="Times New Roman"/>
              </w:rPr>
              <w:t>pelną arba nuostolius prieš mokesčius;</w:t>
            </w:r>
          </w:p>
          <w:p w14:paraId="06BC312A" w14:textId="77777777" w:rsidR="00EA44AD" w:rsidRDefault="00EA44AD" w:rsidP="00EA44AD">
            <w:pPr>
              <w:spacing w:after="0" w:line="240" w:lineRule="auto"/>
              <w:jc w:val="both"/>
              <w:rPr>
                <w:rFonts w:ascii="Times New Roman" w:hAnsi="Times New Roman" w:cs="Times New Roman"/>
              </w:rPr>
            </w:pPr>
            <w:r>
              <w:rPr>
                <w:rFonts w:ascii="Times New Roman" w:hAnsi="Times New Roman" w:cs="Times New Roman"/>
              </w:rPr>
              <w:t xml:space="preserve">e) </w:t>
            </w:r>
            <w:r w:rsidRPr="00EA44AD">
              <w:rPr>
                <w:rFonts w:ascii="Times New Roman" w:hAnsi="Times New Roman" w:cs="Times New Roman"/>
              </w:rPr>
              <w:t>pelno arba nuostolių mokestį;</w:t>
            </w:r>
          </w:p>
          <w:p w14:paraId="06BC312B" w14:textId="77777777" w:rsidR="00EA44AD" w:rsidRPr="00C6627E" w:rsidRDefault="00EA44AD" w:rsidP="00EA44AD">
            <w:pPr>
              <w:spacing w:after="0" w:line="240" w:lineRule="auto"/>
              <w:jc w:val="both"/>
              <w:rPr>
                <w:rFonts w:ascii="Times New Roman" w:hAnsi="Times New Roman" w:cs="Times New Roman"/>
              </w:rPr>
            </w:pPr>
            <w:r>
              <w:rPr>
                <w:rFonts w:ascii="Times New Roman" w:hAnsi="Times New Roman" w:cs="Times New Roman"/>
              </w:rPr>
              <w:t xml:space="preserve">f) </w:t>
            </w:r>
            <w:r w:rsidRPr="00EA44AD">
              <w:rPr>
                <w:rFonts w:ascii="Times New Roman" w:hAnsi="Times New Roman" w:cs="Times New Roman"/>
              </w:rPr>
              <w:t>gautas valstybės subsidijas.</w:t>
            </w:r>
          </w:p>
        </w:tc>
        <w:tc>
          <w:tcPr>
            <w:tcW w:w="6633" w:type="dxa"/>
            <w:shd w:val="clear" w:color="auto" w:fill="FFFFFF"/>
          </w:tcPr>
          <w:p w14:paraId="06BC312C" w14:textId="77777777" w:rsidR="002A38C9" w:rsidRDefault="00B40818" w:rsidP="002A38C9">
            <w:pPr>
              <w:widowControl/>
              <w:spacing w:after="0"/>
              <w:rPr>
                <w:rFonts w:ascii="Times New Roman" w:eastAsia="Times New Roman" w:hAnsi="Times New Roman" w:cs="Times New Roman"/>
                <w:b/>
                <w:bCs/>
                <w:color w:val="auto"/>
              </w:rPr>
            </w:pPr>
            <w:r>
              <w:rPr>
                <w:rFonts w:ascii="Times New Roman" w:eastAsia="Times New Roman" w:hAnsi="Times New Roman" w:cs="Times New Roman"/>
                <w:b/>
                <w:bCs/>
                <w:color w:val="auto"/>
              </w:rPr>
              <w:lastRenderedPageBreak/>
              <w:t>FPRĮ projektas</w:t>
            </w:r>
          </w:p>
          <w:p w14:paraId="70B803AA" w14:textId="5BA786B5" w:rsidR="001467DD" w:rsidRPr="001467DD" w:rsidRDefault="00C052D1" w:rsidP="001467DD">
            <w:pPr>
              <w:widowControl/>
              <w:spacing w:after="0"/>
              <w:jc w:val="both"/>
              <w:rPr>
                <w:rFonts w:ascii="Times New Roman" w:eastAsia="Times New Roman" w:hAnsi="Times New Roman" w:cs="Times New Roman"/>
                <w:b/>
                <w:bCs/>
                <w:color w:val="auto"/>
              </w:rPr>
            </w:pPr>
            <w:r>
              <w:rPr>
                <w:rFonts w:ascii="Times New Roman" w:eastAsia="Times New Roman" w:hAnsi="Times New Roman" w:cs="Times New Roman"/>
                <w:b/>
                <w:bCs/>
                <w:color w:val="auto"/>
              </w:rPr>
              <w:t>26</w:t>
            </w:r>
            <w:r w:rsidR="001467DD" w:rsidRPr="001467DD">
              <w:rPr>
                <w:rFonts w:ascii="Times New Roman" w:eastAsia="Times New Roman" w:hAnsi="Times New Roman" w:cs="Times New Roman"/>
                <w:b/>
                <w:bCs/>
                <w:color w:val="auto"/>
              </w:rPr>
              <w:t xml:space="preserve"> straipsnis. Įstatymo papildymas 44</w:t>
            </w:r>
            <w:r w:rsidR="001467DD" w:rsidRPr="001467DD">
              <w:rPr>
                <w:rFonts w:ascii="Times New Roman" w:eastAsia="Times New Roman" w:hAnsi="Times New Roman" w:cs="Times New Roman"/>
                <w:b/>
                <w:bCs/>
                <w:color w:val="auto"/>
                <w:vertAlign w:val="superscript"/>
              </w:rPr>
              <w:t>1</w:t>
            </w:r>
            <w:r w:rsidR="001467DD" w:rsidRPr="001467DD">
              <w:rPr>
                <w:rFonts w:ascii="Times New Roman" w:eastAsia="Times New Roman" w:hAnsi="Times New Roman" w:cs="Times New Roman"/>
                <w:b/>
                <w:bCs/>
                <w:color w:val="auto"/>
              </w:rPr>
              <w:t xml:space="preserve"> straipsniu</w:t>
            </w:r>
          </w:p>
          <w:p w14:paraId="5E7185CB" w14:textId="77777777" w:rsidR="001467DD" w:rsidRPr="001467DD" w:rsidRDefault="001467DD" w:rsidP="001467DD">
            <w:pPr>
              <w:widowControl/>
              <w:spacing w:after="0"/>
              <w:jc w:val="both"/>
              <w:rPr>
                <w:rFonts w:ascii="Times New Roman" w:eastAsia="Times New Roman" w:hAnsi="Times New Roman" w:cs="Times New Roman"/>
                <w:bCs/>
                <w:color w:val="auto"/>
              </w:rPr>
            </w:pPr>
            <w:r w:rsidRPr="001467DD">
              <w:rPr>
                <w:rFonts w:ascii="Times New Roman" w:eastAsia="Times New Roman" w:hAnsi="Times New Roman" w:cs="Times New Roman"/>
                <w:bCs/>
                <w:color w:val="auto"/>
              </w:rPr>
              <w:t>Papildyti įstatymą 44</w:t>
            </w:r>
            <w:r w:rsidRPr="001467DD">
              <w:rPr>
                <w:rFonts w:ascii="Times New Roman" w:eastAsia="Times New Roman" w:hAnsi="Times New Roman" w:cs="Times New Roman"/>
                <w:bCs/>
                <w:color w:val="auto"/>
                <w:vertAlign w:val="superscript"/>
              </w:rPr>
              <w:t xml:space="preserve">1 </w:t>
            </w:r>
            <w:r w:rsidRPr="001467DD">
              <w:rPr>
                <w:rFonts w:ascii="Times New Roman" w:eastAsia="Times New Roman" w:hAnsi="Times New Roman" w:cs="Times New Roman"/>
                <w:bCs/>
                <w:color w:val="auto"/>
              </w:rPr>
              <w:t>straipsniu:</w:t>
            </w:r>
          </w:p>
          <w:p w14:paraId="4426B275" w14:textId="1C5A397E" w:rsidR="001467DD" w:rsidRPr="001467DD" w:rsidRDefault="001467DD" w:rsidP="0008238C">
            <w:pPr>
              <w:widowControl/>
              <w:spacing w:after="0" w:line="240" w:lineRule="auto"/>
              <w:jc w:val="both"/>
              <w:rPr>
                <w:rFonts w:ascii="Times New Roman" w:eastAsia="Times New Roman" w:hAnsi="Times New Roman" w:cs="Times New Roman"/>
                <w:b/>
                <w:bCs/>
                <w:color w:val="auto"/>
              </w:rPr>
            </w:pPr>
            <w:r w:rsidRPr="001467DD">
              <w:rPr>
                <w:rFonts w:ascii="Times New Roman" w:eastAsia="Times New Roman" w:hAnsi="Times New Roman" w:cs="Times New Roman"/>
                <w:b/>
                <w:bCs/>
                <w:color w:val="auto"/>
              </w:rPr>
              <w:lastRenderedPageBreak/>
              <w:t>„44</w:t>
            </w:r>
            <w:r w:rsidRPr="001467DD">
              <w:rPr>
                <w:rFonts w:ascii="Times New Roman" w:eastAsia="Times New Roman" w:hAnsi="Times New Roman" w:cs="Times New Roman"/>
                <w:b/>
                <w:bCs/>
                <w:color w:val="auto"/>
                <w:vertAlign w:val="superscript"/>
              </w:rPr>
              <w:t>1</w:t>
            </w:r>
            <w:r w:rsidRPr="001467DD">
              <w:rPr>
                <w:rFonts w:ascii="Times New Roman" w:eastAsia="Times New Roman" w:hAnsi="Times New Roman" w:cs="Times New Roman"/>
                <w:b/>
                <w:bCs/>
                <w:color w:val="auto"/>
              </w:rPr>
              <w:t xml:space="preserve"> straipsnis. Informacijos atskleidimas </w:t>
            </w:r>
          </w:p>
          <w:p w14:paraId="1B991A0F" w14:textId="12BAB785" w:rsidR="001467DD" w:rsidRDefault="001467DD" w:rsidP="0008238C">
            <w:pPr>
              <w:widowControl/>
              <w:spacing w:after="0" w:line="240" w:lineRule="auto"/>
              <w:jc w:val="both"/>
              <w:rPr>
                <w:rFonts w:ascii="Times New Roman" w:eastAsia="Times New Roman" w:hAnsi="Times New Roman" w:cs="Times New Roman"/>
                <w:b/>
                <w:bCs/>
                <w:color w:val="auto"/>
              </w:rPr>
            </w:pPr>
            <w:r w:rsidRPr="001467DD">
              <w:rPr>
                <w:rFonts w:ascii="Times New Roman" w:eastAsia="Times New Roman" w:hAnsi="Times New Roman" w:cs="Times New Roman"/>
                <w:b/>
                <w:bCs/>
                <w:color w:val="auto"/>
              </w:rPr>
              <w:t>1. Finansų maklerio įmonė kasmet privalo paskelbti informaciją apie kiekvieną valstyb</w:t>
            </w:r>
            <w:r w:rsidR="00A95556">
              <w:rPr>
                <w:rFonts w:ascii="Times New Roman" w:eastAsia="Times New Roman" w:hAnsi="Times New Roman" w:cs="Times New Roman"/>
                <w:b/>
                <w:bCs/>
                <w:color w:val="auto"/>
              </w:rPr>
              <w:t>ė</w:t>
            </w:r>
            <w:r w:rsidRPr="001467DD">
              <w:rPr>
                <w:rFonts w:ascii="Times New Roman" w:eastAsia="Times New Roman" w:hAnsi="Times New Roman" w:cs="Times New Roman"/>
                <w:b/>
                <w:bCs/>
                <w:color w:val="auto"/>
              </w:rPr>
              <w:t>je, įskaitant ir valstyb</w:t>
            </w:r>
            <w:r w:rsidR="00A95556">
              <w:rPr>
                <w:rFonts w:ascii="Times New Roman" w:eastAsia="Times New Roman" w:hAnsi="Times New Roman" w:cs="Times New Roman"/>
                <w:b/>
                <w:bCs/>
                <w:color w:val="auto"/>
              </w:rPr>
              <w:t>ę</w:t>
            </w:r>
            <w:r w:rsidRPr="001467DD">
              <w:rPr>
                <w:rFonts w:ascii="Times New Roman" w:eastAsia="Times New Roman" w:hAnsi="Times New Roman" w:cs="Times New Roman"/>
                <w:b/>
                <w:bCs/>
                <w:color w:val="auto"/>
              </w:rPr>
              <w:t xml:space="preserve"> nar</w:t>
            </w:r>
            <w:r w:rsidR="00A95556">
              <w:rPr>
                <w:rFonts w:ascii="Times New Roman" w:eastAsia="Times New Roman" w:hAnsi="Times New Roman" w:cs="Times New Roman"/>
                <w:b/>
                <w:bCs/>
                <w:color w:val="auto"/>
              </w:rPr>
              <w:t>ę</w:t>
            </w:r>
            <w:r w:rsidRPr="001467DD">
              <w:rPr>
                <w:rFonts w:ascii="Times New Roman" w:eastAsia="Times New Roman" w:hAnsi="Times New Roman" w:cs="Times New Roman"/>
                <w:b/>
                <w:bCs/>
                <w:color w:val="auto"/>
              </w:rPr>
              <w:t>, veikiantį jos filialą ar finansų maklerio įmonės patronuojamąją įmonę, kuri yra finansų įstaiga, kaip tai apibrėžta Reglamento (ES) Nr. 575/2013 4 straipsnio 1 dalies 26 punkte.</w:t>
            </w:r>
          </w:p>
          <w:p w14:paraId="06BC312F" w14:textId="685DDC89" w:rsidR="00761E62" w:rsidRPr="0008238C" w:rsidRDefault="0008238C" w:rsidP="0008238C">
            <w:pPr>
              <w:widowControl/>
              <w:spacing w:after="0" w:line="240" w:lineRule="auto"/>
              <w:jc w:val="both"/>
              <w:rPr>
                <w:rFonts w:ascii="Times New Roman" w:eastAsia="Times New Roman" w:hAnsi="Times New Roman" w:cs="Times New Roman"/>
                <w:b/>
                <w:bCs/>
                <w:color w:val="auto"/>
              </w:rPr>
            </w:pPr>
            <w:r w:rsidRPr="0008238C">
              <w:rPr>
                <w:rFonts w:ascii="Times New Roman" w:eastAsia="Times New Roman" w:hAnsi="Times New Roman" w:cs="Times New Roman"/>
                <w:b/>
                <w:bCs/>
                <w:color w:val="auto"/>
              </w:rPr>
              <w:t xml:space="preserve">2. Šio straipsnio 1 dalyje nurodyta informacija apima filialo ar patronuojamosios įmonės pavadinimą, veiklos pobūdį ir geografinę padėtį, apyvartą, darbuotojų skaičių, išreikštą visos darbo dienos ekvivalentu, pelną arba nuostolius prieš apmokestinimą, pelno mokestį, gautas viešąsias subsidijas. Informacija turi būti skelbiama pagal kiekvieną valstybę. </w:t>
            </w:r>
          </w:p>
        </w:tc>
        <w:tc>
          <w:tcPr>
            <w:tcW w:w="1505" w:type="dxa"/>
            <w:shd w:val="clear" w:color="auto" w:fill="FFFFFF"/>
          </w:tcPr>
          <w:p w14:paraId="06BC3130" w14:textId="77777777" w:rsidR="00761E62" w:rsidRPr="00C6627E" w:rsidRDefault="00F16EAE" w:rsidP="00996558">
            <w:pPr>
              <w:spacing w:after="0" w:line="240" w:lineRule="auto"/>
              <w:jc w:val="center"/>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138" w14:textId="77777777" w:rsidTr="00C6627E">
        <w:tc>
          <w:tcPr>
            <w:tcW w:w="6326" w:type="dxa"/>
            <w:shd w:val="clear" w:color="auto" w:fill="FFFFFF"/>
          </w:tcPr>
          <w:p w14:paraId="06BC3133" w14:textId="77777777" w:rsidR="00761E62" w:rsidRPr="00C6627E" w:rsidRDefault="00EA44AD" w:rsidP="00C6627E">
            <w:pPr>
              <w:spacing w:after="0" w:line="240" w:lineRule="auto"/>
              <w:jc w:val="both"/>
              <w:rPr>
                <w:rFonts w:ascii="Times New Roman" w:hAnsi="Times New Roman" w:cs="Times New Roman"/>
              </w:rPr>
            </w:pPr>
            <w:r w:rsidRPr="00EA44AD">
              <w:rPr>
                <w:rFonts w:ascii="Times New Roman" w:eastAsia="Times New Roman" w:hAnsi="Times New Roman" w:cs="Times New Roman"/>
              </w:rPr>
              <w:lastRenderedPageBreak/>
              <w:t>2.   Šio straipsnio 1 dalyje nurodyta informacija audituojama pagal Direktyvą 2006/43/EB ir skelbiama, jei įmanoma, kaip tos investicinės įmonės metinių finansinių ataskaitų arba, kai taikytina, konsoliduotųjų finansinių ataskaitų priedas.</w:t>
            </w:r>
          </w:p>
        </w:tc>
        <w:tc>
          <w:tcPr>
            <w:tcW w:w="6633" w:type="dxa"/>
            <w:shd w:val="clear" w:color="auto" w:fill="FFFFFF"/>
          </w:tcPr>
          <w:p w14:paraId="06BC3134" w14:textId="77777777" w:rsidR="00B40818" w:rsidRPr="00B40818" w:rsidRDefault="00B40818" w:rsidP="00B40818">
            <w:pPr>
              <w:spacing w:after="0" w:line="240" w:lineRule="auto"/>
              <w:contextualSpacing/>
              <w:jc w:val="both"/>
              <w:rPr>
                <w:rFonts w:ascii="Times New Roman" w:eastAsia="Arial" w:hAnsi="Times New Roman" w:cs="Times New Roman"/>
                <w:b/>
                <w:bCs/>
                <w:color w:val="auto"/>
              </w:rPr>
            </w:pPr>
            <w:r w:rsidRPr="00B40818">
              <w:rPr>
                <w:rFonts w:ascii="Times New Roman" w:eastAsia="Arial" w:hAnsi="Times New Roman" w:cs="Times New Roman"/>
                <w:b/>
                <w:bCs/>
                <w:color w:val="auto"/>
              </w:rPr>
              <w:t>FPRĮ projektas</w:t>
            </w:r>
          </w:p>
          <w:p w14:paraId="11D4B147" w14:textId="6C973715" w:rsidR="001467DD" w:rsidRPr="001467DD" w:rsidRDefault="00C052D1" w:rsidP="001467DD">
            <w:pPr>
              <w:spacing w:after="0" w:line="240" w:lineRule="auto"/>
              <w:contextualSpacing/>
              <w:jc w:val="both"/>
              <w:rPr>
                <w:rFonts w:ascii="Times New Roman" w:eastAsia="Arial" w:hAnsi="Times New Roman" w:cs="Times New Roman"/>
                <w:b/>
                <w:bCs/>
                <w:color w:val="auto"/>
              </w:rPr>
            </w:pPr>
            <w:r>
              <w:rPr>
                <w:rFonts w:ascii="Times New Roman" w:eastAsia="Arial" w:hAnsi="Times New Roman" w:cs="Times New Roman"/>
                <w:b/>
                <w:bCs/>
                <w:color w:val="auto"/>
              </w:rPr>
              <w:t>26</w:t>
            </w:r>
            <w:r w:rsidR="001467DD" w:rsidRPr="001467DD">
              <w:rPr>
                <w:rFonts w:ascii="Times New Roman" w:eastAsia="Arial" w:hAnsi="Times New Roman" w:cs="Times New Roman"/>
                <w:b/>
                <w:bCs/>
                <w:color w:val="auto"/>
              </w:rPr>
              <w:t xml:space="preserve"> straipsnis. Įstatymo papildymas 44</w:t>
            </w:r>
            <w:r w:rsidR="001467DD" w:rsidRPr="001467DD">
              <w:rPr>
                <w:rFonts w:ascii="Times New Roman" w:eastAsia="Arial" w:hAnsi="Times New Roman" w:cs="Times New Roman"/>
                <w:b/>
                <w:bCs/>
                <w:color w:val="auto"/>
                <w:vertAlign w:val="superscript"/>
              </w:rPr>
              <w:t>1</w:t>
            </w:r>
            <w:r w:rsidR="001467DD" w:rsidRPr="001467DD">
              <w:rPr>
                <w:rFonts w:ascii="Times New Roman" w:eastAsia="Arial" w:hAnsi="Times New Roman" w:cs="Times New Roman"/>
                <w:b/>
                <w:bCs/>
                <w:color w:val="auto"/>
              </w:rPr>
              <w:t xml:space="preserve"> straipsniu</w:t>
            </w:r>
          </w:p>
          <w:p w14:paraId="27A1A159" w14:textId="77777777" w:rsidR="001467DD" w:rsidRPr="001467DD" w:rsidRDefault="001467DD" w:rsidP="001467DD">
            <w:pPr>
              <w:spacing w:after="0" w:line="240" w:lineRule="auto"/>
              <w:contextualSpacing/>
              <w:jc w:val="both"/>
              <w:rPr>
                <w:rFonts w:ascii="Times New Roman" w:eastAsia="Arial" w:hAnsi="Times New Roman" w:cs="Times New Roman"/>
                <w:b/>
                <w:bCs/>
                <w:color w:val="auto"/>
              </w:rPr>
            </w:pPr>
            <w:r w:rsidRPr="001467DD">
              <w:rPr>
                <w:rFonts w:ascii="Times New Roman" w:eastAsia="Arial" w:hAnsi="Times New Roman" w:cs="Times New Roman"/>
                <w:b/>
                <w:bCs/>
                <w:color w:val="auto"/>
              </w:rPr>
              <w:t>Papildyti įstatymą 44</w:t>
            </w:r>
            <w:r w:rsidRPr="001467DD">
              <w:rPr>
                <w:rFonts w:ascii="Times New Roman" w:eastAsia="Arial" w:hAnsi="Times New Roman" w:cs="Times New Roman"/>
                <w:b/>
                <w:bCs/>
                <w:color w:val="auto"/>
                <w:vertAlign w:val="superscript"/>
              </w:rPr>
              <w:t xml:space="preserve">1 </w:t>
            </w:r>
            <w:r w:rsidRPr="001467DD">
              <w:rPr>
                <w:rFonts w:ascii="Times New Roman" w:eastAsia="Arial" w:hAnsi="Times New Roman" w:cs="Times New Roman"/>
                <w:b/>
                <w:bCs/>
                <w:color w:val="auto"/>
              </w:rPr>
              <w:t>straipsniu:</w:t>
            </w:r>
          </w:p>
          <w:p w14:paraId="06BC3136" w14:textId="34C1591C" w:rsidR="00761E62" w:rsidRPr="0008238C" w:rsidRDefault="0008238C" w:rsidP="0008238C">
            <w:pPr>
              <w:spacing w:after="0" w:line="240" w:lineRule="auto"/>
              <w:contextualSpacing/>
              <w:jc w:val="both"/>
              <w:rPr>
                <w:rFonts w:ascii="Times New Roman" w:hAnsi="Times New Roman" w:cs="Times New Roman"/>
                <w:bCs/>
              </w:rPr>
            </w:pPr>
            <w:r w:rsidRPr="0008238C">
              <w:rPr>
                <w:rFonts w:ascii="Times New Roman" w:hAnsi="Times New Roman" w:cs="Times New Roman"/>
                <w:b/>
                <w:bCs/>
              </w:rPr>
              <w:t>3. Šio straipsnio 2 dalyje nurodyta informacija turi būti audituota ir, kai įmanoma,  skelbiama kaip metinių finansinių ataskaitų priedas arba, kai rengiamos, konsoliduotųjų finansinių ataskaitų priedas.</w:t>
            </w:r>
            <w:r w:rsidRPr="0008238C">
              <w:rPr>
                <w:rFonts w:ascii="Times New Roman" w:hAnsi="Times New Roman" w:cs="Times New Roman"/>
                <w:bCs/>
              </w:rPr>
              <w:t>“</w:t>
            </w:r>
          </w:p>
        </w:tc>
        <w:tc>
          <w:tcPr>
            <w:tcW w:w="1505" w:type="dxa"/>
            <w:shd w:val="clear" w:color="auto" w:fill="FFFFFF"/>
          </w:tcPr>
          <w:p w14:paraId="06BC3137" w14:textId="77777777" w:rsidR="00761E62" w:rsidRPr="00C6627E" w:rsidRDefault="00F16EAE" w:rsidP="001A5960">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145" w14:textId="77777777" w:rsidTr="00C6627E">
        <w:tc>
          <w:tcPr>
            <w:tcW w:w="6326" w:type="dxa"/>
            <w:shd w:val="clear" w:color="auto" w:fill="FFFFFF"/>
          </w:tcPr>
          <w:p w14:paraId="06BC3139" w14:textId="77777777" w:rsidR="00761E62" w:rsidRPr="00BE583D" w:rsidRDefault="00F16EAE" w:rsidP="00C6627E">
            <w:pPr>
              <w:spacing w:after="0" w:line="240" w:lineRule="auto"/>
              <w:jc w:val="both"/>
              <w:rPr>
                <w:rFonts w:ascii="Times New Roman" w:hAnsi="Times New Roman" w:cs="Times New Roman"/>
              </w:rPr>
            </w:pPr>
            <w:r w:rsidRPr="00BE583D">
              <w:rPr>
                <w:rFonts w:ascii="Times New Roman" w:eastAsia="Times New Roman" w:hAnsi="Times New Roman" w:cs="Times New Roman"/>
                <w:b/>
              </w:rPr>
              <w:t xml:space="preserve">28 straipsnis </w:t>
            </w:r>
          </w:p>
          <w:p w14:paraId="06BC313A" w14:textId="77777777" w:rsidR="00EA44AD" w:rsidRDefault="00EA44AD" w:rsidP="00C6627E">
            <w:pPr>
              <w:spacing w:after="0" w:line="240" w:lineRule="auto"/>
              <w:jc w:val="both"/>
              <w:rPr>
                <w:rFonts w:ascii="Times New Roman" w:eastAsia="Times New Roman" w:hAnsi="Times New Roman" w:cs="Times New Roman"/>
                <w:b/>
              </w:rPr>
            </w:pPr>
            <w:r w:rsidRPr="00BE583D">
              <w:rPr>
                <w:rFonts w:ascii="Times New Roman" w:eastAsia="Times New Roman" w:hAnsi="Times New Roman" w:cs="Times New Roman"/>
                <w:b/>
              </w:rPr>
              <w:t>Valdymo organo vaidmuo valdant riziką</w:t>
            </w:r>
          </w:p>
          <w:p w14:paraId="06BC313B" w14:textId="77777777" w:rsidR="00761E62" w:rsidRPr="00C6627E" w:rsidRDefault="00EA44AD" w:rsidP="00C6627E">
            <w:pPr>
              <w:spacing w:after="0" w:line="240" w:lineRule="auto"/>
              <w:jc w:val="both"/>
              <w:rPr>
                <w:rFonts w:ascii="Times New Roman" w:hAnsi="Times New Roman" w:cs="Times New Roman"/>
              </w:rPr>
            </w:pPr>
            <w:r w:rsidRPr="00EA44AD">
              <w:rPr>
                <w:rFonts w:ascii="Times New Roman" w:eastAsia="Times New Roman" w:hAnsi="Times New Roman" w:cs="Times New Roman"/>
              </w:rPr>
              <w:t xml:space="preserve">1.   Valstybės narės užtikrina, kad investicinės įmonės valdymo organas patvirtintų ir reguliariai peržiūrėtų investicinės įmonės norimos prisiimti rizikos ir rizikos, kuri investicinei įmonei kyla arba gali kilti, valdymo, </w:t>
            </w:r>
            <w:proofErr w:type="spellStart"/>
            <w:r w:rsidRPr="00EA44AD">
              <w:rPr>
                <w:rFonts w:ascii="Times New Roman" w:eastAsia="Times New Roman" w:hAnsi="Times New Roman" w:cs="Times New Roman"/>
              </w:rPr>
              <w:t>stebėsenos</w:t>
            </w:r>
            <w:proofErr w:type="spellEnd"/>
            <w:r w:rsidRPr="00EA44AD">
              <w:rPr>
                <w:rFonts w:ascii="Times New Roman" w:eastAsia="Times New Roman" w:hAnsi="Times New Roman" w:cs="Times New Roman"/>
              </w:rPr>
              <w:t xml:space="preserve"> ir mažinimo strategiją ir politiką, atsižvelgiant į investicinės įmonės makroekonominę aplinką ir verslo ciklą.</w:t>
            </w:r>
          </w:p>
        </w:tc>
        <w:tc>
          <w:tcPr>
            <w:tcW w:w="6633" w:type="dxa"/>
            <w:shd w:val="clear" w:color="auto" w:fill="FFFFFF"/>
          </w:tcPr>
          <w:p w14:paraId="06BC313C" w14:textId="77777777" w:rsidR="001A5960" w:rsidRPr="001A5960" w:rsidRDefault="001A5960" w:rsidP="00C05EDC">
            <w:pPr>
              <w:widowControl/>
              <w:spacing w:after="0" w:line="240" w:lineRule="exact"/>
              <w:ind w:right="323"/>
              <w:jc w:val="both"/>
              <w:rPr>
                <w:rFonts w:ascii="Times New Roman" w:hAnsi="Times New Roman" w:cs="Times New Roman"/>
                <w:b/>
                <w:color w:val="auto"/>
                <w:lang w:eastAsia="en-US"/>
              </w:rPr>
            </w:pPr>
            <w:r w:rsidRPr="001A5960">
              <w:rPr>
                <w:rFonts w:ascii="Times New Roman" w:hAnsi="Times New Roman" w:cs="Times New Roman"/>
                <w:b/>
                <w:color w:val="auto"/>
                <w:lang w:eastAsia="en-US"/>
              </w:rPr>
              <w:t>FĮĮ</w:t>
            </w:r>
          </w:p>
          <w:p w14:paraId="06BC313D" w14:textId="77777777" w:rsidR="001A5960" w:rsidRDefault="001A5960" w:rsidP="00C05EDC">
            <w:pPr>
              <w:widowControl/>
              <w:spacing w:after="0" w:line="240" w:lineRule="exact"/>
              <w:ind w:right="323"/>
              <w:jc w:val="both"/>
              <w:rPr>
                <w:rFonts w:ascii="Times New Roman" w:eastAsia="Times New Roman" w:hAnsi="Times New Roman" w:cs="Times New Roman"/>
                <w:b/>
                <w:color w:val="auto"/>
              </w:rPr>
            </w:pPr>
            <w:r>
              <w:rPr>
                <w:rFonts w:ascii="Times New Roman" w:eastAsia="Times New Roman" w:hAnsi="Times New Roman" w:cs="Times New Roman"/>
                <w:b/>
                <w:color w:val="auto"/>
              </w:rPr>
              <w:t>23 straipsnis.</w:t>
            </w:r>
            <w:r>
              <w:rPr>
                <w:b/>
                <w:bCs/>
              </w:rPr>
              <w:t xml:space="preserve">  </w:t>
            </w:r>
            <w:r w:rsidRPr="001A5960">
              <w:rPr>
                <w:rFonts w:ascii="Times New Roman" w:eastAsia="Times New Roman" w:hAnsi="Times New Roman" w:cs="Times New Roman"/>
                <w:b/>
                <w:bCs/>
                <w:color w:val="auto"/>
              </w:rPr>
              <w:t>Finansų įstaigos valdymo organų kompetencija ir įgaliojimų suteikimas</w:t>
            </w:r>
          </w:p>
          <w:p w14:paraId="06BC313E" w14:textId="77777777" w:rsidR="001A5960" w:rsidRDefault="00C05EDC" w:rsidP="00C05EDC">
            <w:pPr>
              <w:widowControl/>
              <w:spacing w:after="0" w:line="240" w:lineRule="exact"/>
              <w:ind w:right="323"/>
              <w:jc w:val="both"/>
              <w:rPr>
                <w:rFonts w:ascii="Times New Roman" w:eastAsia="Times New Roman" w:hAnsi="Times New Roman" w:cs="Times New Roman"/>
                <w:color w:val="auto"/>
              </w:rPr>
            </w:pPr>
            <w:r w:rsidRPr="00C05EDC">
              <w:rPr>
                <w:rFonts w:ascii="Times New Roman" w:eastAsia="Times New Roman" w:hAnsi="Times New Roman" w:cs="Times New Roman"/>
                <w:color w:val="auto"/>
              </w:rPr>
              <w:t>2. Finansų įstaigos veiklos vi</w:t>
            </w:r>
            <w:r w:rsidR="001A5960">
              <w:rPr>
                <w:rFonts w:ascii="Times New Roman" w:eastAsia="Times New Roman" w:hAnsi="Times New Roman" w:cs="Times New Roman"/>
                <w:color w:val="auto"/>
              </w:rPr>
              <w:t xml:space="preserve">daus kontrolės sistemą sudaro: </w:t>
            </w:r>
          </w:p>
          <w:p w14:paraId="06BC313F" w14:textId="77777777" w:rsidR="00C05EDC" w:rsidRPr="00C05EDC" w:rsidRDefault="00C05EDC" w:rsidP="00C05EDC">
            <w:pPr>
              <w:widowControl/>
              <w:spacing w:after="0" w:line="240" w:lineRule="exact"/>
              <w:ind w:right="323"/>
              <w:jc w:val="both"/>
              <w:rPr>
                <w:rFonts w:ascii="Times New Roman" w:eastAsia="Times New Roman" w:hAnsi="Times New Roman" w:cs="Times New Roman"/>
                <w:color w:val="auto"/>
              </w:rPr>
            </w:pPr>
            <w:r w:rsidRPr="00C05EDC">
              <w:rPr>
                <w:rFonts w:ascii="Times New Roman" w:eastAsia="Times New Roman" w:hAnsi="Times New Roman" w:cs="Times New Roman"/>
                <w:color w:val="auto"/>
              </w:rPr>
              <w:t xml:space="preserve"> 6) rizikos</w:t>
            </w:r>
            <w:r w:rsidR="001A5960">
              <w:rPr>
                <w:rFonts w:ascii="Times New Roman" w:eastAsia="Times New Roman" w:hAnsi="Times New Roman" w:cs="Times New Roman"/>
                <w:color w:val="auto"/>
              </w:rPr>
              <w:t xml:space="preserve"> kontrolė ir rizikos valdymas.</w:t>
            </w:r>
          </w:p>
          <w:p w14:paraId="06BC3140" w14:textId="77777777" w:rsidR="001A5960" w:rsidRDefault="001A5960" w:rsidP="00C05EDC">
            <w:pPr>
              <w:spacing w:after="0" w:line="240" w:lineRule="auto"/>
              <w:contextualSpacing/>
              <w:jc w:val="both"/>
              <w:rPr>
                <w:rFonts w:ascii="Times New Roman" w:eastAsia="Arial" w:hAnsi="Times New Roman" w:cs="Times New Roman"/>
                <w:b/>
                <w:color w:val="auto"/>
              </w:rPr>
            </w:pPr>
          </w:p>
          <w:p w14:paraId="06BC3141" w14:textId="77777777" w:rsidR="00761E62" w:rsidRPr="001A5960" w:rsidRDefault="001A5960" w:rsidP="00C05EDC">
            <w:pPr>
              <w:spacing w:after="0" w:line="240" w:lineRule="auto"/>
              <w:contextualSpacing/>
              <w:jc w:val="both"/>
              <w:rPr>
                <w:rFonts w:ascii="Times New Roman" w:eastAsia="Arial" w:hAnsi="Times New Roman" w:cs="Times New Roman"/>
                <w:b/>
                <w:color w:val="auto"/>
              </w:rPr>
            </w:pPr>
            <w:r>
              <w:rPr>
                <w:rFonts w:ascii="Times New Roman" w:eastAsia="Arial" w:hAnsi="Times New Roman" w:cs="Times New Roman"/>
                <w:b/>
                <w:color w:val="auto"/>
              </w:rPr>
              <w:t>FPRĮ projektas</w:t>
            </w:r>
          </w:p>
          <w:p w14:paraId="5C92F8EE" w14:textId="2ED1E9DF" w:rsidR="004C2CEB" w:rsidRPr="004C2CEB" w:rsidRDefault="004C2CEB" w:rsidP="004C2CEB">
            <w:pPr>
              <w:spacing w:after="0" w:line="240" w:lineRule="auto"/>
              <w:jc w:val="both"/>
              <w:rPr>
                <w:rFonts w:ascii="Times New Roman" w:eastAsia="Arial" w:hAnsi="Times New Roman" w:cs="Times New Roman"/>
                <w:b/>
                <w:bCs/>
                <w:color w:val="auto"/>
              </w:rPr>
            </w:pPr>
            <w:r>
              <w:rPr>
                <w:rFonts w:ascii="Times New Roman" w:eastAsia="Arial" w:hAnsi="Times New Roman" w:cs="Times New Roman"/>
                <w:b/>
                <w:bCs/>
                <w:color w:val="auto"/>
              </w:rPr>
              <w:t xml:space="preserve">5 </w:t>
            </w:r>
            <w:r w:rsidRPr="004C2CEB">
              <w:rPr>
                <w:rFonts w:ascii="Times New Roman" w:eastAsia="Arial" w:hAnsi="Times New Roman" w:cs="Times New Roman"/>
                <w:b/>
                <w:bCs/>
                <w:color w:val="auto"/>
              </w:rPr>
              <w:t>straipsnis. 9 straipsnio pakeitimas</w:t>
            </w:r>
          </w:p>
          <w:p w14:paraId="0D64BA0D" w14:textId="2A1D35CF" w:rsidR="004C2CEB" w:rsidRPr="004C2CEB" w:rsidRDefault="004C2CEB" w:rsidP="004C2CEB">
            <w:pPr>
              <w:spacing w:after="0" w:line="240" w:lineRule="auto"/>
              <w:contextualSpacing/>
              <w:jc w:val="both"/>
              <w:rPr>
                <w:rFonts w:ascii="Times New Roman" w:eastAsia="Arial" w:hAnsi="Times New Roman" w:cs="Times New Roman"/>
                <w:bCs/>
                <w:color w:val="auto"/>
              </w:rPr>
            </w:pPr>
            <w:r w:rsidRPr="004C2CEB">
              <w:rPr>
                <w:rFonts w:ascii="Times New Roman" w:eastAsia="Arial" w:hAnsi="Times New Roman" w:cs="Times New Roman"/>
                <w:bCs/>
                <w:color w:val="auto"/>
              </w:rPr>
              <w:t xml:space="preserve">1. Papildyti </w:t>
            </w:r>
            <w:r w:rsidRPr="004C2CEB">
              <w:rPr>
                <w:rFonts w:ascii="Times New Roman" w:eastAsia="Arial" w:hAnsi="Times New Roman" w:cs="Times New Roman"/>
                <w:bCs/>
                <w:color w:val="auto"/>
                <w:lang w:val="en-US"/>
              </w:rPr>
              <w:t xml:space="preserve">9 </w:t>
            </w:r>
            <w:r w:rsidRPr="004C2CEB">
              <w:rPr>
                <w:rFonts w:ascii="Times New Roman" w:eastAsia="Arial" w:hAnsi="Times New Roman" w:cs="Times New Roman"/>
                <w:bCs/>
                <w:color w:val="auto"/>
              </w:rPr>
              <w:t xml:space="preserve">straipsnį </w:t>
            </w:r>
            <w:r w:rsidRPr="004C2CEB">
              <w:rPr>
                <w:rFonts w:ascii="Times New Roman" w:eastAsia="Arial" w:hAnsi="Times New Roman" w:cs="Times New Roman"/>
                <w:bCs/>
                <w:color w:val="auto"/>
                <w:lang w:val="en-US"/>
              </w:rPr>
              <w:t xml:space="preserve">8 </w:t>
            </w:r>
            <w:r w:rsidRPr="004C2CEB">
              <w:rPr>
                <w:rFonts w:ascii="Times New Roman" w:eastAsia="Arial" w:hAnsi="Times New Roman" w:cs="Times New Roman"/>
                <w:bCs/>
                <w:color w:val="auto"/>
              </w:rPr>
              <w:t>dalimi:</w:t>
            </w:r>
          </w:p>
          <w:p w14:paraId="6C42344D" w14:textId="77777777" w:rsidR="004C2CEB" w:rsidRPr="004C2CEB" w:rsidRDefault="004C2CEB" w:rsidP="004C2CEB">
            <w:pPr>
              <w:spacing w:after="0" w:line="240" w:lineRule="auto"/>
              <w:contextualSpacing/>
              <w:jc w:val="both"/>
              <w:rPr>
                <w:rFonts w:ascii="Times New Roman" w:eastAsia="Arial" w:hAnsi="Times New Roman" w:cs="Times New Roman"/>
                <w:b/>
                <w:bCs/>
                <w:color w:val="auto"/>
              </w:rPr>
            </w:pPr>
            <w:r w:rsidRPr="004C2CEB">
              <w:rPr>
                <w:rFonts w:ascii="Times New Roman" w:eastAsia="Arial" w:hAnsi="Times New Roman" w:cs="Times New Roman"/>
                <w:b/>
                <w:bCs/>
                <w:color w:val="auto"/>
              </w:rPr>
              <w:t xml:space="preserve">„8. Finansų maklerio įmonės vadovai atsako už patikimą ir saugią įmonės veiklą, nustato įmonės strateginius tikslus, rizikos, su kuria įmonė susiduria arba gali susidurti, įskaitant su verslo ciklu susijusią makroekonominės aplinkos ir verslo ciklo riziką, valdymo strategiją, politiką, užtikrina efektyvų nuolatinį jų vykdymą ir patikimą vidaus valdymą bei reguliariai juos peržiūri. Įmonės </w:t>
            </w:r>
            <w:r w:rsidRPr="004C2CEB">
              <w:rPr>
                <w:rFonts w:ascii="Times New Roman" w:eastAsia="Arial" w:hAnsi="Times New Roman" w:cs="Times New Roman"/>
                <w:b/>
                <w:bCs/>
                <w:color w:val="auto"/>
              </w:rPr>
              <w:lastRenderedPageBreak/>
              <w:t>vidaus dokumentuose turi būti nustatyta atskaitomybė vadovams ir jų informavimo apie reikšmingą riziką, rizikos valdymo politiką ir jos pakeitimus tvarka.“</w:t>
            </w:r>
          </w:p>
          <w:p w14:paraId="06BC3143" w14:textId="40D3EC67" w:rsidR="00C05EDC" w:rsidRPr="00E643BB" w:rsidRDefault="00C05EDC" w:rsidP="001A5960">
            <w:pPr>
              <w:spacing w:after="0" w:line="240" w:lineRule="auto"/>
              <w:contextualSpacing/>
              <w:jc w:val="both"/>
              <w:rPr>
                <w:rFonts w:ascii="Times New Roman" w:eastAsia="Arial" w:hAnsi="Times New Roman" w:cs="Times New Roman"/>
                <w:color w:val="auto"/>
              </w:rPr>
            </w:pPr>
          </w:p>
        </w:tc>
        <w:tc>
          <w:tcPr>
            <w:tcW w:w="1505" w:type="dxa"/>
            <w:shd w:val="clear" w:color="auto" w:fill="FFFFFF"/>
          </w:tcPr>
          <w:p w14:paraId="06BC3144" w14:textId="77777777" w:rsidR="00761E62" w:rsidRPr="00C6627E" w:rsidRDefault="00F16EAE" w:rsidP="001A5960">
            <w:pPr>
              <w:spacing w:after="0" w:line="240" w:lineRule="auto"/>
              <w:jc w:val="center"/>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14C" w14:textId="77777777" w:rsidTr="00C6627E">
        <w:tc>
          <w:tcPr>
            <w:tcW w:w="6326" w:type="dxa"/>
            <w:shd w:val="clear" w:color="auto" w:fill="FFFFFF"/>
          </w:tcPr>
          <w:p w14:paraId="06BC3147" w14:textId="77777777" w:rsidR="00761E62" w:rsidRPr="00C6627E" w:rsidRDefault="00EA44AD" w:rsidP="00C6627E">
            <w:pPr>
              <w:spacing w:after="0" w:line="240" w:lineRule="auto"/>
              <w:jc w:val="both"/>
              <w:rPr>
                <w:rFonts w:ascii="Times New Roman" w:hAnsi="Times New Roman" w:cs="Times New Roman"/>
              </w:rPr>
            </w:pPr>
            <w:r w:rsidRPr="00EA44AD">
              <w:rPr>
                <w:rFonts w:ascii="Times New Roman" w:eastAsia="Times New Roman" w:hAnsi="Times New Roman" w:cs="Times New Roman"/>
              </w:rPr>
              <w:lastRenderedPageBreak/>
              <w:t>2.   Valstybės narės užtikrina, kad valdymo organas skirtų pakankamai laiko, kad būtų užtikrinta, jog būtų tinkamai apsvarstyti 1 dalyje nurodyti klausimai, taip pat kad jis skirtų pakankamai išteklių investicinei įmonei kylančiai visai reikšmingai rizikai valdyti.</w:t>
            </w:r>
          </w:p>
        </w:tc>
        <w:tc>
          <w:tcPr>
            <w:tcW w:w="6633" w:type="dxa"/>
            <w:shd w:val="clear" w:color="auto" w:fill="FFFFFF"/>
          </w:tcPr>
          <w:p w14:paraId="06BC3148" w14:textId="77777777" w:rsidR="001A5960" w:rsidRPr="001A5960" w:rsidRDefault="001A5960" w:rsidP="001A5960">
            <w:pPr>
              <w:spacing w:after="0" w:line="240" w:lineRule="auto"/>
              <w:contextualSpacing/>
              <w:jc w:val="both"/>
              <w:rPr>
                <w:rFonts w:ascii="Times New Roman" w:hAnsi="Times New Roman" w:cs="Times New Roman"/>
                <w:b/>
              </w:rPr>
            </w:pPr>
            <w:r w:rsidRPr="001A5960">
              <w:rPr>
                <w:rFonts w:ascii="Times New Roman" w:hAnsi="Times New Roman" w:cs="Times New Roman"/>
                <w:b/>
              </w:rPr>
              <w:t>FPRĮ projektas</w:t>
            </w:r>
          </w:p>
          <w:p w14:paraId="70400ED8" w14:textId="77777777" w:rsidR="004C2CEB" w:rsidRDefault="004C2CEB" w:rsidP="004C2CEB">
            <w:pPr>
              <w:spacing w:after="0" w:line="240" w:lineRule="auto"/>
              <w:contextualSpacing/>
              <w:jc w:val="both"/>
              <w:rPr>
                <w:rFonts w:ascii="Times New Roman" w:hAnsi="Times New Roman" w:cs="Times New Roman"/>
                <w:b/>
                <w:bCs/>
              </w:rPr>
            </w:pPr>
            <w:r w:rsidRPr="004C2CEB">
              <w:rPr>
                <w:rFonts w:ascii="Times New Roman" w:hAnsi="Times New Roman" w:cs="Times New Roman"/>
                <w:b/>
                <w:bCs/>
              </w:rPr>
              <w:t>5 straipsnis. 9 straipsnio pakeitimas</w:t>
            </w:r>
          </w:p>
          <w:p w14:paraId="2265175C" w14:textId="1B3DE636" w:rsidR="004C2CEB" w:rsidRPr="004C2CEB" w:rsidRDefault="004C2CEB" w:rsidP="004C2CEB">
            <w:pPr>
              <w:spacing w:after="0" w:line="240" w:lineRule="auto"/>
              <w:contextualSpacing/>
              <w:jc w:val="both"/>
              <w:rPr>
                <w:rFonts w:ascii="Times New Roman" w:hAnsi="Times New Roman" w:cs="Times New Roman"/>
                <w:bCs/>
              </w:rPr>
            </w:pPr>
            <w:r>
              <w:rPr>
                <w:rFonts w:ascii="Times New Roman" w:hAnsi="Times New Roman" w:cs="Times New Roman"/>
                <w:bCs/>
              </w:rPr>
              <w:t>2. Papildyti 9 straipsnį 9 dalimi:</w:t>
            </w:r>
          </w:p>
          <w:p w14:paraId="06BC314A" w14:textId="77777777" w:rsidR="001A5960" w:rsidRPr="004C2CEB" w:rsidRDefault="00E643BB" w:rsidP="001A5960">
            <w:pPr>
              <w:spacing w:after="0" w:line="240" w:lineRule="auto"/>
              <w:contextualSpacing/>
              <w:jc w:val="both"/>
              <w:rPr>
                <w:rFonts w:ascii="Times New Roman" w:hAnsi="Times New Roman" w:cs="Times New Roman"/>
                <w:b/>
                <w:bCs/>
              </w:rPr>
            </w:pPr>
            <w:r w:rsidRPr="004C2CEB">
              <w:rPr>
                <w:rFonts w:ascii="Times New Roman" w:hAnsi="Times New Roman" w:cs="Times New Roman"/>
                <w:b/>
                <w:bCs/>
              </w:rPr>
              <w:t>9. Finansų maklerio įmonės vadovai turi skirti pakankamai laiko tam, kad būtų užtikrintas tinkamas šio straipsnio 8 dalyje nurodytų priemonių įgyvendinimas. Finansų maklerio įmonės vadovai turi skirti pakankamus resursus tam, kad būtų tinkamai valdomos rizikos, su kuriomis susiduria finansų maklerio įmonė.</w:t>
            </w:r>
          </w:p>
        </w:tc>
        <w:tc>
          <w:tcPr>
            <w:tcW w:w="1505" w:type="dxa"/>
            <w:shd w:val="clear" w:color="auto" w:fill="FFFFFF"/>
          </w:tcPr>
          <w:p w14:paraId="06BC314B" w14:textId="77777777" w:rsidR="00761E62" w:rsidRPr="00C6627E" w:rsidRDefault="00F16EAE" w:rsidP="001A5960">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154" w14:textId="77777777" w:rsidTr="00C6627E">
        <w:tc>
          <w:tcPr>
            <w:tcW w:w="6326" w:type="dxa"/>
            <w:shd w:val="clear" w:color="auto" w:fill="FFFFFF"/>
          </w:tcPr>
          <w:p w14:paraId="06BC314E" w14:textId="77777777" w:rsidR="00761E62" w:rsidRPr="00C6627E" w:rsidRDefault="00EA44AD" w:rsidP="00C6627E">
            <w:pPr>
              <w:spacing w:after="0" w:line="240" w:lineRule="auto"/>
              <w:jc w:val="both"/>
              <w:rPr>
                <w:rFonts w:ascii="Times New Roman" w:hAnsi="Times New Roman" w:cs="Times New Roman"/>
              </w:rPr>
            </w:pPr>
            <w:r w:rsidRPr="00EA44AD">
              <w:rPr>
                <w:rFonts w:ascii="Times New Roman" w:eastAsia="Times New Roman" w:hAnsi="Times New Roman" w:cs="Times New Roman"/>
              </w:rPr>
              <w:t>3.   Valstybės narės užtikrina, kad investicinės įmonės nustatytų atskaitomybės valdymo organui ryšius, apimančius visą reikšmingą riziką ir visą rizikos valdymo politiką bei jos pakeitimus.</w:t>
            </w:r>
          </w:p>
        </w:tc>
        <w:tc>
          <w:tcPr>
            <w:tcW w:w="6633" w:type="dxa"/>
            <w:shd w:val="clear" w:color="auto" w:fill="FFFFFF"/>
          </w:tcPr>
          <w:p w14:paraId="06BC314F" w14:textId="77777777" w:rsidR="001A5960" w:rsidRPr="001A5960" w:rsidRDefault="001A5960" w:rsidP="001A5960">
            <w:pPr>
              <w:tabs>
                <w:tab w:val="left" w:pos="2016"/>
              </w:tabs>
              <w:spacing w:after="0" w:line="240" w:lineRule="auto"/>
              <w:jc w:val="both"/>
              <w:rPr>
                <w:rFonts w:ascii="Times New Roman" w:eastAsia="Times New Roman" w:hAnsi="Times New Roman" w:cs="Times New Roman"/>
                <w:b/>
              </w:rPr>
            </w:pPr>
            <w:r w:rsidRPr="001A5960">
              <w:rPr>
                <w:rFonts w:ascii="Times New Roman" w:eastAsia="Times New Roman" w:hAnsi="Times New Roman" w:cs="Times New Roman"/>
                <w:b/>
              </w:rPr>
              <w:t>FPRĮ projektas</w:t>
            </w:r>
            <w:r w:rsidRPr="001A5960">
              <w:rPr>
                <w:rFonts w:ascii="Times New Roman" w:eastAsia="Times New Roman" w:hAnsi="Times New Roman" w:cs="Times New Roman"/>
                <w:b/>
              </w:rPr>
              <w:tab/>
            </w:r>
          </w:p>
          <w:p w14:paraId="30B56B87" w14:textId="09868352" w:rsidR="004C2CEB" w:rsidRPr="001A5960" w:rsidRDefault="004C2CEB" w:rsidP="001A5960">
            <w:pPr>
              <w:spacing w:after="0" w:line="240" w:lineRule="auto"/>
              <w:jc w:val="both"/>
              <w:rPr>
                <w:rFonts w:ascii="Times New Roman" w:eastAsia="Times New Roman" w:hAnsi="Times New Roman" w:cs="Times New Roman"/>
                <w:b/>
                <w:bCs/>
              </w:rPr>
            </w:pPr>
            <w:r w:rsidRPr="004C2CEB">
              <w:rPr>
                <w:rFonts w:ascii="Times New Roman" w:eastAsia="Times New Roman" w:hAnsi="Times New Roman" w:cs="Times New Roman"/>
                <w:b/>
                <w:bCs/>
              </w:rPr>
              <w:t>5 straipsnis. 9 straipsnio pakeitimas</w:t>
            </w:r>
          </w:p>
          <w:p w14:paraId="0D6E78DC" w14:textId="3C5DD798" w:rsidR="00154E12" w:rsidRPr="00154E12" w:rsidRDefault="00154E12" w:rsidP="00154E12">
            <w:pPr>
              <w:spacing w:after="0" w:line="240" w:lineRule="auto"/>
              <w:jc w:val="both"/>
              <w:rPr>
                <w:rFonts w:ascii="Times New Roman" w:hAnsi="Times New Roman" w:cs="Times New Roman"/>
                <w:b/>
                <w:bCs/>
              </w:rPr>
            </w:pPr>
            <w:r w:rsidRPr="00154E12">
              <w:rPr>
                <w:rFonts w:ascii="Times New Roman" w:hAnsi="Times New Roman" w:cs="Times New Roman"/>
                <w:b/>
                <w:bCs/>
              </w:rPr>
              <w:t xml:space="preserve"> 11. Finansų maklerio įmonės stebėtojų tarybai, o jei ji nesudaroma, – valdybai ir rizikos komitetui, jei jis įsteigtas, suteikiama prieiga prie informacijos apie įmonės rizikos padėtį ir, jei būtina ir tikslinga, galimybė konsultuotis su išorės ekspertais.</w:t>
            </w:r>
          </w:p>
          <w:p w14:paraId="621F4605" w14:textId="77777777" w:rsidR="00154E12" w:rsidRPr="00154E12" w:rsidRDefault="00154E12" w:rsidP="00154E12">
            <w:pPr>
              <w:spacing w:after="0" w:line="240" w:lineRule="auto"/>
              <w:jc w:val="both"/>
              <w:rPr>
                <w:rFonts w:ascii="Times New Roman" w:hAnsi="Times New Roman" w:cs="Times New Roman"/>
                <w:b/>
                <w:bCs/>
              </w:rPr>
            </w:pPr>
          </w:p>
          <w:p w14:paraId="06BC3152" w14:textId="5BACEB63" w:rsidR="001E3C6A" w:rsidRPr="001E3C6A" w:rsidRDefault="001E3C6A" w:rsidP="001A5960">
            <w:pPr>
              <w:spacing w:after="0" w:line="240" w:lineRule="auto"/>
              <w:jc w:val="both"/>
              <w:rPr>
                <w:rFonts w:ascii="Times New Roman" w:hAnsi="Times New Roman" w:cs="Times New Roman"/>
              </w:rPr>
            </w:pPr>
          </w:p>
        </w:tc>
        <w:tc>
          <w:tcPr>
            <w:tcW w:w="1505" w:type="dxa"/>
            <w:shd w:val="clear" w:color="auto" w:fill="FFFFFF"/>
          </w:tcPr>
          <w:p w14:paraId="06BC3153" w14:textId="77777777" w:rsidR="00761E62" w:rsidRPr="00C6627E" w:rsidRDefault="00F16EAE" w:rsidP="001A5960">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EA44AD" w:rsidRPr="0097311E" w14:paraId="06BC315E" w14:textId="77777777" w:rsidTr="00C6627E">
        <w:tc>
          <w:tcPr>
            <w:tcW w:w="6326" w:type="dxa"/>
            <w:shd w:val="clear" w:color="auto" w:fill="FFFFFF"/>
          </w:tcPr>
          <w:p w14:paraId="06BC3156" w14:textId="77777777" w:rsidR="00EA44AD" w:rsidRPr="00EA44AD" w:rsidRDefault="00EA44AD" w:rsidP="00EA44AD">
            <w:pPr>
              <w:spacing w:after="0" w:line="240" w:lineRule="auto"/>
              <w:jc w:val="both"/>
              <w:rPr>
                <w:rFonts w:ascii="Times New Roman" w:eastAsia="Times New Roman" w:hAnsi="Times New Roman" w:cs="Times New Roman"/>
              </w:rPr>
            </w:pPr>
            <w:r w:rsidRPr="00EA44AD">
              <w:rPr>
                <w:rFonts w:ascii="Times New Roman" w:eastAsia="Times New Roman" w:hAnsi="Times New Roman" w:cs="Times New Roman"/>
              </w:rPr>
              <w:t>4.   Valstybės narės reikalauja, kad visos 32 straipsnio 4 dalies a punkte nustatytų kriterijų neatitinkančios investicinės įmonės įsteigtų rizikos komitetą, kurį sudarytų valdymo organo nariai, atitinkamoje investicinėje įmonėje neatliekantys jokios vykdomosios funkcijos.</w:t>
            </w:r>
          </w:p>
          <w:p w14:paraId="06BC3157" w14:textId="77777777" w:rsidR="00EA44AD" w:rsidRPr="00EA44AD" w:rsidRDefault="00EA44AD" w:rsidP="00C6627E">
            <w:pPr>
              <w:spacing w:after="0" w:line="240" w:lineRule="auto"/>
              <w:jc w:val="both"/>
              <w:rPr>
                <w:rFonts w:ascii="Times New Roman" w:eastAsia="Times New Roman" w:hAnsi="Times New Roman" w:cs="Times New Roman"/>
              </w:rPr>
            </w:pPr>
            <w:r w:rsidRPr="00EA44AD">
              <w:rPr>
                <w:rFonts w:ascii="Times New Roman" w:eastAsia="Times New Roman" w:hAnsi="Times New Roman" w:cs="Times New Roman"/>
              </w:rPr>
              <w:t>Pirmoje pastraipoje nurodyto rizikos komiteto nariai turi tinkamų žinių, įgūdžių ir kompetencijos, kad visiškai suprastų, valdytų ir stebėtų investicinės įmonės rizikos strategiją ir jai priimtiną riziką. Jie užtikrina, kad rizikos komitetas valdymo organui patartų dėl investicinės įmonės bendros esamos ir būsimos priimtinos rizikos bei strategijos ir padėtų valdymo organui prižiūrėti, kaip tą strategiją įgyvendina vyresnioji vadovybė. Bendra atsakomybė už investicinės įmonės rizikos strategiją ir politiką tenka valdymo organui.</w:t>
            </w:r>
          </w:p>
        </w:tc>
        <w:tc>
          <w:tcPr>
            <w:tcW w:w="6633" w:type="dxa"/>
            <w:shd w:val="clear" w:color="auto" w:fill="FFFFFF"/>
          </w:tcPr>
          <w:p w14:paraId="06BC3158" w14:textId="77777777" w:rsidR="00A72406" w:rsidRDefault="00A72406" w:rsidP="00A72406">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FPRĮ projektas</w:t>
            </w:r>
          </w:p>
          <w:p w14:paraId="053A517C" w14:textId="77777777" w:rsidR="004C2CEB" w:rsidRPr="004C2CEB" w:rsidRDefault="004C2CEB" w:rsidP="004C2CEB">
            <w:pPr>
              <w:spacing w:after="0" w:line="240" w:lineRule="auto"/>
              <w:jc w:val="both"/>
              <w:rPr>
                <w:rFonts w:ascii="Times New Roman" w:eastAsia="Times New Roman" w:hAnsi="Times New Roman" w:cs="Times New Roman"/>
                <w:b/>
                <w:bCs/>
              </w:rPr>
            </w:pPr>
            <w:r w:rsidRPr="004C2CEB">
              <w:rPr>
                <w:rFonts w:ascii="Times New Roman" w:eastAsia="Times New Roman" w:hAnsi="Times New Roman" w:cs="Times New Roman"/>
                <w:b/>
                <w:bCs/>
              </w:rPr>
              <w:t>14 straipsnis. Įstatymo papildymas 15</w:t>
            </w:r>
            <w:r w:rsidRPr="004C2CEB">
              <w:rPr>
                <w:rFonts w:ascii="Times New Roman" w:eastAsia="Times New Roman" w:hAnsi="Times New Roman" w:cs="Times New Roman"/>
                <w:b/>
                <w:bCs/>
                <w:vertAlign w:val="superscript"/>
              </w:rPr>
              <w:t xml:space="preserve">4 </w:t>
            </w:r>
            <w:r w:rsidRPr="004C2CEB">
              <w:rPr>
                <w:rFonts w:ascii="Times New Roman" w:eastAsia="Times New Roman" w:hAnsi="Times New Roman" w:cs="Times New Roman"/>
                <w:b/>
                <w:bCs/>
              </w:rPr>
              <w:t>straipsniu</w:t>
            </w:r>
          </w:p>
          <w:p w14:paraId="2954B5D3" w14:textId="77777777" w:rsidR="004C2CEB" w:rsidRPr="004C2CEB" w:rsidRDefault="004C2CEB" w:rsidP="004C2CEB">
            <w:pPr>
              <w:spacing w:after="0" w:line="240" w:lineRule="auto"/>
              <w:jc w:val="both"/>
              <w:rPr>
                <w:rFonts w:ascii="Times New Roman" w:eastAsia="Times New Roman" w:hAnsi="Times New Roman" w:cs="Times New Roman"/>
                <w:bCs/>
              </w:rPr>
            </w:pPr>
            <w:r w:rsidRPr="004C2CEB">
              <w:rPr>
                <w:rFonts w:ascii="Times New Roman" w:eastAsia="Times New Roman" w:hAnsi="Times New Roman" w:cs="Times New Roman"/>
                <w:bCs/>
              </w:rPr>
              <w:t>Papildyti Įstatymą 15</w:t>
            </w:r>
            <w:r w:rsidRPr="004C2CEB">
              <w:rPr>
                <w:rFonts w:ascii="Times New Roman" w:eastAsia="Times New Roman" w:hAnsi="Times New Roman" w:cs="Times New Roman"/>
                <w:bCs/>
                <w:vertAlign w:val="superscript"/>
              </w:rPr>
              <w:t xml:space="preserve">4 </w:t>
            </w:r>
            <w:r w:rsidRPr="004C2CEB">
              <w:rPr>
                <w:rFonts w:ascii="Times New Roman" w:eastAsia="Times New Roman" w:hAnsi="Times New Roman" w:cs="Times New Roman"/>
                <w:bCs/>
              </w:rPr>
              <w:t>straipsniu:</w:t>
            </w:r>
          </w:p>
          <w:p w14:paraId="263CE84E" w14:textId="77777777" w:rsidR="004C2CEB" w:rsidRDefault="004C2CEB" w:rsidP="00767EB0">
            <w:pPr>
              <w:spacing w:after="0" w:line="240" w:lineRule="auto"/>
              <w:jc w:val="both"/>
              <w:rPr>
                <w:rFonts w:ascii="Times New Roman" w:eastAsia="Times New Roman" w:hAnsi="Times New Roman" w:cs="Times New Roman"/>
                <w:b/>
                <w:bCs/>
              </w:rPr>
            </w:pPr>
            <w:r w:rsidRPr="004C2CEB">
              <w:rPr>
                <w:rFonts w:ascii="Times New Roman" w:eastAsia="Times New Roman" w:hAnsi="Times New Roman" w:cs="Times New Roman"/>
                <w:b/>
                <w:bCs/>
              </w:rPr>
              <w:t>„15</w:t>
            </w:r>
            <w:r w:rsidRPr="004C2CEB">
              <w:rPr>
                <w:rFonts w:ascii="Times New Roman" w:eastAsia="Times New Roman" w:hAnsi="Times New Roman" w:cs="Times New Roman"/>
                <w:b/>
                <w:bCs/>
                <w:vertAlign w:val="superscript"/>
              </w:rPr>
              <w:t>4</w:t>
            </w:r>
            <w:r w:rsidRPr="004C2CEB">
              <w:rPr>
                <w:rFonts w:ascii="Times New Roman" w:eastAsia="Times New Roman" w:hAnsi="Times New Roman" w:cs="Times New Roman"/>
                <w:b/>
                <w:bCs/>
              </w:rPr>
              <w:t xml:space="preserve"> straipsnis. Rizikos valdymas</w:t>
            </w:r>
            <w:r w:rsidRPr="004C2CEB" w:rsidDel="004C2CEB">
              <w:rPr>
                <w:rFonts w:ascii="Times New Roman" w:eastAsia="Times New Roman" w:hAnsi="Times New Roman" w:cs="Times New Roman"/>
                <w:b/>
                <w:bCs/>
              </w:rPr>
              <w:t xml:space="preserve"> </w:t>
            </w:r>
          </w:p>
          <w:p w14:paraId="37F57D79" w14:textId="22B4DAFA" w:rsidR="004C2CEB" w:rsidRPr="004C2CEB" w:rsidRDefault="004C2CEB" w:rsidP="004C2CEB">
            <w:pPr>
              <w:spacing w:after="0" w:line="240" w:lineRule="auto"/>
              <w:jc w:val="both"/>
              <w:rPr>
                <w:rFonts w:ascii="Times New Roman" w:eastAsia="Times New Roman" w:hAnsi="Times New Roman" w:cs="Times New Roman"/>
                <w:b/>
                <w:bCs/>
              </w:rPr>
            </w:pPr>
            <w:r w:rsidRPr="004C2CEB">
              <w:rPr>
                <w:rFonts w:ascii="Times New Roman" w:eastAsia="Times New Roman" w:hAnsi="Times New Roman" w:cs="Times New Roman"/>
                <w:b/>
                <w:bCs/>
              </w:rPr>
              <w:t>7. Finansų maklerio įmonė privalo įsteigti rizikos komitetą, kai jos 4 metų, einančių prieš paskutinę finansinių metų dieną, laikotarpio vidutinė balansinio ir nebalansinio turto vertė viršija 100 milijonų eurų. Šio komiteto nariai,</w:t>
            </w:r>
            <w:r w:rsidRPr="004C2CEB">
              <w:rPr>
                <w:rFonts w:ascii="Times New Roman" w:eastAsia="Times New Roman" w:hAnsi="Times New Roman" w:cs="Times New Roman"/>
                <w:bCs/>
              </w:rPr>
              <w:t xml:space="preserve"> </w:t>
            </w:r>
            <w:r w:rsidRPr="004C2CEB">
              <w:rPr>
                <w:rFonts w:ascii="Times New Roman" w:eastAsia="Times New Roman" w:hAnsi="Times New Roman" w:cs="Times New Roman"/>
                <w:b/>
                <w:bCs/>
              </w:rPr>
              <w:t>kai komitetą įsteigti privaloma pagal šį straipsnį, gali būti tik finansų maklerio įmonės stebėtojų tarybos nariai.</w:t>
            </w:r>
            <w:r w:rsidR="00302AFD">
              <w:t xml:space="preserve"> </w:t>
            </w:r>
            <w:r w:rsidR="00302AFD" w:rsidRPr="00302AFD">
              <w:rPr>
                <w:rFonts w:ascii="Times New Roman" w:eastAsia="Times New Roman" w:hAnsi="Times New Roman" w:cs="Times New Roman"/>
                <w:b/>
                <w:bCs/>
              </w:rPr>
              <w:t>Finansų maklerio įmonė nustato rizikos komiteto sudarymo tvarką ir struktūrą, atsižvelgdama į savo dydį, vidaus organizacinę struktūrą, veiklos pobūdį, mastą ir sudėtingumą.</w:t>
            </w:r>
          </w:p>
          <w:p w14:paraId="5FDB58A8" w14:textId="77777777" w:rsidR="004C2CEB" w:rsidRPr="004C2CEB" w:rsidRDefault="004C2CEB" w:rsidP="004C2CEB">
            <w:pPr>
              <w:spacing w:after="0" w:line="240" w:lineRule="auto"/>
              <w:jc w:val="both"/>
              <w:rPr>
                <w:rFonts w:ascii="Times New Roman" w:eastAsia="Times New Roman" w:hAnsi="Times New Roman" w:cs="Times New Roman"/>
                <w:b/>
                <w:bCs/>
              </w:rPr>
            </w:pPr>
            <w:r w:rsidRPr="004C2CEB">
              <w:rPr>
                <w:rFonts w:ascii="Times New Roman" w:eastAsia="Times New Roman" w:hAnsi="Times New Roman" w:cs="Times New Roman"/>
                <w:b/>
                <w:bCs/>
              </w:rPr>
              <w:t xml:space="preserve">8. Finansų maklerio įmonė privalo užtikrinti, kad rizikos komiteto nariai būtų tinkami eiti rizikos komiteto narių pareigas ir atlikti priskirtas funkcijas, atsižvelgiant į jų reputaciją, išsilavinimą, </w:t>
            </w:r>
            <w:r w:rsidRPr="004C2CEB">
              <w:rPr>
                <w:rFonts w:ascii="Times New Roman" w:eastAsia="Times New Roman" w:hAnsi="Times New Roman" w:cs="Times New Roman"/>
                <w:b/>
                <w:bCs/>
              </w:rPr>
              <w:lastRenderedPageBreak/>
              <w:t>žinias, patirtį.</w:t>
            </w:r>
          </w:p>
          <w:p w14:paraId="06BC315C" w14:textId="131360BE" w:rsidR="00EA44AD" w:rsidRPr="00A72406" w:rsidRDefault="004C2CEB" w:rsidP="007E33C9">
            <w:pPr>
              <w:spacing w:after="0" w:line="240" w:lineRule="auto"/>
              <w:jc w:val="both"/>
              <w:rPr>
                <w:rFonts w:ascii="Times New Roman" w:eastAsia="Times New Roman" w:hAnsi="Times New Roman" w:cs="Times New Roman"/>
                <w:b/>
                <w:bCs/>
              </w:rPr>
            </w:pPr>
            <w:r w:rsidRPr="004C2CEB">
              <w:rPr>
                <w:rFonts w:ascii="Times New Roman" w:eastAsia="Times New Roman" w:hAnsi="Times New Roman" w:cs="Times New Roman"/>
                <w:b/>
                <w:bCs/>
              </w:rPr>
              <w:t>9. Rizikos komitetas pataria finansų maklerio įmonės vadovams dėl įmonės prisiimtos rizikos, rizikos valdymo strategijos ir padeda jiems prižiūrėti, kaip šią strategiją įgyvendina įmonės vyresnioji vadovybė. Už šio straipsnio 1 dalyje nurodytos rizikos valdymo strategijos ir politikos taikymą atsakingi finansų maklerio įmonės vadovai.</w:t>
            </w:r>
          </w:p>
        </w:tc>
        <w:tc>
          <w:tcPr>
            <w:tcW w:w="1505" w:type="dxa"/>
            <w:shd w:val="clear" w:color="auto" w:fill="FFFFFF"/>
          </w:tcPr>
          <w:p w14:paraId="06BC315D" w14:textId="77777777" w:rsidR="00EA44AD" w:rsidRPr="00C6627E" w:rsidRDefault="00A72406" w:rsidP="00A7240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Visiškas</w:t>
            </w:r>
          </w:p>
        </w:tc>
      </w:tr>
      <w:tr w:rsidR="00EA44AD" w:rsidRPr="0097311E" w14:paraId="06BC3165" w14:textId="77777777" w:rsidTr="00C6627E">
        <w:tc>
          <w:tcPr>
            <w:tcW w:w="6326" w:type="dxa"/>
            <w:shd w:val="clear" w:color="auto" w:fill="FFFFFF"/>
          </w:tcPr>
          <w:p w14:paraId="06BC3160" w14:textId="77777777" w:rsidR="00EA44AD" w:rsidRPr="00EA44AD" w:rsidRDefault="00EA44AD" w:rsidP="00C6627E">
            <w:pPr>
              <w:spacing w:after="0" w:line="240" w:lineRule="auto"/>
              <w:jc w:val="both"/>
              <w:rPr>
                <w:rFonts w:ascii="Times New Roman" w:eastAsia="Times New Roman" w:hAnsi="Times New Roman" w:cs="Times New Roman"/>
              </w:rPr>
            </w:pPr>
            <w:r w:rsidRPr="00EA44AD">
              <w:rPr>
                <w:rFonts w:ascii="Times New Roman" w:eastAsia="Times New Roman" w:hAnsi="Times New Roman" w:cs="Times New Roman"/>
              </w:rPr>
              <w:lastRenderedPageBreak/>
              <w:t>5.   Valstybės narės užtikrina, kad priežiūros funkciją atliekantis valdymo organas ir to valdymo organo rizikos komitetas, jei toks rizikos komitetas yra įsteigtas, turėtų prieigą prie informacijos apie riziką, kuri investicinei įmonei kyla arba gali kilti.</w:t>
            </w:r>
          </w:p>
        </w:tc>
        <w:tc>
          <w:tcPr>
            <w:tcW w:w="6633" w:type="dxa"/>
            <w:shd w:val="clear" w:color="auto" w:fill="FFFFFF"/>
          </w:tcPr>
          <w:p w14:paraId="06BC3161" w14:textId="77777777" w:rsidR="00A72406" w:rsidRPr="00A72406" w:rsidRDefault="00A72406" w:rsidP="00A72406">
            <w:pPr>
              <w:spacing w:after="0" w:line="240" w:lineRule="auto"/>
              <w:jc w:val="both"/>
              <w:rPr>
                <w:rFonts w:ascii="Times New Roman" w:eastAsia="Times New Roman" w:hAnsi="Times New Roman" w:cs="Times New Roman"/>
                <w:b/>
                <w:bCs/>
              </w:rPr>
            </w:pPr>
            <w:r w:rsidRPr="00A72406">
              <w:rPr>
                <w:rFonts w:ascii="Times New Roman" w:eastAsia="Times New Roman" w:hAnsi="Times New Roman" w:cs="Times New Roman"/>
                <w:b/>
                <w:bCs/>
              </w:rPr>
              <w:t>FPRĮ projektas</w:t>
            </w:r>
          </w:p>
          <w:p w14:paraId="3CD28E35" w14:textId="77777777" w:rsidR="004C2CEB" w:rsidRPr="004C2CEB" w:rsidRDefault="004C2CEB" w:rsidP="004C2CEB">
            <w:pPr>
              <w:spacing w:after="0" w:line="240" w:lineRule="auto"/>
              <w:jc w:val="both"/>
              <w:rPr>
                <w:rFonts w:ascii="Times New Roman" w:eastAsia="Times New Roman" w:hAnsi="Times New Roman" w:cs="Times New Roman"/>
                <w:b/>
                <w:bCs/>
              </w:rPr>
            </w:pPr>
            <w:r w:rsidRPr="004C2CEB">
              <w:rPr>
                <w:rFonts w:ascii="Times New Roman" w:eastAsia="Times New Roman" w:hAnsi="Times New Roman" w:cs="Times New Roman"/>
                <w:b/>
                <w:bCs/>
              </w:rPr>
              <w:t>14 straipsnis. Įstatymo papildymas 15</w:t>
            </w:r>
            <w:r w:rsidRPr="004C2CEB">
              <w:rPr>
                <w:rFonts w:ascii="Times New Roman" w:eastAsia="Times New Roman" w:hAnsi="Times New Roman" w:cs="Times New Roman"/>
                <w:b/>
                <w:bCs/>
                <w:vertAlign w:val="superscript"/>
              </w:rPr>
              <w:t xml:space="preserve">4 </w:t>
            </w:r>
            <w:r w:rsidRPr="004C2CEB">
              <w:rPr>
                <w:rFonts w:ascii="Times New Roman" w:eastAsia="Times New Roman" w:hAnsi="Times New Roman" w:cs="Times New Roman"/>
                <w:b/>
                <w:bCs/>
              </w:rPr>
              <w:t>straipsniu</w:t>
            </w:r>
          </w:p>
          <w:p w14:paraId="74A66356" w14:textId="77777777" w:rsidR="004C2CEB" w:rsidRPr="004C2CEB" w:rsidRDefault="004C2CEB" w:rsidP="004C2CEB">
            <w:pPr>
              <w:spacing w:after="0" w:line="240" w:lineRule="auto"/>
              <w:jc w:val="both"/>
              <w:rPr>
                <w:rFonts w:ascii="Times New Roman" w:eastAsia="Times New Roman" w:hAnsi="Times New Roman" w:cs="Times New Roman"/>
                <w:bCs/>
              </w:rPr>
            </w:pPr>
            <w:r w:rsidRPr="004C2CEB">
              <w:rPr>
                <w:rFonts w:ascii="Times New Roman" w:eastAsia="Times New Roman" w:hAnsi="Times New Roman" w:cs="Times New Roman"/>
                <w:bCs/>
              </w:rPr>
              <w:t>Papildyti Įstatymą 15</w:t>
            </w:r>
            <w:r w:rsidRPr="004C2CEB">
              <w:rPr>
                <w:rFonts w:ascii="Times New Roman" w:eastAsia="Times New Roman" w:hAnsi="Times New Roman" w:cs="Times New Roman"/>
                <w:bCs/>
                <w:vertAlign w:val="superscript"/>
              </w:rPr>
              <w:t xml:space="preserve">4 </w:t>
            </w:r>
            <w:r w:rsidRPr="004C2CEB">
              <w:rPr>
                <w:rFonts w:ascii="Times New Roman" w:eastAsia="Times New Roman" w:hAnsi="Times New Roman" w:cs="Times New Roman"/>
                <w:bCs/>
              </w:rPr>
              <w:t>straipsniu:</w:t>
            </w:r>
          </w:p>
          <w:p w14:paraId="353CF017" w14:textId="2AC66B02" w:rsidR="004C2CEB" w:rsidRPr="004C2CEB" w:rsidRDefault="004C2CEB" w:rsidP="004C2CEB">
            <w:pPr>
              <w:spacing w:after="0" w:line="240" w:lineRule="auto"/>
              <w:jc w:val="both"/>
              <w:rPr>
                <w:rFonts w:ascii="Times New Roman" w:eastAsia="Times New Roman" w:hAnsi="Times New Roman" w:cs="Times New Roman"/>
                <w:b/>
                <w:bCs/>
              </w:rPr>
            </w:pPr>
            <w:r w:rsidRPr="004C2CEB">
              <w:rPr>
                <w:rFonts w:ascii="Times New Roman" w:eastAsia="Times New Roman" w:hAnsi="Times New Roman" w:cs="Times New Roman"/>
                <w:b/>
                <w:bCs/>
              </w:rPr>
              <w:t>10. Finansų maklerio įmonė užtikrina, kad priežiūros funkciją atliekantys vadovai ir rizikos komitetas būtų aprūpinti pakankamais ištekliais, reikalingais pareigoms atlikti, taip pat gautų visą reikiamą informaciją ir galėtų kreiptis į išorės ekspertus savo kompetencijai priklausančiais klausimais.</w:t>
            </w:r>
          </w:p>
          <w:p w14:paraId="06BC3163" w14:textId="3E1B5877" w:rsidR="00EA44AD" w:rsidRPr="00D93D79" w:rsidRDefault="00EA44AD" w:rsidP="00682F2C">
            <w:pPr>
              <w:spacing w:after="0" w:line="240" w:lineRule="auto"/>
              <w:jc w:val="both"/>
              <w:rPr>
                <w:rFonts w:ascii="Times New Roman" w:eastAsia="Times New Roman" w:hAnsi="Times New Roman" w:cs="Times New Roman"/>
                <w:bCs/>
              </w:rPr>
            </w:pPr>
          </w:p>
        </w:tc>
        <w:tc>
          <w:tcPr>
            <w:tcW w:w="1505" w:type="dxa"/>
            <w:shd w:val="clear" w:color="auto" w:fill="FFFFFF"/>
          </w:tcPr>
          <w:p w14:paraId="06BC3164" w14:textId="77777777" w:rsidR="00EA44AD" w:rsidRPr="00C6627E" w:rsidRDefault="00A72406" w:rsidP="00A7240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Visiškas</w:t>
            </w:r>
          </w:p>
        </w:tc>
      </w:tr>
      <w:tr w:rsidR="00761E62" w:rsidRPr="0097311E" w14:paraId="06BC317E" w14:textId="77777777" w:rsidTr="00C6627E">
        <w:tc>
          <w:tcPr>
            <w:tcW w:w="6326" w:type="dxa"/>
            <w:shd w:val="clear" w:color="auto" w:fill="FFFFFF"/>
          </w:tcPr>
          <w:p w14:paraId="06BC3166"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 xml:space="preserve">29 straipsnis </w:t>
            </w:r>
          </w:p>
          <w:p w14:paraId="06BC3167" w14:textId="77777777" w:rsidR="00EA44AD" w:rsidRDefault="00EA44AD" w:rsidP="00C6627E">
            <w:pPr>
              <w:spacing w:after="0" w:line="240" w:lineRule="auto"/>
              <w:jc w:val="both"/>
              <w:rPr>
                <w:rFonts w:ascii="Times New Roman" w:eastAsia="Times New Roman" w:hAnsi="Times New Roman" w:cs="Times New Roman"/>
                <w:b/>
              </w:rPr>
            </w:pPr>
            <w:r w:rsidRPr="00EA44AD">
              <w:rPr>
                <w:rFonts w:ascii="Times New Roman" w:eastAsia="Times New Roman" w:hAnsi="Times New Roman" w:cs="Times New Roman"/>
                <w:b/>
              </w:rPr>
              <w:t>Rizikos vertinimas</w:t>
            </w:r>
          </w:p>
          <w:p w14:paraId="06BC3168" w14:textId="77777777" w:rsidR="00761E62" w:rsidRDefault="00EA44AD" w:rsidP="00C6627E">
            <w:pPr>
              <w:spacing w:after="0" w:line="240" w:lineRule="auto"/>
              <w:jc w:val="both"/>
              <w:rPr>
                <w:rFonts w:ascii="Times New Roman" w:eastAsia="Times New Roman" w:hAnsi="Times New Roman" w:cs="Times New Roman"/>
              </w:rPr>
            </w:pPr>
            <w:r w:rsidRPr="00EA44AD">
              <w:rPr>
                <w:rFonts w:ascii="Times New Roman" w:eastAsia="Times New Roman" w:hAnsi="Times New Roman" w:cs="Times New Roman"/>
              </w:rPr>
              <w:t xml:space="preserve">1.   Kompetentingos institucijos užtikrina, kad investicinės įmonės turėtų patikimas toliau išvardytų veiksnių nustatymo, vertinimo, valdymo ir </w:t>
            </w:r>
            <w:proofErr w:type="spellStart"/>
            <w:r w:rsidRPr="00EA44AD">
              <w:rPr>
                <w:rFonts w:ascii="Times New Roman" w:eastAsia="Times New Roman" w:hAnsi="Times New Roman" w:cs="Times New Roman"/>
              </w:rPr>
              <w:t>stebėsenos</w:t>
            </w:r>
            <w:proofErr w:type="spellEnd"/>
            <w:r w:rsidRPr="00EA44AD">
              <w:rPr>
                <w:rFonts w:ascii="Times New Roman" w:eastAsia="Times New Roman" w:hAnsi="Times New Roman" w:cs="Times New Roman"/>
              </w:rPr>
              <w:t xml:space="preserve"> strategijas, politiką, procesus ir sistemas:</w:t>
            </w:r>
          </w:p>
          <w:p w14:paraId="06BC3169" w14:textId="77777777" w:rsidR="00EA44AD" w:rsidRDefault="00EA44AD" w:rsidP="00C6627E">
            <w:pPr>
              <w:spacing w:after="0" w:line="240" w:lineRule="auto"/>
              <w:jc w:val="both"/>
              <w:rPr>
                <w:rFonts w:ascii="Times New Roman" w:hAnsi="Times New Roman" w:cs="Times New Roman"/>
              </w:rPr>
            </w:pPr>
            <w:r>
              <w:rPr>
                <w:rFonts w:ascii="Times New Roman" w:hAnsi="Times New Roman" w:cs="Times New Roman"/>
              </w:rPr>
              <w:t xml:space="preserve">a) </w:t>
            </w:r>
            <w:r w:rsidRPr="00EA44AD">
              <w:rPr>
                <w:rFonts w:ascii="Times New Roman" w:hAnsi="Times New Roman" w:cs="Times New Roman"/>
              </w:rPr>
              <w:t>reikšmingų klientams kylančios rizikos šaltinių bei padarinių, taip pat bet kokio reikšmingo poveikio nuosavoms lėšoms;</w:t>
            </w:r>
          </w:p>
          <w:p w14:paraId="06BC316A" w14:textId="77777777" w:rsidR="00EA44AD" w:rsidRDefault="00EA44AD" w:rsidP="00EA44AD">
            <w:pPr>
              <w:spacing w:after="0" w:line="240" w:lineRule="auto"/>
              <w:jc w:val="both"/>
              <w:rPr>
                <w:rFonts w:ascii="Times New Roman" w:hAnsi="Times New Roman" w:cs="Times New Roman"/>
              </w:rPr>
            </w:pPr>
            <w:r>
              <w:rPr>
                <w:rFonts w:ascii="Times New Roman" w:hAnsi="Times New Roman" w:cs="Times New Roman"/>
              </w:rPr>
              <w:t xml:space="preserve">b) </w:t>
            </w:r>
            <w:r w:rsidRPr="00EA44AD">
              <w:rPr>
                <w:rFonts w:ascii="Times New Roman" w:hAnsi="Times New Roman" w:cs="Times New Roman"/>
              </w:rPr>
              <w:t>reikšmingų rinkai kylančios rizikos šaltinių bei padarinių, taip pat bet kokio reikšmingo poveikio nuosavoms lėšoms;</w:t>
            </w:r>
          </w:p>
          <w:p w14:paraId="06BC316B" w14:textId="77777777" w:rsidR="00EA44AD" w:rsidRDefault="00EA44AD" w:rsidP="00EA44AD">
            <w:pPr>
              <w:spacing w:after="0" w:line="240" w:lineRule="auto"/>
              <w:jc w:val="both"/>
              <w:rPr>
                <w:rFonts w:ascii="Times New Roman" w:hAnsi="Times New Roman" w:cs="Times New Roman"/>
              </w:rPr>
            </w:pPr>
            <w:r>
              <w:rPr>
                <w:rFonts w:ascii="Times New Roman" w:hAnsi="Times New Roman" w:cs="Times New Roman"/>
              </w:rPr>
              <w:t xml:space="preserve">c) </w:t>
            </w:r>
            <w:r w:rsidRPr="00EA44AD">
              <w:rPr>
                <w:rFonts w:ascii="Times New Roman" w:hAnsi="Times New Roman" w:cs="Times New Roman"/>
              </w:rPr>
              <w:t>reikšmingų investicinei įmonei kylančios rizikos šaltinių bei padarinių, visų pirma rizikos, dėl kurios gali sumažėti turimų nuosavų išteklių lygis;</w:t>
            </w:r>
          </w:p>
          <w:p w14:paraId="06BC316C" w14:textId="77777777" w:rsidR="00EA44AD" w:rsidRDefault="00EA44AD" w:rsidP="00EA44AD">
            <w:pPr>
              <w:spacing w:after="0" w:line="240" w:lineRule="auto"/>
              <w:jc w:val="both"/>
              <w:rPr>
                <w:rFonts w:ascii="Times New Roman" w:hAnsi="Times New Roman" w:cs="Times New Roman"/>
              </w:rPr>
            </w:pPr>
            <w:r>
              <w:rPr>
                <w:rFonts w:ascii="Times New Roman" w:hAnsi="Times New Roman" w:cs="Times New Roman"/>
              </w:rPr>
              <w:t xml:space="preserve">d) </w:t>
            </w:r>
            <w:r w:rsidRPr="00EA44AD">
              <w:rPr>
                <w:rFonts w:ascii="Times New Roman" w:hAnsi="Times New Roman" w:cs="Times New Roman"/>
              </w:rPr>
              <w:t>likvidumo rizikos per atitinkamus laikotarpius, įskaitant dienos laikotarpį, siekiant užtikrinti, kad investicinė įmonė išlaikytų pakankamo dydžio likvidžius išteklius, be kita ko, kad galėtų šalinti a, b ir c punktuose nurodytus reikšmingus rizikos šaltinius.</w:t>
            </w:r>
          </w:p>
          <w:p w14:paraId="06BC316D" w14:textId="77777777" w:rsidR="00EA44AD" w:rsidRPr="00EA44AD" w:rsidRDefault="00EA44AD" w:rsidP="00EA44AD">
            <w:pPr>
              <w:spacing w:after="0" w:line="240" w:lineRule="auto"/>
              <w:jc w:val="both"/>
              <w:rPr>
                <w:rFonts w:ascii="Times New Roman" w:hAnsi="Times New Roman" w:cs="Times New Roman"/>
              </w:rPr>
            </w:pPr>
            <w:r w:rsidRPr="00EA44AD">
              <w:rPr>
                <w:rFonts w:ascii="Times New Roman" w:hAnsi="Times New Roman" w:cs="Times New Roman"/>
              </w:rPr>
              <w:t xml:space="preserve">Strategijos, politika, procesai ir sistemos yra proporcingi investicinės įmonės sudėtingumui, rizikos profiliui bei veiklos apimčiai ir valdymo organo nustatytai priimtinai rizikai bei atspindi investicinės </w:t>
            </w:r>
            <w:r w:rsidRPr="00EA44AD">
              <w:rPr>
                <w:rFonts w:ascii="Times New Roman" w:hAnsi="Times New Roman" w:cs="Times New Roman"/>
              </w:rPr>
              <w:lastRenderedPageBreak/>
              <w:t>įmonės svarbą kiekvienoje valstybėje narėje, kurioje ji vykdo veiklą.</w:t>
            </w:r>
          </w:p>
          <w:p w14:paraId="06BC316E" w14:textId="77777777" w:rsidR="00EA44AD" w:rsidRPr="00EA44AD" w:rsidRDefault="00EA44AD" w:rsidP="00EA44AD">
            <w:pPr>
              <w:spacing w:after="0" w:line="240" w:lineRule="auto"/>
              <w:jc w:val="both"/>
              <w:rPr>
                <w:rFonts w:ascii="Times New Roman" w:hAnsi="Times New Roman" w:cs="Times New Roman"/>
              </w:rPr>
            </w:pPr>
            <w:r w:rsidRPr="00EA44AD">
              <w:rPr>
                <w:rFonts w:ascii="Times New Roman" w:hAnsi="Times New Roman" w:cs="Times New Roman"/>
              </w:rPr>
              <w:t>Pirmos pastraipos a punkto ir antros pastraipos tikslais kompetentingos institucijos atsižvelgia į nacionalinę teisę, reglamentuojančią saugomų klientų pinigų atskyrimą.</w:t>
            </w:r>
          </w:p>
          <w:p w14:paraId="06BC316F" w14:textId="77777777" w:rsidR="00EA44AD" w:rsidRPr="00EA44AD" w:rsidRDefault="00EA44AD" w:rsidP="00EA44AD">
            <w:pPr>
              <w:spacing w:after="0" w:line="240" w:lineRule="auto"/>
              <w:jc w:val="both"/>
              <w:rPr>
                <w:rFonts w:ascii="Times New Roman" w:hAnsi="Times New Roman" w:cs="Times New Roman"/>
              </w:rPr>
            </w:pPr>
            <w:r w:rsidRPr="00EA44AD">
              <w:rPr>
                <w:rFonts w:ascii="Times New Roman" w:hAnsi="Times New Roman" w:cs="Times New Roman"/>
              </w:rPr>
              <w:t>Pirmos pastraipos a punkto tikslais investicinės įmonės apsvarsto galimybę apsidrausti profesinės civilinės atsakomybės draudimu, nes tai yra veiksminga jų vykdomo rizikos valdymo priemonė.</w:t>
            </w:r>
          </w:p>
          <w:p w14:paraId="06BC3170" w14:textId="77777777" w:rsidR="00EA44AD" w:rsidRPr="00EA44AD" w:rsidRDefault="00EA44AD" w:rsidP="00EA44AD">
            <w:pPr>
              <w:spacing w:after="0" w:line="240" w:lineRule="auto"/>
              <w:jc w:val="both"/>
              <w:rPr>
                <w:rFonts w:ascii="Times New Roman" w:hAnsi="Times New Roman" w:cs="Times New Roman"/>
              </w:rPr>
            </w:pPr>
            <w:r w:rsidRPr="00EA44AD">
              <w:rPr>
                <w:rFonts w:ascii="Times New Roman" w:hAnsi="Times New Roman" w:cs="Times New Roman"/>
              </w:rPr>
              <w:t>Pirmos pastraipos c punkto tikslais reikšmingi pačiai investicinei įmonei kylančios rizikos šaltiniai apima, jei aktualu, reikšmingus turto balansinės vertės pokyčius, įskaitant visus reikalavimus priklausomų agentų atžvilgiu, atvejus, kai klientai ar sandorio šalys nevykdo įsipareigojimų, finansinių priemonių, užsienio valiutų ir biržos prekių pozicijas, taip pat įsipareigojimus nustatyto dydžio išmokų pensijų sistemoms.</w:t>
            </w:r>
          </w:p>
          <w:p w14:paraId="06BC3171" w14:textId="77777777" w:rsidR="00EA44AD" w:rsidRPr="00C6627E" w:rsidRDefault="00EA44AD" w:rsidP="00EA44AD">
            <w:pPr>
              <w:spacing w:after="0" w:line="240" w:lineRule="auto"/>
              <w:jc w:val="both"/>
              <w:rPr>
                <w:rFonts w:ascii="Times New Roman" w:hAnsi="Times New Roman" w:cs="Times New Roman"/>
              </w:rPr>
            </w:pPr>
            <w:r w:rsidRPr="00EA44AD">
              <w:rPr>
                <w:rFonts w:ascii="Times New Roman" w:hAnsi="Times New Roman" w:cs="Times New Roman"/>
              </w:rPr>
              <w:t>Investicinės įmonės deramai atsižvelgia į bet kokį reikšmingą poveikį nuosavoms lėšoms, kai tokia rizika nėra tinkamai įvertinta nuosavų lėšų reikalavimuose, apskaičiuotuose pagal Reglamento (ES) 2019/2033 11 straipsnį.</w:t>
            </w:r>
          </w:p>
        </w:tc>
        <w:tc>
          <w:tcPr>
            <w:tcW w:w="6633" w:type="dxa"/>
            <w:shd w:val="clear" w:color="auto" w:fill="FFFFFF"/>
          </w:tcPr>
          <w:p w14:paraId="04E1FDF1" w14:textId="77777777" w:rsidR="004C2CEB" w:rsidRPr="004C2CEB" w:rsidRDefault="004C2CEB" w:rsidP="004C2CEB">
            <w:pPr>
              <w:widowControl/>
              <w:spacing w:after="0"/>
              <w:jc w:val="both"/>
              <w:rPr>
                <w:rFonts w:ascii="Times New Roman" w:hAnsi="Times New Roman" w:cs="Times New Roman"/>
                <w:b/>
                <w:bCs/>
              </w:rPr>
            </w:pPr>
            <w:r w:rsidRPr="004C2CEB">
              <w:rPr>
                <w:rFonts w:ascii="Times New Roman" w:hAnsi="Times New Roman" w:cs="Times New Roman"/>
                <w:b/>
                <w:bCs/>
              </w:rPr>
              <w:lastRenderedPageBreak/>
              <w:t>14 straipsnis. Įstatymo papildymas 15</w:t>
            </w:r>
            <w:r w:rsidRPr="004C2CEB">
              <w:rPr>
                <w:rFonts w:ascii="Times New Roman" w:hAnsi="Times New Roman" w:cs="Times New Roman"/>
                <w:b/>
                <w:bCs/>
                <w:vertAlign w:val="superscript"/>
              </w:rPr>
              <w:t xml:space="preserve">4 </w:t>
            </w:r>
            <w:r w:rsidRPr="004C2CEB">
              <w:rPr>
                <w:rFonts w:ascii="Times New Roman" w:hAnsi="Times New Roman" w:cs="Times New Roman"/>
                <w:b/>
                <w:bCs/>
              </w:rPr>
              <w:t>straipsniu</w:t>
            </w:r>
          </w:p>
          <w:p w14:paraId="6CD7A711" w14:textId="77777777" w:rsidR="004C2CEB" w:rsidRPr="004C2CEB" w:rsidRDefault="004C2CEB" w:rsidP="004C2CEB">
            <w:pPr>
              <w:widowControl/>
              <w:spacing w:after="0"/>
              <w:jc w:val="both"/>
              <w:rPr>
                <w:rFonts w:ascii="Times New Roman" w:hAnsi="Times New Roman" w:cs="Times New Roman"/>
                <w:bCs/>
              </w:rPr>
            </w:pPr>
            <w:r w:rsidRPr="004C2CEB">
              <w:rPr>
                <w:rFonts w:ascii="Times New Roman" w:hAnsi="Times New Roman" w:cs="Times New Roman"/>
                <w:bCs/>
              </w:rPr>
              <w:t>Papildyti Įstatymą 15</w:t>
            </w:r>
            <w:r w:rsidRPr="004C2CEB">
              <w:rPr>
                <w:rFonts w:ascii="Times New Roman" w:hAnsi="Times New Roman" w:cs="Times New Roman"/>
                <w:bCs/>
                <w:vertAlign w:val="superscript"/>
              </w:rPr>
              <w:t xml:space="preserve">4 </w:t>
            </w:r>
            <w:r w:rsidRPr="004C2CEB">
              <w:rPr>
                <w:rFonts w:ascii="Times New Roman" w:hAnsi="Times New Roman" w:cs="Times New Roman"/>
                <w:bCs/>
              </w:rPr>
              <w:t>straipsniu:</w:t>
            </w:r>
          </w:p>
          <w:p w14:paraId="5B7A69FC" w14:textId="77777777" w:rsidR="004C2CEB" w:rsidRDefault="004C2CEB" w:rsidP="00543DD8">
            <w:pPr>
              <w:widowControl/>
              <w:spacing w:after="0" w:line="240" w:lineRule="auto"/>
              <w:jc w:val="both"/>
              <w:rPr>
                <w:rFonts w:ascii="Times New Roman" w:hAnsi="Times New Roman" w:cs="Times New Roman"/>
                <w:b/>
                <w:bCs/>
              </w:rPr>
            </w:pPr>
            <w:r w:rsidRPr="004C2CEB">
              <w:rPr>
                <w:rFonts w:ascii="Times New Roman" w:hAnsi="Times New Roman" w:cs="Times New Roman"/>
                <w:b/>
                <w:bCs/>
              </w:rPr>
              <w:t>„15</w:t>
            </w:r>
            <w:r w:rsidRPr="004C2CEB">
              <w:rPr>
                <w:rFonts w:ascii="Times New Roman" w:hAnsi="Times New Roman" w:cs="Times New Roman"/>
                <w:b/>
                <w:bCs/>
                <w:vertAlign w:val="superscript"/>
              </w:rPr>
              <w:t>4</w:t>
            </w:r>
            <w:r w:rsidRPr="004C2CEB">
              <w:rPr>
                <w:rFonts w:ascii="Times New Roman" w:hAnsi="Times New Roman" w:cs="Times New Roman"/>
                <w:b/>
                <w:bCs/>
              </w:rPr>
              <w:t xml:space="preserve"> straipsnis. Rizikos valdymas</w:t>
            </w:r>
            <w:r w:rsidRPr="004C2CEB" w:rsidDel="004C2CEB">
              <w:rPr>
                <w:rFonts w:ascii="Times New Roman" w:hAnsi="Times New Roman" w:cs="Times New Roman"/>
                <w:b/>
                <w:bCs/>
              </w:rPr>
              <w:t xml:space="preserve"> </w:t>
            </w:r>
          </w:p>
          <w:p w14:paraId="34316148" w14:textId="77777777" w:rsidR="00F9304A" w:rsidRPr="00F9304A" w:rsidRDefault="00F9304A" w:rsidP="00F9304A">
            <w:pPr>
              <w:widowControl/>
              <w:spacing w:after="0" w:line="240" w:lineRule="auto"/>
              <w:jc w:val="both"/>
              <w:rPr>
                <w:rFonts w:ascii="Times New Roman" w:hAnsi="Times New Roman" w:cs="Times New Roman"/>
                <w:b/>
                <w:bCs/>
              </w:rPr>
            </w:pPr>
            <w:r w:rsidRPr="00F9304A">
              <w:rPr>
                <w:rFonts w:ascii="Times New Roman" w:hAnsi="Times New Roman" w:cs="Times New Roman"/>
                <w:b/>
                <w:bCs/>
              </w:rPr>
              <w:t>1. Finansų maklerio įmonė privalo taikyti patikimą rizikos valdymo politiką ir strategiją, kurios apimtų šių veiksnių nustatymą, vertinimą ir valdymą:</w:t>
            </w:r>
          </w:p>
          <w:p w14:paraId="656DC3B2" w14:textId="77777777" w:rsidR="00F9304A" w:rsidRPr="00F9304A" w:rsidRDefault="00F9304A" w:rsidP="00F9304A">
            <w:pPr>
              <w:widowControl/>
              <w:spacing w:after="0" w:line="240" w:lineRule="auto"/>
              <w:jc w:val="both"/>
              <w:rPr>
                <w:rFonts w:ascii="Times New Roman" w:hAnsi="Times New Roman" w:cs="Times New Roman"/>
                <w:b/>
                <w:bCs/>
              </w:rPr>
            </w:pPr>
            <w:r w:rsidRPr="00F9304A">
              <w:rPr>
                <w:rFonts w:ascii="Times New Roman" w:hAnsi="Times New Roman" w:cs="Times New Roman"/>
                <w:b/>
                <w:bCs/>
              </w:rPr>
              <w:t>1) reikšmingų klientams kylančios rizikos šaltinių ir padarinių, taip pat bet kokio reikšmingo poveikio nuosavoms lėšoms;</w:t>
            </w:r>
          </w:p>
          <w:p w14:paraId="3EF97AE0" w14:textId="77777777" w:rsidR="00F9304A" w:rsidRPr="00F9304A" w:rsidRDefault="00F9304A" w:rsidP="00F9304A">
            <w:pPr>
              <w:widowControl/>
              <w:spacing w:after="0" w:line="240" w:lineRule="auto"/>
              <w:jc w:val="both"/>
              <w:rPr>
                <w:rFonts w:ascii="Times New Roman" w:hAnsi="Times New Roman" w:cs="Times New Roman"/>
                <w:b/>
                <w:bCs/>
              </w:rPr>
            </w:pPr>
            <w:r w:rsidRPr="00F9304A">
              <w:rPr>
                <w:rFonts w:ascii="Times New Roman" w:hAnsi="Times New Roman" w:cs="Times New Roman"/>
                <w:b/>
                <w:bCs/>
              </w:rPr>
              <w:t>2) reikšmingų rinkai kylančios rizikos šaltinių ir padarinių, taip pat bet kokio reikšmingo poveikio nuosavoms lėšoms;</w:t>
            </w:r>
          </w:p>
          <w:p w14:paraId="03EBBCD8" w14:textId="77777777" w:rsidR="00F9304A" w:rsidRPr="00F9304A" w:rsidRDefault="00F9304A" w:rsidP="00F9304A">
            <w:pPr>
              <w:widowControl/>
              <w:spacing w:after="0" w:line="240" w:lineRule="auto"/>
              <w:jc w:val="both"/>
              <w:rPr>
                <w:rFonts w:ascii="Times New Roman" w:hAnsi="Times New Roman" w:cs="Times New Roman"/>
                <w:b/>
                <w:bCs/>
              </w:rPr>
            </w:pPr>
            <w:r w:rsidRPr="00F9304A">
              <w:rPr>
                <w:rFonts w:ascii="Times New Roman" w:hAnsi="Times New Roman" w:cs="Times New Roman"/>
                <w:b/>
                <w:bCs/>
              </w:rPr>
              <w:t>3) reikšmingų finansų maklerio įmonei kylančios rizikos šaltinių ir padarinių, visų pirma rizikos, dėl kurios gali sumažėti turimų nuosavų išteklių lygis, įskaitant reikšmingą turto buhalterinės vertės pokytį, priklausomų tarpininkų reikalavimus, klientų ar sandorio šalių įsipareigojimų nevykdymą, finansinių priemonių, užsienio valiutos, biržos prekių pozicijas, iš pensijų kaupimo kylančius įsipareigojimus;</w:t>
            </w:r>
          </w:p>
          <w:p w14:paraId="05B8594E" w14:textId="77777777" w:rsidR="00F9304A" w:rsidRPr="00F9304A" w:rsidRDefault="00F9304A" w:rsidP="00F9304A">
            <w:pPr>
              <w:widowControl/>
              <w:spacing w:after="0" w:line="240" w:lineRule="auto"/>
              <w:jc w:val="both"/>
              <w:rPr>
                <w:rFonts w:ascii="Times New Roman" w:hAnsi="Times New Roman" w:cs="Times New Roman"/>
                <w:b/>
                <w:bCs/>
              </w:rPr>
            </w:pPr>
            <w:r w:rsidRPr="00F9304A">
              <w:rPr>
                <w:rFonts w:ascii="Times New Roman" w:hAnsi="Times New Roman" w:cs="Times New Roman"/>
                <w:b/>
                <w:bCs/>
              </w:rPr>
              <w:t xml:space="preserve">4) likvidumo rizikos pagal laikotarpius, įskaitant vienos dienos laikotarpį, siekiant užtikrinti, kad finansų maklerio įmonė išlaikytų </w:t>
            </w:r>
            <w:r w:rsidRPr="00F9304A">
              <w:rPr>
                <w:rFonts w:ascii="Times New Roman" w:hAnsi="Times New Roman" w:cs="Times New Roman"/>
                <w:b/>
                <w:bCs/>
              </w:rPr>
              <w:lastRenderedPageBreak/>
              <w:t>pakankamo dydžio likvidumo reikalavimą, be kita ko, galėtų šalinti šio straipsnio 1 dalies 1, 2 ir 3 punktuose nurodytus reikšmingus rizikos šaltinius.</w:t>
            </w:r>
          </w:p>
          <w:p w14:paraId="0C46A69C" w14:textId="77777777" w:rsidR="00F9304A" w:rsidRPr="00F9304A" w:rsidRDefault="00F9304A" w:rsidP="00F9304A">
            <w:pPr>
              <w:widowControl/>
              <w:spacing w:after="0" w:line="240" w:lineRule="auto"/>
              <w:jc w:val="both"/>
              <w:rPr>
                <w:rFonts w:ascii="Times New Roman" w:hAnsi="Times New Roman" w:cs="Times New Roman"/>
                <w:b/>
                <w:bCs/>
              </w:rPr>
            </w:pPr>
            <w:r w:rsidRPr="00F9304A">
              <w:rPr>
                <w:rFonts w:ascii="Times New Roman" w:hAnsi="Times New Roman" w:cs="Times New Roman"/>
                <w:b/>
                <w:bCs/>
              </w:rPr>
              <w:t xml:space="preserve">2. Šio straipsnio 1 dalyje nurodyta rizikos valdymo politika ir strategija privalo būti proporcingos finansų maklerio įmonės sudėtingumui, rizikos profiliui, veiklos mastui ir rizikos tolerancijai, kurią nustato finansų maklerio įmonės vadovai, ir privalo atitikti finansų maklerio įmonės svarbą kiekvienoje valstybėje narėje, kurioje finansų maklerio įmonė vykdo veiklą. </w:t>
            </w:r>
          </w:p>
          <w:p w14:paraId="0D7254AA" w14:textId="77777777" w:rsidR="00F9304A" w:rsidRPr="00F9304A" w:rsidRDefault="00F9304A" w:rsidP="00F9304A">
            <w:pPr>
              <w:widowControl/>
              <w:spacing w:after="0" w:line="240" w:lineRule="auto"/>
              <w:jc w:val="both"/>
              <w:rPr>
                <w:rFonts w:ascii="Times New Roman" w:hAnsi="Times New Roman" w:cs="Times New Roman"/>
                <w:b/>
                <w:bCs/>
              </w:rPr>
            </w:pPr>
            <w:r w:rsidRPr="00F9304A">
              <w:rPr>
                <w:rFonts w:ascii="Times New Roman" w:hAnsi="Times New Roman" w:cs="Times New Roman"/>
                <w:b/>
                <w:bCs/>
              </w:rPr>
              <w:t>3. Priežiūros institucija gali nustatyti kitus reikalavimus, nei nurodyta šio straipsnio 1 dalies 1 punkte ir 2 dalyje, atsižvelgdama į klientų lėšų saugojimui atskirai nuo finansų maklerio įmonės lėšų taikomus reikalavimus.</w:t>
            </w:r>
          </w:p>
          <w:p w14:paraId="7626B4C1" w14:textId="197FC126" w:rsidR="00F9304A" w:rsidRPr="00F9304A" w:rsidRDefault="00F9304A" w:rsidP="00F9304A">
            <w:pPr>
              <w:widowControl/>
              <w:spacing w:after="0" w:line="240" w:lineRule="auto"/>
              <w:jc w:val="both"/>
              <w:rPr>
                <w:rFonts w:ascii="Times New Roman" w:hAnsi="Times New Roman" w:cs="Times New Roman"/>
                <w:b/>
                <w:bCs/>
              </w:rPr>
            </w:pPr>
            <w:r w:rsidRPr="00F9304A">
              <w:rPr>
                <w:rFonts w:ascii="Times New Roman" w:hAnsi="Times New Roman" w:cs="Times New Roman"/>
                <w:b/>
                <w:bCs/>
              </w:rPr>
              <w:t>4. Tinkama priemon</w:t>
            </w:r>
            <w:r w:rsidR="00302AFD">
              <w:rPr>
                <w:rFonts w:ascii="Times New Roman" w:hAnsi="Times New Roman" w:cs="Times New Roman"/>
                <w:b/>
                <w:bCs/>
              </w:rPr>
              <w:t>e</w:t>
            </w:r>
            <w:r w:rsidRPr="00F9304A">
              <w:rPr>
                <w:rFonts w:ascii="Times New Roman" w:hAnsi="Times New Roman" w:cs="Times New Roman"/>
                <w:b/>
                <w:bCs/>
              </w:rPr>
              <w:t xml:space="preserve"> šio straipsnio 1 dalies 1 punkte nurodytiems rizikos veiksniams valdyti gali būti laikomas  profesinės civilinės atsakomybės draudimas. </w:t>
            </w:r>
          </w:p>
          <w:p w14:paraId="06BC317C" w14:textId="1C6CA147" w:rsidR="00F9304A" w:rsidRPr="004C7A1D" w:rsidRDefault="00F9304A" w:rsidP="000F2F8E">
            <w:pPr>
              <w:widowControl/>
              <w:spacing w:after="0" w:line="240" w:lineRule="auto"/>
              <w:jc w:val="both"/>
              <w:rPr>
                <w:rFonts w:ascii="Times New Roman" w:hAnsi="Times New Roman" w:cs="Times New Roman"/>
                <w:i/>
              </w:rPr>
            </w:pPr>
            <w:r w:rsidRPr="00F9304A">
              <w:rPr>
                <w:rFonts w:ascii="Times New Roman" w:hAnsi="Times New Roman" w:cs="Times New Roman"/>
                <w:b/>
                <w:bCs/>
              </w:rPr>
              <w:t xml:space="preserve">5. Finansų maklerio įmonė privalo įvertinti šio straipsnio 1 dalyje nurodytą reikšmingą poveikį jos nuosavoms lėšoms, kai rizika klientams ir rizika rinkai nėra pakankamai padengtos nuosavomis lėšomis, atitinkančiomis Reglamento (ES) 2019/2033 11 straipsnyje nurodytus reikalavimus. </w:t>
            </w:r>
          </w:p>
        </w:tc>
        <w:tc>
          <w:tcPr>
            <w:tcW w:w="1505" w:type="dxa"/>
            <w:shd w:val="clear" w:color="auto" w:fill="FFFFFF"/>
          </w:tcPr>
          <w:p w14:paraId="3F9E4D09" w14:textId="5F0DFC73" w:rsidR="00761E62" w:rsidRDefault="00E711D4" w:rsidP="00A7240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Dalinis</w:t>
            </w:r>
          </w:p>
          <w:p w14:paraId="06BC317D" w14:textId="3A69128A" w:rsidR="00E711D4" w:rsidRPr="00C6627E" w:rsidRDefault="00E711D4" w:rsidP="00CD468F">
            <w:pPr>
              <w:spacing w:after="0" w:line="240" w:lineRule="auto"/>
              <w:jc w:val="center"/>
              <w:rPr>
                <w:rFonts w:ascii="Times New Roman" w:hAnsi="Times New Roman" w:cs="Times New Roman"/>
              </w:rPr>
            </w:pPr>
            <w:r w:rsidRPr="004C7A1D">
              <w:rPr>
                <w:rFonts w:ascii="Times New Roman" w:hAnsi="Times New Roman" w:cs="Times New Roman"/>
                <w:i/>
              </w:rPr>
              <w:t xml:space="preserve">Direktyvos 1 dalies 4 pastraipa bus perkelta </w:t>
            </w:r>
            <w:r w:rsidR="00CD468F" w:rsidRPr="00CD468F">
              <w:rPr>
                <w:rFonts w:ascii="Times New Roman" w:hAnsi="Times New Roman" w:cs="Times New Roman"/>
              </w:rPr>
              <w:t>LVB 03-111 projekt</w:t>
            </w:r>
            <w:r w:rsidR="00CD468F">
              <w:rPr>
                <w:rFonts w:ascii="Times New Roman" w:hAnsi="Times New Roman" w:cs="Times New Roman"/>
              </w:rPr>
              <w:t>u</w:t>
            </w:r>
          </w:p>
        </w:tc>
      </w:tr>
      <w:tr w:rsidR="00761E62" w:rsidRPr="0097311E" w14:paraId="06BC3185" w14:textId="77777777" w:rsidTr="00C6627E">
        <w:tc>
          <w:tcPr>
            <w:tcW w:w="6326" w:type="dxa"/>
            <w:shd w:val="clear" w:color="auto" w:fill="FFFFFF"/>
          </w:tcPr>
          <w:p w14:paraId="06BC3180" w14:textId="36FE1AE0" w:rsidR="00761E62" w:rsidRPr="00C6627E" w:rsidRDefault="00EA44AD" w:rsidP="00C6627E">
            <w:pPr>
              <w:spacing w:after="0" w:line="240" w:lineRule="auto"/>
              <w:jc w:val="both"/>
              <w:rPr>
                <w:rFonts w:ascii="Times New Roman" w:hAnsi="Times New Roman" w:cs="Times New Roman"/>
              </w:rPr>
            </w:pPr>
            <w:r w:rsidRPr="00EA44AD">
              <w:rPr>
                <w:rFonts w:ascii="Times New Roman" w:eastAsia="Times New Roman" w:hAnsi="Times New Roman" w:cs="Times New Roman"/>
              </w:rPr>
              <w:lastRenderedPageBreak/>
              <w:t>2.   Kai investicinės įmonės turi būti likviduotos arba turi nutraukti veiklą, kompetentingos institucijos reikalauja, kad investicinės įmonės, atsižvelgdamos į savo verslo modelių ir strategijų gyvybingumą ir tvarumą, deramai įvertintų reikalavimus ir reikalingus išteklius, kurie yra realistiški, atsižvelgiant į terminus ir nuosavų lėšų bei likvidžių išteklių turėjimą, viso pasitraukimo iš rinkos proceso metu.</w:t>
            </w:r>
          </w:p>
        </w:tc>
        <w:tc>
          <w:tcPr>
            <w:tcW w:w="6633" w:type="dxa"/>
            <w:shd w:val="clear" w:color="auto" w:fill="FFFFFF"/>
          </w:tcPr>
          <w:p w14:paraId="06BC3181" w14:textId="77777777" w:rsidR="00A72406" w:rsidRPr="00A72406" w:rsidRDefault="00A72406" w:rsidP="00E744CF">
            <w:pPr>
              <w:widowControl/>
              <w:spacing w:after="0" w:line="240" w:lineRule="auto"/>
              <w:contextualSpacing/>
              <w:jc w:val="both"/>
              <w:rPr>
                <w:rFonts w:ascii="Times New Roman" w:eastAsia="Times New Roman" w:hAnsi="Times New Roman" w:cs="Times New Roman"/>
                <w:b/>
                <w:bCs/>
                <w:color w:val="auto"/>
                <w:sz w:val="24"/>
                <w:szCs w:val="24"/>
              </w:rPr>
            </w:pPr>
            <w:r w:rsidRPr="00A72406">
              <w:rPr>
                <w:rFonts w:ascii="Times New Roman" w:eastAsia="Times New Roman" w:hAnsi="Times New Roman" w:cs="Times New Roman"/>
                <w:b/>
                <w:bCs/>
                <w:color w:val="auto"/>
                <w:sz w:val="24"/>
                <w:szCs w:val="24"/>
              </w:rPr>
              <w:t>FPRĮ projektas</w:t>
            </w:r>
          </w:p>
          <w:p w14:paraId="1BB13F9D" w14:textId="77777777" w:rsidR="00F9304A" w:rsidRPr="00F9304A" w:rsidRDefault="00F9304A" w:rsidP="00F9304A">
            <w:pPr>
              <w:widowControl/>
              <w:spacing w:after="0" w:line="240" w:lineRule="auto"/>
              <w:contextualSpacing/>
              <w:jc w:val="both"/>
              <w:rPr>
                <w:rFonts w:ascii="Times New Roman" w:eastAsia="Times New Roman" w:hAnsi="Times New Roman" w:cs="Times New Roman"/>
                <w:bCs/>
                <w:color w:val="auto"/>
              </w:rPr>
            </w:pPr>
            <w:r w:rsidRPr="00F9304A">
              <w:rPr>
                <w:rFonts w:ascii="Times New Roman" w:eastAsia="Times New Roman" w:hAnsi="Times New Roman" w:cs="Times New Roman"/>
                <w:bCs/>
                <w:color w:val="auto"/>
              </w:rPr>
              <w:t>Papildyti Įstatymą 15</w:t>
            </w:r>
            <w:r w:rsidRPr="00F9304A">
              <w:rPr>
                <w:rFonts w:ascii="Times New Roman" w:eastAsia="Times New Roman" w:hAnsi="Times New Roman" w:cs="Times New Roman"/>
                <w:bCs/>
                <w:color w:val="auto"/>
                <w:vertAlign w:val="superscript"/>
              </w:rPr>
              <w:t xml:space="preserve">4 </w:t>
            </w:r>
            <w:r w:rsidRPr="00F9304A">
              <w:rPr>
                <w:rFonts w:ascii="Times New Roman" w:eastAsia="Times New Roman" w:hAnsi="Times New Roman" w:cs="Times New Roman"/>
                <w:bCs/>
                <w:color w:val="auto"/>
              </w:rPr>
              <w:t>straipsniu:</w:t>
            </w:r>
          </w:p>
          <w:p w14:paraId="06BC3183" w14:textId="2CCF6A6D" w:rsidR="00A72406" w:rsidRPr="00F9304A" w:rsidRDefault="00F9304A" w:rsidP="00B36647">
            <w:pPr>
              <w:widowControl/>
              <w:spacing w:after="0" w:line="240" w:lineRule="auto"/>
              <w:contextualSpacing/>
              <w:jc w:val="both"/>
              <w:rPr>
                <w:rFonts w:ascii="Times New Roman" w:eastAsia="Times New Roman" w:hAnsi="Times New Roman" w:cs="Times New Roman"/>
                <w:b/>
                <w:bCs/>
                <w:color w:val="auto"/>
              </w:rPr>
            </w:pPr>
            <w:r w:rsidRPr="00F9304A">
              <w:rPr>
                <w:rFonts w:ascii="Times New Roman" w:eastAsia="Times New Roman" w:hAnsi="Times New Roman" w:cs="Times New Roman"/>
                <w:b/>
                <w:bCs/>
                <w:color w:val="auto"/>
              </w:rPr>
              <w:t>6. Priežiūros institucija turi teisę reikalauti, kad likviduojama arba  veiklą nutraukianti finansų maklerio įmonė, atsižvelgiant į jos gyvybingumą ir verslo modelio bei strategijų tvarumą, tinkamai laikytųsi š</w:t>
            </w:r>
            <w:r w:rsidR="00B36647">
              <w:rPr>
                <w:rFonts w:ascii="Times New Roman" w:eastAsia="Times New Roman" w:hAnsi="Times New Roman" w:cs="Times New Roman"/>
                <w:b/>
                <w:bCs/>
                <w:color w:val="auto"/>
              </w:rPr>
              <w:t>i</w:t>
            </w:r>
            <w:r w:rsidRPr="00F9304A">
              <w:rPr>
                <w:rFonts w:ascii="Times New Roman" w:eastAsia="Times New Roman" w:hAnsi="Times New Roman" w:cs="Times New Roman"/>
                <w:b/>
                <w:bCs/>
                <w:color w:val="auto"/>
              </w:rPr>
              <w:t>ame įstatyme ir Reglamente (ES) 2019/2033 nurodytų nuosavų lėšų ir likvidaus turto reikalavimų visą laikotarpį, kol finansų maklerio įmonė bus likviduota ar pasibaigs kitokiu būdu.</w:t>
            </w:r>
          </w:p>
        </w:tc>
        <w:tc>
          <w:tcPr>
            <w:tcW w:w="1505" w:type="dxa"/>
            <w:shd w:val="clear" w:color="auto" w:fill="FFFFFF"/>
          </w:tcPr>
          <w:p w14:paraId="06BC3184" w14:textId="77777777" w:rsidR="00761E62" w:rsidRPr="00C6627E" w:rsidRDefault="0070204D" w:rsidP="00A72406">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18C" w14:textId="77777777" w:rsidTr="00C6627E">
        <w:tc>
          <w:tcPr>
            <w:tcW w:w="6326" w:type="dxa"/>
            <w:shd w:val="clear" w:color="auto" w:fill="FFFFFF"/>
          </w:tcPr>
          <w:p w14:paraId="06BC3187" w14:textId="77777777" w:rsidR="00761E62" w:rsidRPr="00C6627E" w:rsidRDefault="00EA44AD" w:rsidP="00C6627E">
            <w:pPr>
              <w:spacing w:after="0" w:line="240" w:lineRule="auto"/>
              <w:jc w:val="both"/>
              <w:rPr>
                <w:rFonts w:ascii="Times New Roman" w:hAnsi="Times New Roman" w:cs="Times New Roman"/>
              </w:rPr>
            </w:pPr>
            <w:r w:rsidRPr="00EA44AD">
              <w:rPr>
                <w:rFonts w:ascii="Times New Roman" w:eastAsia="Times New Roman" w:hAnsi="Times New Roman" w:cs="Times New Roman"/>
              </w:rPr>
              <w:t>3.   Nukrypstant nuo 25 straipsnio, šio straipsnio 1 dalies a, c ir d punktai taikomi investicinėms įmonėms, atitinkančioms Reglamento (ES) 2019/2033 12 straipsnio 1 dalyje nustatytas priskyrimo prie mažų ir tarpusavio sąsajų neturinčių investicinių įmonių sąlygas.</w:t>
            </w:r>
          </w:p>
        </w:tc>
        <w:tc>
          <w:tcPr>
            <w:tcW w:w="6633" w:type="dxa"/>
            <w:shd w:val="clear" w:color="auto" w:fill="FFFFFF"/>
          </w:tcPr>
          <w:p w14:paraId="06BC3188" w14:textId="77777777" w:rsidR="00A72406" w:rsidRPr="00A72406" w:rsidRDefault="00A72406" w:rsidP="00A72406">
            <w:pPr>
              <w:spacing w:after="0" w:line="240" w:lineRule="auto"/>
              <w:jc w:val="both"/>
              <w:rPr>
                <w:rFonts w:ascii="Times New Roman" w:eastAsia="Times New Roman" w:hAnsi="Times New Roman" w:cs="Times New Roman"/>
                <w:b/>
                <w:bCs/>
              </w:rPr>
            </w:pPr>
            <w:r w:rsidRPr="00A72406">
              <w:rPr>
                <w:rFonts w:ascii="Times New Roman" w:eastAsia="Times New Roman" w:hAnsi="Times New Roman" w:cs="Times New Roman"/>
                <w:b/>
                <w:bCs/>
              </w:rPr>
              <w:t>FPRĮ projektas</w:t>
            </w:r>
          </w:p>
          <w:p w14:paraId="0ACAD70E" w14:textId="77777777" w:rsidR="00F9304A" w:rsidRPr="00F9304A" w:rsidRDefault="00F9304A" w:rsidP="00F9304A">
            <w:pPr>
              <w:spacing w:after="0" w:line="240" w:lineRule="auto"/>
              <w:jc w:val="both"/>
              <w:rPr>
                <w:rFonts w:ascii="Times New Roman" w:eastAsia="Times New Roman" w:hAnsi="Times New Roman" w:cs="Times New Roman"/>
                <w:bCs/>
              </w:rPr>
            </w:pPr>
            <w:r w:rsidRPr="00F9304A">
              <w:rPr>
                <w:rFonts w:ascii="Times New Roman" w:eastAsia="Times New Roman" w:hAnsi="Times New Roman" w:cs="Times New Roman"/>
                <w:bCs/>
              </w:rPr>
              <w:t>Papildyti Įstatymą 15</w:t>
            </w:r>
            <w:r w:rsidRPr="00F9304A">
              <w:rPr>
                <w:rFonts w:ascii="Times New Roman" w:eastAsia="Times New Roman" w:hAnsi="Times New Roman" w:cs="Times New Roman"/>
                <w:bCs/>
                <w:vertAlign w:val="superscript"/>
              </w:rPr>
              <w:t xml:space="preserve">4 </w:t>
            </w:r>
            <w:r w:rsidRPr="00F9304A">
              <w:rPr>
                <w:rFonts w:ascii="Times New Roman" w:eastAsia="Times New Roman" w:hAnsi="Times New Roman" w:cs="Times New Roman"/>
                <w:bCs/>
              </w:rPr>
              <w:t>straipsniu:</w:t>
            </w:r>
          </w:p>
          <w:p w14:paraId="22A8F979" w14:textId="77777777" w:rsidR="00F9304A" w:rsidRPr="00F9304A" w:rsidRDefault="00F9304A" w:rsidP="00F9304A">
            <w:pPr>
              <w:spacing w:after="0" w:line="240" w:lineRule="auto"/>
              <w:jc w:val="both"/>
              <w:rPr>
                <w:rFonts w:ascii="Times New Roman" w:eastAsia="Times New Roman" w:hAnsi="Times New Roman" w:cs="Times New Roman"/>
                <w:b/>
                <w:bCs/>
              </w:rPr>
            </w:pPr>
            <w:r w:rsidRPr="00F9304A">
              <w:rPr>
                <w:rFonts w:ascii="Times New Roman" w:eastAsia="Times New Roman" w:hAnsi="Times New Roman" w:cs="Times New Roman"/>
                <w:b/>
                <w:bCs/>
              </w:rPr>
              <w:t>„15</w:t>
            </w:r>
            <w:r w:rsidRPr="00F9304A">
              <w:rPr>
                <w:rFonts w:ascii="Times New Roman" w:eastAsia="Times New Roman" w:hAnsi="Times New Roman" w:cs="Times New Roman"/>
                <w:b/>
                <w:bCs/>
                <w:vertAlign w:val="superscript"/>
              </w:rPr>
              <w:t>4</w:t>
            </w:r>
            <w:r w:rsidRPr="00F9304A">
              <w:rPr>
                <w:rFonts w:ascii="Times New Roman" w:eastAsia="Times New Roman" w:hAnsi="Times New Roman" w:cs="Times New Roman"/>
                <w:b/>
                <w:bCs/>
              </w:rPr>
              <w:t xml:space="preserve"> straipsnis. Rizikos valdymas</w:t>
            </w:r>
            <w:r w:rsidRPr="00F9304A" w:rsidDel="004C2CEB">
              <w:rPr>
                <w:rFonts w:ascii="Times New Roman" w:eastAsia="Times New Roman" w:hAnsi="Times New Roman" w:cs="Times New Roman"/>
                <w:b/>
                <w:bCs/>
              </w:rPr>
              <w:t xml:space="preserve"> </w:t>
            </w:r>
          </w:p>
          <w:p w14:paraId="06BC318A" w14:textId="480C817D" w:rsidR="00761E62" w:rsidRPr="00543DD8" w:rsidRDefault="00F9304A" w:rsidP="00B36647">
            <w:pPr>
              <w:spacing w:after="0" w:line="240" w:lineRule="auto"/>
              <w:jc w:val="both"/>
              <w:rPr>
                <w:rFonts w:ascii="Times New Roman" w:hAnsi="Times New Roman" w:cs="Times New Roman"/>
                <w:bCs/>
              </w:rPr>
            </w:pPr>
            <w:r w:rsidRPr="00F9304A">
              <w:rPr>
                <w:rFonts w:ascii="Times New Roman" w:hAnsi="Times New Roman" w:cs="Times New Roman"/>
                <w:b/>
                <w:bCs/>
              </w:rPr>
              <w:t>11. Šio straipsnio 7</w:t>
            </w:r>
            <w:r w:rsidR="00B36647">
              <w:rPr>
                <w:rFonts w:ascii="Times New Roman" w:hAnsi="Times New Roman" w:cs="Times New Roman"/>
                <w:b/>
                <w:bCs/>
              </w:rPr>
              <w:t>-</w:t>
            </w:r>
            <w:r w:rsidRPr="00F9304A">
              <w:rPr>
                <w:rFonts w:ascii="Times New Roman" w:hAnsi="Times New Roman" w:cs="Times New Roman"/>
                <w:b/>
                <w:bCs/>
              </w:rPr>
              <w:t>10 dalyse nurodyti reikalavimai netaikomi mažoms ir tarpusavio sąsajų neturinčioms finansų maklerio įmonėms.</w:t>
            </w:r>
            <w:r w:rsidRPr="00F9304A">
              <w:rPr>
                <w:rFonts w:ascii="Times New Roman" w:hAnsi="Times New Roman" w:cs="Times New Roman"/>
                <w:bCs/>
              </w:rPr>
              <w:t>“</w:t>
            </w:r>
          </w:p>
        </w:tc>
        <w:tc>
          <w:tcPr>
            <w:tcW w:w="1505" w:type="dxa"/>
            <w:shd w:val="clear" w:color="auto" w:fill="FFFFFF"/>
          </w:tcPr>
          <w:p w14:paraId="06BC318B" w14:textId="77777777" w:rsidR="00761E62" w:rsidRPr="00C6627E" w:rsidRDefault="00F16EAE" w:rsidP="00A72406">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191" w14:textId="77777777" w:rsidTr="00C6627E">
        <w:tc>
          <w:tcPr>
            <w:tcW w:w="6326" w:type="dxa"/>
            <w:shd w:val="clear" w:color="auto" w:fill="FFFFFF"/>
          </w:tcPr>
          <w:p w14:paraId="06BC318E" w14:textId="77777777" w:rsidR="00761E62" w:rsidRPr="00C6627E" w:rsidRDefault="00EA44AD" w:rsidP="00C6627E">
            <w:pPr>
              <w:spacing w:after="0" w:line="240" w:lineRule="auto"/>
              <w:jc w:val="both"/>
              <w:rPr>
                <w:rFonts w:ascii="Times New Roman" w:hAnsi="Times New Roman" w:cs="Times New Roman"/>
              </w:rPr>
            </w:pPr>
            <w:r w:rsidRPr="00EA44AD">
              <w:rPr>
                <w:rFonts w:ascii="Times New Roman" w:eastAsia="Times New Roman" w:hAnsi="Times New Roman" w:cs="Times New Roman"/>
              </w:rPr>
              <w:lastRenderedPageBreak/>
              <w:t>4.   Komisijai pagal 58 straipsnį suteikiami įgaliojimai priimti deleguotuosius aktus, siekiant papildyti šią direktyvą, kad būtų užtikrinta, jog investicinių įmonių strategijos, politika, procesai ir sistemos būtų patikimi. Juose Komisija atsižvelgia į pokyčius finansų rinkose, visų pirma naujų finansinių produktų atsiradimą, apskaitos standartų pokyčius ir pokyčius, kurie palengvina priežiūros praktikos konvergenciją.</w:t>
            </w:r>
          </w:p>
        </w:tc>
        <w:tc>
          <w:tcPr>
            <w:tcW w:w="6633" w:type="dxa"/>
            <w:shd w:val="clear" w:color="auto" w:fill="FFFFFF"/>
          </w:tcPr>
          <w:p w14:paraId="06BC318F" w14:textId="77777777" w:rsidR="00761E62" w:rsidRPr="00112643" w:rsidRDefault="006A130B" w:rsidP="00090A92">
            <w:pPr>
              <w:widowControl/>
              <w:spacing w:after="0" w:line="240" w:lineRule="auto"/>
              <w:contextualSpacing/>
              <w:jc w:val="both"/>
              <w:rPr>
                <w:rFonts w:ascii="Times New Roman" w:hAnsi="Times New Roman" w:cs="Times New Roman"/>
                <w:i/>
              </w:rPr>
            </w:pPr>
            <w:r w:rsidRPr="00112643">
              <w:rPr>
                <w:rFonts w:ascii="Times New Roman" w:hAnsi="Times New Roman" w:cs="Times New Roman"/>
                <w:i/>
              </w:rPr>
              <w:t xml:space="preserve">Direktyvos nuostatos perkelti </w:t>
            </w:r>
            <w:r w:rsidR="00A72406" w:rsidRPr="00112643">
              <w:rPr>
                <w:rFonts w:ascii="Times New Roman" w:hAnsi="Times New Roman" w:cs="Times New Roman"/>
                <w:i/>
              </w:rPr>
              <w:t xml:space="preserve">ir įgyvendinti </w:t>
            </w:r>
            <w:r w:rsidRPr="00112643">
              <w:rPr>
                <w:rFonts w:ascii="Times New Roman" w:hAnsi="Times New Roman" w:cs="Times New Roman"/>
                <w:i/>
              </w:rPr>
              <w:t>nereikia</w:t>
            </w:r>
            <w:r w:rsidR="00BE22E6" w:rsidRPr="00112643">
              <w:rPr>
                <w:rFonts w:ascii="Times New Roman" w:hAnsi="Times New Roman" w:cs="Times New Roman"/>
                <w:i/>
              </w:rPr>
              <w:t>.</w:t>
            </w:r>
          </w:p>
        </w:tc>
        <w:tc>
          <w:tcPr>
            <w:tcW w:w="1505" w:type="dxa"/>
            <w:shd w:val="clear" w:color="auto" w:fill="FFFFFF"/>
          </w:tcPr>
          <w:p w14:paraId="06BC3190" w14:textId="6FAEE96A" w:rsidR="00761E62" w:rsidRPr="00C6627E" w:rsidRDefault="00761E62" w:rsidP="00A72406">
            <w:pPr>
              <w:spacing w:after="0" w:line="240" w:lineRule="auto"/>
              <w:jc w:val="center"/>
              <w:rPr>
                <w:rFonts w:ascii="Times New Roman" w:hAnsi="Times New Roman" w:cs="Times New Roman"/>
              </w:rPr>
            </w:pPr>
          </w:p>
        </w:tc>
      </w:tr>
      <w:tr w:rsidR="00761E62" w:rsidRPr="0097311E" w14:paraId="06BC31AE" w14:textId="77777777" w:rsidTr="00C6627E">
        <w:tc>
          <w:tcPr>
            <w:tcW w:w="6326" w:type="dxa"/>
            <w:shd w:val="clear" w:color="auto" w:fill="FFFFFF"/>
          </w:tcPr>
          <w:p w14:paraId="06BC3192"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 xml:space="preserve">30 straipsnis </w:t>
            </w:r>
          </w:p>
          <w:p w14:paraId="06BC3193" w14:textId="77777777" w:rsidR="00761E62" w:rsidRPr="00C6627E" w:rsidRDefault="00EA44AD" w:rsidP="00C6627E">
            <w:pPr>
              <w:spacing w:after="0" w:line="240" w:lineRule="auto"/>
              <w:jc w:val="both"/>
              <w:rPr>
                <w:rFonts w:ascii="Times New Roman" w:hAnsi="Times New Roman" w:cs="Times New Roman"/>
              </w:rPr>
            </w:pPr>
            <w:r w:rsidRPr="00EA44AD">
              <w:rPr>
                <w:rFonts w:ascii="Times New Roman" w:eastAsia="Times New Roman" w:hAnsi="Times New Roman" w:cs="Times New Roman"/>
                <w:b/>
              </w:rPr>
              <w:t>Atlygio politika</w:t>
            </w:r>
          </w:p>
          <w:p w14:paraId="06BC3194" w14:textId="77777777" w:rsidR="00761E62" w:rsidRDefault="00EA44AD" w:rsidP="00C6627E">
            <w:pPr>
              <w:spacing w:after="0" w:line="240" w:lineRule="auto"/>
              <w:jc w:val="both"/>
              <w:rPr>
                <w:rFonts w:ascii="Times New Roman" w:eastAsia="Times New Roman" w:hAnsi="Times New Roman" w:cs="Times New Roman"/>
              </w:rPr>
            </w:pPr>
            <w:r w:rsidRPr="00EA44AD">
              <w:rPr>
                <w:rFonts w:ascii="Times New Roman" w:eastAsia="Times New Roman" w:hAnsi="Times New Roman" w:cs="Times New Roman"/>
              </w:rPr>
              <w:t>1.   Valstybės narės užtikrina, kad investicinės įmonės, nustatydamos ir taikydamos savo atlygio politiką darbuotojų kategorijoms, įskaitant vyresniąją vadovybę, riziką prisiimančius darbuotojus, kontrolės funkcijas atliekančius darbuotojus ir visus darbuotojus, kurių bendras atlygis yra lygus bent mažiausiam atlygiui, kurį gauna vyresnioji vadovybė arba riziką prisiimantys darbuotojai, kurių profesinė veikla turi reikšmingą poveikį investicinės įmonės arba jos valdomo turto rizikos profiliui, laikytųsi toliau išvardytų principų:</w:t>
            </w:r>
          </w:p>
          <w:p w14:paraId="06BC3195" w14:textId="77777777" w:rsidR="00EA44AD" w:rsidRDefault="00EA44AD" w:rsidP="00C6627E">
            <w:pPr>
              <w:spacing w:after="0" w:line="240" w:lineRule="auto"/>
              <w:jc w:val="both"/>
              <w:rPr>
                <w:rFonts w:ascii="Times New Roman" w:hAnsi="Times New Roman" w:cs="Times New Roman"/>
              </w:rPr>
            </w:pPr>
            <w:r>
              <w:rPr>
                <w:rFonts w:ascii="Times New Roman" w:hAnsi="Times New Roman" w:cs="Times New Roman"/>
              </w:rPr>
              <w:t xml:space="preserve">a) </w:t>
            </w:r>
            <w:r w:rsidRPr="00EA44AD">
              <w:rPr>
                <w:rFonts w:ascii="Times New Roman" w:hAnsi="Times New Roman" w:cs="Times New Roman"/>
              </w:rPr>
              <w:t>atlygio politika yra aiškiai nustatyta dokumentais ir proporcinga investicinės įmonės dydžiui, vidaus organizacinei struktūrai ir pobūdžiui, taip pat jos veiklos apimčiai ir sudėtingumui;</w:t>
            </w:r>
          </w:p>
          <w:p w14:paraId="06BC3196" w14:textId="77777777" w:rsidR="00EA44AD" w:rsidRDefault="00EA44AD" w:rsidP="00EA44AD">
            <w:pPr>
              <w:spacing w:after="0" w:line="240" w:lineRule="auto"/>
              <w:jc w:val="both"/>
              <w:rPr>
                <w:rFonts w:ascii="Times New Roman" w:hAnsi="Times New Roman" w:cs="Times New Roman"/>
              </w:rPr>
            </w:pPr>
            <w:r>
              <w:rPr>
                <w:rFonts w:ascii="Times New Roman" w:hAnsi="Times New Roman" w:cs="Times New Roman"/>
              </w:rPr>
              <w:t xml:space="preserve">b) </w:t>
            </w:r>
            <w:r w:rsidRPr="00EA44AD">
              <w:rPr>
                <w:rFonts w:ascii="Times New Roman" w:hAnsi="Times New Roman" w:cs="Times New Roman"/>
              </w:rPr>
              <w:t>atlygio politika yra neutrali lyčių atžvilgiu atlygio politika;</w:t>
            </w:r>
          </w:p>
          <w:p w14:paraId="06BC3197" w14:textId="77777777" w:rsidR="00EA44AD" w:rsidRDefault="00EA44AD" w:rsidP="00EA44AD">
            <w:pPr>
              <w:spacing w:after="0" w:line="240" w:lineRule="auto"/>
              <w:jc w:val="both"/>
              <w:rPr>
                <w:rFonts w:ascii="Times New Roman" w:hAnsi="Times New Roman" w:cs="Times New Roman"/>
              </w:rPr>
            </w:pPr>
            <w:r>
              <w:rPr>
                <w:rFonts w:ascii="Times New Roman" w:hAnsi="Times New Roman" w:cs="Times New Roman"/>
              </w:rPr>
              <w:t xml:space="preserve">c) </w:t>
            </w:r>
            <w:r w:rsidRPr="00EA44AD">
              <w:rPr>
                <w:rFonts w:ascii="Times New Roman" w:hAnsi="Times New Roman" w:cs="Times New Roman"/>
              </w:rPr>
              <w:t>atlygio politika atitinka patikimą ir veiksmingą rizikos valdymą ir ja skatinamas toks valdymas;</w:t>
            </w:r>
          </w:p>
          <w:p w14:paraId="06BC3198" w14:textId="77777777" w:rsidR="00EA44AD" w:rsidRDefault="00EA44AD" w:rsidP="00EA44AD">
            <w:pPr>
              <w:spacing w:after="0" w:line="240" w:lineRule="auto"/>
              <w:jc w:val="both"/>
              <w:rPr>
                <w:rFonts w:ascii="Times New Roman" w:hAnsi="Times New Roman" w:cs="Times New Roman"/>
              </w:rPr>
            </w:pPr>
            <w:r>
              <w:rPr>
                <w:rFonts w:ascii="Times New Roman" w:hAnsi="Times New Roman" w:cs="Times New Roman"/>
              </w:rPr>
              <w:t xml:space="preserve">d) </w:t>
            </w:r>
            <w:r w:rsidRPr="00EA44AD">
              <w:rPr>
                <w:rFonts w:ascii="Times New Roman" w:hAnsi="Times New Roman" w:cs="Times New Roman"/>
              </w:rPr>
              <w:t>atlygio politika atitinka investicinės įmonės verslo strategiją ir tikslus, ja taip pat atsižvelgiama į ilgalaikį priimtų investicinių sprendimų poveikį;</w:t>
            </w:r>
          </w:p>
          <w:p w14:paraId="06BC3199" w14:textId="77777777" w:rsidR="00EA44AD" w:rsidRDefault="00EA44AD" w:rsidP="00EA44AD">
            <w:pPr>
              <w:spacing w:after="0" w:line="240" w:lineRule="auto"/>
              <w:jc w:val="both"/>
              <w:rPr>
                <w:rFonts w:ascii="Times New Roman" w:hAnsi="Times New Roman" w:cs="Times New Roman"/>
              </w:rPr>
            </w:pPr>
            <w:r>
              <w:rPr>
                <w:rFonts w:ascii="Times New Roman" w:hAnsi="Times New Roman" w:cs="Times New Roman"/>
              </w:rPr>
              <w:t xml:space="preserve">e) </w:t>
            </w:r>
            <w:r w:rsidRPr="00EA44AD">
              <w:rPr>
                <w:rFonts w:ascii="Times New Roman" w:hAnsi="Times New Roman" w:cs="Times New Roman"/>
              </w:rPr>
              <w:t>atlygio politika apima priemones, kuriomis vengiama interesų konfliktų, skatinamas atsakingas profesinis elgesys, rizikos suvokimas ir apdairus rizikavimas;</w:t>
            </w:r>
          </w:p>
          <w:p w14:paraId="06BC319A" w14:textId="77777777" w:rsidR="00EA44AD" w:rsidRDefault="00EA44AD" w:rsidP="00EA44AD">
            <w:pPr>
              <w:spacing w:after="0" w:line="240" w:lineRule="auto"/>
              <w:jc w:val="both"/>
              <w:rPr>
                <w:rFonts w:ascii="Times New Roman" w:hAnsi="Times New Roman" w:cs="Times New Roman"/>
              </w:rPr>
            </w:pPr>
            <w:r>
              <w:rPr>
                <w:rFonts w:ascii="Times New Roman" w:hAnsi="Times New Roman" w:cs="Times New Roman"/>
              </w:rPr>
              <w:t xml:space="preserve">f) </w:t>
            </w:r>
            <w:r w:rsidRPr="00EA44AD">
              <w:rPr>
                <w:rFonts w:ascii="Times New Roman" w:hAnsi="Times New Roman" w:cs="Times New Roman"/>
              </w:rPr>
              <w:t>investicinės įmonės valdymo organas, atlikdamas priežiūros funkciją, patvirtina ir periodiškai peržiūri atlygio politiką ir prisiima bendrą atsakomybę už jos įgyvendinimo priežiūrą;</w:t>
            </w:r>
          </w:p>
          <w:p w14:paraId="06BC319B" w14:textId="77777777" w:rsidR="00EA44AD" w:rsidRDefault="00EA44AD" w:rsidP="00EA44AD">
            <w:pPr>
              <w:spacing w:after="0" w:line="240" w:lineRule="auto"/>
              <w:jc w:val="both"/>
              <w:rPr>
                <w:rFonts w:ascii="Times New Roman" w:hAnsi="Times New Roman" w:cs="Times New Roman"/>
              </w:rPr>
            </w:pPr>
            <w:r>
              <w:rPr>
                <w:rFonts w:ascii="Times New Roman" w:hAnsi="Times New Roman" w:cs="Times New Roman"/>
              </w:rPr>
              <w:t xml:space="preserve">g) </w:t>
            </w:r>
            <w:r w:rsidRPr="00EA44AD">
              <w:rPr>
                <w:rFonts w:ascii="Times New Roman" w:hAnsi="Times New Roman" w:cs="Times New Roman"/>
              </w:rPr>
              <w:t>vykdant kontrolės funkcijas bent kartą per metus atliekama centralizuota ir nepriklausoma atlygio politikos įgyvendinimo vidaus peržiūra;</w:t>
            </w:r>
          </w:p>
          <w:p w14:paraId="06BC319C" w14:textId="77777777" w:rsidR="00EA44AD" w:rsidRDefault="00EA44AD" w:rsidP="00EA44AD">
            <w:pPr>
              <w:spacing w:after="0" w:line="240" w:lineRule="auto"/>
              <w:jc w:val="both"/>
              <w:rPr>
                <w:rFonts w:ascii="Times New Roman" w:hAnsi="Times New Roman" w:cs="Times New Roman"/>
              </w:rPr>
            </w:pPr>
            <w:r>
              <w:rPr>
                <w:rFonts w:ascii="Times New Roman" w:hAnsi="Times New Roman" w:cs="Times New Roman"/>
              </w:rPr>
              <w:lastRenderedPageBreak/>
              <w:t>h)</w:t>
            </w:r>
            <w:r w:rsidRPr="00EA44AD">
              <w:t xml:space="preserve"> </w:t>
            </w:r>
            <w:r w:rsidRPr="00EA44AD">
              <w:rPr>
                <w:rFonts w:ascii="Times New Roman" w:hAnsi="Times New Roman" w:cs="Times New Roman"/>
              </w:rPr>
              <w:t>darbuotojai, vykdantys kontrolės funkcijas, yra nepriklausomi nuo verslo padalinių, kuriuos jie prižiūri, turi atitinkamus įgaliojimus ir jų atlygis priklauso nuo su jų funkcijomis susietų tikslų įvykdymo, neatsižvelgiant į veiklos sričių, kurias jie kontroliuoja, rezultatus;</w:t>
            </w:r>
          </w:p>
          <w:p w14:paraId="06BC319D" w14:textId="77777777" w:rsidR="00EA44AD" w:rsidRDefault="00EA44AD" w:rsidP="00EA44AD">
            <w:pPr>
              <w:spacing w:after="0" w:line="240" w:lineRule="auto"/>
              <w:jc w:val="both"/>
              <w:rPr>
                <w:rFonts w:ascii="Times New Roman" w:hAnsi="Times New Roman" w:cs="Times New Roman"/>
              </w:rPr>
            </w:pPr>
            <w:r>
              <w:rPr>
                <w:rFonts w:ascii="Times New Roman" w:hAnsi="Times New Roman" w:cs="Times New Roman"/>
              </w:rPr>
              <w:t xml:space="preserve">i) </w:t>
            </w:r>
            <w:r w:rsidRPr="00EA44AD">
              <w:rPr>
                <w:rFonts w:ascii="Times New Roman" w:hAnsi="Times New Roman" w:cs="Times New Roman"/>
              </w:rPr>
              <w:t>rizikos valdymo ir atitikties kontrolės funkcijas atliekančių vyresniųjų pareigūnų atlygį tiesiogiai prižiūri 33 straipsnyje nurodytas atlygio komitetas arba, jei toks komitetas nėra įsteigtas, valdymo organas, atliekantis priežiūros funkciją;</w:t>
            </w:r>
          </w:p>
          <w:p w14:paraId="06BC319E" w14:textId="77777777" w:rsidR="00EA44AD" w:rsidRDefault="00EA44AD" w:rsidP="00EA44AD">
            <w:pPr>
              <w:spacing w:after="0" w:line="240" w:lineRule="auto"/>
              <w:jc w:val="both"/>
              <w:rPr>
                <w:rFonts w:ascii="Times New Roman" w:hAnsi="Times New Roman" w:cs="Times New Roman"/>
              </w:rPr>
            </w:pPr>
            <w:r>
              <w:rPr>
                <w:rFonts w:ascii="Times New Roman" w:hAnsi="Times New Roman" w:cs="Times New Roman"/>
              </w:rPr>
              <w:t xml:space="preserve">j) </w:t>
            </w:r>
            <w:r w:rsidRPr="00EA44AD">
              <w:rPr>
                <w:rFonts w:ascii="Times New Roman" w:hAnsi="Times New Roman" w:cs="Times New Roman"/>
              </w:rPr>
              <w:t>atlygio politikoje, atsižvelgiant į nacionalines atlygio nustatymo nuostatas, aiškiai atskiriami kriterijai, taikomi nustatant:</w:t>
            </w:r>
          </w:p>
          <w:p w14:paraId="06BC319F" w14:textId="77777777" w:rsidR="00EA44AD" w:rsidRDefault="00EA44AD" w:rsidP="00EA44AD">
            <w:pPr>
              <w:spacing w:after="0" w:line="240" w:lineRule="auto"/>
              <w:jc w:val="both"/>
              <w:rPr>
                <w:rFonts w:ascii="Times New Roman" w:hAnsi="Times New Roman" w:cs="Times New Roman"/>
              </w:rPr>
            </w:pPr>
            <w:r>
              <w:rPr>
                <w:rFonts w:ascii="Times New Roman" w:hAnsi="Times New Roman" w:cs="Times New Roman"/>
              </w:rPr>
              <w:t xml:space="preserve">    i) </w:t>
            </w:r>
            <w:r w:rsidRPr="00EA44AD">
              <w:rPr>
                <w:rFonts w:ascii="Times New Roman" w:hAnsi="Times New Roman" w:cs="Times New Roman"/>
              </w:rPr>
              <w:t>pagrindinį fiksuotąjį atlygį, kuris pirmiausia atspindi atitinkamą profesinę patirtį ir organizacinę atsakomybę, kuri nustatyta darbuotojo pareiginėje instrukcijoje, pridedamoje prie įdarbinimo sąlygų;</w:t>
            </w:r>
          </w:p>
          <w:p w14:paraId="06BC31A0" w14:textId="77777777" w:rsidR="00EA44AD" w:rsidRDefault="00EA44AD" w:rsidP="00EA44AD">
            <w:pPr>
              <w:spacing w:after="0" w:line="240" w:lineRule="auto"/>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ii</w:t>
            </w:r>
            <w:proofErr w:type="spellEnd"/>
            <w:r>
              <w:rPr>
                <w:rFonts w:ascii="Times New Roman" w:hAnsi="Times New Roman" w:cs="Times New Roman"/>
              </w:rPr>
              <w:t xml:space="preserve">) </w:t>
            </w:r>
            <w:r w:rsidRPr="00EA44AD">
              <w:rPr>
                <w:rFonts w:ascii="Times New Roman" w:hAnsi="Times New Roman" w:cs="Times New Roman"/>
              </w:rPr>
              <w:t>kintamąjį atlygį, kuris atspindi tvarius ir pagal riziką pakoreguotus darbuotojo veiklos rezultatus, taip pat veiklos rezultatus, viršijančius darbuotojo pareiginėje instrukcijoje reikalaujamus veiklos rezultatus;</w:t>
            </w:r>
          </w:p>
          <w:p w14:paraId="06BC31A1" w14:textId="77777777" w:rsidR="00EA44AD" w:rsidRPr="00C6627E" w:rsidRDefault="00EA44AD" w:rsidP="00EA44AD">
            <w:pPr>
              <w:spacing w:after="0" w:line="240" w:lineRule="auto"/>
              <w:jc w:val="both"/>
              <w:rPr>
                <w:rFonts w:ascii="Times New Roman" w:hAnsi="Times New Roman" w:cs="Times New Roman"/>
              </w:rPr>
            </w:pPr>
            <w:r>
              <w:rPr>
                <w:rFonts w:ascii="Times New Roman" w:hAnsi="Times New Roman" w:cs="Times New Roman"/>
              </w:rPr>
              <w:t xml:space="preserve">k) </w:t>
            </w:r>
            <w:r w:rsidRPr="00EA44AD">
              <w:rPr>
                <w:rFonts w:ascii="Times New Roman" w:hAnsi="Times New Roman" w:cs="Times New Roman"/>
              </w:rPr>
              <w:t>fiksuotoji dalis sudaro pakankamai didelę viso atlygio dalį, kad būtų galima vykdyti visiškai lanksčią politiką, susijusią su kintamosiomis atlygio dalimis, įskaitant galimybę nemokėti kintamosios atlygio dalies.</w:t>
            </w:r>
          </w:p>
        </w:tc>
        <w:tc>
          <w:tcPr>
            <w:tcW w:w="6633" w:type="dxa"/>
            <w:shd w:val="clear" w:color="auto" w:fill="FFFFFF"/>
          </w:tcPr>
          <w:p w14:paraId="06BC31A2" w14:textId="77777777" w:rsidR="002125E0" w:rsidRPr="002125E0" w:rsidRDefault="002125E0" w:rsidP="002125E0">
            <w:pPr>
              <w:widowControl/>
              <w:spacing w:after="0"/>
              <w:rPr>
                <w:rFonts w:ascii="Times New Roman" w:hAnsi="Times New Roman" w:cs="Times New Roman"/>
                <w:b/>
                <w:bCs/>
              </w:rPr>
            </w:pPr>
            <w:r w:rsidRPr="002125E0">
              <w:rPr>
                <w:rFonts w:ascii="Times New Roman" w:hAnsi="Times New Roman" w:cs="Times New Roman"/>
                <w:b/>
                <w:bCs/>
              </w:rPr>
              <w:lastRenderedPageBreak/>
              <w:t>FPRĮ projektas</w:t>
            </w:r>
          </w:p>
          <w:p w14:paraId="6A0581FB" w14:textId="77777777" w:rsidR="0020310B" w:rsidRPr="0020310B" w:rsidRDefault="0020310B" w:rsidP="0020310B">
            <w:pPr>
              <w:widowControl/>
              <w:spacing w:after="0" w:line="240" w:lineRule="auto"/>
              <w:rPr>
                <w:rFonts w:ascii="Times New Roman" w:hAnsi="Times New Roman" w:cs="Times New Roman"/>
                <w:b/>
                <w:bCs/>
              </w:rPr>
            </w:pPr>
            <w:r w:rsidRPr="0020310B">
              <w:rPr>
                <w:rFonts w:ascii="Times New Roman" w:hAnsi="Times New Roman" w:cs="Times New Roman"/>
                <w:b/>
                <w:bCs/>
              </w:rPr>
              <w:t>15 straipsnis. Įstatymo papildymas 15</w:t>
            </w:r>
            <w:r w:rsidRPr="0020310B">
              <w:rPr>
                <w:rFonts w:ascii="Times New Roman" w:hAnsi="Times New Roman" w:cs="Times New Roman"/>
                <w:b/>
                <w:bCs/>
                <w:vertAlign w:val="superscript"/>
              </w:rPr>
              <w:t xml:space="preserve">5 </w:t>
            </w:r>
            <w:r w:rsidRPr="0020310B">
              <w:rPr>
                <w:rFonts w:ascii="Times New Roman" w:hAnsi="Times New Roman" w:cs="Times New Roman"/>
                <w:b/>
                <w:bCs/>
              </w:rPr>
              <w:t>straipsniu</w:t>
            </w:r>
          </w:p>
          <w:p w14:paraId="7058780F" w14:textId="77777777" w:rsidR="0020310B" w:rsidRPr="0020310B" w:rsidRDefault="0020310B" w:rsidP="0020310B">
            <w:pPr>
              <w:widowControl/>
              <w:spacing w:after="0" w:line="240" w:lineRule="auto"/>
              <w:rPr>
                <w:rFonts w:ascii="Times New Roman" w:hAnsi="Times New Roman" w:cs="Times New Roman"/>
                <w:bCs/>
              </w:rPr>
            </w:pPr>
            <w:r w:rsidRPr="0020310B">
              <w:rPr>
                <w:rFonts w:ascii="Times New Roman" w:hAnsi="Times New Roman" w:cs="Times New Roman"/>
                <w:bCs/>
              </w:rPr>
              <w:t>Papildyti Įstatymą 15</w:t>
            </w:r>
            <w:r w:rsidRPr="0020310B">
              <w:rPr>
                <w:rFonts w:ascii="Times New Roman" w:hAnsi="Times New Roman" w:cs="Times New Roman"/>
                <w:bCs/>
                <w:vertAlign w:val="superscript"/>
              </w:rPr>
              <w:t xml:space="preserve">5 </w:t>
            </w:r>
            <w:r w:rsidRPr="0020310B">
              <w:rPr>
                <w:rFonts w:ascii="Times New Roman" w:hAnsi="Times New Roman" w:cs="Times New Roman"/>
                <w:bCs/>
              </w:rPr>
              <w:t>straipsniu:</w:t>
            </w:r>
          </w:p>
          <w:p w14:paraId="3590E04D" w14:textId="77777777" w:rsidR="0020310B" w:rsidRDefault="0020310B" w:rsidP="00543DD8">
            <w:pPr>
              <w:widowControl/>
              <w:spacing w:after="0" w:line="240" w:lineRule="auto"/>
              <w:jc w:val="both"/>
              <w:rPr>
                <w:rFonts w:ascii="Times New Roman" w:hAnsi="Times New Roman" w:cs="Times New Roman"/>
                <w:b/>
                <w:bCs/>
              </w:rPr>
            </w:pPr>
            <w:r w:rsidRPr="0020310B">
              <w:rPr>
                <w:rFonts w:ascii="Times New Roman" w:hAnsi="Times New Roman" w:cs="Times New Roman"/>
                <w:b/>
                <w:bCs/>
              </w:rPr>
              <w:t>„15</w:t>
            </w:r>
            <w:r w:rsidRPr="0020310B">
              <w:rPr>
                <w:rFonts w:ascii="Times New Roman" w:hAnsi="Times New Roman" w:cs="Times New Roman"/>
                <w:b/>
                <w:bCs/>
                <w:vertAlign w:val="superscript"/>
              </w:rPr>
              <w:t xml:space="preserve">5 </w:t>
            </w:r>
            <w:r w:rsidRPr="0020310B">
              <w:rPr>
                <w:rFonts w:ascii="Times New Roman" w:hAnsi="Times New Roman" w:cs="Times New Roman"/>
                <w:b/>
                <w:bCs/>
              </w:rPr>
              <w:t>straipsnis. Atlygio politika</w:t>
            </w:r>
            <w:r w:rsidRPr="0020310B" w:rsidDel="0020310B">
              <w:rPr>
                <w:rFonts w:ascii="Times New Roman" w:hAnsi="Times New Roman" w:cs="Times New Roman"/>
                <w:b/>
                <w:bCs/>
              </w:rPr>
              <w:t xml:space="preserve"> </w:t>
            </w:r>
          </w:p>
          <w:p w14:paraId="66EED893" w14:textId="2B1BDC21" w:rsidR="004C7A1D" w:rsidRPr="004C7A1D" w:rsidRDefault="004C7A1D" w:rsidP="004C7A1D">
            <w:pPr>
              <w:widowControl/>
              <w:spacing w:after="0" w:line="240" w:lineRule="auto"/>
              <w:jc w:val="both"/>
              <w:rPr>
                <w:rFonts w:ascii="Times New Roman" w:hAnsi="Times New Roman" w:cs="Times New Roman"/>
                <w:b/>
                <w:bCs/>
              </w:rPr>
            </w:pPr>
            <w:r w:rsidRPr="004C7A1D">
              <w:rPr>
                <w:rFonts w:ascii="Times New Roman" w:hAnsi="Times New Roman" w:cs="Times New Roman"/>
                <w:b/>
                <w:bCs/>
              </w:rPr>
              <w:t>1. Kai atlygio politika nustatoma ir taikoma t</w:t>
            </w:r>
            <w:r w:rsidR="00302AFD">
              <w:rPr>
                <w:rFonts w:ascii="Times New Roman" w:hAnsi="Times New Roman" w:cs="Times New Roman"/>
                <w:b/>
                <w:bCs/>
              </w:rPr>
              <w:t xml:space="preserve">ų kategorijų </w:t>
            </w:r>
            <w:r w:rsidRPr="004C7A1D">
              <w:rPr>
                <w:rFonts w:ascii="Times New Roman" w:hAnsi="Times New Roman" w:cs="Times New Roman"/>
                <w:b/>
                <w:bCs/>
              </w:rPr>
              <w:t>finansų maklerio įmonės darbuotoj</w:t>
            </w:r>
            <w:r w:rsidR="00302AFD">
              <w:rPr>
                <w:rFonts w:ascii="Times New Roman" w:hAnsi="Times New Roman" w:cs="Times New Roman"/>
                <w:b/>
                <w:bCs/>
              </w:rPr>
              <w:t>ams</w:t>
            </w:r>
            <w:r w:rsidRPr="004C7A1D">
              <w:rPr>
                <w:rFonts w:ascii="Times New Roman" w:hAnsi="Times New Roman" w:cs="Times New Roman"/>
                <w:b/>
                <w:bCs/>
              </w:rPr>
              <w:t>, kurių profesinė veikla turi reikšmingą įtaką finansų maklerio įmonės rizikos profiliui arba turtui, kurį jos valdo, turi būti laikomasi šio straipsnio reikalavimų</w:t>
            </w:r>
            <w:r w:rsidR="00A30965">
              <w:rPr>
                <w:rFonts w:ascii="Times New Roman" w:hAnsi="Times New Roman" w:cs="Times New Roman"/>
                <w:b/>
                <w:bCs/>
              </w:rPr>
              <w:t xml:space="preserve">, taikomų </w:t>
            </w:r>
            <w:r w:rsidRPr="004C7A1D">
              <w:rPr>
                <w:rFonts w:ascii="Times New Roman" w:hAnsi="Times New Roman" w:cs="Times New Roman"/>
                <w:b/>
                <w:bCs/>
              </w:rPr>
              <w:t xml:space="preserve">šių </w:t>
            </w:r>
            <w:r w:rsidR="00A30965">
              <w:rPr>
                <w:rFonts w:ascii="Times New Roman" w:hAnsi="Times New Roman" w:cs="Times New Roman"/>
                <w:b/>
                <w:bCs/>
              </w:rPr>
              <w:t xml:space="preserve">kategorijų </w:t>
            </w:r>
            <w:r w:rsidRPr="004C7A1D">
              <w:rPr>
                <w:rFonts w:ascii="Times New Roman" w:hAnsi="Times New Roman" w:cs="Times New Roman"/>
                <w:b/>
                <w:bCs/>
              </w:rPr>
              <w:t>darbuotojų</w:t>
            </w:r>
            <w:r w:rsidR="00A30965">
              <w:rPr>
                <w:rFonts w:ascii="Times New Roman" w:hAnsi="Times New Roman" w:cs="Times New Roman"/>
                <w:b/>
                <w:bCs/>
              </w:rPr>
              <w:t xml:space="preserve"> </w:t>
            </w:r>
            <w:r w:rsidRPr="004C7A1D">
              <w:rPr>
                <w:rFonts w:ascii="Times New Roman" w:hAnsi="Times New Roman" w:cs="Times New Roman"/>
                <w:b/>
                <w:bCs/>
              </w:rPr>
              <w:t>atlygio politikai. Šios darbuotojų kategorijos apima bent vyresniąją vadovybę, riziką prisiimančius darbuotojus, kontrolės funkcijas atliekančius darbuotojus ir darbuotojus, kurių kintamasis ir pastovus</w:t>
            </w:r>
            <w:r w:rsidR="00A30965">
              <w:rPr>
                <w:rFonts w:ascii="Times New Roman" w:hAnsi="Times New Roman" w:cs="Times New Roman"/>
                <w:b/>
                <w:bCs/>
              </w:rPr>
              <w:t xml:space="preserve">is </w:t>
            </w:r>
            <w:r w:rsidRPr="004C7A1D">
              <w:rPr>
                <w:rFonts w:ascii="Times New Roman" w:hAnsi="Times New Roman" w:cs="Times New Roman"/>
                <w:b/>
                <w:bCs/>
              </w:rPr>
              <w:t>atlygis yra ne mažesnis nei mažiausias vyresniosios vadovybės darbuotojų arba prisiimančių riziką darbuotojų atlygi</w:t>
            </w:r>
            <w:r w:rsidR="00A30965">
              <w:rPr>
                <w:rFonts w:ascii="Times New Roman" w:hAnsi="Times New Roman" w:cs="Times New Roman"/>
                <w:b/>
                <w:bCs/>
              </w:rPr>
              <w:t>s</w:t>
            </w:r>
            <w:r w:rsidRPr="004C7A1D">
              <w:rPr>
                <w:rFonts w:ascii="Times New Roman" w:hAnsi="Times New Roman" w:cs="Times New Roman"/>
                <w:b/>
                <w:bCs/>
              </w:rPr>
              <w:t>.</w:t>
            </w:r>
          </w:p>
          <w:p w14:paraId="73F765FA" w14:textId="77777777" w:rsidR="004C7A1D" w:rsidRPr="004C7A1D" w:rsidRDefault="004C7A1D" w:rsidP="004C7A1D">
            <w:pPr>
              <w:widowControl/>
              <w:spacing w:after="0" w:line="240" w:lineRule="auto"/>
              <w:jc w:val="both"/>
              <w:rPr>
                <w:rFonts w:ascii="Times New Roman" w:hAnsi="Times New Roman" w:cs="Times New Roman"/>
                <w:b/>
                <w:bCs/>
              </w:rPr>
            </w:pPr>
            <w:r w:rsidRPr="004C7A1D">
              <w:rPr>
                <w:rFonts w:ascii="Times New Roman" w:hAnsi="Times New Roman" w:cs="Times New Roman"/>
                <w:b/>
                <w:bCs/>
              </w:rPr>
              <w:t>2. Šio straipsnio 1 dalyje nurodyta atlygio politika privalo būti nustatyta atsižvelgiant į finansų maklerio įmonės dydį, vidaus organizacinę struktūrą, veiklos pobūdį, mastą ir sudėtingumą.</w:t>
            </w:r>
          </w:p>
          <w:p w14:paraId="75101B35" w14:textId="0000C03E" w:rsidR="004C7A1D" w:rsidRPr="004C7A1D" w:rsidRDefault="004C7A1D" w:rsidP="004C7A1D">
            <w:pPr>
              <w:widowControl/>
              <w:spacing w:after="0" w:line="240" w:lineRule="auto"/>
              <w:jc w:val="both"/>
              <w:rPr>
                <w:rFonts w:ascii="Times New Roman" w:hAnsi="Times New Roman" w:cs="Times New Roman"/>
                <w:b/>
                <w:bCs/>
              </w:rPr>
            </w:pPr>
            <w:r w:rsidRPr="004C7A1D">
              <w:rPr>
                <w:rFonts w:ascii="Times New Roman" w:hAnsi="Times New Roman" w:cs="Times New Roman"/>
                <w:b/>
                <w:bCs/>
              </w:rPr>
              <w:t>3. Atlygio politika privalo būti dokumentuota ir proporcinga finansų maklerio įmonės dydžiui, vidaus organizacinei struktūrai, veiklos pobūdžiui, mastui ir sudėtingumui, neutrali lyčių atžvilgiu, turi skatinti patikimą ir veiksmingą rizikos valdymą, atitikti ilgalaikius finansų maklerio įmonės tęstinės veiklos interesus, verslo strategiją, tikslus, padėti išvengti interesų konflikto, neskatinti darbuotojų prisiimti pernelyg didelės rizikos.</w:t>
            </w:r>
          </w:p>
          <w:p w14:paraId="05F0B5F8" w14:textId="77777777" w:rsidR="004C7A1D" w:rsidRPr="004C7A1D" w:rsidRDefault="004C7A1D" w:rsidP="004C7A1D">
            <w:pPr>
              <w:widowControl/>
              <w:spacing w:after="0" w:line="240" w:lineRule="auto"/>
              <w:jc w:val="both"/>
              <w:rPr>
                <w:rFonts w:ascii="Times New Roman" w:hAnsi="Times New Roman" w:cs="Times New Roman"/>
                <w:b/>
                <w:bCs/>
              </w:rPr>
            </w:pPr>
            <w:r w:rsidRPr="004C7A1D">
              <w:rPr>
                <w:rFonts w:ascii="Times New Roman" w:hAnsi="Times New Roman" w:cs="Times New Roman"/>
                <w:b/>
                <w:bCs/>
              </w:rPr>
              <w:t xml:space="preserve">4. Stebėtojų taryba arba, jei ji nesudaroma, – valdyba yra atsakinga už atlygio politikos įgyvendinimą, patvirtinimą ir periodišką peržiūrą. </w:t>
            </w:r>
          </w:p>
          <w:p w14:paraId="7E81AC5A" w14:textId="77777777" w:rsidR="004C7A1D" w:rsidRPr="004C7A1D" w:rsidRDefault="004C7A1D" w:rsidP="004C7A1D">
            <w:pPr>
              <w:widowControl/>
              <w:spacing w:after="0" w:line="240" w:lineRule="auto"/>
              <w:jc w:val="both"/>
              <w:rPr>
                <w:rFonts w:ascii="Times New Roman" w:hAnsi="Times New Roman" w:cs="Times New Roman"/>
                <w:b/>
                <w:bCs/>
              </w:rPr>
            </w:pPr>
            <w:r w:rsidRPr="004C7A1D">
              <w:rPr>
                <w:rFonts w:ascii="Times New Roman" w:hAnsi="Times New Roman" w:cs="Times New Roman"/>
                <w:b/>
                <w:bCs/>
              </w:rPr>
              <w:t xml:space="preserve">5. Finansų maklerio įmonės vidaus audito tarnyba, jei ji neįsteigta, </w:t>
            </w:r>
            <w:r w:rsidRPr="004C7A1D">
              <w:rPr>
                <w:rFonts w:ascii="Times New Roman" w:hAnsi="Times New Roman" w:cs="Times New Roman"/>
                <w:b/>
                <w:bCs/>
              </w:rPr>
              <w:lastRenderedPageBreak/>
              <w:t>– finansų maklerio įmonės kontrolės funkcijas atliekantys asmenys, ne rečiau kaip kartą per metus privalo atlikti nepriklausomą vidinį atlygio politikos įgyvendinimo vertinimą.</w:t>
            </w:r>
          </w:p>
          <w:p w14:paraId="4FBE00EA" w14:textId="77777777" w:rsidR="004C7A1D" w:rsidRPr="004C7A1D" w:rsidRDefault="004C7A1D" w:rsidP="004C7A1D">
            <w:pPr>
              <w:widowControl/>
              <w:spacing w:after="0" w:line="240" w:lineRule="auto"/>
              <w:jc w:val="both"/>
              <w:rPr>
                <w:rFonts w:ascii="Times New Roman" w:hAnsi="Times New Roman" w:cs="Times New Roman"/>
                <w:b/>
                <w:bCs/>
              </w:rPr>
            </w:pPr>
            <w:r w:rsidRPr="004C7A1D">
              <w:rPr>
                <w:rFonts w:ascii="Times New Roman" w:hAnsi="Times New Roman" w:cs="Times New Roman"/>
                <w:b/>
                <w:bCs/>
              </w:rPr>
              <w:t>6. Kontrolės funkcijas atliekantys darbuotojai privalo būti nepriklausomi nuo finansų maklerio įmonės padalinių, kurių vertinimą atlieka. Kintamasis atlygis šiems darbuotojams skiriamas už atliktus darbus ir rezultatus, susijusius su jiems priskirtų funkcijų atlikimu, ir negali priklausyti nuo veiklos finansų maklerio įmonės padaliniuose, kurių vertinimą atlieka, rezultatų.</w:t>
            </w:r>
          </w:p>
          <w:p w14:paraId="4735F38A" w14:textId="17B66B03" w:rsidR="004C7A1D" w:rsidRPr="004C7A1D" w:rsidRDefault="004C7A1D" w:rsidP="004C7A1D">
            <w:pPr>
              <w:widowControl/>
              <w:spacing w:after="0" w:line="240" w:lineRule="auto"/>
              <w:jc w:val="both"/>
              <w:rPr>
                <w:rFonts w:ascii="Times New Roman" w:hAnsi="Times New Roman" w:cs="Times New Roman"/>
                <w:b/>
                <w:bCs/>
              </w:rPr>
            </w:pPr>
            <w:r w:rsidRPr="004C7A1D">
              <w:rPr>
                <w:rFonts w:ascii="Times New Roman" w:hAnsi="Times New Roman" w:cs="Times New Roman"/>
                <w:b/>
                <w:bCs/>
              </w:rPr>
              <w:t xml:space="preserve">7. Darbuotojo pastovioji atlygio dalis privalo sudaryti </w:t>
            </w:r>
            <w:r w:rsidR="00A30965">
              <w:rPr>
                <w:rFonts w:ascii="Times New Roman" w:hAnsi="Times New Roman" w:cs="Times New Roman"/>
                <w:b/>
                <w:bCs/>
              </w:rPr>
              <w:t xml:space="preserve">gana </w:t>
            </w:r>
            <w:r w:rsidRPr="004C7A1D">
              <w:rPr>
                <w:rFonts w:ascii="Times New Roman" w:hAnsi="Times New Roman" w:cs="Times New Roman"/>
                <w:b/>
                <w:bCs/>
              </w:rPr>
              <w:t xml:space="preserve">didelę viso atlygio dalį ir atitikti profesinę darbuotojo patirtį ir organizacinę atsakomybę. Atlygio politikoje nustatomas aiškus kintamosios ir pastoviosios atlygio dalių santykis, atsižvelgiant į finansų maklerio įmonės veiklos pobūdį, susijusias </w:t>
            </w:r>
            <w:proofErr w:type="spellStart"/>
            <w:r w:rsidRPr="004C7A1D">
              <w:rPr>
                <w:rFonts w:ascii="Times New Roman" w:hAnsi="Times New Roman" w:cs="Times New Roman"/>
                <w:b/>
                <w:bCs/>
              </w:rPr>
              <w:t>rizikas</w:t>
            </w:r>
            <w:proofErr w:type="spellEnd"/>
            <w:r w:rsidRPr="004C7A1D">
              <w:rPr>
                <w:rFonts w:ascii="Times New Roman" w:hAnsi="Times New Roman" w:cs="Times New Roman"/>
                <w:b/>
                <w:bCs/>
              </w:rPr>
              <w:t>, skirtingų kategorijų darbuotojų, nurodytų šio straipsnio 1 dalyje, rizikos profilius. Atlygio politikoje turi būti numatyta galimybė finansų maklerio įmonei lanksčiai taikyti kintamojo atlygio politikos principus, įskaitant galimybę nemokėti kintamojo atlygio.</w:t>
            </w:r>
          </w:p>
          <w:p w14:paraId="7BCCC980" w14:textId="77777777" w:rsidR="004C7A1D" w:rsidRPr="004C7A1D" w:rsidRDefault="004C7A1D" w:rsidP="004C7A1D">
            <w:pPr>
              <w:widowControl/>
              <w:spacing w:after="0" w:line="240" w:lineRule="auto"/>
              <w:jc w:val="both"/>
              <w:rPr>
                <w:rFonts w:ascii="Times New Roman" w:hAnsi="Times New Roman" w:cs="Times New Roman"/>
                <w:b/>
                <w:bCs/>
              </w:rPr>
            </w:pPr>
            <w:r w:rsidRPr="004C7A1D">
              <w:rPr>
                <w:rFonts w:ascii="Times New Roman" w:hAnsi="Times New Roman" w:cs="Times New Roman"/>
                <w:b/>
                <w:bCs/>
              </w:rPr>
              <w:t>8. Darbuotojo kintamasis atlygis privalo atitikti tvarius ir pagal riziką pakoreguotus darbuotojo veiklos rezultatus, taip pat papildomus veiklos rezultatus, viršijančius jo pareiginiuose nuostatuose nustatytas pareigas.</w:t>
            </w:r>
          </w:p>
          <w:p w14:paraId="7A5B2191" w14:textId="77777777" w:rsidR="004C7A1D" w:rsidRPr="004C7A1D" w:rsidRDefault="004C7A1D" w:rsidP="004C7A1D">
            <w:pPr>
              <w:widowControl/>
              <w:spacing w:after="0" w:line="240" w:lineRule="auto"/>
              <w:jc w:val="both"/>
              <w:rPr>
                <w:rFonts w:ascii="Times New Roman" w:hAnsi="Times New Roman" w:cs="Times New Roman"/>
                <w:b/>
                <w:bCs/>
              </w:rPr>
            </w:pPr>
            <w:r w:rsidRPr="004C7A1D">
              <w:rPr>
                <w:rFonts w:ascii="Times New Roman" w:hAnsi="Times New Roman" w:cs="Times New Roman"/>
                <w:b/>
                <w:bCs/>
              </w:rPr>
              <w:t>9. Finansų maklerio įmonės, gaunančios valstybės pagalbą, vadovams negali būti mokamas kintamasis atlygis. Darbuotojams, kurie nėra vadovai, kintamasis atlygis, kai jis  nesuderintas su finansų maklerio įmonės patikima kapitalo baze ir trukdantis laiku nutraukti finansinio stabilumo stiprinimo priemonių taikymą, gali būti mokamas tik jį sumažinus iki priežiūros institucijos nustatyto dydžio, kuris turi būti proporcingas finansų maklerio įmonės grynosioms pajamoms.</w:t>
            </w:r>
          </w:p>
          <w:p w14:paraId="1523B170" w14:textId="77777777" w:rsidR="004C7A1D" w:rsidRPr="004C7A1D" w:rsidRDefault="004C7A1D" w:rsidP="004C7A1D">
            <w:pPr>
              <w:widowControl/>
              <w:spacing w:after="0" w:line="240" w:lineRule="auto"/>
              <w:jc w:val="both"/>
              <w:rPr>
                <w:rFonts w:ascii="Times New Roman" w:hAnsi="Times New Roman" w:cs="Times New Roman"/>
                <w:b/>
                <w:bCs/>
              </w:rPr>
            </w:pPr>
            <w:r w:rsidRPr="004C7A1D">
              <w:rPr>
                <w:rFonts w:ascii="Times New Roman" w:hAnsi="Times New Roman" w:cs="Times New Roman"/>
                <w:b/>
                <w:bCs/>
              </w:rPr>
              <w:t xml:space="preserve">10. Finansų maklerio įmonė privalo įsteigti atlygio komitetą, kai 4 metų, einančių prieš paskutinę finansinių metų dieną, laikotarpio vidutinė balansinio ir nebalansinio turto vertė viršija 100 milijonų eurų, išskyrus atvejus, kai atlygio komitetui pavestas funkcijas atlieka patronuojančiojoje įmonėje įsteigtas atlygio komitetas. </w:t>
            </w:r>
            <w:r w:rsidRPr="004C7A1D">
              <w:rPr>
                <w:rFonts w:ascii="Times New Roman" w:hAnsi="Times New Roman" w:cs="Times New Roman"/>
                <w:b/>
                <w:bCs/>
              </w:rPr>
              <w:lastRenderedPageBreak/>
              <w:t>Atlygio komiteto nariais ir pirmininku privalo būti skiriami tik finansų maklerio įmonės stebėtojų tarybos nariai. Skiriant atlygio komiteto narius ir pirmininką turi būti užtikrinama lyčių pusiausvyra.</w:t>
            </w:r>
          </w:p>
          <w:p w14:paraId="06BC31AC" w14:textId="31541119" w:rsidR="00FF22DD" w:rsidRPr="0020310B" w:rsidRDefault="004C7A1D" w:rsidP="004C7A1D">
            <w:pPr>
              <w:widowControl/>
              <w:spacing w:after="0" w:line="240" w:lineRule="auto"/>
              <w:jc w:val="both"/>
              <w:rPr>
                <w:rFonts w:ascii="Times New Roman" w:hAnsi="Times New Roman" w:cs="Times New Roman"/>
                <w:b/>
                <w:bCs/>
              </w:rPr>
            </w:pPr>
            <w:r w:rsidRPr="004C7A1D">
              <w:rPr>
                <w:rFonts w:ascii="Times New Roman" w:hAnsi="Times New Roman" w:cs="Times New Roman"/>
                <w:b/>
                <w:bCs/>
              </w:rPr>
              <w:t xml:space="preserve">11. Atlygio komitetas privalo tiesiogiai patikrinti, kaip įgyvendinami atlygio reikalavimai darbuotojams, kurie atsakingi už rizikos valdymą ir atitikties funkcijas. </w:t>
            </w:r>
          </w:p>
        </w:tc>
        <w:tc>
          <w:tcPr>
            <w:tcW w:w="1505" w:type="dxa"/>
            <w:shd w:val="clear" w:color="auto" w:fill="FFFFFF"/>
          </w:tcPr>
          <w:p w14:paraId="06BC31AD" w14:textId="77777777" w:rsidR="00761E62" w:rsidRPr="00C6627E" w:rsidRDefault="00F16EAE" w:rsidP="002125E0">
            <w:pPr>
              <w:spacing w:after="0" w:line="240" w:lineRule="auto"/>
              <w:jc w:val="center"/>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1B5" w14:textId="77777777" w:rsidTr="00C6627E">
        <w:tc>
          <w:tcPr>
            <w:tcW w:w="6326" w:type="dxa"/>
            <w:shd w:val="clear" w:color="auto" w:fill="FFFFFF"/>
          </w:tcPr>
          <w:p w14:paraId="06BC31B0" w14:textId="77777777" w:rsidR="00761E62" w:rsidRPr="00C6627E" w:rsidRDefault="00EA44AD" w:rsidP="00C6627E">
            <w:pPr>
              <w:spacing w:after="0" w:line="240" w:lineRule="auto"/>
              <w:jc w:val="both"/>
              <w:rPr>
                <w:rFonts w:ascii="Times New Roman" w:hAnsi="Times New Roman" w:cs="Times New Roman"/>
              </w:rPr>
            </w:pPr>
            <w:r w:rsidRPr="00EA44AD">
              <w:rPr>
                <w:rFonts w:ascii="Times New Roman" w:eastAsia="Times New Roman" w:hAnsi="Times New Roman" w:cs="Times New Roman"/>
              </w:rPr>
              <w:lastRenderedPageBreak/>
              <w:t>2.   Taikant 1 dalies k punktą valstybės narės užtikrina, kad investicinės įmonės savo atlygio politikoje nustatytų tinkamą fiksuotosios viso atlygio dalies ir kintamosios viso atlygio dalies santykį, atsižvelgiant į investicinės įmonės verslo veiklą ir susijusią riziką, taip pat į poveikį, kurį investicinės įmonės rizikos profiliui daro 1 dalyje nurodyti įvairių kategorijų darbuotojai.</w:t>
            </w:r>
          </w:p>
        </w:tc>
        <w:tc>
          <w:tcPr>
            <w:tcW w:w="6633" w:type="dxa"/>
            <w:shd w:val="clear" w:color="auto" w:fill="FFFFFF"/>
          </w:tcPr>
          <w:p w14:paraId="06BC31B1" w14:textId="77777777" w:rsidR="002125E0" w:rsidRPr="004C7A1D" w:rsidRDefault="002125E0" w:rsidP="002125E0">
            <w:pPr>
              <w:widowControl/>
              <w:spacing w:after="0" w:line="240" w:lineRule="auto"/>
              <w:contextualSpacing/>
              <w:jc w:val="both"/>
              <w:rPr>
                <w:rFonts w:ascii="Times New Roman" w:eastAsia="Times New Roman" w:hAnsi="Times New Roman" w:cs="Times New Roman"/>
                <w:b/>
                <w:bCs/>
                <w:color w:val="auto"/>
              </w:rPr>
            </w:pPr>
            <w:r w:rsidRPr="004C7A1D">
              <w:rPr>
                <w:rFonts w:ascii="Times New Roman" w:eastAsia="Times New Roman" w:hAnsi="Times New Roman" w:cs="Times New Roman"/>
                <w:b/>
                <w:bCs/>
                <w:color w:val="auto"/>
              </w:rPr>
              <w:t>FPRĮ projektas</w:t>
            </w:r>
          </w:p>
          <w:p w14:paraId="02403898" w14:textId="77777777" w:rsidR="0020310B" w:rsidRPr="004C7A1D" w:rsidRDefault="0020310B" w:rsidP="0020310B">
            <w:pPr>
              <w:widowControl/>
              <w:spacing w:after="0" w:line="240" w:lineRule="auto"/>
              <w:contextualSpacing/>
              <w:jc w:val="both"/>
              <w:rPr>
                <w:rFonts w:ascii="Times New Roman" w:eastAsia="Times New Roman" w:hAnsi="Times New Roman" w:cs="Times New Roman"/>
                <w:b/>
                <w:bCs/>
                <w:color w:val="auto"/>
              </w:rPr>
            </w:pPr>
            <w:r w:rsidRPr="004C7A1D">
              <w:rPr>
                <w:rFonts w:ascii="Times New Roman" w:eastAsia="Times New Roman" w:hAnsi="Times New Roman" w:cs="Times New Roman"/>
                <w:b/>
                <w:bCs/>
                <w:color w:val="auto"/>
              </w:rPr>
              <w:t>15 straipsnis. Įstatymo papildymas 15</w:t>
            </w:r>
            <w:r w:rsidRPr="004C7A1D">
              <w:rPr>
                <w:rFonts w:ascii="Times New Roman" w:eastAsia="Times New Roman" w:hAnsi="Times New Roman" w:cs="Times New Roman"/>
                <w:b/>
                <w:bCs/>
                <w:color w:val="auto"/>
                <w:vertAlign w:val="superscript"/>
              </w:rPr>
              <w:t xml:space="preserve">5 </w:t>
            </w:r>
            <w:r w:rsidRPr="004C7A1D">
              <w:rPr>
                <w:rFonts w:ascii="Times New Roman" w:eastAsia="Times New Roman" w:hAnsi="Times New Roman" w:cs="Times New Roman"/>
                <w:b/>
                <w:bCs/>
                <w:color w:val="auto"/>
              </w:rPr>
              <w:t>straipsniu</w:t>
            </w:r>
          </w:p>
          <w:p w14:paraId="74C7C940" w14:textId="77777777" w:rsidR="0020310B" w:rsidRPr="004C7A1D" w:rsidRDefault="0020310B" w:rsidP="0020310B">
            <w:pPr>
              <w:widowControl/>
              <w:spacing w:after="0" w:line="240" w:lineRule="auto"/>
              <w:contextualSpacing/>
              <w:jc w:val="both"/>
              <w:rPr>
                <w:rFonts w:ascii="Times New Roman" w:eastAsia="Times New Roman" w:hAnsi="Times New Roman" w:cs="Times New Roman"/>
                <w:bCs/>
                <w:color w:val="auto"/>
              </w:rPr>
            </w:pPr>
            <w:r w:rsidRPr="004C7A1D">
              <w:rPr>
                <w:rFonts w:ascii="Times New Roman" w:eastAsia="Times New Roman" w:hAnsi="Times New Roman" w:cs="Times New Roman"/>
                <w:bCs/>
                <w:color w:val="auto"/>
              </w:rPr>
              <w:t>Papildyti Įstatymą 15</w:t>
            </w:r>
            <w:r w:rsidRPr="004C7A1D">
              <w:rPr>
                <w:rFonts w:ascii="Times New Roman" w:eastAsia="Times New Roman" w:hAnsi="Times New Roman" w:cs="Times New Roman"/>
                <w:bCs/>
                <w:color w:val="auto"/>
                <w:vertAlign w:val="superscript"/>
              </w:rPr>
              <w:t xml:space="preserve">5 </w:t>
            </w:r>
            <w:r w:rsidRPr="004C7A1D">
              <w:rPr>
                <w:rFonts w:ascii="Times New Roman" w:eastAsia="Times New Roman" w:hAnsi="Times New Roman" w:cs="Times New Roman"/>
                <w:bCs/>
                <w:color w:val="auto"/>
              </w:rPr>
              <w:t>straipsniu:</w:t>
            </w:r>
          </w:p>
          <w:p w14:paraId="26C6F59A" w14:textId="7CAD741F" w:rsidR="004C7A1D" w:rsidRPr="004C7A1D" w:rsidRDefault="004C7A1D" w:rsidP="004C7A1D">
            <w:pPr>
              <w:widowControl/>
              <w:spacing w:after="0" w:line="240" w:lineRule="auto"/>
              <w:jc w:val="both"/>
              <w:rPr>
                <w:rFonts w:ascii="Times New Roman" w:eastAsia="Times New Roman" w:hAnsi="Times New Roman" w:cs="Times New Roman"/>
                <w:b/>
                <w:bCs/>
                <w:color w:val="auto"/>
              </w:rPr>
            </w:pPr>
            <w:r w:rsidRPr="004C7A1D">
              <w:rPr>
                <w:rFonts w:ascii="Times New Roman" w:eastAsia="Times New Roman" w:hAnsi="Times New Roman" w:cs="Times New Roman"/>
                <w:b/>
                <w:bCs/>
                <w:color w:val="auto"/>
              </w:rPr>
              <w:t xml:space="preserve">7. Darbuotojo pastovioji atlygio dalis privalo sudaryti pakankamai didelę viso atlygio dalį ir atitikti profesinę darbuotojo patirtį ir organizacinę atsakomybę. Atlygio politikoje nustatomas aiškus kintamosios ir pastoviosios atlygio dalių santykis, atsižvelgiant į finansų maklerio įmonės veiklos pobūdį, susijusias </w:t>
            </w:r>
            <w:proofErr w:type="spellStart"/>
            <w:r w:rsidRPr="004C7A1D">
              <w:rPr>
                <w:rFonts w:ascii="Times New Roman" w:eastAsia="Times New Roman" w:hAnsi="Times New Roman" w:cs="Times New Roman"/>
                <w:b/>
                <w:bCs/>
                <w:color w:val="auto"/>
              </w:rPr>
              <w:t>rizikas</w:t>
            </w:r>
            <w:proofErr w:type="spellEnd"/>
            <w:r w:rsidRPr="004C7A1D">
              <w:rPr>
                <w:rFonts w:ascii="Times New Roman" w:eastAsia="Times New Roman" w:hAnsi="Times New Roman" w:cs="Times New Roman"/>
                <w:b/>
                <w:bCs/>
                <w:color w:val="auto"/>
              </w:rPr>
              <w:t>, skirtingų kategorijų darbuotojų, nurodytų šio straipsnio 1 dalyje, rizikos profilius. Atlygio politikoje turi būti numatyta galimybė finansų maklerio įmonei lanksčiai taikyti kintamojo atlygio politikos principus, įskaitant galimybę nemokėti kintamojo atlygio.</w:t>
            </w:r>
          </w:p>
          <w:p w14:paraId="06BC31B3" w14:textId="77410823" w:rsidR="00761E62" w:rsidRPr="004C7A1D" w:rsidRDefault="00761E62" w:rsidP="00C6627E">
            <w:pPr>
              <w:widowControl/>
              <w:spacing w:after="0" w:line="240" w:lineRule="auto"/>
              <w:contextualSpacing/>
              <w:jc w:val="both"/>
              <w:rPr>
                <w:rFonts w:ascii="Times New Roman" w:eastAsia="Times New Roman" w:hAnsi="Times New Roman" w:cs="Times New Roman"/>
                <w:bCs/>
                <w:color w:val="auto"/>
              </w:rPr>
            </w:pPr>
          </w:p>
        </w:tc>
        <w:tc>
          <w:tcPr>
            <w:tcW w:w="1505" w:type="dxa"/>
            <w:shd w:val="clear" w:color="auto" w:fill="FFFFFF"/>
          </w:tcPr>
          <w:p w14:paraId="06BC31B4" w14:textId="77777777" w:rsidR="00761E62" w:rsidRPr="00C6627E" w:rsidRDefault="00F16EAE" w:rsidP="002125E0">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1BC" w14:textId="77777777" w:rsidTr="00C6627E">
        <w:tc>
          <w:tcPr>
            <w:tcW w:w="6326" w:type="dxa"/>
            <w:shd w:val="clear" w:color="auto" w:fill="FFFFFF"/>
          </w:tcPr>
          <w:p w14:paraId="06BC31B7" w14:textId="77777777" w:rsidR="00761E62" w:rsidRPr="00C6627E" w:rsidRDefault="00EA44AD" w:rsidP="00C6627E">
            <w:pPr>
              <w:spacing w:after="0" w:line="240" w:lineRule="auto"/>
              <w:jc w:val="both"/>
              <w:rPr>
                <w:rFonts w:ascii="Times New Roman" w:hAnsi="Times New Roman" w:cs="Times New Roman"/>
              </w:rPr>
            </w:pPr>
            <w:r w:rsidRPr="00EA44AD">
              <w:rPr>
                <w:rFonts w:ascii="Times New Roman" w:eastAsia="Times New Roman" w:hAnsi="Times New Roman" w:cs="Times New Roman"/>
              </w:rPr>
              <w:t>3.   Valstybės narės užtikrina, kad investicinės įmonės nustatytų ir taikytų 1 dalyje nurodytus principus taip, kad tai atitiktų jų dydį ir vidaus organizacinę struktūrą, taip pat jų veiklos pobūdį, apimtį ir sudėtingumą.</w:t>
            </w:r>
          </w:p>
        </w:tc>
        <w:tc>
          <w:tcPr>
            <w:tcW w:w="6633" w:type="dxa"/>
            <w:shd w:val="clear" w:color="auto" w:fill="FFFFFF"/>
          </w:tcPr>
          <w:p w14:paraId="06BC31B8" w14:textId="77777777" w:rsidR="002125E0" w:rsidRPr="0020310B" w:rsidRDefault="002125E0" w:rsidP="002125E0">
            <w:pPr>
              <w:widowControl/>
              <w:spacing w:after="0" w:line="240" w:lineRule="auto"/>
              <w:contextualSpacing/>
              <w:jc w:val="both"/>
              <w:rPr>
                <w:rFonts w:ascii="Times New Roman" w:hAnsi="Times New Roman" w:cs="Times New Roman"/>
                <w:b/>
                <w:bCs/>
              </w:rPr>
            </w:pPr>
            <w:r w:rsidRPr="0020310B">
              <w:rPr>
                <w:rFonts w:ascii="Times New Roman" w:hAnsi="Times New Roman" w:cs="Times New Roman"/>
                <w:b/>
                <w:bCs/>
              </w:rPr>
              <w:t>FPRĮ projektas</w:t>
            </w:r>
          </w:p>
          <w:p w14:paraId="57434681" w14:textId="77777777" w:rsidR="0020310B" w:rsidRPr="0020310B" w:rsidRDefault="0020310B" w:rsidP="0020310B">
            <w:pPr>
              <w:widowControl/>
              <w:spacing w:after="0" w:line="240" w:lineRule="auto"/>
              <w:contextualSpacing/>
              <w:jc w:val="both"/>
              <w:rPr>
                <w:rFonts w:ascii="Times New Roman" w:hAnsi="Times New Roman" w:cs="Times New Roman"/>
                <w:b/>
                <w:bCs/>
              </w:rPr>
            </w:pPr>
            <w:r w:rsidRPr="0020310B">
              <w:rPr>
                <w:rFonts w:ascii="Times New Roman" w:hAnsi="Times New Roman" w:cs="Times New Roman"/>
                <w:b/>
                <w:bCs/>
              </w:rPr>
              <w:t>15 straipsnis. Įstatymo papildymas 15</w:t>
            </w:r>
            <w:r w:rsidRPr="0020310B">
              <w:rPr>
                <w:rFonts w:ascii="Times New Roman" w:hAnsi="Times New Roman" w:cs="Times New Roman"/>
                <w:b/>
                <w:bCs/>
                <w:vertAlign w:val="superscript"/>
              </w:rPr>
              <w:t xml:space="preserve">5 </w:t>
            </w:r>
            <w:r w:rsidRPr="0020310B">
              <w:rPr>
                <w:rFonts w:ascii="Times New Roman" w:hAnsi="Times New Roman" w:cs="Times New Roman"/>
                <w:b/>
                <w:bCs/>
              </w:rPr>
              <w:t>straipsniu</w:t>
            </w:r>
          </w:p>
          <w:p w14:paraId="4AF4AC49" w14:textId="77777777" w:rsidR="0020310B" w:rsidRPr="0020310B" w:rsidRDefault="0020310B" w:rsidP="0020310B">
            <w:pPr>
              <w:widowControl/>
              <w:spacing w:after="0" w:line="240" w:lineRule="auto"/>
              <w:contextualSpacing/>
              <w:jc w:val="both"/>
              <w:rPr>
                <w:rFonts w:ascii="Times New Roman" w:hAnsi="Times New Roman" w:cs="Times New Roman"/>
                <w:bCs/>
              </w:rPr>
            </w:pPr>
            <w:r w:rsidRPr="0020310B">
              <w:rPr>
                <w:rFonts w:ascii="Times New Roman" w:hAnsi="Times New Roman" w:cs="Times New Roman"/>
                <w:bCs/>
              </w:rPr>
              <w:t>Papildyti Įstatymą 15</w:t>
            </w:r>
            <w:r w:rsidRPr="0020310B">
              <w:rPr>
                <w:rFonts w:ascii="Times New Roman" w:hAnsi="Times New Roman" w:cs="Times New Roman"/>
                <w:bCs/>
                <w:vertAlign w:val="superscript"/>
              </w:rPr>
              <w:t xml:space="preserve">5 </w:t>
            </w:r>
            <w:r w:rsidRPr="0020310B">
              <w:rPr>
                <w:rFonts w:ascii="Times New Roman" w:hAnsi="Times New Roman" w:cs="Times New Roman"/>
                <w:bCs/>
              </w:rPr>
              <w:t>straipsniu:</w:t>
            </w:r>
          </w:p>
          <w:p w14:paraId="06BC31BA" w14:textId="7712294D" w:rsidR="00761E62" w:rsidRPr="0020310B" w:rsidRDefault="0020310B" w:rsidP="00090A92">
            <w:pPr>
              <w:widowControl/>
              <w:spacing w:after="0" w:line="240" w:lineRule="auto"/>
              <w:contextualSpacing/>
              <w:jc w:val="both"/>
              <w:rPr>
                <w:rFonts w:ascii="Times New Roman" w:hAnsi="Times New Roman" w:cs="Times New Roman"/>
                <w:bCs/>
              </w:rPr>
            </w:pPr>
            <w:r w:rsidRPr="0020310B">
              <w:rPr>
                <w:rFonts w:ascii="Times New Roman" w:hAnsi="Times New Roman" w:cs="Times New Roman"/>
                <w:b/>
                <w:bCs/>
              </w:rPr>
              <w:t>2. Šio straipsnio 1 dalyje nurodyta atlygio politika privalo būti nustatyta atsižvelgiant į finansų maklerio įmonės dydį, vidaus organizacinę struktūrą, veiklos pobūdį, mastą ir sudėtingumą.</w:t>
            </w:r>
            <w:r>
              <w:rPr>
                <w:rFonts w:ascii="Times New Roman" w:hAnsi="Times New Roman" w:cs="Times New Roman"/>
                <w:bCs/>
              </w:rPr>
              <w:t>“</w:t>
            </w:r>
          </w:p>
        </w:tc>
        <w:tc>
          <w:tcPr>
            <w:tcW w:w="1505" w:type="dxa"/>
            <w:shd w:val="clear" w:color="auto" w:fill="FFFFFF"/>
          </w:tcPr>
          <w:p w14:paraId="06BC31BB" w14:textId="77777777" w:rsidR="00761E62" w:rsidRPr="00C6627E" w:rsidRDefault="00F16EAE" w:rsidP="002125E0">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1C4" w14:textId="77777777" w:rsidTr="00C6627E">
        <w:tc>
          <w:tcPr>
            <w:tcW w:w="6326" w:type="dxa"/>
            <w:shd w:val="clear" w:color="auto" w:fill="FFFFFF"/>
          </w:tcPr>
          <w:p w14:paraId="06BC31BE" w14:textId="77777777" w:rsidR="009C750B" w:rsidRPr="009C750B" w:rsidRDefault="009C750B" w:rsidP="009C750B">
            <w:pPr>
              <w:spacing w:after="0" w:line="240" w:lineRule="auto"/>
              <w:jc w:val="both"/>
              <w:rPr>
                <w:rFonts w:ascii="Times New Roman" w:eastAsia="Times New Roman" w:hAnsi="Times New Roman" w:cs="Times New Roman"/>
              </w:rPr>
            </w:pPr>
            <w:r w:rsidRPr="009C750B">
              <w:rPr>
                <w:rFonts w:ascii="Times New Roman" w:eastAsia="Times New Roman" w:hAnsi="Times New Roman" w:cs="Times New Roman"/>
              </w:rPr>
              <w:t>4.   EBI, konsultuodamasi su EVPRI, parengia techninių reguliavimo standartų projektus, kuriais nustato tinkamus kriterijus, pagal kuriuos nustatomos darbuotojų, kurių profesinė veikla turi reikšmingą poveikį investicinės įmonės rizikos profiliui, kaip nurodyta šio straipsnio 1 dalyje, kategorijos. EBI ir EVPRI deramai atsižvelgia į Komi</w:t>
            </w:r>
            <w:r>
              <w:rPr>
                <w:rFonts w:ascii="Times New Roman" w:eastAsia="Times New Roman" w:hAnsi="Times New Roman" w:cs="Times New Roman"/>
              </w:rPr>
              <w:t>sijos rekomendaciją 2009/384/EB</w:t>
            </w:r>
            <w:r w:rsidRPr="009C750B">
              <w:rPr>
                <w:rFonts w:ascii="Times New Roman" w:eastAsia="Times New Roman" w:hAnsi="Times New Roman" w:cs="Times New Roman"/>
              </w:rPr>
              <w:t xml:space="preserve"> ir esamas atlyginimo gaires pagal direktyvas 2009/65/EB, 2011/61/ES ir 2014/65/ES ir siekia kuo labiau sumažinti esamų nuostatų skirtumus.</w:t>
            </w:r>
          </w:p>
          <w:p w14:paraId="06BC31BF" w14:textId="77777777" w:rsidR="009C750B" w:rsidRPr="009C750B" w:rsidRDefault="009C750B" w:rsidP="009C750B">
            <w:pPr>
              <w:spacing w:after="0" w:line="240" w:lineRule="auto"/>
              <w:jc w:val="both"/>
              <w:rPr>
                <w:rFonts w:ascii="Times New Roman" w:eastAsia="Times New Roman" w:hAnsi="Times New Roman" w:cs="Times New Roman"/>
              </w:rPr>
            </w:pPr>
            <w:r w:rsidRPr="009C750B">
              <w:rPr>
                <w:rFonts w:ascii="Times New Roman" w:eastAsia="Times New Roman" w:hAnsi="Times New Roman" w:cs="Times New Roman"/>
              </w:rPr>
              <w:t xml:space="preserve">EBI tuos techninių reguliavimo standartų projektus Komisijai </w:t>
            </w:r>
            <w:r w:rsidRPr="009C750B">
              <w:rPr>
                <w:rFonts w:ascii="Times New Roman" w:eastAsia="Times New Roman" w:hAnsi="Times New Roman" w:cs="Times New Roman"/>
              </w:rPr>
              <w:lastRenderedPageBreak/>
              <w:t>pateikia ne vėliau kaip 2021 m. birželio 26 d.</w:t>
            </w:r>
          </w:p>
          <w:p w14:paraId="06BC31C0" w14:textId="77777777" w:rsidR="009C750B" w:rsidRPr="009C750B" w:rsidRDefault="009C750B" w:rsidP="009C750B">
            <w:pPr>
              <w:spacing w:after="0" w:line="240" w:lineRule="auto"/>
              <w:jc w:val="both"/>
              <w:rPr>
                <w:rFonts w:ascii="Times New Roman" w:eastAsia="Times New Roman" w:hAnsi="Times New Roman" w:cs="Times New Roman"/>
              </w:rPr>
            </w:pPr>
            <w:r w:rsidRPr="009C750B">
              <w:rPr>
                <w:rFonts w:ascii="Times New Roman" w:eastAsia="Times New Roman" w:hAnsi="Times New Roman" w:cs="Times New Roman"/>
              </w:rPr>
              <w:t>Komisijai deleguojami įgaliojimai papildyti šią direktyvą priimant pirmoje pastraipoje nurodytus techninius reguliavimo standartus pagal Reglamento (ES) Nr. 1093/2010 10–14 straipsnius.</w:t>
            </w:r>
          </w:p>
          <w:p w14:paraId="06BC31C1" w14:textId="77777777" w:rsidR="00761E62" w:rsidRPr="00C6627E" w:rsidRDefault="00761E62" w:rsidP="00C6627E">
            <w:pPr>
              <w:spacing w:after="0" w:line="240" w:lineRule="auto"/>
              <w:jc w:val="both"/>
              <w:rPr>
                <w:rFonts w:ascii="Times New Roman" w:hAnsi="Times New Roman" w:cs="Times New Roman"/>
              </w:rPr>
            </w:pPr>
          </w:p>
        </w:tc>
        <w:tc>
          <w:tcPr>
            <w:tcW w:w="6633" w:type="dxa"/>
            <w:shd w:val="clear" w:color="auto" w:fill="FFFFFF"/>
          </w:tcPr>
          <w:p w14:paraId="06BC31C2" w14:textId="77777777" w:rsidR="00761E62" w:rsidRPr="001F032B" w:rsidRDefault="007B6C29" w:rsidP="006A130B">
            <w:pPr>
              <w:widowControl/>
              <w:spacing w:after="0" w:line="240" w:lineRule="auto"/>
              <w:contextualSpacing/>
              <w:jc w:val="both"/>
              <w:rPr>
                <w:rFonts w:ascii="Times New Roman" w:hAnsi="Times New Roman" w:cs="Times New Roman"/>
                <w:i/>
              </w:rPr>
            </w:pPr>
            <w:r w:rsidRPr="001F032B">
              <w:rPr>
                <w:rFonts w:ascii="Times New Roman" w:hAnsi="Times New Roman" w:cs="Times New Roman"/>
                <w:i/>
              </w:rPr>
              <w:lastRenderedPageBreak/>
              <w:t>Direktyvos n</w:t>
            </w:r>
            <w:r w:rsidR="002125E0" w:rsidRPr="001F032B">
              <w:rPr>
                <w:rFonts w:ascii="Times New Roman" w:hAnsi="Times New Roman" w:cs="Times New Roman"/>
                <w:i/>
              </w:rPr>
              <w:t>uostatos perkelti ir įgyvendinti nereikia</w:t>
            </w:r>
            <w:r w:rsidRPr="001F032B">
              <w:rPr>
                <w:rFonts w:ascii="Times New Roman" w:hAnsi="Times New Roman" w:cs="Times New Roman"/>
                <w:i/>
              </w:rPr>
              <w:t>.</w:t>
            </w:r>
          </w:p>
        </w:tc>
        <w:tc>
          <w:tcPr>
            <w:tcW w:w="1505" w:type="dxa"/>
            <w:shd w:val="clear" w:color="auto" w:fill="FFFFFF"/>
          </w:tcPr>
          <w:p w14:paraId="06BC31C3" w14:textId="18DB363D" w:rsidR="00761E62" w:rsidRPr="00C6627E" w:rsidRDefault="00761E62" w:rsidP="002125E0">
            <w:pPr>
              <w:spacing w:after="0" w:line="240" w:lineRule="auto"/>
              <w:jc w:val="center"/>
              <w:rPr>
                <w:rFonts w:ascii="Times New Roman" w:hAnsi="Times New Roman" w:cs="Times New Roman"/>
              </w:rPr>
            </w:pPr>
          </w:p>
        </w:tc>
      </w:tr>
      <w:tr w:rsidR="00761E62" w:rsidRPr="0097311E" w14:paraId="06BC31CF" w14:textId="77777777" w:rsidTr="00C6627E">
        <w:tc>
          <w:tcPr>
            <w:tcW w:w="6326" w:type="dxa"/>
            <w:shd w:val="clear" w:color="auto" w:fill="FFFFFF"/>
          </w:tcPr>
          <w:p w14:paraId="06BC31C5"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lastRenderedPageBreak/>
              <w:t xml:space="preserve">31 straipsnis </w:t>
            </w:r>
          </w:p>
          <w:p w14:paraId="06BC31C6" w14:textId="77777777" w:rsidR="009C750B" w:rsidRDefault="009C750B" w:rsidP="00C6627E">
            <w:pPr>
              <w:spacing w:after="0" w:line="240" w:lineRule="auto"/>
              <w:jc w:val="both"/>
              <w:rPr>
                <w:rFonts w:ascii="Times New Roman" w:eastAsia="Times New Roman" w:hAnsi="Times New Roman" w:cs="Times New Roman"/>
                <w:b/>
              </w:rPr>
            </w:pPr>
            <w:r w:rsidRPr="009C750B">
              <w:rPr>
                <w:rFonts w:ascii="Times New Roman" w:eastAsia="Times New Roman" w:hAnsi="Times New Roman" w:cs="Times New Roman"/>
                <w:b/>
              </w:rPr>
              <w:t>Nepaprastąją viešąją finansinę paramą gaunančios investicinės įmonės</w:t>
            </w:r>
          </w:p>
          <w:p w14:paraId="06BC31C7" w14:textId="77777777" w:rsidR="00761E62" w:rsidRDefault="009C750B" w:rsidP="00C6627E">
            <w:pPr>
              <w:spacing w:after="0" w:line="240" w:lineRule="auto"/>
              <w:jc w:val="both"/>
              <w:rPr>
                <w:rFonts w:ascii="Times New Roman" w:eastAsia="Times New Roman" w:hAnsi="Times New Roman" w:cs="Times New Roman"/>
              </w:rPr>
            </w:pPr>
            <w:r w:rsidRPr="009C750B">
              <w:rPr>
                <w:rFonts w:ascii="Times New Roman" w:eastAsia="Times New Roman" w:hAnsi="Times New Roman" w:cs="Times New Roman"/>
              </w:rPr>
              <w:t>Valstybės narės užtikrina, kad, jei investicinė įmonė gauna nepaprastąją viešąją finansinę paramą, kaip apibrėžta Direktyvos 2014/59/ES 2 straipsnio 1 dalies 28 punkte:</w:t>
            </w:r>
          </w:p>
          <w:p w14:paraId="06BC31C8" w14:textId="77777777" w:rsidR="00365DD9" w:rsidRDefault="00365DD9" w:rsidP="00B82227">
            <w:pPr>
              <w:numPr>
                <w:ilvl w:val="0"/>
                <w:numId w:val="1"/>
              </w:numPr>
              <w:spacing w:after="0" w:line="240" w:lineRule="auto"/>
              <w:jc w:val="both"/>
              <w:rPr>
                <w:rFonts w:ascii="Times New Roman" w:hAnsi="Times New Roman" w:cs="Times New Roman"/>
              </w:rPr>
            </w:pPr>
            <w:r w:rsidRPr="00365DD9">
              <w:rPr>
                <w:rFonts w:ascii="Times New Roman" w:hAnsi="Times New Roman" w:cs="Times New Roman"/>
              </w:rPr>
              <w:t>ta investicinė įmonė nemoka kintamojo atlygio valdymo organo nariams;</w:t>
            </w:r>
          </w:p>
          <w:p w14:paraId="06BC31C9" w14:textId="77777777" w:rsidR="00365DD9" w:rsidRPr="00C6627E" w:rsidRDefault="00365DD9" w:rsidP="00B82227">
            <w:pPr>
              <w:numPr>
                <w:ilvl w:val="0"/>
                <w:numId w:val="1"/>
              </w:numPr>
              <w:spacing w:after="0" w:line="240" w:lineRule="auto"/>
              <w:jc w:val="both"/>
              <w:rPr>
                <w:rFonts w:ascii="Times New Roman" w:hAnsi="Times New Roman" w:cs="Times New Roman"/>
              </w:rPr>
            </w:pPr>
            <w:r w:rsidRPr="00365DD9">
              <w:rPr>
                <w:rFonts w:ascii="Times New Roman" w:hAnsi="Times New Roman" w:cs="Times New Roman"/>
              </w:rPr>
              <w:t>jei darbuotojams, kurie nėra valdymo organo nariai, mokamas kintamasis atlygis būtų nesuderinamas su investicinės įmonės patikimos kapitalo bazės išlaikymu ir galimybe laiku nutraukti nepaprastosios viešosios finansinės paramos teikimą, jis apribojamas iki tam tikros grynųjų pajamų dalies.</w:t>
            </w:r>
          </w:p>
        </w:tc>
        <w:tc>
          <w:tcPr>
            <w:tcW w:w="6633" w:type="dxa"/>
            <w:shd w:val="clear" w:color="auto" w:fill="FFFFFF"/>
          </w:tcPr>
          <w:p w14:paraId="06BC31CA" w14:textId="77777777" w:rsidR="002125E0" w:rsidRPr="002125E0" w:rsidRDefault="002125E0" w:rsidP="002125E0">
            <w:pPr>
              <w:widowControl/>
              <w:spacing w:after="0"/>
              <w:rPr>
                <w:rFonts w:ascii="Times New Roman" w:hAnsi="Times New Roman" w:cs="Times New Roman"/>
                <w:b/>
                <w:bCs/>
                <w:color w:val="auto"/>
                <w:lang w:eastAsia="en-US"/>
              </w:rPr>
            </w:pPr>
            <w:r w:rsidRPr="002125E0">
              <w:rPr>
                <w:rFonts w:ascii="Times New Roman" w:hAnsi="Times New Roman" w:cs="Times New Roman"/>
                <w:b/>
                <w:bCs/>
                <w:color w:val="auto"/>
                <w:lang w:eastAsia="en-US"/>
              </w:rPr>
              <w:t>FPRĮ projektas</w:t>
            </w:r>
          </w:p>
          <w:p w14:paraId="1C40B3EB" w14:textId="77777777" w:rsidR="0020310B" w:rsidRPr="0020310B" w:rsidRDefault="0020310B" w:rsidP="0020310B">
            <w:pPr>
              <w:widowControl/>
              <w:spacing w:after="0"/>
              <w:rPr>
                <w:rFonts w:ascii="Times New Roman" w:hAnsi="Times New Roman" w:cs="Times New Roman"/>
                <w:b/>
                <w:bCs/>
                <w:color w:val="auto"/>
                <w:lang w:eastAsia="en-US"/>
              </w:rPr>
            </w:pPr>
            <w:r w:rsidRPr="0020310B">
              <w:rPr>
                <w:rFonts w:ascii="Times New Roman" w:hAnsi="Times New Roman" w:cs="Times New Roman"/>
                <w:b/>
                <w:bCs/>
                <w:color w:val="auto"/>
                <w:lang w:eastAsia="en-US"/>
              </w:rPr>
              <w:t>15 straipsnis. Įstatymo papildymas 15</w:t>
            </w:r>
            <w:r w:rsidRPr="0020310B">
              <w:rPr>
                <w:rFonts w:ascii="Times New Roman" w:hAnsi="Times New Roman" w:cs="Times New Roman"/>
                <w:b/>
                <w:bCs/>
                <w:color w:val="auto"/>
                <w:vertAlign w:val="superscript"/>
                <w:lang w:eastAsia="en-US"/>
              </w:rPr>
              <w:t xml:space="preserve">5 </w:t>
            </w:r>
            <w:r w:rsidRPr="0020310B">
              <w:rPr>
                <w:rFonts w:ascii="Times New Roman" w:hAnsi="Times New Roman" w:cs="Times New Roman"/>
                <w:b/>
                <w:bCs/>
                <w:color w:val="auto"/>
                <w:lang w:eastAsia="en-US"/>
              </w:rPr>
              <w:t>straipsniu</w:t>
            </w:r>
          </w:p>
          <w:p w14:paraId="79430FE4" w14:textId="77777777" w:rsidR="0020310B" w:rsidRPr="001D34FB" w:rsidRDefault="0020310B" w:rsidP="0020310B">
            <w:pPr>
              <w:widowControl/>
              <w:spacing w:after="0"/>
              <w:rPr>
                <w:rFonts w:ascii="Times New Roman" w:hAnsi="Times New Roman" w:cs="Times New Roman"/>
                <w:bCs/>
                <w:color w:val="auto"/>
                <w:lang w:eastAsia="en-US"/>
              </w:rPr>
            </w:pPr>
            <w:r w:rsidRPr="001D34FB">
              <w:rPr>
                <w:rFonts w:ascii="Times New Roman" w:hAnsi="Times New Roman" w:cs="Times New Roman"/>
                <w:bCs/>
                <w:color w:val="auto"/>
                <w:lang w:eastAsia="en-US"/>
              </w:rPr>
              <w:t>Papildyti Įstatymą 15</w:t>
            </w:r>
            <w:r w:rsidRPr="001D34FB">
              <w:rPr>
                <w:rFonts w:ascii="Times New Roman" w:hAnsi="Times New Roman" w:cs="Times New Roman"/>
                <w:bCs/>
                <w:color w:val="auto"/>
                <w:vertAlign w:val="superscript"/>
                <w:lang w:eastAsia="en-US"/>
              </w:rPr>
              <w:t xml:space="preserve">5 </w:t>
            </w:r>
            <w:r w:rsidRPr="001D34FB">
              <w:rPr>
                <w:rFonts w:ascii="Times New Roman" w:hAnsi="Times New Roman" w:cs="Times New Roman"/>
                <w:bCs/>
                <w:color w:val="auto"/>
                <w:lang w:eastAsia="en-US"/>
              </w:rPr>
              <w:t>straipsniu:</w:t>
            </w:r>
          </w:p>
          <w:p w14:paraId="373CFD19" w14:textId="77777777" w:rsidR="001D34FB" w:rsidRPr="001D34FB" w:rsidRDefault="001D34FB" w:rsidP="001D34FB">
            <w:pPr>
              <w:spacing w:after="0" w:line="240" w:lineRule="auto"/>
              <w:contextualSpacing/>
              <w:jc w:val="both"/>
              <w:rPr>
                <w:rFonts w:ascii="Times New Roman" w:eastAsia="Arial" w:hAnsi="Times New Roman" w:cs="Times New Roman"/>
                <w:b/>
                <w:bCs/>
                <w:color w:val="auto"/>
              </w:rPr>
            </w:pPr>
            <w:r w:rsidRPr="001D34FB">
              <w:rPr>
                <w:rFonts w:ascii="Times New Roman" w:eastAsia="Arial" w:hAnsi="Times New Roman" w:cs="Times New Roman"/>
                <w:b/>
                <w:bCs/>
                <w:color w:val="auto"/>
              </w:rPr>
              <w:t>9. Finansų maklerio įmonės, gaunančios valstybės pagalbą, vadovams negali būti mokamas kintamasis atlygis. Darbuotojams, kurie nėra vadovai, kintamasis atlygis, kai jis  nesuderintas su finansų maklerio įmonės patikima kapitalo baze ir trukdantis laiku nutraukti finansinio stabilumo stiprinimo priemonių taikymą, gali būti mokamas tik jį sumažinus iki priežiūros institucijos nustatyto dydžio, kuris turi būti proporcingas finansų maklerio įmonės grynosioms pajamoms.</w:t>
            </w:r>
          </w:p>
          <w:p w14:paraId="06BC31CD" w14:textId="77777777" w:rsidR="00761E62" w:rsidRPr="002125E0" w:rsidRDefault="00761E62" w:rsidP="006A130B">
            <w:pPr>
              <w:spacing w:after="0" w:line="240" w:lineRule="auto"/>
              <w:contextualSpacing/>
              <w:jc w:val="both"/>
              <w:rPr>
                <w:rFonts w:ascii="Times New Roman" w:eastAsia="Arial" w:hAnsi="Times New Roman" w:cs="Times New Roman"/>
                <w:b/>
                <w:bCs/>
                <w:color w:val="auto"/>
              </w:rPr>
            </w:pPr>
          </w:p>
        </w:tc>
        <w:tc>
          <w:tcPr>
            <w:tcW w:w="1505" w:type="dxa"/>
            <w:shd w:val="clear" w:color="auto" w:fill="FFFFFF"/>
          </w:tcPr>
          <w:p w14:paraId="06BC31CE" w14:textId="77777777" w:rsidR="00761E62" w:rsidRPr="00C6627E" w:rsidRDefault="00F16EAE" w:rsidP="002125E0">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1F9" w14:textId="77777777" w:rsidTr="00C6627E">
        <w:tc>
          <w:tcPr>
            <w:tcW w:w="6326" w:type="dxa"/>
            <w:shd w:val="clear" w:color="auto" w:fill="FFFFFF"/>
          </w:tcPr>
          <w:p w14:paraId="06BC31D0"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 xml:space="preserve">32 straipsnis </w:t>
            </w:r>
          </w:p>
          <w:p w14:paraId="06BC31D1" w14:textId="77777777" w:rsidR="00761E62" w:rsidRPr="00C6627E" w:rsidRDefault="00B81310" w:rsidP="00C6627E">
            <w:pPr>
              <w:spacing w:after="0" w:line="240" w:lineRule="auto"/>
              <w:jc w:val="both"/>
              <w:rPr>
                <w:rFonts w:ascii="Times New Roman" w:hAnsi="Times New Roman" w:cs="Times New Roman"/>
              </w:rPr>
            </w:pPr>
            <w:r w:rsidRPr="00B81310">
              <w:rPr>
                <w:rFonts w:ascii="Times New Roman" w:eastAsia="Times New Roman" w:hAnsi="Times New Roman" w:cs="Times New Roman"/>
                <w:b/>
              </w:rPr>
              <w:t>Kintamasis atlygis</w:t>
            </w:r>
          </w:p>
          <w:p w14:paraId="06BC31D2" w14:textId="77777777" w:rsidR="00761E62" w:rsidRDefault="00B81310" w:rsidP="00C6627E">
            <w:pPr>
              <w:spacing w:after="0" w:line="240" w:lineRule="auto"/>
              <w:jc w:val="both"/>
              <w:rPr>
                <w:rFonts w:ascii="Times New Roman" w:eastAsia="Times New Roman" w:hAnsi="Times New Roman" w:cs="Times New Roman"/>
              </w:rPr>
            </w:pPr>
            <w:r w:rsidRPr="00B81310">
              <w:rPr>
                <w:rFonts w:ascii="Times New Roman" w:eastAsia="Times New Roman" w:hAnsi="Times New Roman" w:cs="Times New Roman"/>
              </w:rPr>
              <w:t>1.   Valstybės narės užtikrina, kad kintamasis atlygis, kurį investicinė įmonė skiria ir moka 30 straipsnio 1 dalyje nurodytoms darbuotojų kategorijoms, atitiktų visus toliau nurodytus reikalavimus laikantis tokių pačių sąlygų, kaip išdėstytosios 30 straipsnio 3 dalyje:</w:t>
            </w:r>
          </w:p>
          <w:p w14:paraId="06BC31D3" w14:textId="77777777" w:rsidR="00B81310" w:rsidRDefault="00B81310" w:rsidP="00C6627E">
            <w:pPr>
              <w:spacing w:after="0" w:line="240" w:lineRule="auto"/>
              <w:jc w:val="both"/>
              <w:rPr>
                <w:rFonts w:ascii="Times New Roman" w:hAnsi="Times New Roman" w:cs="Times New Roman"/>
              </w:rPr>
            </w:pPr>
            <w:r>
              <w:rPr>
                <w:rFonts w:ascii="Times New Roman" w:hAnsi="Times New Roman" w:cs="Times New Roman"/>
              </w:rPr>
              <w:t xml:space="preserve">a) </w:t>
            </w:r>
            <w:r w:rsidRPr="00B81310">
              <w:rPr>
                <w:rFonts w:ascii="Times New Roman" w:hAnsi="Times New Roman" w:cs="Times New Roman"/>
              </w:rPr>
              <w:t>kai kintamasis atlygis yra susietas su veiklos rezultatais, visa kintamojo atlygio suma yra grindžiama konkretaus asmens bei atitinkamo verslo padalinio veiklos rezultatų ir bendrų investicinės įmonės rezultatų vertinimu;</w:t>
            </w:r>
          </w:p>
          <w:p w14:paraId="06BC31D4" w14:textId="77777777" w:rsidR="00B81310" w:rsidRDefault="00B81310" w:rsidP="00C6627E">
            <w:pPr>
              <w:spacing w:after="0" w:line="240" w:lineRule="auto"/>
              <w:jc w:val="both"/>
              <w:rPr>
                <w:rFonts w:ascii="Times New Roman" w:hAnsi="Times New Roman" w:cs="Times New Roman"/>
              </w:rPr>
            </w:pPr>
            <w:r>
              <w:rPr>
                <w:rFonts w:ascii="Times New Roman" w:hAnsi="Times New Roman" w:cs="Times New Roman"/>
              </w:rPr>
              <w:t xml:space="preserve">b) </w:t>
            </w:r>
            <w:r w:rsidRPr="00B81310">
              <w:rPr>
                <w:rFonts w:ascii="Times New Roman" w:hAnsi="Times New Roman" w:cs="Times New Roman"/>
              </w:rPr>
              <w:t>vertinant konkretaus asmens veiklos rezultatus atsižvelgiama ir į finansinius, ir į nefinansinius kriterijus;</w:t>
            </w:r>
          </w:p>
          <w:p w14:paraId="06BC31D5" w14:textId="77777777" w:rsidR="00B81310" w:rsidRDefault="00B81310" w:rsidP="00C6627E">
            <w:pPr>
              <w:spacing w:after="0" w:line="240" w:lineRule="auto"/>
              <w:jc w:val="both"/>
              <w:rPr>
                <w:rFonts w:ascii="Times New Roman" w:hAnsi="Times New Roman" w:cs="Times New Roman"/>
              </w:rPr>
            </w:pPr>
            <w:r>
              <w:rPr>
                <w:rFonts w:ascii="Times New Roman" w:hAnsi="Times New Roman" w:cs="Times New Roman"/>
              </w:rPr>
              <w:t xml:space="preserve">c) </w:t>
            </w:r>
            <w:r w:rsidRPr="00B81310">
              <w:rPr>
                <w:rFonts w:ascii="Times New Roman" w:hAnsi="Times New Roman" w:cs="Times New Roman"/>
              </w:rPr>
              <w:t>a punkte nurodytas veiklos rezultatų vertinimas yra grindžiamas kelerių metų laikotarpiu, atsižvelgiant į investicinės įmonės verslo ciklą ir jos verslo riziką;</w:t>
            </w:r>
          </w:p>
          <w:p w14:paraId="06BC31D6" w14:textId="77777777" w:rsidR="00B81310" w:rsidRDefault="00B81310" w:rsidP="00C6627E">
            <w:pPr>
              <w:spacing w:after="0" w:line="240" w:lineRule="auto"/>
              <w:jc w:val="both"/>
              <w:rPr>
                <w:rFonts w:ascii="Times New Roman" w:hAnsi="Times New Roman" w:cs="Times New Roman"/>
              </w:rPr>
            </w:pPr>
            <w:r>
              <w:rPr>
                <w:rFonts w:ascii="Times New Roman" w:hAnsi="Times New Roman" w:cs="Times New Roman"/>
              </w:rPr>
              <w:t xml:space="preserve">d) </w:t>
            </w:r>
            <w:r w:rsidRPr="00B81310">
              <w:rPr>
                <w:rFonts w:ascii="Times New Roman" w:hAnsi="Times New Roman" w:cs="Times New Roman"/>
              </w:rPr>
              <w:t xml:space="preserve">kintamasis atlygis nedaro poveikio investicinės įmonės gebėjimui </w:t>
            </w:r>
            <w:r w:rsidRPr="00B81310">
              <w:rPr>
                <w:rFonts w:ascii="Times New Roman" w:hAnsi="Times New Roman" w:cs="Times New Roman"/>
              </w:rPr>
              <w:lastRenderedPageBreak/>
              <w:t>užtikrinti patikimą kapitalo bazę;</w:t>
            </w:r>
          </w:p>
          <w:p w14:paraId="06BC31D7" w14:textId="77777777" w:rsidR="00B81310" w:rsidRDefault="00B81310" w:rsidP="00B81310">
            <w:pPr>
              <w:spacing w:after="0" w:line="240" w:lineRule="auto"/>
              <w:jc w:val="both"/>
              <w:rPr>
                <w:rFonts w:ascii="Times New Roman" w:hAnsi="Times New Roman" w:cs="Times New Roman"/>
              </w:rPr>
            </w:pPr>
            <w:r>
              <w:rPr>
                <w:rFonts w:ascii="Times New Roman" w:hAnsi="Times New Roman" w:cs="Times New Roman"/>
              </w:rPr>
              <w:t xml:space="preserve">e) </w:t>
            </w:r>
            <w:r w:rsidRPr="00B81310">
              <w:rPr>
                <w:rFonts w:ascii="Times New Roman" w:hAnsi="Times New Roman" w:cs="Times New Roman"/>
              </w:rPr>
              <w:t>nėra garantuoto kintamojo atlygio, išskyrus tokį atlygį naujiems darbuotojams tik pirmaisiais jų darbo metais ir tik tuo atveju, jei investicinė įmonė turi tvirtą kapitalo bazę;</w:t>
            </w:r>
          </w:p>
          <w:p w14:paraId="06BC31D8" w14:textId="77777777" w:rsidR="00B81310" w:rsidRDefault="00B81310" w:rsidP="00B81310">
            <w:pPr>
              <w:spacing w:after="0" w:line="240" w:lineRule="auto"/>
              <w:jc w:val="both"/>
              <w:rPr>
                <w:rFonts w:ascii="Times New Roman" w:hAnsi="Times New Roman" w:cs="Times New Roman"/>
              </w:rPr>
            </w:pPr>
            <w:r>
              <w:rPr>
                <w:rFonts w:ascii="Times New Roman" w:hAnsi="Times New Roman" w:cs="Times New Roman"/>
              </w:rPr>
              <w:t xml:space="preserve">f) </w:t>
            </w:r>
            <w:r w:rsidRPr="00B81310">
              <w:rPr>
                <w:rFonts w:ascii="Times New Roman" w:hAnsi="Times New Roman" w:cs="Times New Roman"/>
              </w:rPr>
              <w:t>su ankstyvu darbo sutarties nutraukimu susijusios išmokos nustatomos atsižvelgiant į veiklos rezultatus, kuriuos konkretus asmuo pasiekė per tam tikrą laiką, ir jomis neatlyginama už prastus rezultatus arba nusižengimus;</w:t>
            </w:r>
          </w:p>
          <w:p w14:paraId="06BC31D9" w14:textId="77777777" w:rsidR="00B81310" w:rsidRDefault="00B81310" w:rsidP="00B81310">
            <w:pPr>
              <w:spacing w:after="0" w:line="240" w:lineRule="auto"/>
              <w:jc w:val="both"/>
              <w:rPr>
                <w:rFonts w:ascii="Times New Roman" w:hAnsi="Times New Roman" w:cs="Times New Roman"/>
              </w:rPr>
            </w:pPr>
            <w:r>
              <w:rPr>
                <w:rFonts w:ascii="Times New Roman" w:hAnsi="Times New Roman" w:cs="Times New Roman"/>
              </w:rPr>
              <w:t xml:space="preserve">g) </w:t>
            </w:r>
            <w:r w:rsidRPr="00B81310">
              <w:rPr>
                <w:rFonts w:ascii="Times New Roman" w:hAnsi="Times New Roman" w:cs="Times New Roman"/>
              </w:rPr>
              <w:t>su kompensacija arba išpirkimu pagal ankstesnėje darbovietėje sudarytas sutartis susiję atlygio paketai turi būti suderinti su ilgalaikiais investicinės įmonės interesais;</w:t>
            </w:r>
          </w:p>
          <w:p w14:paraId="06BC31DA" w14:textId="77777777" w:rsidR="00B81310" w:rsidRDefault="00B81310" w:rsidP="00B81310">
            <w:pPr>
              <w:spacing w:after="0" w:line="240" w:lineRule="auto"/>
              <w:jc w:val="both"/>
              <w:rPr>
                <w:rFonts w:ascii="Times New Roman" w:hAnsi="Times New Roman" w:cs="Times New Roman"/>
              </w:rPr>
            </w:pPr>
            <w:r>
              <w:rPr>
                <w:rFonts w:ascii="Times New Roman" w:hAnsi="Times New Roman" w:cs="Times New Roman"/>
              </w:rPr>
              <w:t xml:space="preserve">h) </w:t>
            </w:r>
            <w:r w:rsidRPr="00B81310">
              <w:rPr>
                <w:rFonts w:ascii="Times New Roman" w:hAnsi="Times New Roman" w:cs="Times New Roman"/>
              </w:rPr>
              <w:t>veiklos rezultatų vertinimas, naudojamas kintamųjų atlygio dalių fondams apskaičiuoti, apima visų rūšių dabartinę ir būsimą riziką, ir jį atliekant atsižvelgiama į kapitalo sąnaudas ir reikalaujamą likvidumą pagal Reglamentą (ES) 2019/2033;</w:t>
            </w:r>
          </w:p>
          <w:p w14:paraId="06BC31DB" w14:textId="77777777" w:rsidR="00B81310" w:rsidRDefault="00B81310" w:rsidP="00B81310">
            <w:pPr>
              <w:spacing w:after="0" w:line="240" w:lineRule="auto"/>
              <w:jc w:val="both"/>
              <w:rPr>
                <w:rFonts w:ascii="Times New Roman" w:hAnsi="Times New Roman" w:cs="Times New Roman"/>
              </w:rPr>
            </w:pPr>
            <w:r>
              <w:rPr>
                <w:rFonts w:ascii="Times New Roman" w:hAnsi="Times New Roman" w:cs="Times New Roman"/>
              </w:rPr>
              <w:t xml:space="preserve">i) </w:t>
            </w:r>
            <w:r w:rsidRPr="00B81310">
              <w:rPr>
                <w:rFonts w:ascii="Times New Roman" w:hAnsi="Times New Roman" w:cs="Times New Roman"/>
              </w:rPr>
              <w:t>skiriant kintamąsias atlygio dalis investicinėje įmonėje atsižvelgiama į visų rūšių dabartinę ir būsimą riziką;</w:t>
            </w:r>
          </w:p>
          <w:p w14:paraId="06BC31DC" w14:textId="77777777" w:rsidR="00B81310" w:rsidRDefault="00B81310" w:rsidP="00B81310">
            <w:pPr>
              <w:spacing w:after="0" w:line="240" w:lineRule="auto"/>
              <w:jc w:val="both"/>
              <w:rPr>
                <w:rFonts w:ascii="Times New Roman" w:hAnsi="Times New Roman" w:cs="Times New Roman"/>
              </w:rPr>
            </w:pPr>
            <w:r>
              <w:rPr>
                <w:rFonts w:ascii="Times New Roman" w:hAnsi="Times New Roman" w:cs="Times New Roman"/>
              </w:rPr>
              <w:t xml:space="preserve">j) </w:t>
            </w:r>
            <w:r w:rsidRPr="00B81310">
              <w:rPr>
                <w:rFonts w:ascii="Times New Roman" w:hAnsi="Times New Roman" w:cs="Times New Roman"/>
              </w:rPr>
              <w:t>bent 50 % kintamojo atlygio sudaro bet kurios iš šių priemonių:</w:t>
            </w:r>
          </w:p>
          <w:p w14:paraId="06BC31DD" w14:textId="77777777" w:rsidR="00B81310" w:rsidRDefault="00B81310" w:rsidP="00B81310">
            <w:pPr>
              <w:spacing w:after="0" w:line="240" w:lineRule="auto"/>
              <w:jc w:val="both"/>
              <w:rPr>
                <w:rFonts w:ascii="Times New Roman" w:hAnsi="Times New Roman" w:cs="Times New Roman"/>
              </w:rPr>
            </w:pPr>
            <w:r>
              <w:rPr>
                <w:rFonts w:ascii="Times New Roman" w:hAnsi="Times New Roman" w:cs="Times New Roman"/>
              </w:rPr>
              <w:t xml:space="preserve">    i) </w:t>
            </w:r>
            <w:r w:rsidRPr="00B81310">
              <w:rPr>
                <w:rFonts w:ascii="Times New Roman" w:hAnsi="Times New Roman" w:cs="Times New Roman"/>
              </w:rPr>
              <w:t>akcijos arba lygiavertės nuosavybės dalys, atsižvelgiant į atitinkamos investicinės įmonės teisinę struktūrą;</w:t>
            </w:r>
          </w:p>
          <w:p w14:paraId="06BC31DE" w14:textId="77777777" w:rsidR="00B81310" w:rsidRDefault="00B81310" w:rsidP="00B81310">
            <w:pPr>
              <w:spacing w:after="0" w:line="240" w:lineRule="auto"/>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ii</w:t>
            </w:r>
            <w:proofErr w:type="spellEnd"/>
            <w:r>
              <w:rPr>
                <w:rFonts w:ascii="Times New Roman" w:hAnsi="Times New Roman" w:cs="Times New Roman"/>
              </w:rPr>
              <w:t xml:space="preserve">) </w:t>
            </w:r>
            <w:r w:rsidRPr="00B81310">
              <w:rPr>
                <w:rFonts w:ascii="Times New Roman" w:hAnsi="Times New Roman" w:cs="Times New Roman"/>
              </w:rPr>
              <w:t>su akcijomis susijusios priemonės arba lygiavertės nepiniginės priemonės, atsižvelgiant į atitinkamos investicinės įmonės teisinę struktūrą;</w:t>
            </w:r>
          </w:p>
          <w:p w14:paraId="06BC31DF" w14:textId="77777777" w:rsidR="00B81310" w:rsidRDefault="00B81310" w:rsidP="00B81310">
            <w:pPr>
              <w:spacing w:after="0" w:line="240" w:lineRule="auto"/>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iii</w:t>
            </w:r>
            <w:proofErr w:type="spellEnd"/>
            <w:r>
              <w:rPr>
                <w:rFonts w:ascii="Times New Roman" w:hAnsi="Times New Roman" w:cs="Times New Roman"/>
              </w:rPr>
              <w:t xml:space="preserve">) </w:t>
            </w:r>
            <w:r w:rsidRPr="00B81310">
              <w:rPr>
                <w:rFonts w:ascii="Times New Roman" w:hAnsi="Times New Roman" w:cs="Times New Roman"/>
              </w:rPr>
              <w:t>papildomo 1 lygio kapitalo priemonės ar 2 lygio kapitalo priemonės arba kitos priemonės, kurios gali būti visiškai konvertuotos į bendro 1 lygio nuosavo kapitalo priemones arba nurašytos ir kurios tinkamai atspindi veiklą tęsti besitikinčios investicinės įmonės kredito kokybę;</w:t>
            </w:r>
          </w:p>
          <w:p w14:paraId="06BC31E0" w14:textId="77777777" w:rsidR="00B81310" w:rsidRDefault="00B81310" w:rsidP="00B81310">
            <w:pPr>
              <w:spacing w:after="0" w:line="240" w:lineRule="auto"/>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iv</w:t>
            </w:r>
            <w:proofErr w:type="spellEnd"/>
            <w:r>
              <w:rPr>
                <w:rFonts w:ascii="Times New Roman" w:hAnsi="Times New Roman" w:cs="Times New Roman"/>
              </w:rPr>
              <w:t xml:space="preserve">) </w:t>
            </w:r>
            <w:r w:rsidRPr="00B81310">
              <w:rPr>
                <w:rFonts w:ascii="Times New Roman" w:hAnsi="Times New Roman" w:cs="Times New Roman"/>
              </w:rPr>
              <w:t>nepiniginės priemonės, atspindinčios valdomų portfelių priemonių sudėtį;</w:t>
            </w:r>
          </w:p>
          <w:p w14:paraId="06BC31E1" w14:textId="77777777" w:rsidR="00B81310" w:rsidRDefault="00B81310" w:rsidP="00B81310">
            <w:pPr>
              <w:spacing w:after="0" w:line="240" w:lineRule="auto"/>
              <w:jc w:val="both"/>
              <w:rPr>
                <w:rFonts w:ascii="Times New Roman" w:hAnsi="Times New Roman" w:cs="Times New Roman"/>
              </w:rPr>
            </w:pPr>
            <w:r>
              <w:rPr>
                <w:rFonts w:ascii="Times New Roman" w:hAnsi="Times New Roman" w:cs="Times New Roman"/>
              </w:rPr>
              <w:t xml:space="preserve">k) </w:t>
            </w:r>
            <w:r w:rsidRPr="00B81310">
              <w:rPr>
                <w:rFonts w:ascii="Times New Roman" w:hAnsi="Times New Roman" w:cs="Times New Roman"/>
              </w:rPr>
              <w:t>nukrypstant nuo j punkto, jei investicinė įmonė neišleidžia nė vienos iš tame punkte nurodytų priemonių, kompetentingos institucijos gali patvirtinti alternatyvių priemonių, kuriomis siekiama tų pačių tikslų, naudojimą;</w:t>
            </w:r>
          </w:p>
          <w:p w14:paraId="06BC31E2" w14:textId="77777777" w:rsidR="00B81310" w:rsidRDefault="00B81310" w:rsidP="00B81310">
            <w:pPr>
              <w:spacing w:after="0" w:line="240" w:lineRule="auto"/>
              <w:jc w:val="both"/>
              <w:rPr>
                <w:rFonts w:ascii="Times New Roman" w:hAnsi="Times New Roman" w:cs="Times New Roman"/>
              </w:rPr>
            </w:pPr>
            <w:r>
              <w:rPr>
                <w:rFonts w:ascii="Times New Roman" w:hAnsi="Times New Roman" w:cs="Times New Roman"/>
              </w:rPr>
              <w:t xml:space="preserve">l) </w:t>
            </w:r>
            <w:r w:rsidRPr="00B81310">
              <w:rPr>
                <w:rFonts w:ascii="Times New Roman" w:hAnsi="Times New Roman" w:cs="Times New Roman"/>
              </w:rPr>
              <w:t xml:space="preserve">bent 40 % kintamojo atlygio atidedama atitinkamai trejų – </w:t>
            </w:r>
            <w:r w:rsidRPr="00B81310">
              <w:rPr>
                <w:rFonts w:ascii="Times New Roman" w:hAnsi="Times New Roman" w:cs="Times New Roman"/>
              </w:rPr>
              <w:lastRenderedPageBreak/>
              <w:t>penkerių metų laikotarpiui, atsižvelgiant į investicinės įmonės verslo ciklą, jos veiklos pobūdį, riziką ir konkretaus asmens veiklą, išskyrus atvejus, kai kintamąjį atlygį sudaro itin didelė suma, – tokiu atveju turi būti atidedama bent 60 % kintamojo atlygio;</w:t>
            </w:r>
          </w:p>
          <w:p w14:paraId="06BC31E3" w14:textId="77777777" w:rsidR="00B81310" w:rsidRDefault="00B81310" w:rsidP="00B81310">
            <w:pPr>
              <w:spacing w:after="0" w:line="240" w:lineRule="auto"/>
              <w:jc w:val="both"/>
              <w:rPr>
                <w:rFonts w:ascii="Times New Roman" w:hAnsi="Times New Roman" w:cs="Times New Roman"/>
              </w:rPr>
            </w:pPr>
            <w:r>
              <w:rPr>
                <w:rFonts w:ascii="Times New Roman" w:hAnsi="Times New Roman" w:cs="Times New Roman"/>
              </w:rPr>
              <w:t xml:space="preserve">m) </w:t>
            </w:r>
            <w:r w:rsidRPr="00B81310">
              <w:rPr>
                <w:rFonts w:ascii="Times New Roman" w:hAnsi="Times New Roman" w:cs="Times New Roman"/>
              </w:rPr>
              <w:t>iki 100 % kintamojo atlygio sumažinama, kai investicinės įmonės finansinės veiklos rezultatai pablogėja arba yra neigiami, be kita ko, taikant sumažinimo arba susigrąžinimo sistemas, atsižvelgiant į investicinės įmonės nustatytus kriterijus, visų pirma apimančius aplinkybes, kai konkretus asmuo:</w:t>
            </w:r>
          </w:p>
          <w:p w14:paraId="06BC31E4" w14:textId="77777777" w:rsidR="00B81310" w:rsidRDefault="00B81310" w:rsidP="00B81310">
            <w:pPr>
              <w:spacing w:after="0" w:line="240" w:lineRule="auto"/>
              <w:jc w:val="both"/>
              <w:rPr>
                <w:rFonts w:ascii="Times New Roman" w:hAnsi="Times New Roman" w:cs="Times New Roman"/>
              </w:rPr>
            </w:pPr>
            <w:r>
              <w:rPr>
                <w:rFonts w:ascii="Times New Roman" w:hAnsi="Times New Roman" w:cs="Times New Roman"/>
              </w:rPr>
              <w:t xml:space="preserve">    i) </w:t>
            </w:r>
            <w:r w:rsidRPr="00B81310">
              <w:rPr>
                <w:rFonts w:ascii="Times New Roman" w:hAnsi="Times New Roman" w:cs="Times New Roman"/>
              </w:rPr>
              <w:t>dalyvavo veikloje, dėl kurios investicinė įmonė patyrė didelių nuostolių, arba buvo už ją atsakingas;</w:t>
            </w:r>
          </w:p>
          <w:p w14:paraId="06BC31E5" w14:textId="77777777" w:rsidR="00B81310" w:rsidRDefault="00B81310" w:rsidP="00B81310">
            <w:pPr>
              <w:spacing w:after="0" w:line="240" w:lineRule="auto"/>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ii</w:t>
            </w:r>
            <w:proofErr w:type="spellEnd"/>
            <w:r>
              <w:rPr>
                <w:rFonts w:ascii="Times New Roman" w:hAnsi="Times New Roman" w:cs="Times New Roman"/>
              </w:rPr>
              <w:t xml:space="preserve">) </w:t>
            </w:r>
            <w:r w:rsidRPr="00B81310">
              <w:rPr>
                <w:rFonts w:ascii="Times New Roman" w:hAnsi="Times New Roman" w:cs="Times New Roman"/>
              </w:rPr>
              <w:t>nebelaikomas kompetentingu ir tinkamu;</w:t>
            </w:r>
          </w:p>
          <w:p w14:paraId="06BC31E6" w14:textId="77777777" w:rsidR="00B81310" w:rsidRPr="00C6627E" w:rsidRDefault="00B81310" w:rsidP="00B81310">
            <w:pPr>
              <w:spacing w:after="0" w:line="240" w:lineRule="auto"/>
              <w:jc w:val="both"/>
              <w:rPr>
                <w:rFonts w:ascii="Times New Roman" w:hAnsi="Times New Roman" w:cs="Times New Roman"/>
              </w:rPr>
            </w:pPr>
            <w:r>
              <w:rPr>
                <w:rFonts w:ascii="Times New Roman" w:hAnsi="Times New Roman" w:cs="Times New Roman"/>
              </w:rPr>
              <w:t xml:space="preserve">n) </w:t>
            </w:r>
            <w:r w:rsidRPr="00B81310">
              <w:rPr>
                <w:rFonts w:ascii="Times New Roman" w:hAnsi="Times New Roman" w:cs="Times New Roman"/>
              </w:rPr>
              <w:t>savo nuožiūra sukauptos pensijų lėšos atitinka investicinės įmonės verslo strategiją, tikslus, vertybes ir ilgalaikius interesus.</w:t>
            </w:r>
          </w:p>
        </w:tc>
        <w:tc>
          <w:tcPr>
            <w:tcW w:w="6633" w:type="dxa"/>
            <w:shd w:val="clear" w:color="auto" w:fill="FFFFFF"/>
          </w:tcPr>
          <w:p w14:paraId="06BC31E7" w14:textId="77777777" w:rsidR="00E95010" w:rsidRPr="00E95010" w:rsidRDefault="00E95010" w:rsidP="00E95010">
            <w:pPr>
              <w:spacing w:after="0" w:line="240" w:lineRule="auto"/>
              <w:jc w:val="both"/>
              <w:rPr>
                <w:rFonts w:ascii="Times New Roman" w:eastAsia="Arial" w:hAnsi="Times New Roman" w:cs="Times New Roman"/>
                <w:b/>
                <w:bCs/>
                <w:color w:val="auto"/>
              </w:rPr>
            </w:pPr>
            <w:r w:rsidRPr="00E95010">
              <w:rPr>
                <w:rFonts w:ascii="Times New Roman" w:eastAsia="Arial" w:hAnsi="Times New Roman" w:cs="Times New Roman"/>
                <w:b/>
                <w:bCs/>
                <w:color w:val="auto"/>
              </w:rPr>
              <w:lastRenderedPageBreak/>
              <w:t>FPRĮ projektas</w:t>
            </w:r>
          </w:p>
          <w:p w14:paraId="1BD3B506" w14:textId="77777777" w:rsidR="00FD4C0D" w:rsidRPr="00FD4C0D" w:rsidRDefault="00FD4C0D" w:rsidP="00FD4C0D">
            <w:pPr>
              <w:spacing w:after="0" w:line="240" w:lineRule="auto"/>
              <w:jc w:val="both"/>
              <w:rPr>
                <w:rFonts w:ascii="Times New Roman" w:eastAsia="Arial" w:hAnsi="Times New Roman" w:cs="Times New Roman"/>
                <w:b/>
                <w:bCs/>
                <w:color w:val="auto"/>
              </w:rPr>
            </w:pPr>
            <w:r w:rsidRPr="00FD4C0D">
              <w:rPr>
                <w:rFonts w:ascii="Times New Roman" w:eastAsia="Arial" w:hAnsi="Times New Roman" w:cs="Times New Roman"/>
                <w:b/>
                <w:bCs/>
                <w:color w:val="auto"/>
              </w:rPr>
              <w:t>16 straipsnis. Įstatymo papildymas 15</w:t>
            </w:r>
            <w:r w:rsidRPr="00FD4C0D">
              <w:rPr>
                <w:rFonts w:ascii="Times New Roman" w:eastAsia="Arial" w:hAnsi="Times New Roman" w:cs="Times New Roman"/>
                <w:b/>
                <w:bCs/>
                <w:color w:val="auto"/>
                <w:vertAlign w:val="superscript"/>
              </w:rPr>
              <w:t xml:space="preserve">6 </w:t>
            </w:r>
            <w:r w:rsidRPr="00FD4C0D">
              <w:rPr>
                <w:rFonts w:ascii="Times New Roman" w:eastAsia="Arial" w:hAnsi="Times New Roman" w:cs="Times New Roman"/>
                <w:b/>
                <w:bCs/>
                <w:color w:val="auto"/>
              </w:rPr>
              <w:t>straipsniu</w:t>
            </w:r>
          </w:p>
          <w:p w14:paraId="23D459C2" w14:textId="77777777" w:rsidR="00FD4C0D" w:rsidRPr="00FD4C0D" w:rsidRDefault="00FD4C0D" w:rsidP="00FD4C0D">
            <w:pPr>
              <w:spacing w:after="0" w:line="240" w:lineRule="auto"/>
              <w:jc w:val="both"/>
              <w:rPr>
                <w:rFonts w:ascii="Times New Roman" w:eastAsia="Arial" w:hAnsi="Times New Roman" w:cs="Times New Roman"/>
                <w:bCs/>
                <w:color w:val="auto"/>
              </w:rPr>
            </w:pPr>
            <w:r w:rsidRPr="00FD4C0D">
              <w:rPr>
                <w:rFonts w:ascii="Times New Roman" w:eastAsia="Arial" w:hAnsi="Times New Roman" w:cs="Times New Roman"/>
                <w:bCs/>
                <w:color w:val="auto"/>
              </w:rPr>
              <w:t>Papildyti Įstatymą 15</w:t>
            </w:r>
            <w:r w:rsidRPr="00FD4C0D">
              <w:rPr>
                <w:rFonts w:ascii="Times New Roman" w:eastAsia="Arial" w:hAnsi="Times New Roman" w:cs="Times New Roman"/>
                <w:bCs/>
                <w:color w:val="auto"/>
                <w:vertAlign w:val="superscript"/>
              </w:rPr>
              <w:t xml:space="preserve">6 </w:t>
            </w:r>
            <w:r w:rsidRPr="00FD4C0D">
              <w:rPr>
                <w:rFonts w:ascii="Times New Roman" w:eastAsia="Arial" w:hAnsi="Times New Roman" w:cs="Times New Roman"/>
                <w:bCs/>
                <w:color w:val="auto"/>
              </w:rPr>
              <w:t>straipsniu:</w:t>
            </w:r>
          </w:p>
          <w:p w14:paraId="24843242" w14:textId="77777777" w:rsidR="00FD4C0D" w:rsidRPr="00FD4C0D" w:rsidRDefault="00FD4C0D" w:rsidP="00FD4C0D">
            <w:pPr>
              <w:spacing w:after="0" w:line="240" w:lineRule="auto"/>
              <w:jc w:val="both"/>
              <w:rPr>
                <w:rFonts w:ascii="Times New Roman" w:eastAsia="Arial" w:hAnsi="Times New Roman" w:cs="Times New Roman"/>
                <w:b/>
                <w:bCs/>
                <w:color w:val="auto"/>
              </w:rPr>
            </w:pPr>
            <w:r w:rsidRPr="00FD4C0D">
              <w:rPr>
                <w:rFonts w:ascii="Times New Roman" w:eastAsia="Arial" w:hAnsi="Times New Roman" w:cs="Times New Roman"/>
                <w:b/>
                <w:bCs/>
                <w:color w:val="auto"/>
              </w:rPr>
              <w:t>„15</w:t>
            </w:r>
            <w:r w:rsidRPr="00FD4C0D">
              <w:rPr>
                <w:rFonts w:ascii="Times New Roman" w:eastAsia="Arial" w:hAnsi="Times New Roman" w:cs="Times New Roman"/>
                <w:b/>
                <w:bCs/>
                <w:color w:val="auto"/>
                <w:vertAlign w:val="superscript"/>
              </w:rPr>
              <w:t xml:space="preserve">6 </w:t>
            </w:r>
            <w:r w:rsidRPr="00FD4C0D">
              <w:rPr>
                <w:rFonts w:ascii="Times New Roman" w:eastAsia="Arial" w:hAnsi="Times New Roman" w:cs="Times New Roman"/>
                <w:b/>
                <w:bCs/>
                <w:color w:val="auto"/>
              </w:rPr>
              <w:t>straipsnis. Kintamasis atlygis</w:t>
            </w:r>
          </w:p>
          <w:p w14:paraId="12DD19E7" w14:textId="77777777" w:rsidR="004C7A1D" w:rsidRPr="004C7A1D" w:rsidRDefault="00F170D9" w:rsidP="004C7A1D">
            <w:pPr>
              <w:spacing w:after="0" w:line="240" w:lineRule="auto"/>
              <w:jc w:val="both"/>
              <w:rPr>
                <w:rFonts w:ascii="Times New Roman" w:eastAsia="Arial" w:hAnsi="Times New Roman" w:cs="Times New Roman"/>
                <w:b/>
                <w:bCs/>
                <w:color w:val="auto"/>
              </w:rPr>
            </w:pPr>
            <w:r w:rsidRPr="004C7A1D" w:rsidDel="00F170D9">
              <w:rPr>
                <w:rFonts w:ascii="Times New Roman" w:eastAsia="Arial" w:hAnsi="Times New Roman" w:cs="Times New Roman"/>
                <w:b/>
                <w:bCs/>
                <w:color w:val="auto"/>
              </w:rPr>
              <w:t xml:space="preserve"> </w:t>
            </w:r>
            <w:r w:rsidR="004C7A1D" w:rsidRPr="004C7A1D">
              <w:rPr>
                <w:rFonts w:ascii="Times New Roman" w:eastAsia="Arial" w:hAnsi="Times New Roman" w:cs="Times New Roman"/>
                <w:b/>
                <w:bCs/>
                <w:color w:val="auto"/>
              </w:rPr>
              <w:t>1. Kintamasis atlygis finansų maklerio įmonės darbuotojams, nurodytiems šio įstatymo 15</w:t>
            </w:r>
            <w:r w:rsidR="004C7A1D" w:rsidRPr="004C7A1D">
              <w:rPr>
                <w:rFonts w:ascii="Times New Roman" w:eastAsia="Arial" w:hAnsi="Times New Roman" w:cs="Times New Roman"/>
                <w:b/>
                <w:bCs/>
                <w:color w:val="auto"/>
                <w:vertAlign w:val="superscript"/>
              </w:rPr>
              <w:t>5</w:t>
            </w:r>
            <w:r w:rsidR="004C7A1D" w:rsidRPr="004C7A1D">
              <w:rPr>
                <w:rFonts w:ascii="Times New Roman" w:eastAsia="Arial" w:hAnsi="Times New Roman" w:cs="Times New Roman"/>
                <w:b/>
                <w:bCs/>
                <w:color w:val="auto"/>
              </w:rPr>
              <w:t xml:space="preserve"> straipsnio 1 dalyje, įskaitant ir atidėtąją dalį, išmokamas arba suteikiamas tik tada, jei tenkinami šio straipsnio 2–16 dalyse nustatyti reikalavimai.</w:t>
            </w:r>
          </w:p>
          <w:p w14:paraId="47376F63" w14:textId="0105B56D" w:rsidR="004C7A1D" w:rsidRPr="004C7A1D" w:rsidRDefault="004C7A1D" w:rsidP="004C7A1D">
            <w:pPr>
              <w:spacing w:after="0" w:line="240" w:lineRule="auto"/>
              <w:jc w:val="both"/>
              <w:rPr>
                <w:rFonts w:ascii="Times New Roman" w:eastAsia="Arial" w:hAnsi="Times New Roman" w:cs="Times New Roman"/>
                <w:b/>
                <w:bCs/>
                <w:color w:val="auto"/>
              </w:rPr>
            </w:pPr>
            <w:r w:rsidRPr="004C7A1D">
              <w:rPr>
                <w:rFonts w:ascii="Times New Roman" w:eastAsia="Arial" w:hAnsi="Times New Roman" w:cs="Times New Roman"/>
                <w:b/>
                <w:bCs/>
                <w:color w:val="auto"/>
              </w:rPr>
              <w:t>2. Kai kintamasis atlygis nustatomas vertinant darbuotojo ir įmonės veiklos rezultatus, visa kintamojo atlygio suma grindžiama kel</w:t>
            </w:r>
            <w:r w:rsidR="00A30965">
              <w:rPr>
                <w:rFonts w:ascii="Times New Roman" w:eastAsia="Arial" w:hAnsi="Times New Roman" w:cs="Times New Roman"/>
                <w:b/>
                <w:bCs/>
                <w:color w:val="auto"/>
              </w:rPr>
              <w:t>erių</w:t>
            </w:r>
            <w:r w:rsidRPr="004C7A1D">
              <w:rPr>
                <w:rFonts w:ascii="Times New Roman" w:eastAsia="Arial" w:hAnsi="Times New Roman" w:cs="Times New Roman"/>
                <w:b/>
                <w:bCs/>
                <w:color w:val="auto"/>
              </w:rPr>
              <w:t xml:space="preserve"> metų individualiu darbuotojo vertinimu ir finansų maklerio įmonės padalinio, kuriame darbuotojas dirba, ir visos finansų maklerio įmonės rezultatų vertinimu. Atliekant individualų darbuotojų vertinimą, atsižvelgiama į finansų maklerio įmonės verslo ciklą ir </w:t>
            </w:r>
            <w:proofErr w:type="spellStart"/>
            <w:r w:rsidRPr="004C7A1D">
              <w:rPr>
                <w:rFonts w:ascii="Times New Roman" w:eastAsia="Arial" w:hAnsi="Times New Roman" w:cs="Times New Roman"/>
                <w:b/>
                <w:bCs/>
                <w:color w:val="auto"/>
              </w:rPr>
              <w:t>rizikas</w:t>
            </w:r>
            <w:proofErr w:type="spellEnd"/>
            <w:r w:rsidRPr="004C7A1D">
              <w:rPr>
                <w:rFonts w:ascii="Times New Roman" w:eastAsia="Arial" w:hAnsi="Times New Roman" w:cs="Times New Roman"/>
                <w:b/>
                <w:bCs/>
                <w:color w:val="auto"/>
              </w:rPr>
              <w:t>.</w:t>
            </w:r>
          </w:p>
          <w:p w14:paraId="34B8F2D8" w14:textId="77777777" w:rsidR="004C7A1D" w:rsidRPr="004C7A1D" w:rsidRDefault="004C7A1D" w:rsidP="004C7A1D">
            <w:pPr>
              <w:spacing w:after="0" w:line="240" w:lineRule="auto"/>
              <w:jc w:val="both"/>
              <w:rPr>
                <w:rFonts w:ascii="Times New Roman" w:eastAsia="Arial" w:hAnsi="Times New Roman" w:cs="Times New Roman"/>
                <w:b/>
                <w:bCs/>
                <w:color w:val="auto"/>
              </w:rPr>
            </w:pPr>
            <w:r w:rsidRPr="004C7A1D">
              <w:rPr>
                <w:rFonts w:ascii="Times New Roman" w:eastAsia="Arial" w:hAnsi="Times New Roman" w:cs="Times New Roman"/>
                <w:b/>
                <w:bCs/>
                <w:color w:val="auto"/>
              </w:rPr>
              <w:t xml:space="preserve">3. Individualus darbuotojo vertinimas apima finansų maklerio </w:t>
            </w:r>
            <w:r w:rsidRPr="004C7A1D">
              <w:rPr>
                <w:rFonts w:ascii="Times New Roman" w:eastAsia="Arial" w:hAnsi="Times New Roman" w:cs="Times New Roman"/>
                <w:b/>
                <w:bCs/>
                <w:color w:val="auto"/>
              </w:rPr>
              <w:lastRenderedPageBreak/>
              <w:t xml:space="preserve">įmonės finansinius ir nefinansinius rezultatus. </w:t>
            </w:r>
          </w:p>
          <w:p w14:paraId="3649260E" w14:textId="77777777" w:rsidR="004C7A1D" w:rsidRPr="004C7A1D" w:rsidRDefault="004C7A1D" w:rsidP="004C7A1D">
            <w:pPr>
              <w:spacing w:after="0" w:line="240" w:lineRule="auto"/>
              <w:jc w:val="both"/>
              <w:rPr>
                <w:rFonts w:ascii="Times New Roman" w:eastAsia="Arial" w:hAnsi="Times New Roman" w:cs="Times New Roman"/>
                <w:b/>
                <w:bCs/>
                <w:color w:val="auto"/>
              </w:rPr>
            </w:pPr>
            <w:r w:rsidRPr="004C7A1D">
              <w:rPr>
                <w:rFonts w:ascii="Times New Roman" w:eastAsia="Arial" w:hAnsi="Times New Roman" w:cs="Times New Roman"/>
                <w:b/>
                <w:bCs/>
                <w:color w:val="auto"/>
              </w:rPr>
              <w:t>4. Finansų maklerio įmonė turi užtikrinti, kad kintamasis atlygis neturės neigiamo poveikio įmonės tvariam kapitalui.</w:t>
            </w:r>
          </w:p>
          <w:p w14:paraId="2F45BBE8" w14:textId="77777777" w:rsidR="004C7A1D" w:rsidRPr="004C7A1D" w:rsidRDefault="004C7A1D" w:rsidP="004C7A1D">
            <w:pPr>
              <w:spacing w:after="0" w:line="240" w:lineRule="auto"/>
              <w:jc w:val="both"/>
              <w:rPr>
                <w:rFonts w:ascii="Times New Roman" w:eastAsia="Arial" w:hAnsi="Times New Roman" w:cs="Times New Roman"/>
                <w:b/>
                <w:bCs/>
                <w:color w:val="auto"/>
              </w:rPr>
            </w:pPr>
            <w:r w:rsidRPr="004C7A1D">
              <w:rPr>
                <w:rFonts w:ascii="Times New Roman" w:eastAsia="Arial" w:hAnsi="Times New Roman" w:cs="Times New Roman"/>
                <w:b/>
                <w:bCs/>
                <w:color w:val="auto"/>
              </w:rPr>
              <w:t>5. Kintamasis atlygis negali būti garantuojamas, išskyrus atvejus, kai jis mokamas tik naujiems darbuotojams ir tik pirmais darbo metais, ir kai finansų maklerio įmonės kapitalas yra tvarus.</w:t>
            </w:r>
          </w:p>
          <w:p w14:paraId="21467E70" w14:textId="1D3B5816" w:rsidR="004C7A1D" w:rsidRPr="004C7A1D" w:rsidRDefault="004C7A1D" w:rsidP="004C7A1D">
            <w:pPr>
              <w:spacing w:after="0" w:line="240" w:lineRule="auto"/>
              <w:jc w:val="both"/>
              <w:rPr>
                <w:rFonts w:ascii="Times New Roman" w:eastAsia="Arial" w:hAnsi="Times New Roman" w:cs="Times New Roman"/>
                <w:b/>
                <w:bCs/>
                <w:color w:val="auto"/>
              </w:rPr>
            </w:pPr>
            <w:r w:rsidRPr="004C7A1D">
              <w:rPr>
                <w:rFonts w:ascii="Times New Roman" w:eastAsia="Arial" w:hAnsi="Times New Roman" w:cs="Times New Roman"/>
                <w:b/>
                <w:bCs/>
                <w:color w:val="auto"/>
              </w:rPr>
              <w:t xml:space="preserve">6. Kintamasis atlygis, kuris susijęs su darbo sutarties nutraukimu, nustatomas atsižvelgiant į individualius darbuotojo veiklos rezultatus per tam tikrą laiką ir jis nemokamas, kai darbuotojo </w:t>
            </w:r>
            <w:r w:rsidR="00A95556">
              <w:rPr>
                <w:rFonts w:ascii="Times New Roman" w:eastAsia="Arial" w:hAnsi="Times New Roman" w:cs="Times New Roman"/>
                <w:b/>
                <w:bCs/>
                <w:color w:val="auto"/>
              </w:rPr>
              <w:t>veiklos</w:t>
            </w:r>
            <w:r w:rsidRPr="004C7A1D">
              <w:rPr>
                <w:rFonts w:ascii="Times New Roman" w:eastAsia="Arial" w:hAnsi="Times New Roman" w:cs="Times New Roman"/>
                <w:b/>
                <w:bCs/>
                <w:color w:val="auto"/>
              </w:rPr>
              <w:t xml:space="preserve"> rezultatai prasti arba yra nusižengimų.</w:t>
            </w:r>
          </w:p>
          <w:p w14:paraId="286D4948" w14:textId="77777777" w:rsidR="004C7A1D" w:rsidRPr="004C7A1D" w:rsidRDefault="004C7A1D" w:rsidP="004C7A1D">
            <w:pPr>
              <w:spacing w:after="0" w:line="240" w:lineRule="auto"/>
              <w:jc w:val="both"/>
              <w:rPr>
                <w:rFonts w:ascii="Times New Roman" w:eastAsia="Arial" w:hAnsi="Times New Roman" w:cs="Times New Roman"/>
                <w:b/>
                <w:bCs/>
                <w:color w:val="auto"/>
              </w:rPr>
            </w:pPr>
            <w:r w:rsidRPr="004C7A1D">
              <w:rPr>
                <w:rFonts w:ascii="Times New Roman" w:eastAsia="Arial" w:hAnsi="Times New Roman" w:cs="Times New Roman"/>
                <w:b/>
                <w:bCs/>
                <w:color w:val="auto"/>
              </w:rPr>
              <w:t>7. Su kompensacija arba darbuotojo išpirkimu pagal ankstesnėje darbovietėje sudarytas sutartis susiję atlygio paketai turi būti suderinti su ilgalaikiais finansų maklerio įmonės interesais.</w:t>
            </w:r>
          </w:p>
          <w:p w14:paraId="03A12AA6" w14:textId="408C1965" w:rsidR="004C7A1D" w:rsidRPr="004C7A1D" w:rsidRDefault="004C7A1D" w:rsidP="004C7A1D">
            <w:pPr>
              <w:spacing w:after="0" w:line="240" w:lineRule="auto"/>
              <w:jc w:val="both"/>
              <w:rPr>
                <w:rFonts w:ascii="Times New Roman" w:eastAsia="Arial" w:hAnsi="Times New Roman" w:cs="Times New Roman"/>
                <w:b/>
                <w:bCs/>
                <w:color w:val="auto"/>
              </w:rPr>
            </w:pPr>
            <w:r w:rsidRPr="004C7A1D">
              <w:rPr>
                <w:rFonts w:ascii="Times New Roman" w:eastAsia="Arial" w:hAnsi="Times New Roman" w:cs="Times New Roman"/>
                <w:b/>
                <w:bCs/>
                <w:color w:val="auto"/>
              </w:rPr>
              <w:t>8. Nustatant veiklos rezultatų vertinimo priemones, kurios naudojamos kintamojo atlygio fond</w:t>
            </w:r>
            <w:r w:rsidR="00A95556">
              <w:rPr>
                <w:rFonts w:ascii="Times New Roman" w:eastAsia="Arial" w:hAnsi="Times New Roman" w:cs="Times New Roman"/>
                <w:b/>
                <w:bCs/>
                <w:color w:val="auto"/>
              </w:rPr>
              <w:t>ui apskaičiuoti</w:t>
            </w:r>
            <w:r w:rsidRPr="004C7A1D">
              <w:rPr>
                <w:rFonts w:ascii="Times New Roman" w:eastAsia="Arial" w:hAnsi="Times New Roman" w:cs="Times New Roman"/>
                <w:b/>
                <w:bCs/>
                <w:color w:val="auto"/>
              </w:rPr>
              <w:t xml:space="preserve">, turi būti įvertintos esamos ir būsimos rizikos ir </w:t>
            </w:r>
            <w:r w:rsidR="00A95556">
              <w:rPr>
                <w:rFonts w:ascii="Times New Roman" w:eastAsia="Arial" w:hAnsi="Times New Roman" w:cs="Times New Roman"/>
                <w:b/>
                <w:bCs/>
                <w:color w:val="auto"/>
              </w:rPr>
              <w:t xml:space="preserve">su </w:t>
            </w:r>
            <w:r w:rsidRPr="004C7A1D">
              <w:rPr>
                <w:rFonts w:ascii="Times New Roman" w:eastAsia="Arial" w:hAnsi="Times New Roman" w:cs="Times New Roman"/>
                <w:b/>
                <w:bCs/>
                <w:color w:val="auto"/>
              </w:rPr>
              <w:t>kapitalo ir likvidumo reikalavima</w:t>
            </w:r>
            <w:r w:rsidR="00A95556">
              <w:rPr>
                <w:rFonts w:ascii="Times New Roman" w:eastAsia="Arial" w:hAnsi="Times New Roman" w:cs="Times New Roman"/>
                <w:b/>
                <w:bCs/>
                <w:color w:val="auto"/>
              </w:rPr>
              <w:t>is susijusios sąnaudos</w:t>
            </w:r>
            <w:r w:rsidRPr="004C7A1D">
              <w:rPr>
                <w:rFonts w:ascii="Times New Roman" w:eastAsia="Arial" w:hAnsi="Times New Roman" w:cs="Times New Roman"/>
                <w:b/>
                <w:bCs/>
                <w:color w:val="auto"/>
              </w:rPr>
              <w:t>, kaip tai nurodyta Reglamente (ES) 2019/2033.</w:t>
            </w:r>
          </w:p>
          <w:p w14:paraId="58EDCD76" w14:textId="77777777" w:rsidR="004C7A1D" w:rsidRPr="004C7A1D" w:rsidRDefault="004C7A1D" w:rsidP="004C7A1D">
            <w:pPr>
              <w:spacing w:after="0" w:line="240" w:lineRule="auto"/>
              <w:jc w:val="both"/>
              <w:rPr>
                <w:rFonts w:ascii="Times New Roman" w:eastAsia="Arial" w:hAnsi="Times New Roman" w:cs="Times New Roman"/>
                <w:b/>
                <w:bCs/>
                <w:color w:val="auto"/>
              </w:rPr>
            </w:pPr>
            <w:r w:rsidRPr="004C7A1D">
              <w:rPr>
                <w:rFonts w:ascii="Times New Roman" w:eastAsia="Arial" w:hAnsi="Times New Roman" w:cs="Times New Roman"/>
                <w:b/>
                <w:bCs/>
                <w:color w:val="auto"/>
              </w:rPr>
              <w:t xml:space="preserve">9. Ne mažiau kaip 50 procentų kintamojo atlygio turi sudaryti finansų maklerio įmonės akcijos, kitos nuosavybės priemonės, su akcijomis susijusios priemonės arba kitos lygiavertės nepiniginės priemonės, nepiniginės priemonės, kurios nustatomos atsižvelgiant į valdomų portfelių sudėtį, papildomo pirmo lygio arba antro lygio kapitalo priemonės, kaip jos suprantamos pagal Reglamentą (ES) Nr. 575/2013, arba kitos priemonės, kurios gali būti konvertuojamos į pirmo lygio kapitalą arba nurašomos ir kurios tinkamai parodo finansų maklerio įmonės kredito kokybę. </w:t>
            </w:r>
          </w:p>
          <w:p w14:paraId="35F019AF" w14:textId="77777777" w:rsidR="004C7A1D" w:rsidRPr="004C7A1D" w:rsidRDefault="004C7A1D" w:rsidP="004C7A1D">
            <w:pPr>
              <w:spacing w:after="0" w:line="240" w:lineRule="auto"/>
              <w:jc w:val="both"/>
              <w:rPr>
                <w:rFonts w:ascii="Times New Roman" w:eastAsia="Arial" w:hAnsi="Times New Roman" w:cs="Times New Roman"/>
                <w:b/>
                <w:bCs/>
                <w:color w:val="auto"/>
              </w:rPr>
            </w:pPr>
            <w:r w:rsidRPr="004C7A1D">
              <w:rPr>
                <w:rFonts w:ascii="Times New Roman" w:eastAsia="Arial" w:hAnsi="Times New Roman" w:cs="Times New Roman"/>
                <w:b/>
                <w:bCs/>
                <w:color w:val="auto"/>
              </w:rPr>
              <w:t>10. Kintamajam atlygiui, mokamam šio straipsnio 9 dalyje nurodytomis priemonėmis, turi būti nustatytas šių priemonių perleidimo teisės terminas, siekiant, kad individualūs darbuotojo tikslai derėtų su finansų maklerio įmonės, jos kreditorių, klientų ilgalaikiais tikslais. Priežiūros institucijos leidimu kintamasis atlygis gali būti mokamas šio straipsnio 10 dalyje nenurodytomis priemonėmis, jei finansų maklerio įmonė neišleidžia šio straipsnio 10 dalyje nurodytų priemonių.</w:t>
            </w:r>
          </w:p>
          <w:p w14:paraId="5716250A" w14:textId="77777777" w:rsidR="004C7A1D" w:rsidRPr="004C7A1D" w:rsidRDefault="004C7A1D" w:rsidP="004C7A1D">
            <w:pPr>
              <w:spacing w:after="0" w:line="240" w:lineRule="auto"/>
              <w:jc w:val="both"/>
              <w:rPr>
                <w:rFonts w:ascii="Times New Roman" w:eastAsia="Arial" w:hAnsi="Times New Roman" w:cs="Times New Roman"/>
                <w:b/>
                <w:bCs/>
                <w:color w:val="auto"/>
              </w:rPr>
            </w:pPr>
            <w:r w:rsidRPr="004C7A1D">
              <w:rPr>
                <w:rFonts w:ascii="Times New Roman" w:eastAsia="Arial" w:hAnsi="Times New Roman" w:cs="Times New Roman"/>
                <w:b/>
                <w:bCs/>
                <w:color w:val="auto"/>
              </w:rPr>
              <w:lastRenderedPageBreak/>
              <w:t>11. Priežiūros institucija gali nustatyti šių priemonių tipui ir struktūrai taikomus reikalavimus.</w:t>
            </w:r>
          </w:p>
          <w:p w14:paraId="0797E201" w14:textId="77777777" w:rsidR="004C7A1D" w:rsidRPr="004C7A1D" w:rsidRDefault="004C7A1D" w:rsidP="004C7A1D">
            <w:pPr>
              <w:spacing w:after="0" w:line="240" w:lineRule="auto"/>
              <w:jc w:val="both"/>
              <w:rPr>
                <w:rFonts w:ascii="Times New Roman" w:eastAsia="Arial" w:hAnsi="Times New Roman" w:cs="Times New Roman"/>
                <w:b/>
                <w:bCs/>
                <w:color w:val="auto"/>
              </w:rPr>
            </w:pPr>
            <w:r w:rsidRPr="004C7A1D">
              <w:rPr>
                <w:rFonts w:ascii="Times New Roman" w:eastAsia="Arial" w:hAnsi="Times New Roman" w:cs="Times New Roman"/>
                <w:b/>
                <w:bCs/>
                <w:color w:val="auto"/>
              </w:rPr>
              <w:t xml:space="preserve">12. Ne mažiau kaip 40 procentų kintamojo atlygio turi būti atidėta nuo 3 iki 5 metų laikotarpiui, atsižvelgiant į finansų maklerio įmonės verslo ciklą, veiklos pobūdį, </w:t>
            </w:r>
            <w:proofErr w:type="spellStart"/>
            <w:r w:rsidRPr="004C7A1D">
              <w:rPr>
                <w:rFonts w:ascii="Times New Roman" w:eastAsia="Arial" w:hAnsi="Times New Roman" w:cs="Times New Roman"/>
                <w:b/>
                <w:bCs/>
                <w:color w:val="auto"/>
              </w:rPr>
              <w:t>rizikas</w:t>
            </w:r>
            <w:proofErr w:type="spellEnd"/>
            <w:r w:rsidRPr="004C7A1D">
              <w:rPr>
                <w:rFonts w:ascii="Times New Roman" w:eastAsia="Arial" w:hAnsi="Times New Roman" w:cs="Times New Roman"/>
                <w:b/>
                <w:bCs/>
                <w:color w:val="auto"/>
              </w:rPr>
              <w:t xml:space="preserve"> ir darbuotojo, kuriam skiriamas kintamasis atlygis, veiklą. Kai kintamojo atlygio suma didelė, bent 60 procentų kintamojo atlygio atidedama. Atidėta kintamojo atlygio dalis turi būti išmokama vadovaujantis </w:t>
            </w:r>
            <w:r w:rsidRPr="004C7A1D">
              <w:rPr>
                <w:rFonts w:ascii="Times New Roman" w:eastAsia="Arial" w:hAnsi="Times New Roman" w:cs="Times New Roman"/>
                <w:b/>
                <w:bCs/>
                <w:i/>
                <w:color w:val="auto"/>
              </w:rPr>
              <w:t xml:space="preserve">pro </w:t>
            </w:r>
            <w:proofErr w:type="spellStart"/>
            <w:r w:rsidRPr="004C7A1D">
              <w:rPr>
                <w:rFonts w:ascii="Times New Roman" w:eastAsia="Arial" w:hAnsi="Times New Roman" w:cs="Times New Roman"/>
                <w:b/>
                <w:bCs/>
                <w:i/>
                <w:color w:val="auto"/>
              </w:rPr>
              <w:t>rata</w:t>
            </w:r>
            <w:proofErr w:type="spellEnd"/>
            <w:r w:rsidRPr="004C7A1D">
              <w:rPr>
                <w:rFonts w:ascii="Times New Roman" w:eastAsia="Arial" w:hAnsi="Times New Roman" w:cs="Times New Roman"/>
                <w:b/>
                <w:bCs/>
                <w:color w:val="auto"/>
              </w:rPr>
              <w:t xml:space="preserve"> principu.</w:t>
            </w:r>
          </w:p>
          <w:p w14:paraId="68C5ED05" w14:textId="77777777" w:rsidR="004C7A1D" w:rsidRPr="004C7A1D" w:rsidRDefault="004C7A1D" w:rsidP="004C7A1D">
            <w:pPr>
              <w:spacing w:after="0" w:line="240" w:lineRule="auto"/>
              <w:jc w:val="both"/>
              <w:rPr>
                <w:rFonts w:ascii="Times New Roman" w:eastAsia="Arial" w:hAnsi="Times New Roman" w:cs="Times New Roman"/>
                <w:b/>
                <w:bCs/>
                <w:color w:val="auto"/>
              </w:rPr>
            </w:pPr>
            <w:r w:rsidRPr="004C7A1D">
              <w:rPr>
                <w:rFonts w:ascii="Times New Roman" w:eastAsia="Arial" w:hAnsi="Times New Roman" w:cs="Times New Roman"/>
                <w:b/>
                <w:bCs/>
                <w:color w:val="auto"/>
              </w:rPr>
              <w:t xml:space="preserve">13. Kintamasis atlygis mažinamas arba nemokamas ar nesuteikiamas, jei finansų maklerio įmonės finansinės veiklos rezultatai yra neigiami ar pablogėja. Mažinant kintamąjį atlygį, taikomi finansų maklerio įmonės nustatyti sumažinimo ar išmokėtų lėšų susigrąžinimo susitarimai, kuriuose numatytos situacijos, kai darbuotojas, kuriam skirtas kintamasis atlygis, savo veikla prisidėjo prie reikšmingų finansų maklerio įmonės nuostolių atsiradimo arba buvo atsakingas už nuostolius ar daugiau nėra laikomas tinkamu eiti savo pareigas. </w:t>
            </w:r>
          </w:p>
          <w:p w14:paraId="06BC31F7" w14:textId="08DDF6E2" w:rsidR="00E95010" w:rsidRPr="00051B51" w:rsidRDefault="004C7A1D" w:rsidP="00A95556">
            <w:pPr>
              <w:spacing w:after="0" w:line="240" w:lineRule="auto"/>
              <w:jc w:val="both"/>
              <w:rPr>
                <w:rFonts w:ascii="Times New Roman" w:eastAsia="Arial" w:hAnsi="Times New Roman" w:cs="Times New Roman"/>
                <w:b/>
                <w:bCs/>
                <w:color w:val="auto"/>
              </w:rPr>
            </w:pPr>
            <w:r w:rsidRPr="004C7A1D">
              <w:rPr>
                <w:rFonts w:ascii="Times New Roman" w:eastAsia="Arial" w:hAnsi="Times New Roman" w:cs="Times New Roman"/>
                <w:b/>
                <w:bCs/>
                <w:color w:val="auto"/>
              </w:rPr>
              <w:t xml:space="preserve">14. Finansų maklerio įmonės nuožiūra kaupiamųjų pensijų įmokų skaičiavimo principai turi atitikti finansų maklerio įmonės verslo strategiją, tikslus, vertybes ir ilgalaikius tęstinės veiklos interesus. Kai darbuotojas finansų maklerio įmonėje nebedirba, finansų maklerio įmonės nuožiūra </w:t>
            </w:r>
            <w:r w:rsidR="00A95556">
              <w:rPr>
                <w:rFonts w:ascii="Times New Roman" w:eastAsia="Arial" w:hAnsi="Times New Roman" w:cs="Times New Roman"/>
                <w:b/>
                <w:bCs/>
                <w:color w:val="auto"/>
              </w:rPr>
              <w:t xml:space="preserve">sukauptos </w:t>
            </w:r>
            <w:r w:rsidRPr="004C7A1D">
              <w:rPr>
                <w:rFonts w:ascii="Times New Roman" w:eastAsia="Arial" w:hAnsi="Times New Roman" w:cs="Times New Roman"/>
                <w:b/>
                <w:bCs/>
                <w:color w:val="auto"/>
              </w:rPr>
              <w:t>kaupiam</w:t>
            </w:r>
            <w:r w:rsidR="00A95556">
              <w:rPr>
                <w:rFonts w:ascii="Times New Roman" w:eastAsia="Arial" w:hAnsi="Times New Roman" w:cs="Times New Roman"/>
                <w:b/>
                <w:bCs/>
                <w:color w:val="auto"/>
              </w:rPr>
              <w:t>osios</w:t>
            </w:r>
            <w:r w:rsidRPr="004C7A1D">
              <w:rPr>
                <w:rFonts w:ascii="Times New Roman" w:eastAsia="Arial" w:hAnsi="Times New Roman" w:cs="Times New Roman"/>
                <w:b/>
                <w:bCs/>
                <w:color w:val="auto"/>
              </w:rPr>
              <w:t xml:space="preserve"> pensijų įmokos, iki jam sukanka pensinis amžius, laikomos finansų maklerio įmonėje 5 metus šio straipsnio 9 dalyje nurodytomis priemonėmis. Kai darbuotojas sulaukia pensinio amžiaus ir išeina į pensiją, darbuotojo savo nuožiūra kaupiamosios pensijų įmokos jam išmokamos šio straipsnio 9 dalyje nurodytomis priemonėmis ir taikomas 5 metų šių priemonių perleidimo teisės terminas. </w:t>
            </w:r>
          </w:p>
        </w:tc>
        <w:tc>
          <w:tcPr>
            <w:tcW w:w="1505" w:type="dxa"/>
            <w:shd w:val="clear" w:color="auto" w:fill="FFFFFF"/>
          </w:tcPr>
          <w:p w14:paraId="06BC31F8" w14:textId="77777777" w:rsidR="00761E62" w:rsidRPr="00C6627E" w:rsidRDefault="00F16EAE" w:rsidP="002125E0">
            <w:pPr>
              <w:spacing w:after="0" w:line="240" w:lineRule="auto"/>
              <w:jc w:val="center"/>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203" w14:textId="77777777" w:rsidTr="00C6627E">
        <w:tc>
          <w:tcPr>
            <w:tcW w:w="6326" w:type="dxa"/>
            <w:shd w:val="clear" w:color="auto" w:fill="FFFFFF"/>
          </w:tcPr>
          <w:p w14:paraId="06BC31FA" w14:textId="02D41F27" w:rsidR="00761E62" w:rsidRPr="00C6627E" w:rsidRDefault="00761E62" w:rsidP="00C6627E">
            <w:pPr>
              <w:spacing w:after="0" w:line="240" w:lineRule="auto"/>
              <w:jc w:val="both"/>
              <w:rPr>
                <w:rFonts w:ascii="Times New Roman" w:hAnsi="Times New Roman" w:cs="Times New Roman"/>
              </w:rPr>
            </w:pPr>
          </w:p>
          <w:p w14:paraId="06BC31FB" w14:textId="77777777" w:rsidR="00761E62" w:rsidRDefault="00B81310" w:rsidP="00C6627E">
            <w:pPr>
              <w:spacing w:after="0" w:line="240" w:lineRule="auto"/>
              <w:jc w:val="both"/>
              <w:rPr>
                <w:rFonts w:ascii="Times New Roman" w:eastAsia="Times New Roman" w:hAnsi="Times New Roman" w:cs="Times New Roman"/>
              </w:rPr>
            </w:pPr>
            <w:r w:rsidRPr="00B81310">
              <w:rPr>
                <w:rFonts w:ascii="Times New Roman" w:eastAsia="Times New Roman" w:hAnsi="Times New Roman" w:cs="Times New Roman"/>
              </w:rPr>
              <w:t>2.   Taikant 1 dalį, valstybės narės užtikrina, kad:</w:t>
            </w:r>
          </w:p>
          <w:p w14:paraId="06BC31FC" w14:textId="77777777" w:rsidR="00B81310" w:rsidRDefault="00B81310" w:rsidP="00C6627E">
            <w:pPr>
              <w:spacing w:after="0" w:line="240" w:lineRule="auto"/>
              <w:jc w:val="both"/>
              <w:rPr>
                <w:rFonts w:ascii="Times New Roman" w:hAnsi="Times New Roman" w:cs="Times New Roman"/>
              </w:rPr>
            </w:pPr>
            <w:r>
              <w:rPr>
                <w:rFonts w:ascii="Times New Roman" w:hAnsi="Times New Roman" w:cs="Times New Roman"/>
              </w:rPr>
              <w:t xml:space="preserve">a) </w:t>
            </w:r>
            <w:r w:rsidRPr="00B81310">
              <w:rPr>
                <w:rFonts w:ascii="Times New Roman" w:hAnsi="Times New Roman" w:cs="Times New Roman"/>
              </w:rPr>
              <w:t>30 straipsnio 1 dalyje nurodyti asmenys nesinaudotų asmeninėmis rizikos draudimo strategijomis ar su atlygiu bei atsakomybe susijusiu draudimu ir taip nepakenktų 1 dalyje nurodytų principų taikymui;</w:t>
            </w:r>
          </w:p>
          <w:p w14:paraId="06BC31FD" w14:textId="77777777" w:rsidR="00B81310" w:rsidRPr="00C6627E" w:rsidRDefault="00B81310" w:rsidP="00B81310">
            <w:pPr>
              <w:spacing w:after="0" w:line="240" w:lineRule="auto"/>
              <w:jc w:val="both"/>
              <w:rPr>
                <w:rFonts w:ascii="Times New Roman" w:hAnsi="Times New Roman" w:cs="Times New Roman"/>
              </w:rPr>
            </w:pPr>
            <w:r>
              <w:rPr>
                <w:rFonts w:ascii="Times New Roman" w:hAnsi="Times New Roman" w:cs="Times New Roman"/>
              </w:rPr>
              <w:t xml:space="preserve">b) </w:t>
            </w:r>
            <w:r w:rsidRPr="00B81310">
              <w:rPr>
                <w:rFonts w:ascii="Times New Roman" w:hAnsi="Times New Roman" w:cs="Times New Roman"/>
              </w:rPr>
              <w:t xml:space="preserve">kintamasis atlygis nebūtų mokamas finansinėmis priemonėmis ar </w:t>
            </w:r>
            <w:r w:rsidRPr="00B81310">
              <w:rPr>
                <w:rFonts w:ascii="Times New Roman" w:hAnsi="Times New Roman" w:cs="Times New Roman"/>
              </w:rPr>
              <w:lastRenderedPageBreak/>
              <w:t>būdais, kuriais būtų sudarytos sąlygos nesilaikyti šios direktyvos arba Reglamento (ES) 2019/2033.</w:t>
            </w:r>
          </w:p>
        </w:tc>
        <w:tc>
          <w:tcPr>
            <w:tcW w:w="6633" w:type="dxa"/>
            <w:shd w:val="clear" w:color="auto" w:fill="FFFFFF"/>
          </w:tcPr>
          <w:p w14:paraId="06BC31FE" w14:textId="77777777" w:rsidR="00E95010" w:rsidRPr="00E95010" w:rsidRDefault="00E95010" w:rsidP="00E95010">
            <w:pPr>
              <w:widowControl/>
              <w:spacing w:after="0" w:line="240" w:lineRule="auto"/>
              <w:contextualSpacing/>
              <w:jc w:val="both"/>
              <w:rPr>
                <w:rFonts w:ascii="Times New Roman" w:hAnsi="Times New Roman" w:cs="Times New Roman"/>
                <w:b/>
                <w:bCs/>
              </w:rPr>
            </w:pPr>
            <w:bookmarkStart w:id="143" w:name="part_eb0b47f459364bbb9c579724b58d2eb4"/>
            <w:bookmarkStart w:id="144" w:name="part_b6c18d9706184efc983ce0a32e387caa"/>
            <w:bookmarkEnd w:id="143"/>
            <w:bookmarkEnd w:id="144"/>
            <w:r w:rsidRPr="00E95010">
              <w:rPr>
                <w:rFonts w:ascii="Times New Roman" w:hAnsi="Times New Roman" w:cs="Times New Roman"/>
                <w:b/>
                <w:bCs/>
              </w:rPr>
              <w:lastRenderedPageBreak/>
              <w:t>FPRĮ projektas</w:t>
            </w:r>
          </w:p>
          <w:p w14:paraId="5FC5D5AB" w14:textId="77777777" w:rsidR="00FD4C0D" w:rsidRPr="00FD4C0D" w:rsidRDefault="00FD4C0D" w:rsidP="00FD4C0D">
            <w:pPr>
              <w:widowControl/>
              <w:spacing w:after="0" w:line="240" w:lineRule="auto"/>
              <w:contextualSpacing/>
              <w:jc w:val="both"/>
              <w:rPr>
                <w:rFonts w:ascii="Times New Roman" w:hAnsi="Times New Roman" w:cs="Times New Roman"/>
                <w:b/>
                <w:bCs/>
              </w:rPr>
            </w:pPr>
            <w:r w:rsidRPr="00FD4C0D">
              <w:rPr>
                <w:rFonts w:ascii="Times New Roman" w:hAnsi="Times New Roman" w:cs="Times New Roman"/>
                <w:b/>
                <w:bCs/>
              </w:rPr>
              <w:t>16 straipsnis. Įstatymo papildymas 15</w:t>
            </w:r>
            <w:r w:rsidRPr="00FD4C0D">
              <w:rPr>
                <w:rFonts w:ascii="Times New Roman" w:hAnsi="Times New Roman" w:cs="Times New Roman"/>
                <w:b/>
                <w:bCs/>
                <w:vertAlign w:val="superscript"/>
              </w:rPr>
              <w:t xml:space="preserve">6 </w:t>
            </w:r>
            <w:r w:rsidRPr="00FD4C0D">
              <w:rPr>
                <w:rFonts w:ascii="Times New Roman" w:hAnsi="Times New Roman" w:cs="Times New Roman"/>
                <w:b/>
                <w:bCs/>
              </w:rPr>
              <w:t>straipsniu</w:t>
            </w:r>
          </w:p>
          <w:p w14:paraId="43A2E29B" w14:textId="77777777" w:rsidR="00FD4C0D" w:rsidRPr="00FD4C0D" w:rsidRDefault="00FD4C0D" w:rsidP="00FD4C0D">
            <w:pPr>
              <w:widowControl/>
              <w:spacing w:after="0" w:line="240" w:lineRule="auto"/>
              <w:contextualSpacing/>
              <w:jc w:val="both"/>
              <w:rPr>
                <w:rFonts w:ascii="Times New Roman" w:hAnsi="Times New Roman" w:cs="Times New Roman"/>
                <w:b/>
                <w:bCs/>
              </w:rPr>
            </w:pPr>
            <w:r w:rsidRPr="00FD4C0D">
              <w:rPr>
                <w:rFonts w:ascii="Times New Roman" w:hAnsi="Times New Roman" w:cs="Times New Roman"/>
                <w:bCs/>
              </w:rPr>
              <w:t>Papildyti Įstatymą 15</w:t>
            </w:r>
            <w:r w:rsidRPr="00FD4C0D">
              <w:rPr>
                <w:rFonts w:ascii="Times New Roman" w:hAnsi="Times New Roman" w:cs="Times New Roman"/>
                <w:bCs/>
                <w:vertAlign w:val="superscript"/>
              </w:rPr>
              <w:t xml:space="preserve">6 </w:t>
            </w:r>
            <w:r w:rsidRPr="00FD4C0D">
              <w:rPr>
                <w:rFonts w:ascii="Times New Roman" w:hAnsi="Times New Roman" w:cs="Times New Roman"/>
                <w:bCs/>
              </w:rPr>
              <w:t>straipsniu</w:t>
            </w:r>
            <w:r w:rsidRPr="00FD4C0D">
              <w:rPr>
                <w:rFonts w:ascii="Times New Roman" w:hAnsi="Times New Roman" w:cs="Times New Roman"/>
                <w:b/>
                <w:bCs/>
              </w:rPr>
              <w:t>:</w:t>
            </w:r>
          </w:p>
          <w:p w14:paraId="1CAD1F45" w14:textId="77777777" w:rsidR="004C7A1D" w:rsidRPr="004C7A1D" w:rsidRDefault="004C7A1D" w:rsidP="004C7A1D">
            <w:pPr>
              <w:widowControl/>
              <w:spacing w:after="0" w:line="240" w:lineRule="auto"/>
              <w:contextualSpacing/>
              <w:jc w:val="both"/>
              <w:rPr>
                <w:rFonts w:ascii="Times New Roman" w:hAnsi="Times New Roman" w:cs="Times New Roman"/>
                <w:b/>
                <w:bCs/>
              </w:rPr>
            </w:pPr>
            <w:r w:rsidRPr="004C7A1D">
              <w:rPr>
                <w:rFonts w:ascii="Times New Roman" w:hAnsi="Times New Roman" w:cs="Times New Roman"/>
                <w:b/>
                <w:bCs/>
              </w:rPr>
              <w:t>15. Pagal šio straipsnio 1–14 dalių reikalavimus finansų maklerio įmonė turi užtikrinti, kad šio įstatymo 15</w:t>
            </w:r>
            <w:r w:rsidRPr="004C7A1D">
              <w:rPr>
                <w:rFonts w:ascii="Times New Roman" w:hAnsi="Times New Roman" w:cs="Times New Roman"/>
                <w:b/>
                <w:bCs/>
                <w:vertAlign w:val="superscript"/>
              </w:rPr>
              <w:t>5</w:t>
            </w:r>
            <w:r w:rsidRPr="004C7A1D">
              <w:rPr>
                <w:rFonts w:ascii="Times New Roman" w:hAnsi="Times New Roman" w:cs="Times New Roman"/>
                <w:b/>
                <w:bCs/>
              </w:rPr>
              <w:t xml:space="preserve"> straipsnio 1 dalyje nurodyti asmenys nesinaudotų asmeniniais draudimo sandoriais ar </w:t>
            </w:r>
            <w:r w:rsidRPr="004C7A1D">
              <w:rPr>
                <w:rFonts w:ascii="Times New Roman" w:hAnsi="Times New Roman" w:cs="Times New Roman"/>
                <w:b/>
                <w:bCs/>
              </w:rPr>
              <w:lastRenderedPageBreak/>
              <w:t>bet kokios kitos formos su atlygio įsipareigojimais susijusiu draudimu.</w:t>
            </w:r>
          </w:p>
          <w:p w14:paraId="06BC3201" w14:textId="463C8158" w:rsidR="00761E62" w:rsidRPr="0039528D" w:rsidRDefault="004C7A1D" w:rsidP="00B81310">
            <w:pPr>
              <w:widowControl/>
              <w:spacing w:after="0" w:line="240" w:lineRule="auto"/>
              <w:contextualSpacing/>
              <w:jc w:val="both"/>
              <w:rPr>
                <w:rFonts w:ascii="Times New Roman" w:hAnsi="Times New Roman" w:cs="Times New Roman"/>
                <w:b/>
                <w:bCs/>
              </w:rPr>
            </w:pPr>
            <w:r w:rsidRPr="004C7A1D">
              <w:rPr>
                <w:rFonts w:ascii="Times New Roman" w:hAnsi="Times New Roman" w:cs="Times New Roman"/>
                <w:b/>
                <w:bCs/>
              </w:rPr>
              <w:t>16. Kintamasis atlygis negali būti mokamas tokiais būdais ir priemonėmis, kad būtų nesilaikoma šio įstatymo ir Reglamento (ES) 2019/2033 reikalavimų.</w:t>
            </w:r>
          </w:p>
        </w:tc>
        <w:tc>
          <w:tcPr>
            <w:tcW w:w="1505" w:type="dxa"/>
            <w:shd w:val="clear" w:color="auto" w:fill="FFFFFF"/>
          </w:tcPr>
          <w:p w14:paraId="06BC3202" w14:textId="77777777" w:rsidR="00761E62" w:rsidRPr="00C6627E" w:rsidRDefault="00F16EAE" w:rsidP="00E95010">
            <w:pPr>
              <w:spacing w:after="0" w:line="240" w:lineRule="auto"/>
              <w:jc w:val="center"/>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20E" w14:textId="77777777" w:rsidTr="00C6627E">
        <w:tc>
          <w:tcPr>
            <w:tcW w:w="6326" w:type="dxa"/>
            <w:shd w:val="clear" w:color="auto" w:fill="FFFFFF"/>
          </w:tcPr>
          <w:p w14:paraId="06BC3205" w14:textId="77777777" w:rsidR="00B81310" w:rsidRPr="00B81310" w:rsidRDefault="00B81310" w:rsidP="00B81310">
            <w:pPr>
              <w:spacing w:after="0" w:line="240" w:lineRule="auto"/>
              <w:jc w:val="both"/>
              <w:rPr>
                <w:rFonts w:ascii="Times New Roman" w:eastAsia="Times New Roman" w:hAnsi="Times New Roman" w:cs="Times New Roman"/>
              </w:rPr>
            </w:pPr>
            <w:r w:rsidRPr="00B81310">
              <w:rPr>
                <w:rFonts w:ascii="Times New Roman" w:eastAsia="Times New Roman" w:hAnsi="Times New Roman" w:cs="Times New Roman"/>
              </w:rPr>
              <w:lastRenderedPageBreak/>
              <w:t>3.   Taikant 1 dalies j punktą, jame nurodytoms priemonėms taikoma tinkama užlaikymo politika, skirta suderinti asmens paskatas ir investicinės įmonės, jos kreditorių ir klientų ilgesnio laikotarpio interesus. Valstybės narės arba jų kompetentingos institucijos gali nustatyti tų priemonių rūšių ir struktūros apribojimus arba uždrausti tam tikras priemones naudoti kintamajam atlygiui mokėti.</w:t>
            </w:r>
          </w:p>
          <w:p w14:paraId="06BC3206" w14:textId="77777777" w:rsidR="00B81310" w:rsidRPr="00B81310" w:rsidRDefault="00B81310" w:rsidP="00B81310">
            <w:pPr>
              <w:spacing w:after="0" w:line="240" w:lineRule="auto"/>
              <w:jc w:val="both"/>
              <w:rPr>
                <w:rFonts w:ascii="Times New Roman" w:eastAsia="Times New Roman" w:hAnsi="Times New Roman" w:cs="Times New Roman"/>
              </w:rPr>
            </w:pPr>
            <w:r w:rsidRPr="00B81310">
              <w:rPr>
                <w:rFonts w:ascii="Times New Roman" w:eastAsia="Times New Roman" w:hAnsi="Times New Roman" w:cs="Times New Roman"/>
              </w:rPr>
              <w:t xml:space="preserve">Taikant 1 dalies l punktą, į atidėtą kintamąjį atlygį teisės suteikiamos ne greičiau kaip taikant pro </w:t>
            </w:r>
            <w:proofErr w:type="spellStart"/>
            <w:r w:rsidRPr="00B81310">
              <w:rPr>
                <w:rFonts w:ascii="Times New Roman" w:eastAsia="Times New Roman" w:hAnsi="Times New Roman" w:cs="Times New Roman"/>
              </w:rPr>
              <w:t>rata</w:t>
            </w:r>
            <w:proofErr w:type="spellEnd"/>
            <w:r w:rsidRPr="00B81310">
              <w:rPr>
                <w:rFonts w:ascii="Times New Roman" w:eastAsia="Times New Roman" w:hAnsi="Times New Roman" w:cs="Times New Roman"/>
              </w:rPr>
              <w:t xml:space="preserve"> principą.</w:t>
            </w:r>
          </w:p>
          <w:p w14:paraId="06BC3207" w14:textId="77777777" w:rsidR="00761E62" w:rsidRPr="00B81310" w:rsidRDefault="00B81310" w:rsidP="00C6627E">
            <w:pPr>
              <w:spacing w:after="0" w:line="240" w:lineRule="auto"/>
              <w:jc w:val="both"/>
              <w:rPr>
                <w:rFonts w:ascii="Times New Roman" w:eastAsia="Times New Roman" w:hAnsi="Times New Roman" w:cs="Times New Roman"/>
              </w:rPr>
            </w:pPr>
            <w:r w:rsidRPr="00B81310">
              <w:rPr>
                <w:rFonts w:ascii="Times New Roman" w:eastAsia="Times New Roman" w:hAnsi="Times New Roman" w:cs="Times New Roman"/>
              </w:rPr>
              <w:t>Taikant 1 dalies n punktą, kai darbuotojas išeina iš darbo investicinėje įmonėje nesuėjus pensiniam amžiui, savo nuožiūra sukauptas pensijos lėšas investicinė įmonė laiko penkerių metų laikotarpį j punkte nurodytų priemonių forma. Darbuotojui sulaukus pensinio amžiaus ir jam išėjus į pensiją, savo nuožiūra sukauptos pensijos išmokos darbuotojui išmokamos j punkte nurodytų priemonių forma, taikant penkerių metų užlaikymo laikotarpį.</w:t>
            </w:r>
          </w:p>
        </w:tc>
        <w:tc>
          <w:tcPr>
            <w:tcW w:w="6633" w:type="dxa"/>
            <w:shd w:val="clear" w:color="auto" w:fill="FFFFFF"/>
          </w:tcPr>
          <w:p w14:paraId="06BC3208" w14:textId="77777777" w:rsidR="00E95010" w:rsidRPr="00E95010" w:rsidRDefault="00E95010" w:rsidP="00E95010">
            <w:pPr>
              <w:tabs>
                <w:tab w:val="left" w:pos="0"/>
                <w:tab w:val="left" w:pos="993"/>
                <w:tab w:val="left" w:pos="1134"/>
              </w:tabs>
              <w:spacing w:after="0" w:line="240" w:lineRule="auto"/>
              <w:ind w:left="33"/>
              <w:jc w:val="both"/>
              <w:rPr>
                <w:rFonts w:ascii="Times New Roman" w:hAnsi="Times New Roman" w:cs="Times New Roman"/>
                <w:b/>
                <w:bCs/>
              </w:rPr>
            </w:pPr>
            <w:r w:rsidRPr="00E95010">
              <w:rPr>
                <w:rFonts w:ascii="Times New Roman" w:hAnsi="Times New Roman" w:cs="Times New Roman"/>
                <w:b/>
                <w:bCs/>
              </w:rPr>
              <w:t>FPRĮ projektas</w:t>
            </w:r>
          </w:p>
          <w:p w14:paraId="218C6932" w14:textId="77777777" w:rsidR="00FD4C0D" w:rsidRPr="00FD4C0D" w:rsidRDefault="00FD4C0D" w:rsidP="00FD4C0D">
            <w:pPr>
              <w:tabs>
                <w:tab w:val="left" w:pos="0"/>
                <w:tab w:val="left" w:pos="993"/>
                <w:tab w:val="left" w:pos="1134"/>
              </w:tabs>
              <w:spacing w:after="0" w:line="240" w:lineRule="auto"/>
              <w:ind w:left="33"/>
              <w:jc w:val="both"/>
              <w:rPr>
                <w:rFonts w:ascii="Times New Roman" w:hAnsi="Times New Roman" w:cs="Times New Roman"/>
                <w:b/>
                <w:bCs/>
              </w:rPr>
            </w:pPr>
            <w:r w:rsidRPr="00FD4C0D">
              <w:rPr>
                <w:rFonts w:ascii="Times New Roman" w:hAnsi="Times New Roman" w:cs="Times New Roman"/>
                <w:b/>
                <w:bCs/>
              </w:rPr>
              <w:t>16 straipsnis. Įstatymo papildymas 15</w:t>
            </w:r>
            <w:r w:rsidRPr="00FD4C0D">
              <w:rPr>
                <w:rFonts w:ascii="Times New Roman" w:hAnsi="Times New Roman" w:cs="Times New Roman"/>
                <w:b/>
                <w:bCs/>
                <w:vertAlign w:val="superscript"/>
              </w:rPr>
              <w:t xml:space="preserve">6 </w:t>
            </w:r>
            <w:r w:rsidRPr="00FD4C0D">
              <w:rPr>
                <w:rFonts w:ascii="Times New Roman" w:hAnsi="Times New Roman" w:cs="Times New Roman"/>
                <w:b/>
                <w:bCs/>
              </w:rPr>
              <w:t>straipsniu</w:t>
            </w:r>
          </w:p>
          <w:p w14:paraId="22AC5644" w14:textId="77777777" w:rsidR="00FD4C0D" w:rsidRPr="00FD4C0D" w:rsidRDefault="00FD4C0D" w:rsidP="00FD4C0D">
            <w:pPr>
              <w:tabs>
                <w:tab w:val="left" w:pos="0"/>
                <w:tab w:val="left" w:pos="993"/>
                <w:tab w:val="left" w:pos="1134"/>
              </w:tabs>
              <w:spacing w:after="0" w:line="240" w:lineRule="auto"/>
              <w:ind w:left="33"/>
              <w:jc w:val="both"/>
              <w:rPr>
                <w:rFonts w:ascii="Times New Roman" w:hAnsi="Times New Roman" w:cs="Times New Roman"/>
                <w:bCs/>
              </w:rPr>
            </w:pPr>
            <w:r w:rsidRPr="00FD4C0D">
              <w:rPr>
                <w:rFonts w:ascii="Times New Roman" w:hAnsi="Times New Roman" w:cs="Times New Roman"/>
                <w:bCs/>
              </w:rPr>
              <w:t>Papildyti Įstatymą 15</w:t>
            </w:r>
            <w:r w:rsidRPr="00FD4C0D">
              <w:rPr>
                <w:rFonts w:ascii="Times New Roman" w:hAnsi="Times New Roman" w:cs="Times New Roman"/>
                <w:bCs/>
                <w:vertAlign w:val="superscript"/>
              </w:rPr>
              <w:t xml:space="preserve">6 </w:t>
            </w:r>
            <w:r w:rsidRPr="00FD4C0D">
              <w:rPr>
                <w:rFonts w:ascii="Times New Roman" w:hAnsi="Times New Roman" w:cs="Times New Roman"/>
                <w:bCs/>
              </w:rPr>
              <w:t>straipsniu:</w:t>
            </w:r>
          </w:p>
          <w:p w14:paraId="5BAEAE88" w14:textId="77777777" w:rsidR="004C7A1D" w:rsidRPr="004C7A1D" w:rsidRDefault="004C7A1D" w:rsidP="004C7A1D">
            <w:pPr>
              <w:tabs>
                <w:tab w:val="left" w:pos="0"/>
                <w:tab w:val="left" w:pos="993"/>
                <w:tab w:val="left" w:pos="1134"/>
              </w:tabs>
              <w:spacing w:after="0" w:line="240" w:lineRule="auto"/>
              <w:ind w:left="33"/>
              <w:jc w:val="both"/>
              <w:rPr>
                <w:rFonts w:ascii="Times New Roman" w:hAnsi="Times New Roman" w:cs="Times New Roman"/>
                <w:b/>
                <w:bCs/>
              </w:rPr>
            </w:pPr>
            <w:r w:rsidRPr="004C7A1D">
              <w:rPr>
                <w:rFonts w:ascii="Times New Roman" w:hAnsi="Times New Roman" w:cs="Times New Roman"/>
                <w:b/>
                <w:bCs/>
              </w:rPr>
              <w:t>11. Priežiūros institucija gali nustatyti šių priemonių tipui ir struktūrai taikomus reikalavimus.</w:t>
            </w:r>
          </w:p>
          <w:p w14:paraId="576A7D88" w14:textId="77777777" w:rsidR="004C7A1D" w:rsidRPr="004C7A1D" w:rsidRDefault="004C7A1D" w:rsidP="004C7A1D">
            <w:pPr>
              <w:tabs>
                <w:tab w:val="left" w:pos="0"/>
                <w:tab w:val="left" w:pos="993"/>
                <w:tab w:val="left" w:pos="1134"/>
              </w:tabs>
              <w:spacing w:after="0" w:line="240" w:lineRule="auto"/>
              <w:ind w:left="33"/>
              <w:jc w:val="both"/>
              <w:rPr>
                <w:rFonts w:ascii="Times New Roman" w:hAnsi="Times New Roman" w:cs="Times New Roman"/>
                <w:b/>
                <w:bCs/>
              </w:rPr>
            </w:pPr>
            <w:r w:rsidRPr="004C7A1D">
              <w:rPr>
                <w:rFonts w:ascii="Times New Roman" w:hAnsi="Times New Roman" w:cs="Times New Roman"/>
                <w:b/>
                <w:bCs/>
              </w:rPr>
              <w:t xml:space="preserve">12. Ne mažiau kaip 40 procentų kintamojo atlygio turi būti atidėta nuo 3 iki 5 metų laikotarpiui, atsižvelgiant į finansų maklerio įmonės verslo ciklą, veiklos pobūdį, </w:t>
            </w:r>
            <w:proofErr w:type="spellStart"/>
            <w:r w:rsidRPr="004C7A1D">
              <w:rPr>
                <w:rFonts w:ascii="Times New Roman" w:hAnsi="Times New Roman" w:cs="Times New Roman"/>
                <w:b/>
                <w:bCs/>
              </w:rPr>
              <w:t>rizikas</w:t>
            </w:r>
            <w:proofErr w:type="spellEnd"/>
            <w:r w:rsidRPr="004C7A1D">
              <w:rPr>
                <w:rFonts w:ascii="Times New Roman" w:hAnsi="Times New Roman" w:cs="Times New Roman"/>
                <w:b/>
                <w:bCs/>
              </w:rPr>
              <w:t xml:space="preserve"> ir darbuotojo, kuriam skiriamas kintamasis atlygis, veiklą. Kai kintamojo atlygio suma didelė, bent 60 procentų kintamojo atlygio atidedama. Atidėta kintamojo atlygio dalis turi būti išmokama vadovaujantis </w:t>
            </w:r>
            <w:r w:rsidRPr="004C7A1D">
              <w:rPr>
                <w:rFonts w:ascii="Times New Roman" w:hAnsi="Times New Roman" w:cs="Times New Roman"/>
                <w:b/>
                <w:bCs/>
                <w:i/>
              </w:rPr>
              <w:t xml:space="preserve">pro </w:t>
            </w:r>
            <w:proofErr w:type="spellStart"/>
            <w:r w:rsidRPr="004C7A1D">
              <w:rPr>
                <w:rFonts w:ascii="Times New Roman" w:hAnsi="Times New Roman" w:cs="Times New Roman"/>
                <w:b/>
                <w:bCs/>
                <w:i/>
              </w:rPr>
              <w:t>rata</w:t>
            </w:r>
            <w:proofErr w:type="spellEnd"/>
            <w:r w:rsidRPr="004C7A1D">
              <w:rPr>
                <w:rFonts w:ascii="Times New Roman" w:hAnsi="Times New Roman" w:cs="Times New Roman"/>
                <w:b/>
                <w:bCs/>
              </w:rPr>
              <w:t xml:space="preserve"> principu.</w:t>
            </w:r>
          </w:p>
          <w:p w14:paraId="18AE3BBA" w14:textId="77777777" w:rsidR="004C7A1D" w:rsidRPr="004C7A1D" w:rsidRDefault="004C7A1D" w:rsidP="004C7A1D">
            <w:pPr>
              <w:tabs>
                <w:tab w:val="left" w:pos="0"/>
                <w:tab w:val="left" w:pos="993"/>
                <w:tab w:val="left" w:pos="1134"/>
              </w:tabs>
              <w:spacing w:after="0" w:line="240" w:lineRule="auto"/>
              <w:ind w:left="33"/>
              <w:jc w:val="both"/>
              <w:rPr>
                <w:rFonts w:ascii="Times New Roman" w:hAnsi="Times New Roman" w:cs="Times New Roman"/>
                <w:b/>
                <w:bCs/>
              </w:rPr>
            </w:pPr>
            <w:r w:rsidRPr="004C7A1D">
              <w:rPr>
                <w:rFonts w:ascii="Times New Roman" w:hAnsi="Times New Roman" w:cs="Times New Roman"/>
                <w:b/>
                <w:bCs/>
              </w:rPr>
              <w:t xml:space="preserve">14. Finansų maklerio įmonės nuožiūra kaupiamųjų pensijų įmokų skaičiavimo principai turi atitikti finansų maklerio įmonės verslo strategiją, tikslus, vertybes ir ilgalaikius tęstinės veiklos interesus. Kai darbuotojas finansų maklerio įmonėje nebedirba, finansų maklerio įmonės nuožiūra kaupiamų pensijų sukauptos įmokos, iki jam sukanka pensinis amžius, laikomos finansų maklerio įmonėje 5 metus šio straipsnio 9 dalyje nurodytomis priemonėmis. Kai darbuotojas sulaukia pensinio amžiaus ir išeina į pensiją, darbuotojo savo nuožiūra kaupiamosios pensijų įmokos jam išmokamos šio straipsnio 9 dalyje nurodytomis priemonėmis ir taikomas 5 metų šių priemonių perleidimo teisės terminas. </w:t>
            </w:r>
          </w:p>
          <w:p w14:paraId="06BC320C" w14:textId="4FA1950C" w:rsidR="00761E62" w:rsidRPr="0039528D" w:rsidRDefault="00761E62" w:rsidP="004C7A1D">
            <w:pPr>
              <w:tabs>
                <w:tab w:val="left" w:pos="0"/>
                <w:tab w:val="left" w:pos="993"/>
                <w:tab w:val="left" w:pos="1134"/>
              </w:tabs>
              <w:spacing w:after="0" w:line="240" w:lineRule="auto"/>
              <w:jc w:val="both"/>
              <w:rPr>
                <w:rFonts w:ascii="Times New Roman" w:hAnsi="Times New Roman" w:cs="Times New Roman"/>
                <w:b/>
                <w:bCs/>
              </w:rPr>
            </w:pPr>
          </w:p>
        </w:tc>
        <w:tc>
          <w:tcPr>
            <w:tcW w:w="1505" w:type="dxa"/>
            <w:shd w:val="clear" w:color="auto" w:fill="FFFFFF"/>
          </w:tcPr>
          <w:p w14:paraId="06BC320D" w14:textId="77777777" w:rsidR="00761E62" w:rsidRPr="00C6627E" w:rsidRDefault="00F16EAE" w:rsidP="00E95010">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218" w14:textId="77777777" w:rsidTr="00C6627E">
        <w:tc>
          <w:tcPr>
            <w:tcW w:w="6326" w:type="dxa"/>
            <w:shd w:val="clear" w:color="auto" w:fill="FFFFFF"/>
          </w:tcPr>
          <w:p w14:paraId="06BC3210" w14:textId="77777777" w:rsidR="00761E62" w:rsidRDefault="00B81310" w:rsidP="00C6627E">
            <w:pPr>
              <w:spacing w:after="0" w:line="240" w:lineRule="auto"/>
              <w:jc w:val="both"/>
              <w:rPr>
                <w:rFonts w:ascii="Times New Roman" w:eastAsia="Times New Roman" w:hAnsi="Times New Roman" w:cs="Times New Roman"/>
              </w:rPr>
            </w:pPr>
            <w:r w:rsidRPr="00B81310">
              <w:rPr>
                <w:rFonts w:ascii="Times New Roman" w:eastAsia="Times New Roman" w:hAnsi="Times New Roman" w:cs="Times New Roman"/>
              </w:rPr>
              <w:t>4.   1 dalies j ir l punktai ir 3 dalies trečia pastraipa netaikomi:</w:t>
            </w:r>
          </w:p>
          <w:p w14:paraId="06BC3211" w14:textId="77777777" w:rsidR="00B81310" w:rsidRDefault="00B81310" w:rsidP="00B81310">
            <w:pPr>
              <w:spacing w:after="0" w:line="240" w:lineRule="auto"/>
              <w:jc w:val="both"/>
              <w:rPr>
                <w:rFonts w:ascii="Times New Roman" w:hAnsi="Times New Roman" w:cs="Times New Roman"/>
              </w:rPr>
            </w:pPr>
            <w:r>
              <w:rPr>
                <w:rFonts w:ascii="Times New Roman" w:hAnsi="Times New Roman" w:cs="Times New Roman"/>
              </w:rPr>
              <w:t xml:space="preserve">a) </w:t>
            </w:r>
            <w:r w:rsidRPr="00B81310">
              <w:rPr>
                <w:rFonts w:ascii="Times New Roman" w:hAnsi="Times New Roman" w:cs="Times New Roman"/>
              </w:rPr>
              <w:t>investicinei įmonei, kurios balansinio ir nebalansinio turto vertė per ketverių metų laikotarpį, einantį prieš pat konkrečius finansinius metus, vidutiniškai buvo ne daugiau kaip 100 mln. EUR;</w:t>
            </w:r>
          </w:p>
          <w:p w14:paraId="06BC3212" w14:textId="77777777" w:rsidR="00B81310" w:rsidRPr="00C6627E" w:rsidRDefault="00B81310" w:rsidP="00B81310">
            <w:pPr>
              <w:spacing w:after="0" w:line="240" w:lineRule="auto"/>
              <w:jc w:val="both"/>
              <w:rPr>
                <w:rFonts w:ascii="Times New Roman" w:hAnsi="Times New Roman" w:cs="Times New Roman"/>
              </w:rPr>
            </w:pPr>
            <w:r>
              <w:rPr>
                <w:rFonts w:ascii="Times New Roman" w:hAnsi="Times New Roman" w:cs="Times New Roman"/>
              </w:rPr>
              <w:t xml:space="preserve">b) </w:t>
            </w:r>
            <w:r w:rsidRPr="00B81310">
              <w:rPr>
                <w:rFonts w:ascii="Times New Roman" w:hAnsi="Times New Roman" w:cs="Times New Roman"/>
              </w:rPr>
              <w:t xml:space="preserve">asmeniui, kurio metinis kintamasis atlygis neviršija 50 000 EUR ir nesudaro daugiau kaip vieno ketvirtadalio to asmens bendro </w:t>
            </w:r>
            <w:r w:rsidRPr="00B81310">
              <w:rPr>
                <w:rFonts w:ascii="Times New Roman" w:hAnsi="Times New Roman" w:cs="Times New Roman"/>
              </w:rPr>
              <w:lastRenderedPageBreak/>
              <w:t>metinio atlygio.</w:t>
            </w:r>
          </w:p>
        </w:tc>
        <w:tc>
          <w:tcPr>
            <w:tcW w:w="6633" w:type="dxa"/>
            <w:shd w:val="clear" w:color="auto" w:fill="FFFFFF"/>
          </w:tcPr>
          <w:p w14:paraId="06BC3213" w14:textId="77777777" w:rsidR="00D05931" w:rsidRPr="00D05931" w:rsidRDefault="00D05931" w:rsidP="00D05931">
            <w:pPr>
              <w:spacing w:after="0" w:line="240" w:lineRule="auto"/>
              <w:jc w:val="both"/>
              <w:rPr>
                <w:rFonts w:ascii="Times New Roman" w:hAnsi="Times New Roman" w:cs="Times New Roman"/>
                <w:b/>
                <w:bCs/>
              </w:rPr>
            </w:pPr>
            <w:r w:rsidRPr="00D05931">
              <w:rPr>
                <w:rFonts w:ascii="Times New Roman" w:hAnsi="Times New Roman" w:cs="Times New Roman"/>
                <w:b/>
                <w:bCs/>
              </w:rPr>
              <w:lastRenderedPageBreak/>
              <w:t>FPRĮ projektas</w:t>
            </w:r>
          </w:p>
          <w:p w14:paraId="2E3245FF" w14:textId="77777777" w:rsidR="00FD4C0D" w:rsidRPr="00FD4C0D" w:rsidRDefault="00FD4C0D" w:rsidP="00FD4C0D">
            <w:pPr>
              <w:spacing w:after="0" w:line="240" w:lineRule="auto"/>
              <w:jc w:val="both"/>
              <w:rPr>
                <w:rFonts w:ascii="Times New Roman" w:hAnsi="Times New Roman" w:cs="Times New Roman"/>
                <w:b/>
                <w:bCs/>
              </w:rPr>
            </w:pPr>
            <w:r w:rsidRPr="00FD4C0D">
              <w:rPr>
                <w:rFonts w:ascii="Times New Roman" w:hAnsi="Times New Roman" w:cs="Times New Roman"/>
                <w:b/>
                <w:bCs/>
              </w:rPr>
              <w:t>16 straipsnis. Įstatymo papildymas 15</w:t>
            </w:r>
            <w:r w:rsidRPr="00FD4C0D">
              <w:rPr>
                <w:rFonts w:ascii="Times New Roman" w:hAnsi="Times New Roman" w:cs="Times New Roman"/>
                <w:b/>
                <w:bCs/>
                <w:vertAlign w:val="superscript"/>
              </w:rPr>
              <w:t xml:space="preserve">6 </w:t>
            </w:r>
            <w:r w:rsidRPr="00FD4C0D">
              <w:rPr>
                <w:rFonts w:ascii="Times New Roman" w:hAnsi="Times New Roman" w:cs="Times New Roman"/>
                <w:b/>
                <w:bCs/>
              </w:rPr>
              <w:t>straipsniu</w:t>
            </w:r>
          </w:p>
          <w:p w14:paraId="59B41962" w14:textId="77777777" w:rsidR="00FD4C0D" w:rsidRPr="00FD4C0D" w:rsidRDefault="00FD4C0D" w:rsidP="00FD4C0D">
            <w:pPr>
              <w:spacing w:after="0" w:line="240" w:lineRule="auto"/>
              <w:jc w:val="both"/>
              <w:rPr>
                <w:rFonts w:ascii="Times New Roman" w:hAnsi="Times New Roman" w:cs="Times New Roman"/>
                <w:bCs/>
              </w:rPr>
            </w:pPr>
            <w:r w:rsidRPr="00FD4C0D">
              <w:rPr>
                <w:rFonts w:ascii="Times New Roman" w:hAnsi="Times New Roman" w:cs="Times New Roman"/>
                <w:bCs/>
              </w:rPr>
              <w:t>Papildyti Įstatymą 15</w:t>
            </w:r>
            <w:r w:rsidRPr="00FD4C0D">
              <w:rPr>
                <w:rFonts w:ascii="Times New Roman" w:hAnsi="Times New Roman" w:cs="Times New Roman"/>
                <w:bCs/>
                <w:vertAlign w:val="superscript"/>
              </w:rPr>
              <w:t xml:space="preserve">6 </w:t>
            </w:r>
            <w:r w:rsidRPr="00FD4C0D">
              <w:rPr>
                <w:rFonts w:ascii="Times New Roman" w:hAnsi="Times New Roman" w:cs="Times New Roman"/>
                <w:bCs/>
              </w:rPr>
              <w:t>straipsniu:</w:t>
            </w:r>
          </w:p>
          <w:p w14:paraId="4360709E" w14:textId="77777777" w:rsidR="004C7A1D" w:rsidRPr="004C7A1D" w:rsidRDefault="004C7A1D" w:rsidP="004C7A1D">
            <w:pPr>
              <w:spacing w:after="0" w:line="240" w:lineRule="auto"/>
              <w:jc w:val="both"/>
              <w:rPr>
                <w:rFonts w:ascii="Times New Roman" w:hAnsi="Times New Roman" w:cs="Times New Roman"/>
                <w:b/>
                <w:bCs/>
              </w:rPr>
            </w:pPr>
            <w:r w:rsidRPr="004C7A1D">
              <w:rPr>
                <w:rFonts w:ascii="Times New Roman" w:hAnsi="Times New Roman" w:cs="Times New Roman"/>
                <w:b/>
                <w:bCs/>
              </w:rPr>
              <w:t xml:space="preserve">17. Finansų maklerio įmonei netaikomos šio straipsnio 9, 12 ir 14 dalys, kai įmonės vidutinė balansinio ir nebalansinio turto vertė, apskaičiuota per 4 metų, einančių prieš paskutinę finansinių metų </w:t>
            </w:r>
            <w:r w:rsidRPr="004C7A1D">
              <w:rPr>
                <w:rFonts w:ascii="Times New Roman" w:hAnsi="Times New Roman" w:cs="Times New Roman"/>
                <w:b/>
                <w:bCs/>
              </w:rPr>
              <w:lastRenderedPageBreak/>
              <w:t xml:space="preserve">dieną, laikotarpį, neviršija 100 milijonų eurų. </w:t>
            </w:r>
          </w:p>
          <w:p w14:paraId="06BC3216" w14:textId="339B1854" w:rsidR="00761E62" w:rsidRPr="00FD4C0D" w:rsidRDefault="004C7A1D" w:rsidP="0039528D">
            <w:pPr>
              <w:spacing w:after="0" w:line="240" w:lineRule="auto"/>
              <w:jc w:val="both"/>
              <w:rPr>
                <w:rFonts w:ascii="Times New Roman" w:hAnsi="Times New Roman" w:cs="Times New Roman"/>
                <w:b/>
                <w:bCs/>
              </w:rPr>
            </w:pPr>
            <w:r w:rsidRPr="004C7A1D">
              <w:rPr>
                <w:rFonts w:ascii="Times New Roman" w:hAnsi="Times New Roman" w:cs="Times New Roman"/>
                <w:b/>
                <w:bCs/>
              </w:rPr>
              <w:t>18. Finansų maklerio įmonė netaiko šio straipsnio 9, 12 ir 14 dalių asmenims, kurių metinis kintamasis atlygis neviršija 50 tūkstančių eurų ir sudaro mažiau nei ketvirtadalį to asmens metinio atlygio.</w:t>
            </w:r>
          </w:p>
        </w:tc>
        <w:tc>
          <w:tcPr>
            <w:tcW w:w="1505" w:type="dxa"/>
            <w:shd w:val="clear" w:color="auto" w:fill="FFFFFF"/>
          </w:tcPr>
          <w:p w14:paraId="06BC3217" w14:textId="77777777" w:rsidR="00761E62" w:rsidRPr="00C6627E" w:rsidRDefault="00F16EAE" w:rsidP="00D05931">
            <w:pPr>
              <w:spacing w:after="0" w:line="240" w:lineRule="auto"/>
              <w:jc w:val="center"/>
              <w:rPr>
                <w:rFonts w:ascii="Times New Roman" w:hAnsi="Times New Roman" w:cs="Times New Roman"/>
              </w:rPr>
            </w:pPr>
            <w:r w:rsidRPr="00C6627E">
              <w:rPr>
                <w:rFonts w:ascii="Times New Roman" w:eastAsia="Times New Roman" w:hAnsi="Times New Roman" w:cs="Times New Roman"/>
              </w:rPr>
              <w:lastRenderedPageBreak/>
              <w:t>Visiškas</w:t>
            </w:r>
          </w:p>
        </w:tc>
      </w:tr>
      <w:tr w:rsidR="00B81310" w:rsidRPr="0097311E" w14:paraId="06BC3223" w14:textId="77777777" w:rsidTr="00C6627E">
        <w:tc>
          <w:tcPr>
            <w:tcW w:w="6326" w:type="dxa"/>
            <w:shd w:val="clear" w:color="auto" w:fill="FFFFFF"/>
          </w:tcPr>
          <w:p w14:paraId="06BC321A" w14:textId="77777777" w:rsidR="00B81310" w:rsidRDefault="00B81310" w:rsidP="00C6627E">
            <w:pPr>
              <w:spacing w:after="0" w:line="240" w:lineRule="auto"/>
              <w:jc w:val="both"/>
              <w:rPr>
                <w:rFonts w:ascii="Times New Roman" w:eastAsia="Times New Roman" w:hAnsi="Times New Roman" w:cs="Times New Roman"/>
              </w:rPr>
            </w:pPr>
            <w:r w:rsidRPr="00B81310">
              <w:rPr>
                <w:rFonts w:ascii="Times New Roman" w:eastAsia="Times New Roman" w:hAnsi="Times New Roman" w:cs="Times New Roman"/>
              </w:rPr>
              <w:lastRenderedPageBreak/>
              <w:t>5.   Nukrypstant nuo 4 dalies a punkto, valstybė narė gali padidinti tame punkte nurodytą ribinę vertę, jei investicinė įmonė atitinka šiuos kriterijus:</w:t>
            </w:r>
          </w:p>
          <w:p w14:paraId="06BC321B" w14:textId="77777777" w:rsidR="00B81310" w:rsidRDefault="00B81310" w:rsidP="00B8131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 </w:t>
            </w:r>
            <w:r w:rsidRPr="00B81310">
              <w:rPr>
                <w:rFonts w:ascii="Times New Roman" w:eastAsia="Times New Roman" w:hAnsi="Times New Roman" w:cs="Times New Roman"/>
              </w:rPr>
              <w:t>investicinė įmonė nėra viena iš trijų didžiausių investicinių įmonių pagal bendrą turto vertę valstybėje narėje, kurioje ji yra įsteigta;</w:t>
            </w:r>
          </w:p>
          <w:p w14:paraId="06BC321C" w14:textId="77777777" w:rsidR="00B81310" w:rsidRDefault="00B81310" w:rsidP="00B8131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b) </w:t>
            </w:r>
            <w:r w:rsidRPr="00B81310">
              <w:rPr>
                <w:rFonts w:ascii="Times New Roman" w:eastAsia="Times New Roman" w:hAnsi="Times New Roman" w:cs="Times New Roman"/>
              </w:rPr>
              <w:t>investicinei įmonei netaikomos jokios pareigos arba taikomos supaprastintos pareigos gaivinimo ir pertvarkymo planavimo kontekste pagal Direktyvos 2014/59/ES 4 straipsnį;</w:t>
            </w:r>
          </w:p>
          <w:p w14:paraId="06BC321D" w14:textId="77777777" w:rsidR="00B81310" w:rsidRDefault="00B81310" w:rsidP="00B8131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c) </w:t>
            </w:r>
            <w:r w:rsidRPr="00B81310">
              <w:rPr>
                <w:rFonts w:ascii="Times New Roman" w:eastAsia="Times New Roman" w:hAnsi="Times New Roman" w:cs="Times New Roman"/>
              </w:rPr>
              <w:t>investicinės įmonės balansinės ir nebalansinės prekybos knygos veiklos dydis neviršija 150 mln. EUR;</w:t>
            </w:r>
          </w:p>
          <w:p w14:paraId="06BC321E" w14:textId="77777777" w:rsidR="00B81310" w:rsidRDefault="00B81310" w:rsidP="00B8131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d) </w:t>
            </w:r>
            <w:r w:rsidRPr="00B81310">
              <w:rPr>
                <w:rFonts w:ascii="Times New Roman" w:eastAsia="Times New Roman" w:hAnsi="Times New Roman" w:cs="Times New Roman"/>
              </w:rPr>
              <w:t>investicinės įmonės balansinės ir nebalansinės su išvestinėmis finansinėmis priemonėmis susijusios veiklos dydis neviršija 100 mln. EUR;</w:t>
            </w:r>
          </w:p>
          <w:p w14:paraId="06BC321F" w14:textId="77777777" w:rsidR="00B81310" w:rsidRDefault="00B81310" w:rsidP="00B8131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e) </w:t>
            </w:r>
            <w:r w:rsidRPr="00B81310">
              <w:rPr>
                <w:rFonts w:ascii="Times New Roman" w:eastAsia="Times New Roman" w:hAnsi="Times New Roman" w:cs="Times New Roman"/>
              </w:rPr>
              <w:t>ribinė vertė neviršija 300 mln. EUR ir</w:t>
            </w:r>
          </w:p>
          <w:p w14:paraId="06BC3220" w14:textId="77777777" w:rsidR="00B81310" w:rsidRPr="00B81310" w:rsidRDefault="00B81310" w:rsidP="00B8131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f) </w:t>
            </w:r>
            <w:r w:rsidRPr="00B81310">
              <w:rPr>
                <w:rFonts w:ascii="Times New Roman" w:eastAsia="Times New Roman" w:hAnsi="Times New Roman" w:cs="Times New Roman"/>
              </w:rPr>
              <w:t>tikslinga padidinti ribinę vertę atsižvelgiant į investicinės įmonės veiklos pobūdį ir apimtį, vidaus organizacinę struktūrą ir, kai taikytina, grupės, kuriai ji priklauso, ypatybes.</w:t>
            </w:r>
          </w:p>
        </w:tc>
        <w:tc>
          <w:tcPr>
            <w:tcW w:w="6633" w:type="dxa"/>
            <w:shd w:val="clear" w:color="auto" w:fill="FFFFFF"/>
          </w:tcPr>
          <w:p w14:paraId="06BC3221" w14:textId="77777777" w:rsidR="00B81310" w:rsidRPr="001B42E0" w:rsidRDefault="0054321D" w:rsidP="00C6627E">
            <w:pPr>
              <w:spacing w:after="0" w:line="240" w:lineRule="auto"/>
              <w:jc w:val="both"/>
              <w:rPr>
                <w:rFonts w:ascii="Times New Roman" w:eastAsia="Times New Roman" w:hAnsi="Times New Roman" w:cs="Times New Roman"/>
                <w:i/>
              </w:rPr>
            </w:pPr>
            <w:r w:rsidRPr="001B42E0">
              <w:rPr>
                <w:rFonts w:ascii="Times New Roman" w:eastAsia="Times New Roman" w:hAnsi="Times New Roman" w:cs="Times New Roman"/>
                <w:i/>
              </w:rPr>
              <w:t>Išimtis, nesirenkame</w:t>
            </w:r>
            <w:r w:rsidR="00BF1D48" w:rsidRPr="001B42E0">
              <w:rPr>
                <w:rFonts w:ascii="Times New Roman" w:eastAsia="Times New Roman" w:hAnsi="Times New Roman" w:cs="Times New Roman"/>
                <w:i/>
              </w:rPr>
              <w:t>.</w:t>
            </w:r>
          </w:p>
        </w:tc>
        <w:tc>
          <w:tcPr>
            <w:tcW w:w="1505" w:type="dxa"/>
            <w:shd w:val="clear" w:color="auto" w:fill="FFFFFF"/>
          </w:tcPr>
          <w:p w14:paraId="06BC3222" w14:textId="77777777" w:rsidR="00B81310" w:rsidRPr="00C6627E" w:rsidRDefault="00B81310" w:rsidP="00C6627E">
            <w:pPr>
              <w:spacing w:after="0" w:line="240" w:lineRule="auto"/>
              <w:jc w:val="both"/>
              <w:rPr>
                <w:rFonts w:ascii="Times New Roman" w:eastAsia="Times New Roman" w:hAnsi="Times New Roman" w:cs="Times New Roman"/>
              </w:rPr>
            </w:pPr>
          </w:p>
        </w:tc>
      </w:tr>
      <w:tr w:rsidR="00B81310" w:rsidRPr="0097311E" w14:paraId="06BC3228" w14:textId="77777777" w:rsidTr="00C6627E">
        <w:tc>
          <w:tcPr>
            <w:tcW w:w="6326" w:type="dxa"/>
            <w:shd w:val="clear" w:color="auto" w:fill="FFFFFF"/>
          </w:tcPr>
          <w:p w14:paraId="06BC3225" w14:textId="77777777" w:rsidR="00B81310" w:rsidRPr="00B81310" w:rsidRDefault="00B81310" w:rsidP="00C6627E">
            <w:pPr>
              <w:spacing w:after="0" w:line="240" w:lineRule="auto"/>
              <w:jc w:val="both"/>
              <w:rPr>
                <w:rFonts w:ascii="Times New Roman" w:eastAsia="Times New Roman" w:hAnsi="Times New Roman" w:cs="Times New Roman"/>
              </w:rPr>
            </w:pPr>
            <w:r w:rsidRPr="00B81310">
              <w:rPr>
                <w:rFonts w:ascii="Times New Roman" w:eastAsia="Times New Roman" w:hAnsi="Times New Roman" w:cs="Times New Roman"/>
              </w:rPr>
              <w:t>6.   Nukrypstant nuo 4 dalies a punkto, valstybė narė gali sumažinti tame punkte nurodytą ribinę vertę, jei tikslinga ją sumažinti atsižvelgiant į investicinės įmonės veiklos pobūdį ir apimtį, vidaus organizacinę struktūrą ir, kai taikytina, grupės, kuriai ji priklauso, ypatybes.</w:t>
            </w:r>
          </w:p>
        </w:tc>
        <w:tc>
          <w:tcPr>
            <w:tcW w:w="6633" w:type="dxa"/>
            <w:shd w:val="clear" w:color="auto" w:fill="FFFFFF"/>
          </w:tcPr>
          <w:p w14:paraId="06BC3226" w14:textId="77777777" w:rsidR="00B81310" w:rsidRPr="001B42E0" w:rsidRDefault="0054321D" w:rsidP="00C6627E">
            <w:pPr>
              <w:spacing w:after="0" w:line="240" w:lineRule="auto"/>
              <w:jc w:val="both"/>
              <w:rPr>
                <w:rFonts w:ascii="Times New Roman" w:eastAsia="Times New Roman" w:hAnsi="Times New Roman" w:cs="Times New Roman"/>
                <w:i/>
              </w:rPr>
            </w:pPr>
            <w:r w:rsidRPr="001B42E0">
              <w:rPr>
                <w:rFonts w:ascii="Times New Roman" w:eastAsia="Times New Roman" w:hAnsi="Times New Roman" w:cs="Times New Roman"/>
                <w:i/>
              </w:rPr>
              <w:t>Išimtis, nesirenkame</w:t>
            </w:r>
            <w:r w:rsidR="00BF1D48" w:rsidRPr="001B42E0">
              <w:rPr>
                <w:rFonts w:ascii="Times New Roman" w:eastAsia="Times New Roman" w:hAnsi="Times New Roman" w:cs="Times New Roman"/>
                <w:i/>
              </w:rPr>
              <w:t>.</w:t>
            </w:r>
          </w:p>
        </w:tc>
        <w:tc>
          <w:tcPr>
            <w:tcW w:w="1505" w:type="dxa"/>
            <w:shd w:val="clear" w:color="auto" w:fill="FFFFFF"/>
          </w:tcPr>
          <w:p w14:paraId="06BC3227" w14:textId="77777777" w:rsidR="00B81310" w:rsidRPr="00C6627E" w:rsidRDefault="00B81310" w:rsidP="00C6627E">
            <w:pPr>
              <w:spacing w:after="0" w:line="240" w:lineRule="auto"/>
              <w:jc w:val="both"/>
              <w:rPr>
                <w:rFonts w:ascii="Times New Roman" w:eastAsia="Times New Roman" w:hAnsi="Times New Roman" w:cs="Times New Roman"/>
              </w:rPr>
            </w:pPr>
          </w:p>
        </w:tc>
      </w:tr>
      <w:tr w:rsidR="00B81310" w:rsidRPr="0097311E" w14:paraId="06BC322D" w14:textId="77777777" w:rsidTr="00C6627E">
        <w:tc>
          <w:tcPr>
            <w:tcW w:w="6326" w:type="dxa"/>
            <w:shd w:val="clear" w:color="auto" w:fill="FFFFFF"/>
          </w:tcPr>
          <w:p w14:paraId="06BC322A" w14:textId="77777777" w:rsidR="00B81310" w:rsidRPr="00B81310" w:rsidRDefault="00B81310" w:rsidP="00C6627E">
            <w:pPr>
              <w:spacing w:after="0" w:line="240" w:lineRule="auto"/>
              <w:jc w:val="both"/>
              <w:rPr>
                <w:rFonts w:ascii="Times New Roman" w:eastAsia="Times New Roman" w:hAnsi="Times New Roman" w:cs="Times New Roman"/>
              </w:rPr>
            </w:pPr>
            <w:r w:rsidRPr="00B81310">
              <w:rPr>
                <w:rFonts w:ascii="Times New Roman" w:eastAsia="Times New Roman" w:hAnsi="Times New Roman" w:cs="Times New Roman"/>
              </w:rPr>
              <w:t>7.   Nukrypstant nuo 4 dalies b punkto, valstybė narė gali nuspręsti, kad darbuotojams, turintiems teisę į metinę kintamąją atlygio dalį, neviršijančią tame punkte nustatytos ribinės vertės ir dalies, dėl nacionalinės rinkos specifikos atlygio praktikos atžvilgiu arba dėl tų darbuotojų atsakomybės ir pareigybės pobūdžio tame punkte nustatyta išimtis netaikoma.</w:t>
            </w:r>
          </w:p>
        </w:tc>
        <w:tc>
          <w:tcPr>
            <w:tcW w:w="6633" w:type="dxa"/>
            <w:shd w:val="clear" w:color="auto" w:fill="FFFFFF"/>
          </w:tcPr>
          <w:p w14:paraId="06BC322B" w14:textId="77777777" w:rsidR="00B81310" w:rsidRPr="001B42E0" w:rsidRDefault="0054321D" w:rsidP="00C6627E">
            <w:pPr>
              <w:spacing w:after="0" w:line="240" w:lineRule="auto"/>
              <w:jc w:val="both"/>
              <w:rPr>
                <w:rFonts w:ascii="Times New Roman" w:eastAsia="Times New Roman" w:hAnsi="Times New Roman" w:cs="Times New Roman"/>
                <w:i/>
              </w:rPr>
            </w:pPr>
            <w:r w:rsidRPr="001B42E0">
              <w:rPr>
                <w:rFonts w:ascii="Times New Roman" w:eastAsia="Times New Roman" w:hAnsi="Times New Roman" w:cs="Times New Roman"/>
                <w:i/>
              </w:rPr>
              <w:t>Išimtis, nesirenkame</w:t>
            </w:r>
            <w:r w:rsidR="00BF1D48" w:rsidRPr="001B42E0">
              <w:rPr>
                <w:rFonts w:ascii="Times New Roman" w:eastAsia="Times New Roman" w:hAnsi="Times New Roman" w:cs="Times New Roman"/>
                <w:i/>
              </w:rPr>
              <w:t>.</w:t>
            </w:r>
          </w:p>
        </w:tc>
        <w:tc>
          <w:tcPr>
            <w:tcW w:w="1505" w:type="dxa"/>
            <w:shd w:val="clear" w:color="auto" w:fill="FFFFFF"/>
          </w:tcPr>
          <w:p w14:paraId="06BC322C" w14:textId="77777777" w:rsidR="00B81310" w:rsidRPr="00C6627E" w:rsidRDefault="00B81310" w:rsidP="00C6627E">
            <w:pPr>
              <w:spacing w:after="0" w:line="240" w:lineRule="auto"/>
              <w:jc w:val="both"/>
              <w:rPr>
                <w:rFonts w:ascii="Times New Roman" w:eastAsia="Times New Roman" w:hAnsi="Times New Roman" w:cs="Times New Roman"/>
              </w:rPr>
            </w:pPr>
          </w:p>
        </w:tc>
      </w:tr>
      <w:tr w:rsidR="00B81310" w:rsidRPr="0097311E" w14:paraId="06BC3234" w14:textId="77777777" w:rsidTr="00C6627E">
        <w:tc>
          <w:tcPr>
            <w:tcW w:w="6326" w:type="dxa"/>
            <w:shd w:val="clear" w:color="auto" w:fill="FFFFFF"/>
          </w:tcPr>
          <w:p w14:paraId="06BC322F" w14:textId="77777777" w:rsidR="00B81310" w:rsidRPr="00B81310" w:rsidRDefault="00B81310" w:rsidP="00B81310">
            <w:pPr>
              <w:spacing w:after="0" w:line="240" w:lineRule="auto"/>
              <w:jc w:val="both"/>
              <w:rPr>
                <w:rFonts w:ascii="Times New Roman" w:eastAsia="Times New Roman" w:hAnsi="Times New Roman" w:cs="Times New Roman"/>
              </w:rPr>
            </w:pPr>
            <w:r w:rsidRPr="00B81310">
              <w:rPr>
                <w:rFonts w:ascii="Times New Roman" w:eastAsia="Times New Roman" w:hAnsi="Times New Roman" w:cs="Times New Roman"/>
              </w:rPr>
              <w:t xml:space="preserve">8.   EBI, konsultuodamasi su EVPRI, parengia techninių reguliavimo standartų projektus, kuriais nustato priemonių klases, atitinkančias 1 dalies j punkto </w:t>
            </w:r>
            <w:proofErr w:type="spellStart"/>
            <w:r w:rsidRPr="00B81310">
              <w:rPr>
                <w:rFonts w:ascii="Times New Roman" w:eastAsia="Times New Roman" w:hAnsi="Times New Roman" w:cs="Times New Roman"/>
              </w:rPr>
              <w:t>iii</w:t>
            </w:r>
            <w:proofErr w:type="spellEnd"/>
            <w:r w:rsidRPr="00B81310">
              <w:rPr>
                <w:rFonts w:ascii="Times New Roman" w:eastAsia="Times New Roman" w:hAnsi="Times New Roman" w:cs="Times New Roman"/>
              </w:rPr>
              <w:t xml:space="preserve"> papunktyje nustatytas sąlygas, ir nustato 1 dalies k </w:t>
            </w:r>
            <w:r w:rsidRPr="00B81310">
              <w:rPr>
                <w:rFonts w:ascii="Times New Roman" w:eastAsia="Times New Roman" w:hAnsi="Times New Roman" w:cs="Times New Roman"/>
              </w:rPr>
              <w:lastRenderedPageBreak/>
              <w:t>punkte nurodytas galimas alternatyvias priemones.</w:t>
            </w:r>
          </w:p>
          <w:p w14:paraId="06BC3230" w14:textId="77777777" w:rsidR="00B81310" w:rsidRPr="00B81310" w:rsidRDefault="00B81310" w:rsidP="00B81310">
            <w:pPr>
              <w:spacing w:after="0" w:line="240" w:lineRule="auto"/>
              <w:jc w:val="both"/>
              <w:rPr>
                <w:rFonts w:ascii="Times New Roman" w:eastAsia="Times New Roman" w:hAnsi="Times New Roman" w:cs="Times New Roman"/>
              </w:rPr>
            </w:pPr>
            <w:r w:rsidRPr="00B81310">
              <w:rPr>
                <w:rFonts w:ascii="Times New Roman" w:eastAsia="Times New Roman" w:hAnsi="Times New Roman" w:cs="Times New Roman"/>
              </w:rPr>
              <w:t>EBI tuos techninių reguliavimo standartų projektus Komisijai pateikia ne vėliau kaip 2021 m. birželio 26 d.</w:t>
            </w:r>
          </w:p>
          <w:p w14:paraId="06BC3231" w14:textId="77777777" w:rsidR="00B81310" w:rsidRPr="00B81310" w:rsidRDefault="00B81310" w:rsidP="00C6627E">
            <w:pPr>
              <w:spacing w:after="0" w:line="240" w:lineRule="auto"/>
              <w:jc w:val="both"/>
              <w:rPr>
                <w:rFonts w:ascii="Times New Roman" w:eastAsia="Times New Roman" w:hAnsi="Times New Roman" w:cs="Times New Roman"/>
              </w:rPr>
            </w:pPr>
            <w:r w:rsidRPr="00B81310">
              <w:rPr>
                <w:rFonts w:ascii="Times New Roman" w:eastAsia="Times New Roman" w:hAnsi="Times New Roman" w:cs="Times New Roman"/>
              </w:rPr>
              <w:t>Komisijai deleguojami įgaliojimai papildyti šią direktyvą priimant pirmoje pastraipoje nurodytus techninius reguliavimo standartus pagal Reglamento (ES) Nr. 1093/2010 10–14 straipsnius.</w:t>
            </w:r>
          </w:p>
        </w:tc>
        <w:tc>
          <w:tcPr>
            <w:tcW w:w="6633" w:type="dxa"/>
            <w:shd w:val="clear" w:color="auto" w:fill="FFFFFF"/>
          </w:tcPr>
          <w:p w14:paraId="06BC3232" w14:textId="77777777" w:rsidR="00B81310" w:rsidRPr="001B42E0" w:rsidRDefault="00800730" w:rsidP="00C6627E">
            <w:pPr>
              <w:spacing w:after="0" w:line="240" w:lineRule="auto"/>
              <w:jc w:val="both"/>
              <w:rPr>
                <w:rFonts w:ascii="Times New Roman" w:eastAsia="Times New Roman" w:hAnsi="Times New Roman" w:cs="Times New Roman"/>
                <w:i/>
              </w:rPr>
            </w:pPr>
            <w:r w:rsidRPr="001B42E0">
              <w:rPr>
                <w:rFonts w:ascii="Times New Roman" w:eastAsia="Times New Roman" w:hAnsi="Times New Roman" w:cs="Times New Roman"/>
                <w:i/>
              </w:rPr>
              <w:lastRenderedPageBreak/>
              <w:t>Nereikia perkelti, skirta EBI, EVPRI ir EK</w:t>
            </w:r>
            <w:r w:rsidR="00BF1D48" w:rsidRPr="001B42E0">
              <w:rPr>
                <w:rFonts w:ascii="Times New Roman" w:eastAsia="Times New Roman" w:hAnsi="Times New Roman" w:cs="Times New Roman"/>
                <w:i/>
              </w:rPr>
              <w:t>.</w:t>
            </w:r>
          </w:p>
        </w:tc>
        <w:tc>
          <w:tcPr>
            <w:tcW w:w="1505" w:type="dxa"/>
            <w:shd w:val="clear" w:color="auto" w:fill="FFFFFF"/>
          </w:tcPr>
          <w:p w14:paraId="06BC3233" w14:textId="77777777" w:rsidR="00B81310" w:rsidRPr="00C6627E" w:rsidRDefault="00B81310" w:rsidP="00C6627E">
            <w:pPr>
              <w:spacing w:after="0" w:line="240" w:lineRule="auto"/>
              <w:jc w:val="both"/>
              <w:rPr>
                <w:rFonts w:ascii="Times New Roman" w:eastAsia="Times New Roman" w:hAnsi="Times New Roman" w:cs="Times New Roman"/>
              </w:rPr>
            </w:pPr>
          </w:p>
        </w:tc>
      </w:tr>
      <w:tr w:rsidR="00B81310" w:rsidRPr="0097311E" w14:paraId="06BC3239" w14:textId="77777777" w:rsidTr="00C6627E">
        <w:tc>
          <w:tcPr>
            <w:tcW w:w="6326" w:type="dxa"/>
            <w:shd w:val="clear" w:color="auto" w:fill="FFFFFF"/>
          </w:tcPr>
          <w:p w14:paraId="06BC3236" w14:textId="77777777" w:rsidR="00B81310" w:rsidRPr="00B81310" w:rsidRDefault="00B81310" w:rsidP="00C6627E">
            <w:pPr>
              <w:spacing w:after="0" w:line="240" w:lineRule="auto"/>
              <w:jc w:val="both"/>
              <w:rPr>
                <w:rFonts w:ascii="Times New Roman" w:eastAsia="Times New Roman" w:hAnsi="Times New Roman" w:cs="Times New Roman"/>
              </w:rPr>
            </w:pPr>
            <w:r w:rsidRPr="00B81310">
              <w:rPr>
                <w:rFonts w:ascii="Times New Roman" w:eastAsia="Times New Roman" w:hAnsi="Times New Roman" w:cs="Times New Roman"/>
              </w:rPr>
              <w:lastRenderedPageBreak/>
              <w:t>9.   EBI, konsultuodamasi su EVPRI, patvirtina gaires, kuriomis palengvinamas 4, 5 ir 6 dalių įgyvendinimas ir užtikrinamas nuoseklus jų taikymas.</w:t>
            </w:r>
          </w:p>
        </w:tc>
        <w:tc>
          <w:tcPr>
            <w:tcW w:w="6633" w:type="dxa"/>
            <w:shd w:val="clear" w:color="auto" w:fill="FFFFFF"/>
          </w:tcPr>
          <w:p w14:paraId="06BC3237" w14:textId="77777777" w:rsidR="00B81310" w:rsidRPr="001B42E0" w:rsidRDefault="00800730" w:rsidP="00C6627E">
            <w:pPr>
              <w:spacing w:after="0" w:line="240" w:lineRule="auto"/>
              <w:jc w:val="both"/>
              <w:rPr>
                <w:rFonts w:ascii="Times New Roman" w:eastAsia="Times New Roman" w:hAnsi="Times New Roman" w:cs="Times New Roman"/>
                <w:i/>
              </w:rPr>
            </w:pPr>
            <w:r w:rsidRPr="001B42E0">
              <w:rPr>
                <w:rFonts w:ascii="Times New Roman" w:eastAsia="Times New Roman" w:hAnsi="Times New Roman" w:cs="Times New Roman"/>
                <w:i/>
              </w:rPr>
              <w:t xml:space="preserve">Nereikia perkelti, skirta EBI ir EVPRI. </w:t>
            </w:r>
          </w:p>
        </w:tc>
        <w:tc>
          <w:tcPr>
            <w:tcW w:w="1505" w:type="dxa"/>
            <w:shd w:val="clear" w:color="auto" w:fill="FFFFFF"/>
          </w:tcPr>
          <w:p w14:paraId="06BC3238" w14:textId="77777777" w:rsidR="00B81310" w:rsidRPr="00C6627E" w:rsidRDefault="00B81310" w:rsidP="00C6627E">
            <w:pPr>
              <w:spacing w:after="0" w:line="240" w:lineRule="auto"/>
              <w:jc w:val="both"/>
              <w:rPr>
                <w:rFonts w:ascii="Times New Roman" w:eastAsia="Times New Roman" w:hAnsi="Times New Roman" w:cs="Times New Roman"/>
              </w:rPr>
            </w:pPr>
          </w:p>
        </w:tc>
      </w:tr>
      <w:tr w:rsidR="00761E62" w:rsidRPr="0097311E" w14:paraId="06BC3243" w14:textId="77777777" w:rsidTr="00C6627E">
        <w:tc>
          <w:tcPr>
            <w:tcW w:w="6326" w:type="dxa"/>
            <w:shd w:val="clear" w:color="auto" w:fill="FFFFFF"/>
          </w:tcPr>
          <w:p w14:paraId="06BC323A"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 xml:space="preserve">33 straipsnis </w:t>
            </w:r>
          </w:p>
          <w:p w14:paraId="06BC323B" w14:textId="77777777" w:rsidR="00B81310" w:rsidRDefault="00B81310" w:rsidP="00C6627E">
            <w:pPr>
              <w:spacing w:after="0" w:line="240" w:lineRule="auto"/>
              <w:jc w:val="both"/>
              <w:rPr>
                <w:rFonts w:ascii="Times New Roman" w:eastAsia="Times New Roman" w:hAnsi="Times New Roman" w:cs="Times New Roman"/>
                <w:b/>
              </w:rPr>
            </w:pPr>
            <w:r w:rsidRPr="00B81310">
              <w:rPr>
                <w:rFonts w:ascii="Times New Roman" w:eastAsia="Times New Roman" w:hAnsi="Times New Roman" w:cs="Times New Roman"/>
                <w:b/>
              </w:rPr>
              <w:t>Atlygio komitetas</w:t>
            </w:r>
          </w:p>
          <w:p w14:paraId="06BC323C" w14:textId="77777777" w:rsidR="00761E62" w:rsidRPr="00C6627E" w:rsidRDefault="00B81310" w:rsidP="00C6627E">
            <w:pPr>
              <w:spacing w:after="0" w:line="240" w:lineRule="auto"/>
              <w:jc w:val="both"/>
              <w:rPr>
                <w:rFonts w:ascii="Times New Roman" w:hAnsi="Times New Roman" w:cs="Times New Roman"/>
              </w:rPr>
            </w:pPr>
            <w:r w:rsidRPr="00B81310">
              <w:rPr>
                <w:rFonts w:ascii="Times New Roman" w:eastAsia="Times New Roman" w:hAnsi="Times New Roman" w:cs="Times New Roman"/>
              </w:rPr>
              <w:t>1.   Valstybės narės užtikrina, kad investicinės įmonės, neatitinkančios 32 straipsnio 4 dalies a punkte nustatytų kriterijų, įsteigtų atlygio komitetą. Tame atlygio komitete užtikrinama lyčių pusiausvyra ir jis kompetentingai ir nepriklausomai vertina atlygio politiką, praktiką ir paskatas, sukurtas siekiant valdyti riziką, kapitalą ir likvidumą. Atlyginimo komitetas gali būti įsteigtas grupės lygmeniu.</w:t>
            </w:r>
          </w:p>
        </w:tc>
        <w:tc>
          <w:tcPr>
            <w:tcW w:w="6633" w:type="dxa"/>
            <w:shd w:val="clear" w:color="auto" w:fill="FFFFFF"/>
          </w:tcPr>
          <w:p w14:paraId="06BC323D" w14:textId="77777777" w:rsidR="00D76F2D" w:rsidRPr="00D76F2D" w:rsidRDefault="00D76F2D" w:rsidP="00D76F2D">
            <w:pPr>
              <w:spacing w:after="0" w:line="240" w:lineRule="auto"/>
              <w:contextualSpacing/>
              <w:jc w:val="both"/>
              <w:rPr>
                <w:rFonts w:ascii="Times New Roman" w:eastAsia="Arial" w:hAnsi="Times New Roman" w:cs="Times New Roman"/>
                <w:b/>
                <w:bCs/>
                <w:color w:val="auto"/>
              </w:rPr>
            </w:pPr>
            <w:r w:rsidRPr="00D76F2D">
              <w:rPr>
                <w:rFonts w:ascii="Times New Roman" w:eastAsia="Arial" w:hAnsi="Times New Roman" w:cs="Times New Roman"/>
                <w:b/>
                <w:bCs/>
                <w:color w:val="auto"/>
              </w:rPr>
              <w:t>FPRĮ projektas</w:t>
            </w:r>
          </w:p>
          <w:p w14:paraId="49ACFE96" w14:textId="77777777" w:rsidR="00FD4C0D" w:rsidRPr="00FD4C0D" w:rsidRDefault="00FD4C0D" w:rsidP="00FD4C0D">
            <w:pPr>
              <w:spacing w:after="0" w:line="240" w:lineRule="auto"/>
              <w:contextualSpacing/>
              <w:jc w:val="both"/>
              <w:rPr>
                <w:rFonts w:ascii="Times New Roman" w:eastAsia="Arial" w:hAnsi="Times New Roman" w:cs="Times New Roman"/>
                <w:b/>
                <w:bCs/>
                <w:color w:val="auto"/>
              </w:rPr>
            </w:pPr>
            <w:r w:rsidRPr="00FD4C0D">
              <w:rPr>
                <w:rFonts w:ascii="Times New Roman" w:eastAsia="Arial" w:hAnsi="Times New Roman" w:cs="Times New Roman"/>
                <w:b/>
                <w:bCs/>
                <w:color w:val="auto"/>
              </w:rPr>
              <w:t>15 straipsnis. Įstatymo papildymas 15</w:t>
            </w:r>
            <w:r w:rsidRPr="00FD4C0D">
              <w:rPr>
                <w:rFonts w:ascii="Times New Roman" w:eastAsia="Arial" w:hAnsi="Times New Roman" w:cs="Times New Roman"/>
                <w:b/>
                <w:bCs/>
                <w:color w:val="auto"/>
                <w:vertAlign w:val="superscript"/>
              </w:rPr>
              <w:t xml:space="preserve">5 </w:t>
            </w:r>
            <w:r w:rsidRPr="00FD4C0D">
              <w:rPr>
                <w:rFonts w:ascii="Times New Roman" w:eastAsia="Arial" w:hAnsi="Times New Roman" w:cs="Times New Roman"/>
                <w:b/>
                <w:bCs/>
                <w:color w:val="auto"/>
              </w:rPr>
              <w:t>straipsniu</w:t>
            </w:r>
          </w:p>
          <w:p w14:paraId="0CAF9EAE" w14:textId="77777777" w:rsidR="00FD4C0D" w:rsidRPr="00FD4C0D" w:rsidRDefault="00FD4C0D" w:rsidP="00FD4C0D">
            <w:pPr>
              <w:spacing w:after="0" w:line="240" w:lineRule="auto"/>
              <w:contextualSpacing/>
              <w:jc w:val="both"/>
              <w:rPr>
                <w:rFonts w:ascii="Times New Roman" w:eastAsia="Arial" w:hAnsi="Times New Roman" w:cs="Times New Roman"/>
                <w:bCs/>
                <w:color w:val="auto"/>
              </w:rPr>
            </w:pPr>
            <w:r w:rsidRPr="00FD4C0D">
              <w:rPr>
                <w:rFonts w:ascii="Times New Roman" w:eastAsia="Arial" w:hAnsi="Times New Roman" w:cs="Times New Roman"/>
                <w:bCs/>
                <w:color w:val="auto"/>
              </w:rPr>
              <w:t>Papildyti Įstatymą 15</w:t>
            </w:r>
            <w:r w:rsidRPr="00FD4C0D">
              <w:rPr>
                <w:rFonts w:ascii="Times New Roman" w:eastAsia="Arial" w:hAnsi="Times New Roman" w:cs="Times New Roman"/>
                <w:bCs/>
                <w:color w:val="auto"/>
                <w:vertAlign w:val="superscript"/>
              </w:rPr>
              <w:t xml:space="preserve">5 </w:t>
            </w:r>
            <w:r w:rsidRPr="00FD4C0D">
              <w:rPr>
                <w:rFonts w:ascii="Times New Roman" w:eastAsia="Arial" w:hAnsi="Times New Roman" w:cs="Times New Roman"/>
                <w:bCs/>
                <w:color w:val="auto"/>
              </w:rPr>
              <w:t>straipsniu:</w:t>
            </w:r>
          </w:p>
          <w:p w14:paraId="4867390D" w14:textId="77777777" w:rsidR="00FD4C0D" w:rsidRPr="00FD4C0D" w:rsidRDefault="00FD4C0D" w:rsidP="00FD4C0D">
            <w:pPr>
              <w:spacing w:after="0" w:line="240" w:lineRule="auto"/>
              <w:contextualSpacing/>
              <w:jc w:val="both"/>
              <w:rPr>
                <w:rFonts w:ascii="Times New Roman" w:eastAsia="Arial" w:hAnsi="Times New Roman" w:cs="Times New Roman"/>
                <w:b/>
                <w:bCs/>
                <w:color w:val="auto"/>
              </w:rPr>
            </w:pPr>
            <w:r w:rsidRPr="00FD4C0D">
              <w:rPr>
                <w:rFonts w:ascii="Times New Roman" w:eastAsia="Arial" w:hAnsi="Times New Roman" w:cs="Times New Roman"/>
                <w:b/>
                <w:bCs/>
                <w:color w:val="auto"/>
              </w:rPr>
              <w:t>„15</w:t>
            </w:r>
            <w:r w:rsidRPr="00FD4C0D">
              <w:rPr>
                <w:rFonts w:ascii="Times New Roman" w:eastAsia="Arial" w:hAnsi="Times New Roman" w:cs="Times New Roman"/>
                <w:b/>
                <w:bCs/>
                <w:color w:val="auto"/>
                <w:vertAlign w:val="superscript"/>
              </w:rPr>
              <w:t xml:space="preserve">5 </w:t>
            </w:r>
            <w:r w:rsidRPr="00FD4C0D">
              <w:rPr>
                <w:rFonts w:ascii="Times New Roman" w:eastAsia="Arial" w:hAnsi="Times New Roman" w:cs="Times New Roman"/>
                <w:b/>
                <w:bCs/>
                <w:color w:val="auto"/>
              </w:rPr>
              <w:t>straipsnis. Atlygio politika</w:t>
            </w:r>
          </w:p>
          <w:p w14:paraId="21BC61C8" w14:textId="77777777" w:rsidR="00FD4C0D" w:rsidRPr="00FD4C0D" w:rsidRDefault="00FD4C0D" w:rsidP="00FD4C0D">
            <w:pPr>
              <w:spacing w:after="0" w:line="240" w:lineRule="auto"/>
              <w:contextualSpacing/>
              <w:jc w:val="both"/>
              <w:rPr>
                <w:rFonts w:ascii="Times New Roman" w:eastAsia="Arial" w:hAnsi="Times New Roman" w:cs="Times New Roman"/>
                <w:b/>
                <w:bCs/>
                <w:color w:val="auto"/>
              </w:rPr>
            </w:pPr>
            <w:r w:rsidRPr="00FD4C0D">
              <w:rPr>
                <w:rFonts w:ascii="Times New Roman" w:eastAsia="Arial" w:hAnsi="Times New Roman" w:cs="Times New Roman"/>
                <w:b/>
                <w:bCs/>
                <w:color w:val="auto"/>
              </w:rPr>
              <w:t>10. Finansų maklerio įmonė privalo įsteigti atlygio komitetą, kai 4 metų, einančių prieš paskutinę finansinių metų dieną, laikotarpio vidutinė balansinio ir nebalansinio turto vertė viršija 100 milijonų eurų, išskyrus atvejus, kai atlygio komitetui pavestas funkcijas atlieka patronuojančiojoje įmonėje įsteigtas atlygio komitetas. Atlygio komiteto nariais ir pirmininku privalo būti skiriami tik finansų maklerio įmonės stebėtojų tarybos nariai. Skiriant atlygio komiteto narius ir pirmininką turi būti užtikrinama lyčių pusiausvyra.</w:t>
            </w:r>
          </w:p>
          <w:p w14:paraId="4A9C2792" w14:textId="77777777" w:rsidR="00B8608B" w:rsidRPr="00B8608B" w:rsidRDefault="00B8608B" w:rsidP="00B8608B">
            <w:pPr>
              <w:spacing w:after="0" w:line="240" w:lineRule="auto"/>
              <w:contextualSpacing/>
              <w:jc w:val="both"/>
              <w:rPr>
                <w:rFonts w:ascii="Times New Roman" w:eastAsia="Arial" w:hAnsi="Times New Roman" w:cs="Times New Roman"/>
                <w:b/>
                <w:bCs/>
                <w:color w:val="auto"/>
              </w:rPr>
            </w:pPr>
            <w:r w:rsidRPr="00B8608B">
              <w:rPr>
                <w:rFonts w:ascii="Times New Roman" w:eastAsia="Arial" w:hAnsi="Times New Roman" w:cs="Times New Roman"/>
                <w:b/>
                <w:bCs/>
                <w:color w:val="auto"/>
              </w:rPr>
              <w:t xml:space="preserve">12. Atlygio komitetas kompetentingai ir savarankiškai vertina taikomą atlygio politiką ir praktiką bei jų poveikį finansų maklerio įmonės rizikai, kapitalo ir likvidumo būklei. </w:t>
            </w:r>
          </w:p>
          <w:p w14:paraId="06BC3241" w14:textId="715ACC1E" w:rsidR="000830A3" w:rsidRPr="00D76F2D" w:rsidRDefault="00B8608B" w:rsidP="0054321D">
            <w:pPr>
              <w:spacing w:after="0" w:line="240" w:lineRule="auto"/>
              <w:contextualSpacing/>
              <w:jc w:val="both"/>
              <w:rPr>
                <w:rFonts w:ascii="Times New Roman" w:eastAsia="Arial" w:hAnsi="Times New Roman" w:cs="Times New Roman"/>
                <w:b/>
                <w:bCs/>
                <w:color w:val="auto"/>
              </w:rPr>
            </w:pPr>
            <w:r w:rsidRPr="00B8608B">
              <w:rPr>
                <w:rFonts w:ascii="Times New Roman" w:eastAsia="Arial" w:hAnsi="Times New Roman" w:cs="Times New Roman"/>
                <w:b/>
                <w:bCs/>
                <w:color w:val="auto"/>
              </w:rPr>
              <w:t>14. Jei finansų maklerio įmonėje atlygio komitetas nesudaromas, šiame straipsnyje nurodytas atlygio komitetui priskirtas funkcijas atlieka finansų maklerio įmonės stebėtojų taryba, o jei ji nesudaroma, – valdyba.</w:t>
            </w:r>
            <w:r w:rsidR="0076172B">
              <w:rPr>
                <w:rFonts w:ascii="Times New Roman" w:eastAsia="Arial" w:hAnsi="Times New Roman" w:cs="Times New Roman"/>
                <w:b/>
                <w:bCs/>
                <w:color w:val="auto"/>
              </w:rPr>
              <w:t>“</w:t>
            </w:r>
          </w:p>
        </w:tc>
        <w:tc>
          <w:tcPr>
            <w:tcW w:w="1505" w:type="dxa"/>
            <w:shd w:val="clear" w:color="auto" w:fill="FFFFFF"/>
          </w:tcPr>
          <w:p w14:paraId="06BC3242" w14:textId="77777777" w:rsidR="00761E62" w:rsidRPr="00C6627E" w:rsidRDefault="00F16EAE" w:rsidP="00D76F2D">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24B" w14:textId="77777777" w:rsidTr="00C6627E">
        <w:tc>
          <w:tcPr>
            <w:tcW w:w="6326" w:type="dxa"/>
            <w:shd w:val="clear" w:color="auto" w:fill="FFFFFF"/>
          </w:tcPr>
          <w:p w14:paraId="06BC3245" w14:textId="77777777" w:rsidR="00761E62" w:rsidRPr="00C6627E" w:rsidRDefault="00B81310" w:rsidP="00C6627E">
            <w:pPr>
              <w:spacing w:after="0" w:line="240" w:lineRule="auto"/>
              <w:jc w:val="both"/>
              <w:rPr>
                <w:rFonts w:ascii="Times New Roman" w:hAnsi="Times New Roman" w:cs="Times New Roman"/>
              </w:rPr>
            </w:pPr>
            <w:r w:rsidRPr="00B81310">
              <w:rPr>
                <w:rFonts w:ascii="Times New Roman" w:eastAsia="Times New Roman" w:hAnsi="Times New Roman" w:cs="Times New Roman"/>
              </w:rPr>
              <w:t xml:space="preserve">2.   Valstybės narės užtikrina, kad atlygio komitetas būtų atsakingas už sprendimų dėl atlygio, įskaitant tuos sprendimus, kurie daro poveikį atitinkamos investicinės įmonės rizikai ir rizikos valdymui ir kuriuos turi priimti valdymo organas, rengimą. Atlygio komiteto pirmininkas ir nariai yra valdymo organo nariai, kurie neatlieka jokios vykdomosios funkcijos atitinkamoje investicinėje įmonėje. Jei </w:t>
            </w:r>
            <w:r w:rsidRPr="00B81310">
              <w:rPr>
                <w:rFonts w:ascii="Times New Roman" w:eastAsia="Times New Roman" w:hAnsi="Times New Roman" w:cs="Times New Roman"/>
              </w:rPr>
              <w:lastRenderedPageBreak/>
              <w:t>atstovavimas darbuotojams valdymo organe nustatytas nacionalinėje teisėje, atlygio komitete turi būti vienas ar daugiau darbuotojų atstovų.</w:t>
            </w:r>
          </w:p>
        </w:tc>
        <w:tc>
          <w:tcPr>
            <w:tcW w:w="6633" w:type="dxa"/>
            <w:shd w:val="clear" w:color="auto" w:fill="FFFFFF"/>
          </w:tcPr>
          <w:p w14:paraId="06BC3246" w14:textId="77777777" w:rsidR="00A573FF" w:rsidRPr="00A573FF" w:rsidRDefault="00A573FF" w:rsidP="00A573FF">
            <w:pPr>
              <w:spacing w:after="0" w:line="240" w:lineRule="auto"/>
              <w:contextualSpacing/>
              <w:jc w:val="both"/>
              <w:rPr>
                <w:rFonts w:ascii="Times New Roman" w:eastAsia="Arial" w:hAnsi="Times New Roman" w:cs="Times New Roman"/>
                <w:b/>
                <w:bCs/>
                <w:color w:val="auto"/>
              </w:rPr>
            </w:pPr>
            <w:r w:rsidRPr="00A573FF">
              <w:rPr>
                <w:rFonts w:ascii="Times New Roman" w:eastAsia="Arial" w:hAnsi="Times New Roman" w:cs="Times New Roman"/>
                <w:b/>
                <w:bCs/>
                <w:color w:val="auto"/>
              </w:rPr>
              <w:lastRenderedPageBreak/>
              <w:t>FPRĮ projektas</w:t>
            </w:r>
          </w:p>
          <w:p w14:paraId="682CD588" w14:textId="77777777" w:rsidR="0076172B" w:rsidRPr="0076172B" w:rsidRDefault="0076172B" w:rsidP="0076172B">
            <w:pPr>
              <w:spacing w:after="0" w:line="240" w:lineRule="auto"/>
              <w:contextualSpacing/>
              <w:jc w:val="both"/>
              <w:rPr>
                <w:rFonts w:ascii="Times New Roman" w:eastAsia="Arial" w:hAnsi="Times New Roman" w:cs="Times New Roman"/>
                <w:b/>
                <w:bCs/>
                <w:color w:val="auto"/>
              </w:rPr>
            </w:pPr>
            <w:r w:rsidRPr="0076172B">
              <w:rPr>
                <w:rFonts w:ascii="Times New Roman" w:eastAsia="Arial" w:hAnsi="Times New Roman" w:cs="Times New Roman"/>
                <w:b/>
                <w:bCs/>
                <w:color w:val="auto"/>
              </w:rPr>
              <w:t>15 straipsnis. Įstatymo papildymas 15</w:t>
            </w:r>
            <w:r w:rsidRPr="0076172B">
              <w:rPr>
                <w:rFonts w:ascii="Times New Roman" w:eastAsia="Arial" w:hAnsi="Times New Roman" w:cs="Times New Roman"/>
                <w:b/>
                <w:bCs/>
                <w:color w:val="auto"/>
                <w:vertAlign w:val="superscript"/>
              </w:rPr>
              <w:t xml:space="preserve">5 </w:t>
            </w:r>
            <w:r w:rsidRPr="0076172B">
              <w:rPr>
                <w:rFonts w:ascii="Times New Roman" w:eastAsia="Arial" w:hAnsi="Times New Roman" w:cs="Times New Roman"/>
                <w:b/>
                <w:bCs/>
                <w:color w:val="auto"/>
              </w:rPr>
              <w:t>straipsniu</w:t>
            </w:r>
          </w:p>
          <w:p w14:paraId="1B08B174" w14:textId="77777777" w:rsidR="0076172B" w:rsidRPr="0076172B" w:rsidRDefault="0076172B" w:rsidP="0076172B">
            <w:pPr>
              <w:spacing w:after="0" w:line="240" w:lineRule="auto"/>
              <w:contextualSpacing/>
              <w:jc w:val="both"/>
              <w:rPr>
                <w:rFonts w:ascii="Times New Roman" w:eastAsia="Arial" w:hAnsi="Times New Roman" w:cs="Times New Roman"/>
                <w:bCs/>
                <w:color w:val="auto"/>
              </w:rPr>
            </w:pPr>
            <w:r w:rsidRPr="0076172B">
              <w:rPr>
                <w:rFonts w:ascii="Times New Roman" w:eastAsia="Arial" w:hAnsi="Times New Roman" w:cs="Times New Roman"/>
                <w:bCs/>
                <w:color w:val="auto"/>
              </w:rPr>
              <w:t>Papildyti Įstatymą 15</w:t>
            </w:r>
            <w:r w:rsidRPr="0076172B">
              <w:rPr>
                <w:rFonts w:ascii="Times New Roman" w:eastAsia="Arial" w:hAnsi="Times New Roman" w:cs="Times New Roman"/>
                <w:bCs/>
                <w:color w:val="auto"/>
                <w:vertAlign w:val="superscript"/>
              </w:rPr>
              <w:t xml:space="preserve">5 </w:t>
            </w:r>
            <w:r w:rsidRPr="0076172B">
              <w:rPr>
                <w:rFonts w:ascii="Times New Roman" w:eastAsia="Arial" w:hAnsi="Times New Roman" w:cs="Times New Roman"/>
                <w:bCs/>
                <w:color w:val="auto"/>
              </w:rPr>
              <w:t>straipsniu:</w:t>
            </w:r>
          </w:p>
          <w:p w14:paraId="4355A06C" w14:textId="77777777" w:rsidR="0076172B" w:rsidRDefault="0076172B" w:rsidP="00C6627E">
            <w:pPr>
              <w:spacing w:after="0" w:line="240" w:lineRule="auto"/>
              <w:contextualSpacing/>
              <w:jc w:val="both"/>
              <w:rPr>
                <w:rFonts w:ascii="Times New Roman" w:eastAsia="Arial" w:hAnsi="Times New Roman" w:cs="Times New Roman"/>
                <w:b/>
                <w:bCs/>
                <w:color w:val="auto"/>
              </w:rPr>
            </w:pPr>
            <w:r w:rsidRPr="0076172B">
              <w:rPr>
                <w:rFonts w:ascii="Times New Roman" w:eastAsia="Arial" w:hAnsi="Times New Roman" w:cs="Times New Roman"/>
                <w:b/>
                <w:bCs/>
                <w:color w:val="auto"/>
              </w:rPr>
              <w:t>„15</w:t>
            </w:r>
            <w:r w:rsidRPr="0076172B">
              <w:rPr>
                <w:rFonts w:ascii="Times New Roman" w:eastAsia="Arial" w:hAnsi="Times New Roman" w:cs="Times New Roman"/>
                <w:b/>
                <w:bCs/>
                <w:color w:val="auto"/>
                <w:vertAlign w:val="superscript"/>
              </w:rPr>
              <w:t xml:space="preserve">5 </w:t>
            </w:r>
            <w:r w:rsidRPr="0076172B">
              <w:rPr>
                <w:rFonts w:ascii="Times New Roman" w:eastAsia="Arial" w:hAnsi="Times New Roman" w:cs="Times New Roman"/>
                <w:b/>
                <w:bCs/>
                <w:color w:val="auto"/>
              </w:rPr>
              <w:t>straipsnis. Atlygio politika</w:t>
            </w:r>
            <w:r w:rsidRPr="0076172B" w:rsidDel="0076172B">
              <w:rPr>
                <w:rFonts w:ascii="Times New Roman" w:eastAsia="Arial" w:hAnsi="Times New Roman" w:cs="Times New Roman"/>
                <w:b/>
                <w:bCs/>
                <w:color w:val="auto"/>
              </w:rPr>
              <w:t xml:space="preserve"> </w:t>
            </w:r>
          </w:p>
          <w:p w14:paraId="6BAC5544" w14:textId="77777777" w:rsidR="0076172B" w:rsidRPr="0076172B" w:rsidRDefault="0076172B" w:rsidP="0076172B">
            <w:pPr>
              <w:spacing w:after="0" w:line="240" w:lineRule="auto"/>
              <w:contextualSpacing/>
              <w:jc w:val="both"/>
              <w:rPr>
                <w:rFonts w:ascii="Times New Roman" w:eastAsia="Arial" w:hAnsi="Times New Roman" w:cs="Times New Roman"/>
                <w:b/>
                <w:bCs/>
                <w:color w:val="auto"/>
              </w:rPr>
            </w:pPr>
            <w:r w:rsidRPr="0076172B">
              <w:rPr>
                <w:rFonts w:ascii="Times New Roman" w:eastAsia="Arial" w:hAnsi="Times New Roman" w:cs="Times New Roman"/>
                <w:b/>
                <w:bCs/>
                <w:color w:val="auto"/>
              </w:rPr>
              <w:t xml:space="preserve">10. Finansų maklerio įmonė privalo įsteigti atlygio komitetą, kai 4 metų, einančių prieš paskutinę finansinių metų dieną, laikotarpio </w:t>
            </w:r>
            <w:r w:rsidRPr="0076172B">
              <w:rPr>
                <w:rFonts w:ascii="Times New Roman" w:eastAsia="Arial" w:hAnsi="Times New Roman" w:cs="Times New Roman"/>
                <w:b/>
                <w:bCs/>
                <w:color w:val="auto"/>
              </w:rPr>
              <w:lastRenderedPageBreak/>
              <w:t>vidutinė balansinio ir nebalansinio turto vertė viršija 100 milijonų eurų, išskyrus atvejus, kai atlygio komitetui pavestas funkcijas atlieka patronuojančiojoje įmonėje įsteigtas atlygio komitetas. Atlygio komiteto nariais ir pirmininku privalo būti skiriami tik finansų maklerio įmonės stebėtojų tarybos nariai. Skiriant atlygio komiteto narius ir pirmininką turi būti užtikrinama lyčių pusiausvyra.</w:t>
            </w:r>
          </w:p>
          <w:p w14:paraId="06BC3249" w14:textId="4B48BCCC" w:rsidR="00761E62" w:rsidRPr="0076172B" w:rsidRDefault="0058176F" w:rsidP="00A30965">
            <w:pPr>
              <w:spacing w:after="0" w:line="240" w:lineRule="auto"/>
              <w:contextualSpacing/>
              <w:jc w:val="both"/>
              <w:rPr>
                <w:rFonts w:ascii="Times New Roman" w:eastAsia="Arial" w:hAnsi="Times New Roman" w:cs="Times New Roman"/>
                <w:b/>
                <w:bCs/>
                <w:color w:val="auto"/>
              </w:rPr>
            </w:pPr>
            <w:r w:rsidRPr="0058176F">
              <w:rPr>
                <w:rFonts w:ascii="Times New Roman" w:eastAsia="Arial" w:hAnsi="Times New Roman" w:cs="Times New Roman"/>
                <w:b/>
                <w:bCs/>
                <w:color w:val="auto"/>
              </w:rPr>
              <w:t>13. Atlygio komitetas yra atsakingas už sprendimų, priimamų pagal šį straipsnį ir finansų maklerio įmonės atlygio politikoje nustatytus reikalavimus, rengimą, įskaitant finansų maklerio įmonės vadovų</w:t>
            </w:r>
            <w:r w:rsidR="00A30965">
              <w:rPr>
                <w:rFonts w:ascii="Times New Roman" w:eastAsia="Arial" w:hAnsi="Times New Roman" w:cs="Times New Roman"/>
                <w:b/>
                <w:bCs/>
                <w:color w:val="auto"/>
              </w:rPr>
              <w:t xml:space="preserve"> priimtus sprendimus</w:t>
            </w:r>
            <w:r w:rsidRPr="0058176F">
              <w:rPr>
                <w:rFonts w:ascii="Times New Roman" w:eastAsia="Arial" w:hAnsi="Times New Roman" w:cs="Times New Roman"/>
                <w:b/>
                <w:bCs/>
                <w:color w:val="auto"/>
              </w:rPr>
              <w:t>, turinčius poveikį finansų maklerio įmonės prisiimamai rizikai ir jos valdymui. Rengiant sprendimus atsižvelgiama į finansų maklerio įmonės, akcininkų, investuotojų ir kitų suinteresuotų asmenų ir subjektų ilgalaikius interesus ir viešąjį interesą.</w:t>
            </w:r>
          </w:p>
        </w:tc>
        <w:tc>
          <w:tcPr>
            <w:tcW w:w="1505" w:type="dxa"/>
            <w:shd w:val="clear" w:color="auto" w:fill="FFFFFF"/>
          </w:tcPr>
          <w:p w14:paraId="06BC324A" w14:textId="77777777" w:rsidR="00761E62" w:rsidRPr="00C6627E" w:rsidRDefault="00F16EAE" w:rsidP="00A573FF">
            <w:pPr>
              <w:spacing w:after="0" w:line="240" w:lineRule="auto"/>
              <w:jc w:val="center"/>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252" w14:textId="77777777" w:rsidTr="00C6627E">
        <w:tc>
          <w:tcPr>
            <w:tcW w:w="6326" w:type="dxa"/>
            <w:shd w:val="clear" w:color="auto" w:fill="FFFFFF"/>
          </w:tcPr>
          <w:p w14:paraId="06BC324D" w14:textId="77777777" w:rsidR="00761E62" w:rsidRPr="00C6627E" w:rsidRDefault="00B81310" w:rsidP="00C6627E">
            <w:pPr>
              <w:spacing w:after="0" w:line="240" w:lineRule="auto"/>
              <w:jc w:val="both"/>
              <w:rPr>
                <w:rFonts w:ascii="Times New Roman" w:hAnsi="Times New Roman" w:cs="Times New Roman"/>
              </w:rPr>
            </w:pPr>
            <w:r w:rsidRPr="00B81310">
              <w:rPr>
                <w:rFonts w:ascii="Times New Roman" w:eastAsia="Times New Roman" w:hAnsi="Times New Roman" w:cs="Times New Roman"/>
              </w:rPr>
              <w:lastRenderedPageBreak/>
              <w:t>3.   Rengdamas 2 dalyje nurodytus sprendimus, atlygio komitetas atsižvelgia į viešąjį interesą ir ilgalaikius investicinės įmonės akcininkų, investuotojų ir kitų suinteresuotųjų subjektų interesus.</w:t>
            </w:r>
          </w:p>
        </w:tc>
        <w:tc>
          <w:tcPr>
            <w:tcW w:w="6633" w:type="dxa"/>
            <w:shd w:val="clear" w:color="auto" w:fill="FFFFFF"/>
          </w:tcPr>
          <w:p w14:paraId="06BC324E" w14:textId="77777777" w:rsidR="00A573FF" w:rsidRPr="00A573FF" w:rsidRDefault="00A573FF" w:rsidP="00A573FF">
            <w:pPr>
              <w:widowControl/>
              <w:spacing w:after="0" w:line="240" w:lineRule="auto"/>
              <w:contextualSpacing/>
              <w:jc w:val="both"/>
              <w:rPr>
                <w:rFonts w:ascii="Times New Roman" w:eastAsia="Times New Roman" w:hAnsi="Times New Roman" w:cs="Times New Roman"/>
                <w:b/>
                <w:bCs/>
                <w:color w:val="auto"/>
              </w:rPr>
            </w:pPr>
            <w:r w:rsidRPr="00A573FF">
              <w:rPr>
                <w:rFonts w:ascii="Times New Roman" w:eastAsia="Times New Roman" w:hAnsi="Times New Roman" w:cs="Times New Roman"/>
                <w:b/>
                <w:bCs/>
                <w:color w:val="auto"/>
              </w:rPr>
              <w:t>FPRĮ projektas</w:t>
            </w:r>
          </w:p>
          <w:p w14:paraId="52831E32" w14:textId="77777777" w:rsidR="0076172B" w:rsidRPr="0076172B" w:rsidRDefault="0076172B" w:rsidP="0076172B">
            <w:pPr>
              <w:widowControl/>
              <w:spacing w:after="0" w:line="240" w:lineRule="auto"/>
              <w:contextualSpacing/>
              <w:jc w:val="both"/>
              <w:rPr>
                <w:rFonts w:ascii="Times New Roman" w:eastAsia="Times New Roman" w:hAnsi="Times New Roman" w:cs="Times New Roman"/>
                <w:b/>
                <w:bCs/>
                <w:color w:val="auto"/>
              </w:rPr>
            </w:pPr>
            <w:r w:rsidRPr="0076172B">
              <w:rPr>
                <w:rFonts w:ascii="Times New Roman" w:eastAsia="Times New Roman" w:hAnsi="Times New Roman" w:cs="Times New Roman"/>
                <w:b/>
                <w:bCs/>
                <w:color w:val="auto"/>
              </w:rPr>
              <w:t>15 straipsnis. Įstatymo papildymas 15</w:t>
            </w:r>
            <w:r w:rsidRPr="0076172B">
              <w:rPr>
                <w:rFonts w:ascii="Times New Roman" w:eastAsia="Times New Roman" w:hAnsi="Times New Roman" w:cs="Times New Roman"/>
                <w:b/>
                <w:bCs/>
                <w:color w:val="auto"/>
                <w:vertAlign w:val="superscript"/>
              </w:rPr>
              <w:t xml:space="preserve">5 </w:t>
            </w:r>
            <w:r w:rsidRPr="0076172B">
              <w:rPr>
                <w:rFonts w:ascii="Times New Roman" w:eastAsia="Times New Roman" w:hAnsi="Times New Roman" w:cs="Times New Roman"/>
                <w:b/>
                <w:bCs/>
                <w:color w:val="auto"/>
              </w:rPr>
              <w:t>straipsniu</w:t>
            </w:r>
          </w:p>
          <w:p w14:paraId="0B2A33BE" w14:textId="77777777" w:rsidR="0076172B" w:rsidRPr="0076172B" w:rsidRDefault="0076172B" w:rsidP="0076172B">
            <w:pPr>
              <w:widowControl/>
              <w:spacing w:after="0" w:line="240" w:lineRule="auto"/>
              <w:contextualSpacing/>
              <w:jc w:val="both"/>
              <w:rPr>
                <w:rFonts w:ascii="Times New Roman" w:eastAsia="Times New Roman" w:hAnsi="Times New Roman" w:cs="Times New Roman"/>
                <w:bCs/>
                <w:color w:val="auto"/>
              </w:rPr>
            </w:pPr>
            <w:r w:rsidRPr="0076172B">
              <w:rPr>
                <w:rFonts w:ascii="Times New Roman" w:eastAsia="Times New Roman" w:hAnsi="Times New Roman" w:cs="Times New Roman"/>
                <w:bCs/>
                <w:color w:val="auto"/>
              </w:rPr>
              <w:t>Papildyti Įstatymą 15</w:t>
            </w:r>
            <w:r w:rsidRPr="0076172B">
              <w:rPr>
                <w:rFonts w:ascii="Times New Roman" w:eastAsia="Times New Roman" w:hAnsi="Times New Roman" w:cs="Times New Roman"/>
                <w:bCs/>
                <w:color w:val="auto"/>
                <w:vertAlign w:val="superscript"/>
              </w:rPr>
              <w:t xml:space="preserve">5 </w:t>
            </w:r>
            <w:r w:rsidRPr="0076172B">
              <w:rPr>
                <w:rFonts w:ascii="Times New Roman" w:eastAsia="Times New Roman" w:hAnsi="Times New Roman" w:cs="Times New Roman"/>
                <w:bCs/>
                <w:color w:val="auto"/>
              </w:rPr>
              <w:t>straipsniu:</w:t>
            </w:r>
          </w:p>
          <w:p w14:paraId="27BB9038" w14:textId="77777777" w:rsidR="0076172B" w:rsidRDefault="0076172B" w:rsidP="00C6627E">
            <w:pPr>
              <w:widowControl/>
              <w:spacing w:after="0" w:line="240" w:lineRule="auto"/>
              <w:contextualSpacing/>
              <w:jc w:val="both"/>
              <w:rPr>
                <w:rFonts w:ascii="Times New Roman" w:eastAsia="Times New Roman" w:hAnsi="Times New Roman" w:cs="Times New Roman"/>
                <w:b/>
                <w:bCs/>
                <w:color w:val="auto"/>
              </w:rPr>
            </w:pPr>
            <w:r w:rsidRPr="0076172B">
              <w:rPr>
                <w:rFonts w:ascii="Times New Roman" w:eastAsia="Times New Roman" w:hAnsi="Times New Roman" w:cs="Times New Roman"/>
                <w:b/>
                <w:bCs/>
                <w:color w:val="auto"/>
              </w:rPr>
              <w:t>„15</w:t>
            </w:r>
            <w:r w:rsidRPr="0076172B">
              <w:rPr>
                <w:rFonts w:ascii="Times New Roman" w:eastAsia="Times New Roman" w:hAnsi="Times New Roman" w:cs="Times New Roman"/>
                <w:b/>
                <w:bCs/>
                <w:color w:val="auto"/>
                <w:vertAlign w:val="superscript"/>
              </w:rPr>
              <w:t xml:space="preserve">5 </w:t>
            </w:r>
            <w:r w:rsidRPr="0076172B">
              <w:rPr>
                <w:rFonts w:ascii="Times New Roman" w:eastAsia="Times New Roman" w:hAnsi="Times New Roman" w:cs="Times New Roman"/>
                <w:b/>
                <w:bCs/>
                <w:color w:val="auto"/>
              </w:rPr>
              <w:t>straipsnis. Atlygio politika</w:t>
            </w:r>
            <w:r w:rsidRPr="0076172B" w:rsidDel="0076172B">
              <w:rPr>
                <w:rFonts w:ascii="Times New Roman" w:eastAsia="Times New Roman" w:hAnsi="Times New Roman" w:cs="Times New Roman"/>
                <w:b/>
                <w:bCs/>
                <w:color w:val="auto"/>
              </w:rPr>
              <w:t xml:space="preserve"> </w:t>
            </w:r>
          </w:p>
          <w:p w14:paraId="06BC3250" w14:textId="2C9A8E16" w:rsidR="00761E62" w:rsidRPr="00BF3252" w:rsidRDefault="0058176F" w:rsidP="00C6627E">
            <w:pPr>
              <w:widowControl/>
              <w:spacing w:after="0" w:line="240" w:lineRule="auto"/>
              <w:contextualSpacing/>
              <w:jc w:val="both"/>
              <w:rPr>
                <w:rFonts w:ascii="Times New Roman" w:eastAsia="Times New Roman" w:hAnsi="Times New Roman" w:cs="Times New Roman"/>
                <w:bCs/>
                <w:color w:val="auto"/>
              </w:rPr>
            </w:pPr>
            <w:r w:rsidRPr="0058176F">
              <w:rPr>
                <w:rFonts w:ascii="Times New Roman" w:eastAsia="Times New Roman" w:hAnsi="Times New Roman" w:cs="Times New Roman"/>
                <w:b/>
                <w:bCs/>
                <w:color w:val="auto"/>
              </w:rPr>
              <w:t>13. Atlygio komitetas yra atsakingas už sprendimų, priimamų pagal šį straipsnį ir finansų maklerio įmonės atlygio politikoje nustatytus reikalavimus, rengimą, įskaitant sprendimus, priimtus finansų maklerio įmonės vadovų, turinčius poveikį finansų maklerio įmonės prisiimamai rizikai ir jos valdymui. Rengiant sprendimus atsižvelgiama į finansų maklerio įmonės, akcininkų, investuotojų ir kitų suinteresuotų asmenų ir subjektų ilgalaikius interesus ir viešąjį interesą.</w:t>
            </w:r>
          </w:p>
        </w:tc>
        <w:tc>
          <w:tcPr>
            <w:tcW w:w="1505" w:type="dxa"/>
            <w:shd w:val="clear" w:color="auto" w:fill="FFFFFF"/>
          </w:tcPr>
          <w:p w14:paraId="06BC3251" w14:textId="77777777" w:rsidR="00761E62" w:rsidRPr="00C6627E" w:rsidRDefault="00F16EAE" w:rsidP="00A573FF">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25C" w14:textId="77777777" w:rsidTr="00C6627E">
        <w:tc>
          <w:tcPr>
            <w:tcW w:w="6326" w:type="dxa"/>
            <w:shd w:val="clear" w:color="auto" w:fill="FFFFFF"/>
          </w:tcPr>
          <w:p w14:paraId="06BC3253" w14:textId="77777777" w:rsidR="00761E62" w:rsidRPr="00C6627E" w:rsidRDefault="00F16EAE" w:rsidP="00C6627E">
            <w:pPr>
              <w:spacing w:after="0" w:line="240" w:lineRule="auto"/>
              <w:ind w:right="225"/>
              <w:jc w:val="both"/>
              <w:rPr>
                <w:rFonts w:ascii="Times New Roman" w:hAnsi="Times New Roman" w:cs="Times New Roman"/>
              </w:rPr>
            </w:pPr>
            <w:r w:rsidRPr="00C6627E">
              <w:rPr>
                <w:rFonts w:ascii="Times New Roman" w:eastAsia="Times New Roman" w:hAnsi="Times New Roman" w:cs="Times New Roman"/>
                <w:b/>
              </w:rPr>
              <w:t xml:space="preserve">34 straipsnis </w:t>
            </w:r>
          </w:p>
          <w:p w14:paraId="06BC3254" w14:textId="77777777" w:rsidR="00B81310" w:rsidRDefault="00B81310" w:rsidP="00C6627E">
            <w:pPr>
              <w:spacing w:after="0" w:line="240" w:lineRule="auto"/>
              <w:ind w:right="225"/>
              <w:jc w:val="both"/>
              <w:rPr>
                <w:rFonts w:ascii="Times New Roman" w:eastAsia="Times New Roman" w:hAnsi="Times New Roman" w:cs="Times New Roman"/>
                <w:b/>
              </w:rPr>
            </w:pPr>
            <w:r w:rsidRPr="00B81310">
              <w:rPr>
                <w:rFonts w:ascii="Times New Roman" w:eastAsia="Times New Roman" w:hAnsi="Times New Roman" w:cs="Times New Roman"/>
                <w:b/>
              </w:rPr>
              <w:t>Atlygio politikos priežiūra</w:t>
            </w:r>
          </w:p>
          <w:p w14:paraId="06BC3255" w14:textId="77777777" w:rsidR="00B81310" w:rsidRPr="00B81310" w:rsidRDefault="00B81310" w:rsidP="00B81310">
            <w:pPr>
              <w:spacing w:after="0" w:line="240" w:lineRule="auto"/>
              <w:ind w:right="27"/>
              <w:jc w:val="both"/>
              <w:rPr>
                <w:rFonts w:ascii="Times New Roman" w:eastAsia="Times New Roman" w:hAnsi="Times New Roman" w:cs="Times New Roman"/>
              </w:rPr>
            </w:pPr>
            <w:r w:rsidRPr="00B81310">
              <w:rPr>
                <w:rFonts w:ascii="Times New Roman" w:eastAsia="Times New Roman" w:hAnsi="Times New Roman" w:cs="Times New Roman"/>
              </w:rPr>
              <w:t>1.   Valstybės narės užtikrina, kad kompetentingos institucijos rinktų informaciją, atskleidžiamą pagal Reglamento (ES) 2019/2033 51 straipsnio pirmos pastraipos c ir d punktus, taip pat investicinių įmonių teikiamą informaciją apie vyrų ir moterų darbo užmokesčio skirtumą, ir tą informaciją naudotų lyginamajai atlygio tendencijų ir praktikos analizei atlikti.</w:t>
            </w:r>
          </w:p>
          <w:p w14:paraId="06BC3256" w14:textId="77777777" w:rsidR="00B81310" w:rsidRPr="00B81310" w:rsidRDefault="00B81310" w:rsidP="00B81310">
            <w:pPr>
              <w:spacing w:after="0" w:line="240" w:lineRule="auto"/>
              <w:ind w:right="225"/>
              <w:jc w:val="both"/>
              <w:rPr>
                <w:rFonts w:ascii="Times New Roman" w:eastAsia="Times New Roman" w:hAnsi="Times New Roman" w:cs="Times New Roman"/>
              </w:rPr>
            </w:pPr>
            <w:r w:rsidRPr="00B81310">
              <w:rPr>
                <w:rFonts w:ascii="Times New Roman" w:eastAsia="Times New Roman" w:hAnsi="Times New Roman" w:cs="Times New Roman"/>
              </w:rPr>
              <w:lastRenderedPageBreak/>
              <w:t>Kompetentingos institucijos tą informaciją teikia EBI.</w:t>
            </w:r>
          </w:p>
          <w:p w14:paraId="06BC3257" w14:textId="77777777" w:rsidR="00761E62" w:rsidRPr="00C6627E" w:rsidRDefault="00761E62" w:rsidP="00C6627E">
            <w:pPr>
              <w:spacing w:after="0" w:line="240" w:lineRule="auto"/>
              <w:ind w:right="225"/>
              <w:jc w:val="both"/>
              <w:rPr>
                <w:rFonts w:ascii="Times New Roman" w:hAnsi="Times New Roman" w:cs="Times New Roman"/>
              </w:rPr>
            </w:pPr>
          </w:p>
        </w:tc>
        <w:tc>
          <w:tcPr>
            <w:tcW w:w="6633" w:type="dxa"/>
            <w:shd w:val="clear" w:color="auto" w:fill="FFFFFF"/>
          </w:tcPr>
          <w:p w14:paraId="06BC3259" w14:textId="77777777" w:rsidR="00A573FF" w:rsidRPr="0058176F" w:rsidRDefault="00A573FF" w:rsidP="0054321D">
            <w:pPr>
              <w:widowControl/>
              <w:spacing w:after="0"/>
              <w:rPr>
                <w:rFonts w:cs="Times New Roman"/>
                <w:i/>
                <w:color w:val="auto"/>
                <w:highlight w:val="yellow"/>
                <w:lang w:eastAsia="en-US"/>
              </w:rPr>
            </w:pPr>
          </w:p>
          <w:p w14:paraId="06BC325A" w14:textId="77777777" w:rsidR="00761E62" w:rsidRPr="0054321D" w:rsidRDefault="00761E62" w:rsidP="0054321D">
            <w:pPr>
              <w:widowControl/>
              <w:spacing w:after="0"/>
              <w:rPr>
                <w:rFonts w:ascii="Times New Roman" w:hAnsi="Times New Roman" w:cs="Times New Roman"/>
                <w:color w:val="auto"/>
                <w:lang w:eastAsia="en-US"/>
              </w:rPr>
            </w:pPr>
          </w:p>
        </w:tc>
        <w:tc>
          <w:tcPr>
            <w:tcW w:w="1505" w:type="dxa"/>
            <w:shd w:val="clear" w:color="auto" w:fill="FFFFFF"/>
          </w:tcPr>
          <w:p w14:paraId="66A27157" w14:textId="6A08AA33" w:rsidR="00761E62" w:rsidRDefault="00E01B46" w:rsidP="00E01B4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Neperkelta</w:t>
            </w:r>
          </w:p>
          <w:p w14:paraId="00E30727" w14:textId="6E659C62" w:rsidR="00E01B46" w:rsidRPr="0058176F" w:rsidRDefault="00E01B46" w:rsidP="00B15919">
            <w:pPr>
              <w:widowControl/>
              <w:spacing w:after="0"/>
              <w:jc w:val="center"/>
              <w:rPr>
                <w:rFonts w:ascii="Times New Roman" w:hAnsi="Times New Roman" w:cs="Times New Roman"/>
                <w:i/>
                <w:color w:val="auto"/>
                <w:lang w:eastAsia="en-US"/>
              </w:rPr>
            </w:pPr>
            <w:r w:rsidRPr="0058176F">
              <w:rPr>
                <w:rFonts w:ascii="Times New Roman" w:hAnsi="Times New Roman" w:cs="Times New Roman"/>
                <w:i/>
                <w:color w:val="auto"/>
                <w:lang w:eastAsia="en-US"/>
              </w:rPr>
              <w:t xml:space="preserve">Bus perkelta </w:t>
            </w:r>
            <w:r w:rsidR="00CD468F" w:rsidRPr="00CD468F">
              <w:rPr>
                <w:rFonts w:ascii="Times New Roman" w:hAnsi="Times New Roman" w:cs="Times New Roman"/>
                <w:i/>
                <w:color w:val="auto"/>
                <w:lang w:eastAsia="en-US"/>
              </w:rPr>
              <w:t>LBV 03-25 projektu</w:t>
            </w:r>
          </w:p>
          <w:p w14:paraId="06BC325B" w14:textId="171FC5C8" w:rsidR="00E01B46" w:rsidRPr="00C6627E" w:rsidRDefault="00E01B46" w:rsidP="00E01B46">
            <w:pPr>
              <w:spacing w:after="0" w:line="240" w:lineRule="auto"/>
              <w:jc w:val="center"/>
              <w:rPr>
                <w:rFonts w:ascii="Times New Roman" w:hAnsi="Times New Roman" w:cs="Times New Roman"/>
              </w:rPr>
            </w:pPr>
          </w:p>
        </w:tc>
      </w:tr>
      <w:tr w:rsidR="00761E62" w:rsidRPr="0097311E" w14:paraId="06BC3261" w14:textId="77777777" w:rsidTr="00C6627E">
        <w:tc>
          <w:tcPr>
            <w:tcW w:w="6326" w:type="dxa"/>
            <w:shd w:val="clear" w:color="auto" w:fill="FFFFFF"/>
          </w:tcPr>
          <w:p w14:paraId="06BC325E" w14:textId="583D424A" w:rsidR="00761E62" w:rsidRPr="00C6627E" w:rsidRDefault="00B81310" w:rsidP="00B81310">
            <w:pPr>
              <w:spacing w:after="0" w:line="240" w:lineRule="auto"/>
              <w:ind w:right="27"/>
              <w:jc w:val="both"/>
              <w:rPr>
                <w:rFonts w:ascii="Times New Roman" w:hAnsi="Times New Roman" w:cs="Times New Roman"/>
              </w:rPr>
            </w:pPr>
            <w:r w:rsidRPr="00B81310">
              <w:rPr>
                <w:rFonts w:ascii="Times New Roman" w:eastAsia="Times New Roman" w:hAnsi="Times New Roman" w:cs="Times New Roman"/>
              </w:rPr>
              <w:lastRenderedPageBreak/>
              <w:t>2.   EBI informaciją, gautą iš kompetentingų institucijų pagal 1 ir 4 dalis, naudoja lyginamajai atlygio tendencijų ir praktikos analizei Sąjungos lygmeniu atlikti.</w:t>
            </w:r>
          </w:p>
        </w:tc>
        <w:tc>
          <w:tcPr>
            <w:tcW w:w="6633" w:type="dxa"/>
            <w:shd w:val="clear" w:color="auto" w:fill="FFFFFF"/>
          </w:tcPr>
          <w:p w14:paraId="06BC325F" w14:textId="77777777" w:rsidR="00761E62" w:rsidRPr="002315B2" w:rsidRDefault="0054321D" w:rsidP="00C6627E">
            <w:pPr>
              <w:spacing w:after="0" w:line="240" w:lineRule="auto"/>
              <w:contextualSpacing/>
              <w:jc w:val="both"/>
              <w:rPr>
                <w:rFonts w:ascii="Times New Roman" w:eastAsia="Arial" w:hAnsi="Times New Roman" w:cs="Times New Roman"/>
                <w:i/>
                <w:color w:val="auto"/>
              </w:rPr>
            </w:pPr>
            <w:r w:rsidRPr="002315B2">
              <w:rPr>
                <w:rFonts w:ascii="Times New Roman" w:eastAsia="Arial" w:hAnsi="Times New Roman" w:cs="Times New Roman"/>
                <w:i/>
                <w:color w:val="auto"/>
              </w:rPr>
              <w:t>Nuostatos perkelti</w:t>
            </w:r>
            <w:r w:rsidR="00B65829" w:rsidRPr="002315B2">
              <w:rPr>
                <w:rFonts w:ascii="Times New Roman" w:eastAsia="Arial" w:hAnsi="Times New Roman" w:cs="Times New Roman"/>
                <w:i/>
                <w:color w:val="auto"/>
              </w:rPr>
              <w:t xml:space="preserve"> ir įgyvendinti</w:t>
            </w:r>
            <w:r w:rsidRPr="002315B2">
              <w:rPr>
                <w:rFonts w:ascii="Times New Roman" w:eastAsia="Arial" w:hAnsi="Times New Roman" w:cs="Times New Roman"/>
                <w:i/>
                <w:color w:val="auto"/>
              </w:rPr>
              <w:t xml:space="preserve"> nereikia, ji skirta EBI</w:t>
            </w:r>
            <w:r w:rsidR="00BF1D48" w:rsidRPr="002315B2">
              <w:rPr>
                <w:rFonts w:ascii="Times New Roman" w:eastAsia="Arial" w:hAnsi="Times New Roman" w:cs="Times New Roman"/>
                <w:i/>
                <w:color w:val="auto"/>
              </w:rPr>
              <w:t>.</w:t>
            </w:r>
          </w:p>
        </w:tc>
        <w:tc>
          <w:tcPr>
            <w:tcW w:w="1505" w:type="dxa"/>
            <w:shd w:val="clear" w:color="auto" w:fill="FFFFFF"/>
          </w:tcPr>
          <w:p w14:paraId="06BC3260" w14:textId="7893C6B6" w:rsidR="00761E62" w:rsidRPr="00C6627E" w:rsidRDefault="00761E62" w:rsidP="00A573FF">
            <w:pPr>
              <w:spacing w:after="0" w:line="240" w:lineRule="auto"/>
              <w:jc w:val="center"/>
              <w:rPr>
                <w:rFonts w:ascii="Times New Roman" w:hAnsi="Times New Roman" w:cs="Times New Roman"/>
              </w:rPr>
            </w:pPr>
          </w:p>
        </w:tc>
      </w:tr>
      <w:tr w:rsidR="00761E62" w:rsidRPr="0097311E" w14:paraId="06BC3266" w14:textId="77777777" w:rsidTr="00C6627E">
        <w:tc>
          <w:tcPr>
            <w:tcW w:w="6326" w:type="dxa"/>
            <w:shd w:val="clear" w:color="auto" w:fill="FFFFFF"/>
          </w:tcPr>
          <w:p w14:paraId="06BC3263" w14:textId="77777777" w:rsidR="00761E62" w:rsidRPr="00C6627E" w:rsidRDefault="00B81310" w:rsidP="00B81310">
            <w:pPr>
              <w:spacing w:after="0" w:line="240" w:lineRule="auto"/>
              <w:jc w:val="both"/>
              <w:rPr>
                <w:rFonts w:ascii="Times New Roman" w:hAnsi="Times New Roman" w:cs="Times New Roman"/>
              </w:rPr>
            </w:pPr>
            <w:r w:rsidRPr="00B81310">
              <w:rPr>
                <w:rFonts w:ascii="Times New Roman" w:eastAsia="Times New Roman" w:hAnsi="Times New Roman" w:cs="Times New Roman"/>
              </w:rPr>
              <w:t>3.   EBI, konsultuodamasi su EVPRI, paskelbia patikimos atlygio politikos taikymo gaires. Tose gairėse atsižvelgiama bent į 30–33 straipsniuose nurodytus reikalavimus ir patikimos atlygio politikos principus, išdėstytus Rekomendacijoje 2009/384/EB.</w:t>
            </w:r>
          </w:p>
        </w:tc>
        <w:tc>
          <w:tcPr>
            <w:tcW w:w="6633" w:type="dxa"/>
            <w:shd w:val="clear" w:color="auto" w:fill="FFFFFF"/>
          </w:tcPr>
          <w:p w14:paraId="06BC3264" w14:textId="77777777" w:rsidR="00761E62" w:rsidRPr="002315B2" w:rsidRDefault="0054321D" w:rsidP="00C6627E">
            <w:pPr>
              <w:spacing w:after="0" w:line="240" w:lineRule="auto"/>
              <w:contextualSpacing/>
              <w:jc w:val="both"/>
              <w:rPr>
                <w:rFonts w:ascii="Times New Roman" w:eastAsia="Arial" w:hAnsi="Times New Roman" w:cs="Times New Roman"/>
                <w:i/>
                <w:color w:val="auto"/>
              </w:rPr>
            </w:pPr>
            <w:r w:rsidRPr="002315B2">
              <w:rPr>
                <w:rFonts w:ascii="Times New Roman" w:eastAsia="Arial" w:hAnsi="Times New Roman" w:cs="Times New Roman"/>
                <w:i/>
                <w:color w:val="auto"/>
              </w:rPr>
              <w:t>Nuostatos perkelti</w:t>
            </w:r>
            <w:r w:rsidR="00B65829" w:rsidRPr="002315B2">
              <w:rPr>
                <w:rFonts w:ascii="Times New Roman" w:eastAsia="Arial" w:hAnsi="Times New Roman" w:cs="Times New Roman"/>
                <w:i/>
                <w:color w:val="auto"/>
              </w:rPr>
              <w:t xml:space="preserve"> ir įgyvendinti</w:t>
            </w:r>
            <w:r w:rsidRPr="002315B2">
              <w:rPr>
                <w:rFonts w:ascii="Times New Roman" w:eastAsia="Arial" w:hAnsi="Times New Roman" w:cs="Times New Roman"/>
                <w:i/>
                <w:color w:val="auto"/>
              </w:rPr>
              <w:t xml:space="preserve"> nereikia, ji skirta EBI</w:t>
            </w:r>
            <w:r w:rsidR="00BF1D48" w:rsidRPr="002315B2">
              <w:rPr>
                <w:rFonts w:ascii="Times New Roman" w:eastAsia="Arial" w:hAnsi="Times New Roman" w:cs="Times New Roman"/>
                <w:i/>
                <w:color w:val="auto"/>
              </w:rPr>
              <w:t>.</w:t>
            </w:r>
          </w:p>
        </w:tc>
        <w:tc>
          <w:tcPr>
            <w:tcW w:w="1505" w:type="dxa"/>
            <w:shd w:val="clear" w:color="auto" w:fill="FFFFFF"/>
          </w:tcPr>
          <w:p w14:paraId="06BC3265" w14:textId="0E65F5CF" w:rsidR="00761E62" w:rsidRPr="00C6627E" w:rsidRDefault="00761E62" w:rsidP="00A573FF">
            <w:pPr>
              <w:spacing w:after="0" w:line="240" w:lineRule="auto"/>
              <w:jc w:val="center"/>
              <w:rPr>
                <w:rFonts w:ascii="Times New Roman" w:hAnsi="Times New Roman" w:cs="Times New Roman"/>
              </w:rPr>
            </w:pPr>
          </w:p>
        </w:tc>
      </w:tr>
      <w:tr w:rsidR="00761E62" w:rsidRPr="0097311E" w14:paraId="06BC3270" w14:textId="77777777" w:rsidTr="00C6627E">
        <w:tc>
          <w:tcPr>
            <w:tcW w:w="6326" w:type="dxa"/>
            <w:shd w:val="clear" w:color="auto" w:fill="FFFFFF"/>
          </w:tcPr>
          <w:p w14:paraId="06BC3268" w14:textId="77777777" w:rsidR="00B81310" w:rsidRPr="00B81310" w:rsidRDefault="00B81310" w:rsidP="00B81310">
            <w:pPr>
              <w:spacing w:after="0" w:line="240" w:lineRule="auto"/>
              <w:jc w:val="both"/>
              <w:rPr>
                <w:rFonts w:ascii="Times New Roman" w:eastAsia="Times New Roman" w:hAnsi="Times New Roman" w:cs="Times New Roman"/>
              </w:rPr>
            </w:pPr>
            <w:r w:rsidRPr="00B81310">
              <w:rPr>
                <w:rFonts w:ascii="Times New Roman" w:eastAsia="Times New Roman" w:hAnsi="Times New Roman" w:cs="Times New Roman"/>
              </w:rPr>
              <w:t>4.   Valstybės narės užtikrina, kad investicinės įmonės kompetentingoms institucijoms pateiktų informaciją apie fizinių asmenų, kurių atlygis per finansinius metus sudaro ne mažiau kaip 1 mln. EUR, pagal 1 mln. EUR atlygio grupes, skaičių kiekvienoje investicinėje įmonėje, įskaitant informaciją apie jų atsakomybės sritis, taip pat apie susijusią verslo sritį ir pagrindinius darbo užmokesčio, premijos, ilgalaikės premijos ir pensijos įmokos elementus.</w:t>
            </w:r>
          </w:p>
          <w:p w14:paraId="06BC3269" w14:textId="77777777" w:rsidR="00B81310" w:rsidRPr="00B81310" w:rsidRDefault="00B81310" w:rsidP="00B81310">
            <w:pPr>
              <w:spacing w:after="0" w:line="240" w:lineRule="auto"/>
              <w:jc w:val="both"/>
              <w:rPr>
                <w:rFonts w:ascii="Times New Roman" w:eastAsia="Times New Roman" w:hAnsi="Times New Roman" w:cs="Times New Roman"/>
              </w:rPr>
            </w:pPr>
            <w:r w:rsidRPr="00B81310">
              <w:rPr>
                <w:rFonts w:ascii="Times New Roman" w:eastAsia="Times New Roman" w:hAnsi="Times New Roman" w:cs="Times New Roman"/>
              </w:rPr>
              <w:t>Valstybės narės užtikrina, kad gavusios prašymą investicinės įmonės kompetentingoms institucijoms pateiktų viso kiekvienam valdymo organo arba vyresniosios vadovybės nariui mokamo atlygio skaičius.</w:t>
            </w:r>
          </w:p>
          <w:p w14:paraId="06BC326A" w14:textId="77777777" w:rsidR="00B81310" w:rsidRPr="00B81310" w:rsidRDefault="00B81310" w:rsidP="00B81310">
            <w:pPr>
              <w:spacing w:after="0" w:line="240" w:lineRule="auto"/>
              <w:jc w:val="both"/>
              <w:rPr>
                <w:rFonts w:ascii="Times New Roman" w:eastAsia="Times New Roman" w:hAnsi="Times New Roman" w:cs="Times New Roman"/>
              </w:rPr>
            </w:pPr>
            <w:r w:rsidRPr="00B81310">
              <w:rPr>
                <w:rFonts w:ascii="Times New Roman" w:eastAsia="Times New Roman" w:hAnsi="Times New Roman" w:cs="Times New Roman"/>
              </w:rPr>
              <w:t>Kompetentingos institucijos pirmoje ir antroje pastraipose nurodytą informaciją perduoda EBI, o ši skelbia apibendrintą informaciją pagal buveinės valstybes nares, naudodama bendrą ataskaitų teikimo formą. EBI, konsultuodamasi su EVPRI, gali paskelbti gaires, skirtas šios dalies įgyvendinimui palengvinti ir surinktos informacijos nuoseklumui užtikrinti.</w:t>
            </w:r>
          </w:p>
          <w:p w14:paraId="06BC326B" w14:textId="77777777" w:rsidR="00761E62" w:rsidRPr="00C6627E" w:rsidRDefault="00761E62" w:rsidP="00C6627E">
            <w:pPr>
              <w:spacing w:after="0" w:line="240" w:lineRule="auto"/>
              <w:ind w:right="225"/>
              <w:jc w:val="both"/>
              <w:rPr>
                <w:rFonts w:ascii="Times New Roman" w:hAnsi="Times New Roman" w:cs="Times New Roman"/>
              </w:rPr>
            </w:pPr>
          </w:p>
        </w:tc>
        <w:tc>
          <w:tcPr>
            <w:tcW w:w="6633" w:type="dxa"/>
            <w:shd w:val="clear" w:color="auto" w:fill="FFFFFF"/>
          </w:tcPr>
          <w:p w14:paraId="06BC326C" w14:textId="77777777" w:rsidR="00A573FF" w:rsidRPr="00A573FF" w:rsidRDefault="00A573FF" w:rsidP="00F32B49">
            <w:pPr>
              <w:widowControl/>
              <w:spacing w:after="0"/>
              <w:jc w:val="both"/>
              <w:rPr>
                <w:rFonts w:ascii="Times New Roman" w:hAnsi="Times New Roman" w:cs="Times New Roman"/>
                <w:b/>
                <w:bCs/>
                <w:color w:val="auto"/>
                <w:lang w:eastAsia="en-US"/>
              </w:rPr>
            </w:pPr>
            <w:r w:rsidRPr="00A573FF">
              <w:rPr>
                <w:rFonts w:ascii="Times New Roman" w:hAnsi="Times New Roman" w:cs="Times New Roman"/>
                <w:b/>
                <w:bCs/>
                <w:color w:val="auto"/>
                <w:lang w:eastAsia="en-US"/>
              </w:rPr>
              <w:t>FPRĮ projektas</w:t>
            </w:r>
          </w:p>
          <w:p w14:paraId="318DC5F2" w14:textId="77777777" w:rsidR="0076172B" w:rsidRPr="0076172B" w:rsidRDefault="0076172B" w:rsidP="0076172B">
            <w:pPr>
              <w:widowControl/>
              <w:spacing w:after="0" w:line="240" w:lineRule="auto"/>
              <w:jc w:val="both"/>
              <w:rPr>
                <w:rFonts w:ascii="Times New Roman" w:hAnsi="Times New Roman" w:cs="Times New Roman"/>
                <w:b/>
                <w:bCs/>
                <w:color w:val="auto"/>
                <w:lang w:eastAsia="en-US"/>
              </w:rPr>
            </w:pPr>
            <w:r w:rsidRPr="0076172B">
              <w:rPr>
                <w:rFonts w:ascii="Times New Roman" w:hAnsi="Times New Roman" w:cs="Times New Roman"/>
                <w:b/>
                <w:bCs/>
                <w:color w:val="auto"/>
                <w:lang w:eastAsia="en-US"/>
              </w:rPr>
              <w:t>15 straipsnis. Įstatymo papildymas 15</w:t>
            </w:r>
            <w:r w:rsidRPr="0076172B">
              <w:rPr>
                <w:rFonts w:ascii="Times New Roman" w:hAnsi="Times New Roman" w:cs="Times New Roman"/>
                <w:b/>
                <w:bCs/>
                <w:color w:val="auto"/>
                <w:vertAlign w:val="superscript"/>
                <w:lang w:eastAsia="en-US"/>
              </w:rPr>
              <w:t xml:space="preserve">5 </w:t>
            </w:r>
            <w:r w:rsidRPr="0076172B">
              <w:rPr>
                <w:rFonts w:ascii="Times New Roman" w:hAnsi="Times New Roman" w:cs="Times New Roman"/>
                <w:b/>
                <w:bCs/>
                <w:color w:val="auto"/>
                <w:lang w:eastAsia="en-US"/>
              </w:rPr>
              <w:t>straipsniu</w:t>
            </w:r>
          </w:p>
          <w:p w14:paraId="26EFAE88" w14:textId="77777777" w:rsidR="0076172B" w:rsidRPr="0076172B" w:rsidRDefault="0076172B" w:rsidP="0076172B">
            <w:pPr>
              <w:widowControl/>
              <w:spacing w:after="0" w:line="240" w:lineRule="auto"/>
              <w:jc w:val="both"/>
              <w:rPr>
                <w:rFonts w:ascii="Times New Roman" w:hAnsi="Times New Roman" w:cs="Times New Roman"/>
                <w:bCs/>
                <w:color w:val="auto"/>
                <w:lang w:eastAsia="en-US"/>
              </w:rPr>
            </w:pPr>
            <w:r w:rsidRPr="0076172B">
              <w:rPr>
                <w:rFonts w:ascii="Times New Roman" w:hAnsi="Times New Roman" w:cs="Times New Roman"/>
                <w:bCs/>
                <w:color w:val="auto"/>
                <w:lang w:eastAsia="en-US"/>
              </w:rPr>
              <w:t>Papildyti Įstatymą 15</w:t>
            </w:r>
            <w:r w:rsidRPr="0076172B">
              <w:rPr>
                <w:rFonts w:ascii="Times New Roman" w:hAnsi="Times New Roman" w:cs="Times New Roman"/>
                <w:bCs/>
                <w:color w:val="auto"/>
                <w:vertAlign w:val="superscript"/>
                <w:lang w:eastAsia="en-US"/>
              </w:rPr>
              <w:t xml:space="preserve">5 </w:t>
            </w:r>
            <w:r w:rsidRPr="0076172B">
              <w:rPr>
                <w:rFonts w:ascii="Times New Roman" w:hAnsi="Times New Roman" w:cs="Times New Roman"/>
                <w:bCs/>
                <w:color w:val="auto"/>
                <w:lang w:eastAsia="en-US"/>
              </w:rPr>
              <w:t>straipsniu:</w:t>
            </w:r>
          </w:p>
          <w:p w14:paraId="40C7842A" w14:textId="77777777" w:rsidR="0076172B" w:rsidRDefault="0076172B" w:rsidP="0054321D">
            <w:pPr>
              <w:spacing w:after="0" w:line="240" w:lineRule="auto"/>
              <w:contextualSpacing/>
              <w:jc w:val="both"/>
              <w:rPr>
                <w:rFonts w:ascii="Times New Roman" w:hAnsi="Times New Roman" w:cs="Times New Roman"/>
                <w:b/>
                <w:bCs/>
                <w:color w:val="auto"/>
                <w:lang w:eastAsia="en-US"/>
              </w:rPr>
            </w:pPr>
            <w:r w:rsidRPr="0076172B">
              <w:rPr>
                <w:rFonts w:ascii="Times New Roman" w:hAnsi="Times New Roman" w:cs="Times New Roman"/>
                <w:b/>
                <w:bCs/>
                <w:color w:val="auto"/>
                <w:lang w:eastAsia="en-US"/>
              </w:rPr>
              <w:t>„15</w:t>
            </w:r>
            <w:r w:rsidRPr="0076172B">
              <w:rPr>
                <w:rFonts w:ascii="Times New Roman" w:hAnsi="Times New Roman" w:cs="Times New Roman"/>
                <w:b/>
                <w:bCs/>
                <w:color w:val="auto"/>
                <w:vertAlign w:val="superscript"/>
                <w:lang w:eastAsia="en-US"/>
              </w:rPr>
              <w:t xml:space="preserve">5 </w:t>
            </w:r>
            <w:r w:rsidRPr="0076172B">
              <w:rPr>
                <w:rFonts w:ascii="Times New Roman" w:hAnsi="Times New Roman" w:cs="Times New Roman"/>
                <w:b/>
                <w:bCs/>
                <w:color w:val="auto"/>
                <w:lang w:eastAsia="en-US"/>
              </w:rPr>
              <w:t>straipsnis. Atlygio politika</w:t>
            </w:r>
            <w:r w:rsidRPr="0076172B" w:rsidDel="0076172B">
              <w:rPr>
                <w:rFonts w:ascii="Times New Roman" w:hAnsi="Times New Roman" w:cs="Times New Roman"/>
                <w:b/>
                <w:bCs/>
                <w:color w:val="auto"/>
                <w:lang w:eastAsia="en-US"/>
              </w:rPr>
              <w:t xml:space="preserve"> </w:t>
            </w:r>
          </w:p>
          <w:p w14:paraId="3CAECB4E" w14:textId="77777777" w:rsidR="00761E62" w:rsidRDefault="00A76E93" w:rsidP="0054321D">
            <w:pPr>
              <w:spacing w:after="0" w:line="240" w:lineRule="auto"/>
              <w:contextualSpacing/>
              <w:jc w:val="both"/>
              <w:rPr>
                <w:rFonts w:ascii="Times New Roman" w:hAnsi="Times New Roman" w:cs="Times New Roman"/>
                <w:b/>
                <w:bCs/>
                <w:color w:val="auto"/>
                <w:lang w:eastAsia="en-US"/>
              </w:rPr>
            </w:pPr>
            <w:r w:rsidRPr="008A44CA">
              <w:rPr>
                <w:rFonts w:ascii="Times New Roman" w:hAnsi="Times New Roman" w:cs="Times New Roman"/>
                <w:b/>
                <w:bCs/>
                <w:color w:val="auto"/>
                <w:lang w:eastAsia="en-US"/>
              </w:rPr>
              <w:t>15. Finansų maklerio įmonė privalo priežiūros institucijos nustatyta tvarka pateikti priežiūros institucijai informaciją apie asmenų, kurių atlygis per finansinius metus sudaro ar viršija 1 milijoną eurų, skaičių ir tų asmenų atsakomybės sritis, veiklos sritį ir pastovųjį atlygį, premijas, ilgalaikes premijas ir įmokas į pensijų fondus.</w:t>
            </w:r>
          </w:p>
          <w:p w14:paraId="18BA4FFF" w14:textId="77777777" w:rsidR="008A44CA" w:rsidRPr="008A44CA" w:rsidRDefault="008A44CA" w:rsidP="0054321D">
            <w:pPr>
              <w:spacing w:after="0" w:line="240" w:lineRule="auto"/>
              <w:contextualSpacing/>
              <w:jc w:val="both"/>
              <w:rPr>
                <w:rFonts w:ascii="Times New Roman" w:hAnsi="Times New Roman" w:cs="Times New Roman"/>
                <w:bCs/>
                <w:color w:val="auto"/>
                <w:u w:val="single"/>
                <w:lang w:eastAsia="en-US"/>
              </w:rPr>
            </w:pPr>
          </w:p>
          <w:p w14:paraId="06BC326E" w14:textId="7BE30189" w:rsidR="008A44CA" w:rsidRPr="008A44CA" w:rsidRDefault="008A44CA" w:rsidP="0054321D">
            <w:pPr>
              <w:spacing w:after="0" w:line="240" w:lineRule="auto"/>
              <w:contextualSpacing/>
              <w:jc w:val="both"/>
              <w:rPr>
                <w:rFonts w:ascii="Times New Roman" w:eastAsia="Arial" w:hAnsi="Times New Roman" w:cs="Times New Roman"/>
                <w:b/>
                <w:i/>
                <w:color w:val="auto"/>
              </w:rPr>
            </w:pPr>
          </w:p>
        </w:tc>
        <w:tc>
          <w:tcPr>
            <w:tcW w:w="1505" w:type="dxa"/>
            <w:shd w:val="clear" w:color="auto" w:fill="FFFFFF"/>
          </w:tcPr>
          <w:p w14:paraId="07C7655A" w14:textId="77777777" w:rsidR="00761E62" w:rsidRDefault="002315B2" w:rsidP="00F32B4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Dalinis</w:t>
            </w:r>
          </w:p>
          <w:p w14:paraId="06BC326F" w14:textId="74D1D41E" w:rsidR="00E01B46" w:rsidRPr="00C6627E" w:rsidRDefault="00E01B46" w:rsidP="00F32B49">
            <w:pPr>
              <w:spacing w:after="0" w:line="240" w:lineRule="auto"/>
              <w:jc w:val="center"/>
              <w:rPr>
                <w:rFonts w:ascii="Times New Roman" w:hAnsi="Times New Roman" w:cs="Times New Roman"/>
              </w:rPr>
            </w:pPr>
            <w:r w:rsidRPr="0058176F">
              <w:rPr>
                <w:rFonts w:ascii="Times New Roman" w:hAnsi="Times New Roman" w:cs="Times New Roman"/>
                <w:i/>
                <w:color w:val="auto"/>
                <w:lang w:eastAsia="en-US"/>
              </w:rPr>
              <w:t xml:space="preserve">Bus perkelta </w:t>
            </w:r>
            <w:r w:rsidR="00CD468F" w:rsidRPr="00CD468F">
              <w:rPr>
                <w:rFonts w:ascii="Times New Roman" w:hAnsi="Times New Roman" w:cs="Times New Roman"/>
                <w:i/>
                <w:color w:val="auto"/>
                <w:lang w:eastAsia="en-US"/>
              </w:rPr>
              <w:t>LBV 03-25 projektas</w:t>
            </w:r>
            <w:r w:rsidR="00CD468F" w:rsidRPr="00CD468F" w:rsidDel="00CD468F">
              <w:rPr>
                <w:rFonts w:ascii="Times New Roman" w:hAnsi="Times New Roman" w:cs="Times New Roman"/>
                <w:i/>
                <w:color w:val="auto"/>
                <w:lang w:eastAsia="en-US"/>
              </w:rPr>
              <w:t xml:space="preserve"> </w:t>
            </w:r>
          </w:p>
        </w:tc>
      </w:tr>
      <w:tr w:rsidR="00761E62" w:rsidRPr="0097311E" w14:paraId="06BC327F" w14:textId="77777777" w:rsidTr="00C6627E">
        <w:tc>
          <w:tcPr>
            <w:tcW w:w="6326" w:type="dxa"/>
            <w:shd w:val="clear" w:color="auto" w:fill="FFFFFF"/>
          </w:tcPr>
          <w:p w14:paraId="06BC3271" w14:textId="77777777" w:rsidR="00761E62" w:rsidRPr="00C6627E" w:rsidRDefault="00F16EAE" w:rsidP="00C6627E">
            <w:pPr>
              <w:spacing w:after="0" w:line="240" w:lineRule="auto"/>
              <w:ind w:right="225"/>
              <w:jc w:val="both"/>
              <w:rPr>
                <w:rFonts w:ascii="Times New Roman" w:hAnsi="Times New Roman" w:cs="Times New Roman"/>
              </w:rPr>
            </w:pPr>
            <w:r w:rsidRPr="00C6627E">
              <w:rPr>
                <w:rFonts w:ascii="Times New Roman" w:eastAsia="Times New Roman" w:hAnsi="Times New Roman" w:cs="Times New Roman"/>
                <w:b/>
              </w:rPr>
              <w:t xml:space="preserve">35 straipsnis </w:t>
            </w:r>
          </w:p>
          <w:p w14:paraId="06BC3272" w14:textId="77777777" w:rsidR="00B81310" w:rsidRDefault="00B81310" w:rsidP="00C6627E">
            <w:pPr>
              <w:spacing w:after="0" w:line="240" w:lineRule="auto"/>
              <w:ind w:right="225"/>
              <w:jc w:val="both"/>
              <w:rPr>
                <w:rFonts w:ascii="Times New Roman" w:eastAsia="Times New Roman" w:hAnsi="Times New Roman" w:cs="Times New Roman"/>
                <w:b/>
              </w:rPr>
            </w:pPr>
            <w:r w:rsidRPr="00B81310">
              <w:rPr>
                <w:rFonts w:ascii="Times New Roman" w:eastAsia="Times New Roman" w:hAnsi="Times New Roman" w:cs="Times New Roman"/>
                <w:b/>
              </w:rPr>
              <w:t>EBI ataskaita dėl rizikos, susijusios su aplinkosaugos, socialiniais ir valdymo klausimais</w:t>
            </w:r>
          </w:p>
          <w:p w14:paraId="06BC3273" w14:textId="77777777" w:rsidR="00B81310" w:rsidRPr="00B81310" w:rsidRDefault="00B81310" w:rsidP="00276ABF">
            <w:pPr>
              <w:spacing w:after="0" w:line="240" w:lineRule="auto"/>
              <w:jc w:val="both"/>
              <w:rPr>
                <w:rFonts w:ascii="Times New Roman" w:eastAsia="Times New Roman" w:hAnsi="Times New Roman" w:cs="Times New Roman"/>
              </w:rPr>
            </w:pPr>
            <w:r w:rsidRPr="00B81310">
              <w:rPr>
                <w:rFonts w:ascii="Times New Roman" w:eastAsia="Times New Roman" w:hAnsi="Times New Roman" w:cs="Times New Roman"/>
              </w:rPr>
              <w:t xml:space="preserve">EBI parengia ataskaitą dėl rizikos priežiūrinio tikrinimo ir vertinimo procesui skirtų techninių kriterijų, susijusių su dalyvavimu veikloje, kuri yra iš esmės susijusi su aplinkosaugos, socialiniais ir valdymo (ASV) tikslais, nustatymo siekiant įvertinti galimus rizikos šaltinius ir jų poveikį investicinėms įmonėms, atsižvelgiant į taikomus </w:t>
            </w:r>
            <w:r w:rsidRPr="00B81310">
              <w:rPr>
                <w:rFonts w:ascii="Times New Roman" w:eastAsia="Times New Roman" w:hAnsi="Times New Roman" w:cs="Times New Roman"/>
              </w:rPr>
              <w:lastRenderedPageBreak/>
              <w:t>Sąjungos teisės aktus ASV sistematikos srityje.</w:t>
            </w:r>
          </w:p>
          <w:p w14:paraId="06BC3274" w14:textId="77777777" w:rsidR="00B81310" w:rsidRDefault="00B81310" w:rsidP="00B81310">
            <w:pPr>
              <w:spacing w:after="0" w:line="240" w:lineRule="auto"/>
              <w:ind w:right="225"/>
              <w:jc w:val="both"/>
              <w:rPr>
                <w:rFonts w:ascii="Times New Roman" w:eastAsia="Times New Roman" w:hAnsi="Times New Roman" w:cs="Times New Roman"/>
              </w:rPr>
            </w:pPr>
            <w:r w:rsidRPr="00B81310">
              <w:rPr>
                <w:rFonts w:ascii="Times New Roman" w:eastAsia="Times New Roman" w:hAnsi="Times New Roman" w:cs="Times New Roman"/>
              </w:rPr>
              <w:t>Pirmoje pastraipoje nurodytą EBI ataskaitą sudaro bent:</w:t>
            </w:r>
          </w:p>
          <w:p w14:paraId="06BC3275" w14:textId="77777777" w:rsidR="00276ABF" w:rsidRDefault="00276ABF" w:rsidP="00276AB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 </w:t>
            </w:r>
            <w:r w:rsidRPr="00276ABF">
              <w:rPr>
                <w:rFonts w:ascii="Times New Roman" w:eastAsia="Times New Roman" w:hAnsi="Times New Roman" w:cs="Times New Roman"/>
              </w:rPr>
              <w:t>su ASV susijusios rizikos, įskaitant fizinę riziką ir perėjimo riziką, susijusią su perėjimu prie tvaresnės ekonomikos, ir, kalbant apie perėjimo riziką, įskaitant su turto nuvertėjimu dėl reguliavimo pokyčių susijusią riziką, – kokybinių ir kiekybinių kriterijų ir rodiklių, svarbių vertinant tokios rizikos galimybes, apibrėžtis, taip pat metodika, skirta įvertinti, ar tokia rizika gali kilti trumpuoju, vidutinės trukmės ar ilguoju laikotarpiu ir ar tokia rizika gali daryti reikšmingą finansinį poveikį investicinei įmonei;</w:t>
            </w:r>
          </w:p>
          <w:p w14:paraId="06BC3276" w14:textId="77777777" w:rsidR="00276ABF" w:rsidRDefault="00276ABF" w:rsidP="00276AB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b) </w:t>
            </w:r>
            <w:r w:rsidRPr="00276ABF">
              <w:rPr>
                <w:rFonts w:ascii="Times New Roman" w:eastAsia="Times New Roman" w:hAnsi="Times New Roman" w:cs="Times New Roman"/>
              </w:rPr>
              <w:t>įvertinimas, ar dėl didelės konkretaus turto koncentracijos gali padidėti investicinės įmonės su ASV susijusi rizika, įskaitant fizinę riziką ir perėjimo riziką;</w:t>
            </w:r>
          </w:p>
          <w:p w14:paraId="06BC3277" w14:textId="77777777" w:rsidR="00276ABF" w:rsidRDefault="00276ABF" w:rsidP="00276ABF">
            <w:pPr>
              <w:spacing w:after="0" w:line="240" w:lineRule="auto"/>
              <w:ind w:right="27"/>
              <w:jc w:val="both"/>
              <w:rPr>
                <w:rFonts w:ascii="Times New Roman" w:eastAsia="Times New Roman" w:hAnsi="Times New Roman" w:cs="Times New Roman"/>
              </w:rPr>
            </w:pPr>
            <w:r>
              <w:rPr>
                <w:rFonts w:ascii="Times New Roman" w:eastAsia="Times New Roman" w:hAnsi="Times New Roman" w:cs="Times New Roman"/>
              </w:rPr>
              <w:t xml:space="preserve">c) </w:t>
            </w:r>
            <w:r w:rsidRPr="00276ABF">
              <w:rPr>
                <w:rFonts w:ascii="Times New Roman" w:eastAsia="Times New Roman" w:hAnsi="Times New Roman" w:cs="Times New Roman"/>
              </w:rPr>
              <w:t>procesų, kuriuos vykdydama investicinė įmonė gali nustatyti, įvertinti ir suvaldyti su ASV susijusią riziką, įskaitant fizinę riziką ir perėjimo riziką, aprašas;</w:t>
            </w:r>
          </w:p>
          <w:p w14:paraId="06BC3278" w14:textId="77777777" w:rsidR="00276ABF" w:rsidRDefault="00276ABF" w:rsidP="00276AB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d) </w:t>
            </w:r>
            <w:r w:rsidRPr="00276ABF">
              <w:rPr>
                <w:rFonts w:ascii="Times New Roman" w:eastAsia="Times New Roman" w:hAnsi="Times New Roman" w:cs="Times New Roman"/>
              </w:rPr>
              <w:t>kriterijai, parametrai ir rodikliai, pagal kuriuos priežiūros institucijos ir investicinės įmonės priežiūrinio tikrinimo ir vertinimo proceso tikslais gali įvertinti trumpalaikės, vidutinės trukmės ir ilgalaikės su ASV susijusios rizikos poveikį.</w:t>
            </w:r>
          </w:p>
          <w:p w14:paraId="06BC3279" w14:textId="77777777" w:rsidR="00276ABF" w:rsidRPr="00B81310" w:rsidRDefault="00276ABF" w:rsidP="00276ABF">
            <w:pPr>
              <w:spacing w:after="0" w:line="240" w:lineRule="auto"/>
              <w:ind w:right="225"/>
              <w:jc w:val="both"/>
              <w:rPr>
                <w:rFonts w:ascii="Times New Roman" w:eastAsia="Times New Roman" w:hAnsi="Times New Roman" w:cs="Times New Roman"/>
              </w:rPr>
            </w:pPr>
          </w:p>
          <w:p w14:paraId="06BC327A" w14:textId="77777777" w:rsidR="00276ABF" w:rsidRPr="00276ABF" w:rsidRDefault="00276ABF" w:rsidP="00276ABF">
            <w:pPr>
              <w:spacing w:after="0" w:line="240" w:lineRule="auto"/>
              <w:jc w:val="both"/>
              <w:rPr>
                <w:rFonts w:ascii="Times New Roman" w:hAnsi="Times New Roman" w:cs="Times New Roman"/>
              </w:rPr>
            </w:pPr>
            <w:r w:rsidRPr="00276ABF">
              <w:rPr>
                <w:rFonts w:ascii="Times New Roman" w:hAnsi="Times New Roman" w:cs="Times New Roman"/>
              </w:rPr>
              <w:t>EBI savo išvadas pateikia Europos Parlamentui, Tarybai ir Komisijai ne vėliau kaip 2021 m. gruodžio 26 d.</w:t>
            </w:r>
          </w:p>
          <w:p w14:paraId="06BC327B" w14:textId="77777777" w:rsidR="00276ABF" w:rsidRPr="00276ABF" w:rsidRDefault="00276ABF" w:rsidP="00276ABF">
            <w:pPr>
              <w:spacing w:after="0" w:line="240" w:lineRule="auto"/>
              <w:ind w:right="27"/>
              <w:jc w:val="both"/>
              <w:rPr>
                <w:rFonts w:ascii="Times New Roman" w:hAnsi="Times New Roman" w:cs="Times New Roman"/>
              </w:rPr>
            </w:pPr>
            <w:r w:rsidRPr="00276ABF">
              <w:rPr>
                <w:rFonts w:ascii="Times New Roman" w:hAnsi="Times New Roman" w:cs="Times New Roman"/>
              </w:rPr>
              <w:t>Remdamasi ta ataskaita, EBI, jei tikslinga, gali priimti gaires, kad būtų nustatyti su ASV rizika susiję kriterijai, skirti priežiūrinio tikrinimo ir vertinimo procesui, kurį vykdant atsižvelgiama į šiame straipsnyje nurodytos EBI ataskaitos išvadas.</w:t>
            </w:r>
          </w:p>
          <w:p w14:paraId="06BC327C" w14:textId="77777777" w:rsidR="00761E62" w:rsidRPr="00C6627E" w:rsidRDefault="00761E62" w:rsidP="00C6627E">
            <w:pPr>
              <w:spacing w:after="0" w:line="240" w:lineRule="auto"/>
              <w:ind w:right="225"/>
              <w:jc w:val="both"/>
              <w:rPr>
                <w:rFonts w:ascii="Times New Roman" w:hAnsi="Times New Roman" w:cs="Times New Roman"/>
              </w:rPr>
            </w:pPr>
          </w:p>
        </w:tc>
        <w:tc>
          <w:tcPr>
            <w:tcW w:w="6633" w:type="dxa"/>
            <w:shd w:val="clear" w:color="auto" w:fill="FFFFFF"/>
          </w:tcPr>
          <w:p w14:paraId="06BC327D" w14:textId="77777777" w:rsidR="00761E62" w:rsidRPr="002315B2" w:rsidRDefault="0054321D" w:rsidP="00090A92">
            <w:pPr>
              <w:widowControl/>
              <w:spacing w:after="0" w:line="240" w:lineRule="auto"/>
              <w:contextualSpacing/>
              <w:jc w:val="both"/>
              <w:rPr>
                <w:rFonts w:ascii="Times New Roman" w:eastAsia="Arial" w:hAnsi="Times New Roman" w:cs="Times New Roman"/>
                <w:i/>
                <w:color w:val="auto"/>
              </w:rPr>
            </w:pPr>
            <w:r w:rsidRPr="002315B2">
              <w:rPr>
                <w:rFonts w:ascii="Times New Roman" w:eastAsia="Arial" w:hAnsi="Times New Roman" w:cs="Times New Roman"/>
                <w:i/>
                <w:color w:val="auto"/>
              </w:rPr>
              <w:lastRenderedPageBreak/>
              <w:t xml:space="preserve">Nuostatos perkelti </w:t>
            </w:r>
            <w:r w:rsidR="00B65829" w:rsidRPr="002315B2">
              <w:rPr>
                <w:rFonts w:ascii="Times New Roman" w:eastAsia="Arial" w:hAnsi="Times New Roman" w:cs="Times New Roman"/>
                <w:i/>
                <w:color w:val="auto"/>
              </w:rPr>
              <w:t xml:space="preserve">ir įgyvendinti </w:t>
            </w:r>
            <w:r w:rsidRPr="002315B2">
              <w:rPr>
                <w:rFonts w:ascii="Times New Roman" w:eastAsia="Arial" w:hAnsi="Times New Roman" w:cs="Times New Roman"/>
                <w:i/>
                <w:color w:val="auto"/>
              </w:rPr>
              <w:t>nereikia, ji skirta EBI</w:t>
            </w:r>
            <w:r w:rsidR="00BF1D48" w:rsidRPr="002315B2">
              <w:rPr>
                <w:rFonts w:ascii="Times New Roman" w:eastAsia="Arial" w:hAnsi="Times New Roman" w:cs="Times New Roman"/>
                <w:i/>
                <w:color w:val="auto"/>
              </w:rPr>
              <w:t>.</w:t>
            </w:r>
          </w:p>
        </w:tc>
        <w:tc>
          <w:tcPr>
            <w:tcW w:w="1505" w:type="dxa"/>
            <w:shd w:val="clear" w:color="auto" w:fill="FFFFFF"/>
          </w:tcPr>
          <w:p w14:paraId="06BC327E" w14:textId="7D948742" w:rsidR="00761E62" w:rsidRPr="00C6627E" w:rsidRDefault="00761E62" w:rsidP="00F32B49">
            <w:pPr>
              <w:spacing w:after="0" w:line="240" w:lineRule="auto"/>
              <w:jc w:val="center"/>
              <w:rPr>
                <w:rFonts w:ascii="Times New Roman" w:hAnsi="Times New Roman" w:cs="Times New Roman"/>
              </w:rPr>
            </w:pPr>
          </w:p>
        </w:tc>
      </w:tr>
      <w:tr w:rsidR="00761E62" w:rsidRPr="0097311E" w14:paraId="06BC3291" w14:textId="77777777" w:rsidTr="00C6627E">
        <w:tc>
          <w:tcPr>
            <w:tcW w:w="6326" w:type="dxa"/>
            <w:shd w:val="clear" w:color="auto" w:fill="FFFFFF"/>
          </w:tcPr>
          <w:p w14:paraId="06BC3280" w14:textId="77777777" w:rsidR="00761E62" w:rsidRPr="00C6627E" w:rsidRDefault="00F16EAE" w:rsidP="00C6627E">
            <w:pPr>
              <w:spacing w:after="0" w:line="240" w:lineRule="auto"/>
              <w:ind w:right="225"/>
              <w:jc w:val="both"/>
              <w:rPr>
                <w:rFonts w:ascii="Times New Roman" w:hAnsi="Times New Roman" w:cs="Times New Roman"/>
              </w:rPr>
            </w:pPr>
            <w:r w:rsidRPr="00C6627E">
              <w:rPr>
                <w:rFonts w:ascii="Times New Roman" w:eastAsia="Times New Roman" w:hAnsi="Times New Roman" w:cs="Times New Roman"/>
                <w:b/>
              </w:rPr>
              <w:lastRenderedPageBreak/>
              <w:t xml:space="preserve">36 straipsnis </w:t>
            </w:r>
          </w:p>
          <w:p w14:paraId="06BC3281" w14:textId="77777777" w:rsidR="00276ABF" w:rsidRDefault="00276ABF" w:rsidP="00C6627E">
            <w:pPr>
              <w:spacing w:after="0" w:line="240" w:lineRule="auto"/>
              <w:ind w:right="225"/>
              <w:jc w:val="both"/>
              <w:rPr>
                <w:rFonts w:ascii="Times New Roman" w:eastAsia="Times New Roman" w:hAnsi="Times New Roman" w:cs="Times New Roman"/>
                <w:b/>
              </w:rPr>
            </w:pPr>
            <w:r w:rsidRPr="00276ABF">
              <w:rPr>
                <w:rFonts w:ascii="Times New Roman" w:eastAsia="Times New Roman" w:hAnsi="Times New Roman" w:cs="Times New Roman"/>
                <w:b/>
              </w:rPr>
              <w:t>Priežiūrinis tikrinimas ir vertinimas</w:t>
            </w:r>
          </w:p>
          <w:p w14:paraId="06BC3282" w14:textId="77777777" w:rsidR="00761E62" w:rsidRDefault="00276ABF" w:rsidP="00276ABF">
            <w:pPr>
              <w:spacing w:after="0" w:line="240" w:lineRule="auto"/>
              <w:ind w:right="27"/>
              <w:jc w:val="both"/>
              <w:rPr>
                <w:rFonts w:ascii="Times New Roman" w:eastAsia="Times New Roman" w:hAnsi="Times New Roman" w:cs="Times New Roman"/>
              </w:rPr>
            </w:pPr>
            <w:r w:rsidRPr="00276ABF">
              <w:rPr>
                <w:rFonts w:ascii="Times New Roman" w:eastAsia="Times New Roman" w:hAnsi="Times New Roman" w:cs="Times New Roman"/>
              </w:rPr>
              <w:t xml:space="preserve">1.   Atsižvelgdamos į investicinės įmonės dydį, rizikos profilį ir verslo modelį kompetentingos institucijos tikrina, kiek tai svarbu ir būtina, tvarką, strategijas, procesus ir mechanizmus, kuriuos investicinės įmonės įdiegė siekdamos laikytis šios direktyvos ir Reglamento (ES) 2019/2033, ir siekdamos užtikrinti patikimą tų </w:t>
            </w:r>
            <w:r w:rsidRPr="00276ABF">
              <w:rPr>
                <w:rFonts w:ascii="Times New Roman" w:eastAsia="Times New Roman" w:hAnsi="Times New Roman" w:cs="Times New Roman"/>
              </w:rPr>
              <w:lastRenderedPageBreak/>
              <w:t>įmonių rizikos valdymą ir padengimą, vertina (atitinkamai ir priklausomai nuo to, kas aktualu):</w:t>
            </w:r>
          </w:p>
          <w:p w14:paraId="06BC3283" w14:textId="77777777" w:rsidR="00276ABF" w:rsidRDefault="00276ABF" w:rsidP="00276ABF">
            <w:pPr>
              <w:spacing w:after="0" w:line="240" w:lineRule="auto"/>
              <w:ind w:right="27"/>
              <w:jc w:val="both"/>
              <w:rPr>
                <w:rFonts w:ascii="Times New Roman" w:hAnsi="Times New Roman" w:cs="Times New Roman"/>
              </w:rPr>
            </w:pPr>
            <w:r>
              <w:rPr>
                <w:rFonts w:ascii="Times New Roman" w:hAnsi="Times New Roman" w:cs="Times New Roman"/>
              </w:rPr>
              <w:t xml:space="preserve">a) </w:t>
            </w:r>
            <w:r w:rsidRPr="00276ABF">
              <w:rPr>
                <w:rFonts w:ascii="Times New Roman" w:hAnsi="Times New Roman" w:cs="Times New Roman"/>
              </w:rPr>
              <w:t>29 straipsnyje nurodytą riziką;</w:t>
            </w:r>
          </w:p>
          <w:p w14:paraId="06BC3284" w14:textId="77777777" w:rsidR="00276ABF" w:rsidRDefault="00276ABF" w:rsidP="00276ABF">
            <w:pPr>
              <w:spacing w:after="0" w:line="240" w:lineRule="auto"/>
              <w:ind w:right="27"/>
              <w:jc w:val="both"/>
              <w:rPr>
                <w:rFonts w:ascii="Times New Roman" w:hAnsi="Times New Roman" w:cs="Times New Roman"/>
              </w:rPr>
            </w:pPr>
            <w:r>
              <w:rPr>
                <w:rFonts w:ascii="Times New Roman" w:hAnsi="Times New Roman" w:cs="Times New Roman"/>
              </w:rPr>
              <w:t xml:space="preserve">b) </w:t>
            </w:r>
            <w:r w:rsidRPr="00276ABF">
              <w:rPr>
                <w:rFonts w:ascii="Times New Roman" w:hAnsi="Times New Roman" w:cs="Times New Roman"/>
              </w:rPr>
              <w:t>geografinę inve</w:t>
            </w:r>
            <w:r>
              <w:rPr>
                <w:rFonts w:ascii="Times New Roman" w:hAnsi="Times New Roman" w:cs="Times New Roman"/>
              </w:rPr>
              <w:t>sticinės įmonės pozicijų padėtį;</w:t>
            </w:r>
          </w:p>
          <w:p w14:paraId="06BC3285" w14:textId="77777777" w:rsidR="00276ABF" w:rsidRDefault="00276ABF" w:rsidP="00276ABF">
            <w:pPr>
              <w:spacing w:after="0" w:line="240" w:lineRule="auto"/>
              <w:ind w:right="27"/>
              <w:jc w:val="both"/>
              <w:rPr>
                <w:rFonts w:ascii="Times New Roman" w:hAnsi="Times New Roman" w:cs="Times New Roman"/>
              </w:rPr>
            </w:pPr>
            <w:r>
              <w:rPr>
                <w:rFonts w:ascii="Times New Roman" w:hAnsi="Times New Roman" w:cs="Times New Roman"/>
              </w:rPr>
              <w:t xml:space="preserve">c) </w:t>
            </w:r>
            <w:r w:rsidRPr="00276ABF">
              <w:rPr>
                <w:rFonts w:ascii="Times New Roman" w:hAnsi="Times New Roman" w:cs="Times New Roman"/>
              </w:rPr>
              <w:t>investicinės įmonės verslo modelį;</w:t>
            </w:r>
          </w:p>
          <w:p w14:paraId="06BC3286" w14:textId="77777777" w:rsidR="00276ABF" w:rsidRDefault="00276ABF" w:rsidP="00276ABF">
            <w:pPr>
              <w:spacing w:after="0" w:line="240" w:lineRule="auto"/>
              <w:ind w:right="27"/>
              <w:jc w:val="both"/>
              <w:rPr>
                <w:rFonts w:ascii="Times New Roman" w:hAnsi="Times New Roman" w:cs="Times New Roman"/>
              </w:rPr>
            </w:pPr>
            <w:r>
              <w:rPr>
                <w:rFonts w:ascii="Times New Roman" w:hAnsi="Times New Roman" w:cs="Times New Roman"/>
              </w:rPr>
              <w:t xml:space="preserve">d) </w:t>
            </w:r>
            <w:r w:rsidRPr="00276ABF">
              <w:rPr>
                <w:rFonts w:ascii="Times New Roman" w:hAnsi="Times New Roman" w:cs="Times New Roman"/>
              </w:rPr>
              <w:t>sisteminės rizikos vertinimą, atsižvelgiant į sisteminės rizikos nustatymą ir apskaičiavimą pagal Reglamento (ES) Nr. 1093/2010 23 straipsnį arba ESRV rekomendacijas;</w:t>
            </w:r>
          </w:p>
          <w:p w14:paraId="06BC3287" w14:textId="77777777" w:rsidR="00276ABF" w:rsidRDefault="00276ABF" w:rsidP="00276ABF">
            <w:pPr>
              <w:spacing w:after="0" w:line="240" w:lineRule="auto"/>
              <w:ind w:right="27"/>
              <w:jc w:val="both"/>
              <w:rPr>
                <w:rFonts w:ascii="Times New Roman" w:hAnsi="Times New Roman" w:cs="Times New Roman"/>
              </w:rPr>
            </w:pPr>
            <w:r>
              <w:rPr>
                <w:rFonts w:ascii="Times New Roman" w:hAnsi="Times New Roman" w:cs="Times New Roman"/>
              </w:rPr>
              <w:t xml:space="preserve">e) </w:t>
            </w:r>
            <w:r w:rsidRPr="00276ABF">
              <w:rPr>
                <w:rFonts w:ascii="Times New Roman" w:hAnsi="Times New Roman" w:cs="Times New Roman"/>
              </w:rPr>
              <w:t>investicinių įmonių tinklo ir informacinių sistemų saugumui kylančią riziką, kad būtų užtikrintas jų procesų, duomenų ir turto slaptumas, vientisumas ir prieinamumas;</w:t>
            </w:r>
          </w:p>
          <w:p w14:paraId="06BC3288" w14:textId="77777777" w:rsidR="00276ABF" w:rsidRDefault="00276ABF" w:rsidP="00276ABF">
            <w:pPr>
              <w:spacing w:after="0" w:line="240" w:lineRule="auto"/>
              <w:ind w:right="27"/>
              <w:jc w:val="both"/>
              <w:rPr>
                <w:rFonts w:ascii="Times New Roman" w:hAnsi="Times New Roman" w:cs="Times New Roman"/>
              </w:rPr>
            </w:pPr>
            <w:r>
              <w:rPr>
                <w:rFonts w:ascii="Times New Roman" w:hAnsi="Times New Roman" w:cs="Times New Roman"/>
              </w:rPr>
              <w:t xml:space="preserve">f) </w:t>
            </w:r>
            <w:r w:rsidRPr="00276ABF">
              <w:rPr>
                <w:rFonts w:ascii="Times New Roman" w:hAnsi="Times New Roman" w:cs="Times New Roman"/>
              </w:rPr>
              <w:t>palūkanų normos riziką, kuri investicinėms įmonėms kyla dėl ne prekybos knygos veiklos;</w:t>
            </w:r>
            <w:r>
              <w:rPr>
                <w:rFonts w:ascii="Times New Roman" w:hAnsi="Times New Roman" w:cs="Times New Roman"/>
              </w:rPr>
              <w:t xml:space="preserve"> </w:t>
            </w:r>
          </w:p>
          <w:p w14:paraId="06BC3289" w14:textId="77777777" w:rsidR="00276ABF" w:rsidRDefault="00276ABF" w:rsidP="00276ABF">
            <w:pPr>
              <w:spacing w:after="0" w:line="240" w:lineRule="auto"/>
              <w:ind w:right="27"/>
              <w:jc w:val="both"/>
              <w:rPr>
                <w:rFonts w:ascii="Times New Roman" w:hAnsi="Times New Roman" w:cs="Times New Roman"/>
              </w:rPr>
            </w:pPr>
            <w:r>
              <w:rPr>
                <w:rFonts w:ascii="Times New Roman" w:hAnsi="Times New Roman" w:cs="Times New Roman"/>
              </w:rPr>
              <w:t xml:space="preserve">g) </w:t>
            </w:r>
            <w:r w:rsidRPr="00276ABF">
              <w:rPr>
                <w:rFonts w:ascii="Times New Roman" w:hAnsi="Times New Roman" w:cs="Times New Roman"/>
              </w:rPr>
              <w:t>investicinių įmonių valdymo tvarką ir valdymo organo narių gebėjimą vykdyti savo pareigas.</w:t>
            </w:r>
          </w:p>
          <w:p w14:paraId="06BC328A" w14:textId="77777777" w:rsidR="00276ABF" w:rsidRPr="00C6627E" w:rsidRDefault="00276ABF" w:rsidP="00276ABF">
            <w:pPr>
              <w:spacing w:after="0" w:line="240" w:lineRule="auto"/>
              <w:ind w:right="27"/>
              <w:jc w:val="both"/>
              <w:rPr>
                <w:rFonts w:ascii="Times New Roman" w:hAnsi="Times New Roman" w:cs="Times New Roman"/>
              </w:rPr>
            </w:pPr>
            <w:r w:rsidRPr="00276ABF">
              <w:rPr>
                <w:rFonts w:ascii="Times New Roman" w:hAnsi="Times New Roman" w:cs="Times New Roman"/>
              </w:rPr>
              <w:t>Taikant šią dalį kompetentingos institucijos deramai atsižvelgia į tai, ar investicinės įmonės turi profesinį civilinės atsakomybės draudimą.</w:t>
            </w:r>
          </w:p>
        </w:tc>
        <w:tc>
          <w:tcPr>
            <w:tcW w:w="6633" w:type="dxa"/>
            <w:shd w:val="clear" w:color="auto" w:fill="FFFFFF"/>
          </w:tcPr>
          <w:p w14:paraId="06BC328B" w14:textId="77777777" w:rsidR="00883460" w:rsidRPr="0058176F" w:rsidRDefault="00883460" w:rsidP="00883460">
            <w:pPr>
              <w:widowControl/>
              <w:spacing w:after="0"/>
              <w:jc w:val="both"/>
              <w:rPr>
                <w:rFonts w:ascii="Times New Roman" w:eastAsia="Times New Roman" w:hAnsi="Times New Roman" w:cs="Times New Roman"/>
                <w:b/>
                <w:bCs/>
                <w:color w:val="auto"/>
              </w:rPr>
            </w:pPr>
            <w:r w:rsidRPr="0058176F">
              <w:rPr>
                <w:rFonts w:ascii="Times New Roman" w:eastAsia="Times New Roman" w:hAnsi="Times New Roman" w:cs="Times New Roman"/>
                <w:b/>
                <w:bCs/>
                <w:color w:val="auto"/>
              </w:rPr>
              <w:lastRenderedPageBreak/>
              <w:t>FPRĮ projektas</w:t>
            </w:r>
          </w:p>
          <w:p w14:paraId="46AC8FE4" w14:textId="77777777" w:rsidR="008A44CA" w:rsidRPr="0058176F" w:rsidRDefault="008A44CA" w:rsidP="008A44CA">
            <w:pPr>
              <w:widowControl/>
              <w:spacing w:after="0"/>
              <w:jc w:val="both"/>
              <w:rPr>
                <w:rFonts w:ascii="Times New Roman" w:eastAsia="Times New Roman" w:hAnsi="Times New Roman" w:cs="Times New Roman"/>
                <w:b/>
                <w:bCs/>
                <w:color w:val="auto"/>
              </w:rPr>
            </w:pPr>
            <w:r w:rsidRPr="0058176F">
              <w:rPr>
                <w:rFonts w:ascii="Times New Roman" w:eastAsia="Times New Roman" w:hAnsi="Times New Roman" w:cs="Times New Roman"/>
                <w:b/>
                <w:bCs/>
                <w:color w:val="auto"/>
              </w:rPr>
              <w:t>12 straipsnis. Įstatymo papildymas 15</w:t>
            </w:r>
            <w:r w:rsidRPr="0058176F">
              <w:rPr>
                <w:rFonts w:ascii="Times New Roman" w:eastAsia="Times New Roman" w:hAnsi="Times New Roman" w:cs="Times New Roman"/>
                <w:b/>
                <w:bCs/>
                <w:color w:val="auto"/>
                <w:vertAlign w:val="superscript"/>
              </w:rPr>
              <w:t xml:space="preserve">2 </w:t>
            </w:r>
            <w:r w:rsidRPr="0058176F">
              <w:rPr>
                <w:rFonts w:ascii="Times New Roman" w:eastAsia="Times New Roman" w:hAnsi="Times New Roman" w:cs="Times New Roman"/>
                <w:b/>
                <w:bCs/>
                <w:color w:val="auto"/>
              </w:rPr>
              <w:t>straipsniu</w:t>
            </w:r>
          </w:p>
          <w:p w14:paraId="6518EE3A" w14:textId="77777777" w:rsidR="008A44CA" w:rsidRPr="0058176F" w:rsidRDefault="008A44CA" w:rsidP="008A44CA">
            <w:pPr>
              <w:widowControl/>
              <w:spacing w:after="0"/>
              <w:jc w:val="both"/>
              <w:rPr>
                <w:rFonts w:ascii="Times New Roman" w:eastAsia="Times New Roman" w:hAnsi="Times New Roman" w:cs="Times New Roman"/>
                <w:bCs/>
                <w:color w:val="auto"/>
              </w:rPr>
            </w:pPr>
            <w:r w:rsidRPr="0058176F">
              <w:rPr>
                <w:rFonts w:ascii="Times New Roman" w:eastAsia="Times New Roman" w:hAnsi="Times New Roman" w:cs="Times New Roman"/>
                <w:bCs/>
                <w:color w:val="auto"/>
              </w:rPr>
              <w:t>Papildyti Įstatymą 15</w:t>
            </w:r>
            <w:r w:rsidRPr="0058176F">
              <w:rPr>
                <w:rFonts w:ascii="Times New Roman" w:eastAsia="Times New Roman" w:hAnsi="Times New Roman" w:cs="Times New Roman"/>
                <w:bCs/>
                <w:color w:val="auto"/>
                <w:vertAlign w:val="superscript"/>
              </w:rPr>
              <w:t xml:space="preserve">2 </w:t>
            </w:r>
            <w:r w:rsidRPr="0058176F">
              <w:rPr>
                <w:rFonts w:ascii="Times New Roman" w:eastAsia="Times New Roman" w:hAnsi="Times New Roman" w:cs="Times New Roman"/>
                <w:bCs/>
                <w:color w:val="auto"/>
              </w:rPr>
              <w:t>straipsniu:</w:t>
            </w:r>
          </w:p>
          <w:p w14:paraId="08781418" w14:textId="77777777" w:rsidR="008A44CA" w:rsidRPr="0058176F" w:rsidRDefault="008A44CA" w:rsidP="008A44CA">
            <w:pPr>
              <w:widowControl/>
              <w:spacing w:after="0"/>
              <w:jc w:val="both"/>
              <w:rPr>
                <w:rFonts w:ascii="Times New Roman" w:eastAsia="Times New Roman" w:hAnsi="Times New Roman" w:cs="Times New Roman"/>
                <w:b/>
                <w:bCs/>
                <w:color w:val="auto"/>
              </w:rPr>
            </w:pPr>
            <w:r w:rsidRPr="0058176F">
              <w:rPr>
                <w:rFonts w:ascii="Times New Roman" w:eastAsia="Times New Roman" w:hAnsi="Times New Roman" w:cs="Times New Roman"/>
                <w:b/>
                <w:bCs/>
                <w:color w:val="auto"/>
              </w:rPr>
              <w:t>„15</w:t>
            </w:r>
            <w:r w:rsidRPr="0058176F">
              <w:rPr>
                <w:rFonts w:ascii="Times New Roman" w:eastAsia="Times New Roman" w:hAnsi="Times New Roman" w:cs="Times New Roman"/>
                <w:b/>
                <w:bCs/>
                <w:color w:val="auto"/>
                <w:vertAlign w:val="superscript"/>
              </w:rPr>
              <w:t xml:space="preserve">2 </w:t>
            </w:r>
            <w:r w:rsidRPr="0058176F">
              <w:rPr>
                <w:rFonts w:ascii="Times New Roman" w:eastAsia="Times New Roman" w:hAnsi="Times New Roman" w:cs="Times New Roman"/>
                <w:b/>
                <w:bCs/>
                <w:color w:val="auto"/>
              </w:rPr>
              <w:t>straipsnis. Priežiūrinis tikrinimas ir vertinimas</w:t>
            </w:r>
          </w:p>
          <w:p w14:paraId="785B1C3C" w14:textId="61680BE0" w:rsidR="0058176F" w:rsidRPr="0058176F" w:rsidRDefault="0058176F" w:rsidP="0058176F">
            <w:pPr>
              <w:widowControl/>
              <w:spacing w:after="0" w:line="240" w:lineRule="auto"/>
              <w:contextualSpacing/>
              <w:jc w:val="both"/>
              <w:rPr>
                <w:rFonts w:ascii="Times New Roman" w:eastAsia="Times New Roman" w:hAnsi="Times New Roman" w:cs="Times New Roman"/>
                <w:b/>
                <w:bCs/>
                <w:color w:val="auto"/>
              </w:rPr>
            </w:pPr>
            <w:r w:rsidRPr="0058176F">
              <w:rPr>
                <w:rFonts w:ascii="Times New Roman" w:eastAsia="Times New Roman" w:hAnsi="Times New Roman" w:cs="Times New Roman"/>
                <w:b/>
                <w:bCs/>
                <w:color w:val="auto"/>
              </w:rPr>
              <w:t xml:space="preserve">1. Priežiūros institucija atlieka finansų maklerio įmonės priežiūrinį tikrinimą ir vertinimą, atsižvelgdama į finansų maklerio įmonės dydį, rizikos profilį ir verslo modelį. Atliekant priežiūrinį tikrinimą </w:t>
            </w:r>
            <w:r w:rsidRPr="0058176F">
              <w:rPr>
                <w:rFonts w:ascii="Times New Roman" w:eastAsia="Times New Roman" w:hAnsi="Times New Roman" w:cs="Times New Roman"/>
                <w:b/>
                <w:bCs/>
                <w:color w:val="auto"/>
              </w:rPr>
              <w:lastRenderedPageBreak/>
              <w:t>ir vertinimą įvertinami procesai, kuriuos įdiegė finansų maklerio įmonė, laikydamasi šio įstatymo ir Reglamento (ES) 2019/2033 reikalavimų bei juos įgyvendinančių priežiūros institucijos teisės aktų. Atliekant priežiūrinį tikrinimą ir vertinimą įvertinamos finansų maklerio įmonės rizikos, nurodytas šio įstatymo 15</w:t>
            </w:r>
            <w:r w:rsidRPr="0058176F">
              <w:rPr>
                <w:rFonts w:ascii="Times New Roman" w:eastAsia="Times New Roman" w:hAnsi="Times New Roman" w:cs="Times New Roman"/>
                <w:b/>
                <w:bCs/>
                <w:color w:val="auto"/>
                <w:vertAlign w:val="superscript"/>
              </w:rPr>
              <w:t>4</w:t>
            </w:r>
            <w:r w:rsidRPr="0058176F">
              <w:rPr>
                <w:rFonts w:ascii="Times New Roman" w:eastAsia="Times New Roman" w:hAnsi="Times New Roman" w:cs="Times New Roman"/>
                <w:b/>
                <w:bCs/>
                <w:color w:val="auto"/>
              </w:rPr>
              <w:t xml:space="preserve"> straipsnyje, finansų maklerio įmonės turimų pozicijų geografin</w:t>
            </w:r>
            <w:r w:rsidR="00302AFD">
              <w:rPr>
                <w:rFonts w:ascii="Times New Roman" w:eastAsia="Times New Roman" w:hAnsi="Times New Roman" w:cs="Times New Roman"/>
                <w:b/>
                <w:bCs/>
                <w:color w:val="auto"/>
              </w:rPr>
              <w:t>ė</w:t>
            </w:r>
            <w:r w:rsidRPr="0058176F">
              <w:rPr>
                <w:rFonts w:ascii="Times New Roman" w:eastAsia="Times New Roman" w:hAnsi="Times New Roman" w:cs="Times New Roman"/>
                <w:b/>
                <w:bCs/>
                <w:color w:val="auto"/>
              </w:rPr>
              <w:t xml:space="preserve"> padėtis, verslo modelis, finansų maklerio įmonės keliama sisteminė rizika, kaip tai nurodyta Reglamento (ES) Nr. 1093/2010 23 straipsnyje ir Europos sisteminės rizikos valdybos rekomendacijose, tinklo ir informacinių sistemų saugumui kylanti rizika, kad būtų užtikrintas jų procesų, duomenų ir turto slaptumas, vientisumas ir prieinamumas, taip pat palūkanų normos rizika, kylanti iš ne prekybos knygos, vidaus valdymo tvarka ir vadovų gebėjimas vykdyti savo funkcijas. </w:t>
            </w:r>
          </w:p>
          <w:p w14:paraId="5A571FCF" w14:textId="69719D56" w:rsidR="0058176F" w:rsidRPr="0058176F" w:rsidRDefault="0058176F" w:rsidP="0058176F">
            <w:pPr>
              <w:widowControl/>
              <w:spacing w:after="0" w:line="240" w:lineRule="auto"/>
              <w:contextualSpacing/>
              <w:jc w:val="both"/>
              <w:rPr>
                <w:rFonts w:ascii="Times New Roman" w:eastAsia="Times New Roman" w:hAnsi="Times New Roman" w:cs="Times New Roman"/>
                <w:b/>
                <w:bCs/>
                <w:color w:val="auto"/>
              </w:rPr>
            </w:pPr>
            <w:r w:rsidRPr="0058176F">
              <w:rPr>
                <w:rFonts w:ascii="Times New Roman" w:eastAsia="Times New Roman" w:hAnsi="Times New Roman" w:cs="Times New Roman"/>
                <w:b/>
                <w:bCs/>
                <w:color w:val="auto"/>
              </w:rPr>
              <w:t>2. Šio straipsnio 1 dalyje nurodytas priežiūrinis tikrinimas ir vertinimas turi būti proporcing</w:t>
            </w:r>
            <w:r w:rsidR="00302AFD">
              <w:rPr>
                <w:rFonts w:ascii="Times New Roman" w:eastAsia="Times New Roman" w:hAnsi="Times New Roman" w:cs="Times New Roman"/>
                <w:b/>
                <w:bCs/>
                <w:color w:val="auto"/>
              </w:rPr>
              <w:t>i</w:t>
            </w:r>
            <w:r w:rsidRPr="0058176F">
              <w:rPr>
                <w:rFonts w:ascii="Times New Roman" w:eastAsia="Times New Roman" w:hAnsi="Times New Roman" w:cs="Times New Roman"/>
                <w:b/>
                <w:bCs/>
                <w:color w:val="auto"/>
              </w:rPr>
              <w:t xml:space="preserve"> atsižvelgiant į tai, ar finansų maklerio įmonė turi profesinės civilinės atsakomybės draudimą. </w:t>
            </w:r>
          </w:p>
          <w:p w14:paraId="5B6C2555" w14:textId="77777777" w:rsidR="0058176F" w:rsidRPr="0058176F" w:rsidRDefault="0058176F" w:rsidP="0058176F">
            <w:pPr>
              <w:widowControl/>
              <w:spacing w:after="0" w:line="240" w:lineRule="auto"/>
              <w:contextualSpacing/>
              <w:jc w:val="both"/>
              <w:rPr>
                <w:rFonts w:ascii="Times New Roman" w:eastAsia="Times New Roman" w:hAnsi="Times New Roman" w:cs="Times New Roman"/>
                <w:b/>
                <w:bCs/>
                <w:color w:val="auto"/>
              </w:rPr>
            </w:pPr>
            <w:r w:rsidRPr="0058176F">
              <w:rPr>
                <w:rFonts w:ascii="Times New Roman" w:eastAsia="Times New Roman" w:hAnsi="Times New Roman" w:cs="Times New Roman"/>
                <w:b/>
                <w:bCs/>
                <w:color w:val="auto"/>
              </w:rPr>
              <w:t xml:space="preserve">3. Priežiūros institucija finansų maklerio įmonės priežiūrinio tikrinimo ir vertinimo dažnumą ir išsamumą nustato atsižvelgdama į finansų maklerio įmonės dydį, sisteminę svarbą, veiklos pobūdį, mastą ir sudėtingumą bei vadovaudamasi proporcingumo principu. </w:t>
            </w:r>
          </w:p>
          <w:p w14:paraId="5EE1259D" w14:textId="77777777" w:rsidR="0058176F" w:rsidRPr="0058176F" w:rsidRDefault="0058176F" w:rsidP="0058176F">
            <w:pPr>
              <w:widowControl/>
              <w:spacing w:after="0" w:line="240" w:lineRule="auto"/>
              <w:contextualSpacing/>
              <w:jc w:val="both"/>
              <w:rPr>
                <w:rFonts w:ascii="Times New Roman" w:eastAsia="Times New Roman" w:hAnsi="Times New Roman" w:cs="Times New Roman"/>
                <w:b/>
                <w:bCs/>
                <w:color w:val="auto"/>
              </w:rPr>
            </w:pPr>
            <w:r w:rsidRPr="0058176F">
              <w:rPr>
                <w:rFonts w:ascii="Times New Roman" w:eastAsia="Times New Roman" w:hAnsi="Times New Roman" w:cs="Times New Roman"/>
                <w:b/>
                <w:bCs/>
                <w:color w:val="auto"/>
              </w:rPr>
              <w:t>4. Priežiūros institucija jos priimtų teisės aktų nustatyta tvarka gali atlikti mažų ir tarpusavio sąsajų neturinčių finansų maklerio įmonių priežiūrinį tikrinimą ir vertinimą tik įvertinusi ir pagrindusi, kad tai būtina dėl konkrečios finansų maklerio įmonės dydžio, pobūdžio, masto ir veiklos sudėtingumo.</w:t>
            </w:r>
          </w:p>
          <w:p w14:paraId="7E6CDBE9" w14:textId="512F25F6" w:rsidR="0058176F" w:rsidRPr="0058176F" w:rsidRDefault="0058176F" w:rsidP="0058176F">
            <w:pPr>
              <w:widowControl/>
              <w:spacing w:after="0" w:line="240" w:lineRule="auto"/>
              <w:contextualSpacing/>
              <w:jc w:val="both"/>
              <w:rPr>
                <w:rFonts w:ascii="Times New Roman" w:eastAsia="Times New Roman" w:hAnsi="Times New Roman" w:cs="Times New Roman"/>
                <w:b/>
                <w:bCs/>
                <w:color w:val="auto"/>
              </w:rPr>
            </w:pPr>
            <w:r w:rsidRPr="0058176F">
              <w:rPr>
                <w:rFonts w:ascii="Times New Roman" w:eastAsia="Times New Roman" w:hAnsi="Times New Roman" w:cs="Times New Roman"/>
                <w:b/>
                <w:bCs/>
                <w:color w:val="auto"/>
              </w:rPr>
              <w:t>5. Priežiūros institucija priima teisės aktus</w:t>
            </w:r>
            <w:r w:rsidR="00B36647">
              <w:rPr>
                <w:rFonts w:ascii="Times New Roman" w:eastAsia="Times New Roman" w:hAnsi="Times New Roman" w:cs="Times New Roman"/>
                <w:b/>
                <w:bCs/>
                <w:color w:val="auto"/>
              </w:rPr>
              <w:t>,</w:t>
            </w:r>
            <w:r w:rsidRPr="0058176F">
              <w:rPr>
                <w:rFonts w:ascii="Times New Roman" w:eastAsia="Times New Roman" w:hAnsi="Times New Roman" w:cs="Times New Roman"/>
                <w:b/>
                <w:bCs/>
                <w:color w:val="auto"/>
              </w:rPr>
              <w:t xml:space="preserve"> </w:t>
            </w:r>
            <w:r w:rsidR="00B36647">
              <w:rPr>
                <w:rFonts w:ascii="Times New Roman" w:eastAsia="Times New Roman" w:hAnsi="Times New Roman" w:cs="Times New Roman"/>
                <w:b/>
                <w:bCs/>
                <w:color w:val="auto"/>
              </w:rPr>
              <w:t xml:space="preserve">detalizuojančius </w:t>
            </w:r>
            <w:r w:rsidRPr="0058176F">
              <w:rPr>
                <w:rFonts w:ascii="Times New Roman" w:eastAsia="Times New Roman" w:hAnsi="Times New Roman" w:cs="Times New Roman"/>
                <w:b/>
                <w:bCs/>
                <w:color w:val="auto"/>
              </w:rPr>
              <w:t>priežiūrinio tikrinimo ir vertinimą tvarką.</w:t>
            </w:r>
          </w:p>
          <w:p w14:paraId="313D7EB8" w14:textId="77777777" w:rsidR="0058176F" w:rsidRPr="0058176F" w:rsidRDefault="0058176F" w:rsidP="0058176F">
            <w:pPr>
              <w:widowControl/>
              <w:spacing w:after="0" w:line="240" w:lineRule="auto"/>
              <w:contextualSpacing/>
              <w:jc w:val="both"/>
              <w:rPr>
                <w:rFonts w:ascii="Times New Roman" w:eastAsia="Times New Roman" w:hAnsi="Times New Roman" w:cs="Times New Roman"/>
                <w:b/>
                <w:bCs/>
                <w:color w:val="auto"/>
              </w:rPr>
            </w:pPr>
            <w:r w:rsidRPr="0058176F">
              <w:rPr>
                <w:rFonts w:ascii="Times New Roman" w:eastAsia="Times New Roman" w:hAnsi="Times New Roman" w:cs="Times New Roman"/>
                <w:b/>
                <w:bCs/>
                <w:color w:val="auto"/>
              </w:rPr>
              <w:t>6. Apie priežiūrinio tikrinimo ir vertinimo procesą priežiūros institucija praneša Europos bankininkystės institucijai.“</w:t>
            </w:r>
          </w:p>
          <w:p w14:paraId="06BC328F" w14:textId="77777777" w:rsidR="00761E62" w:rsidRPr="0058176F" w:rsidRDefault="00761E62" w:rsidP="007F64F4">
            <w:pPr>
              <w:widowControl/>
              <w:spacing w:after="0" w:line="240" w:lineRule="auto"/>
              <w:jc w:val="both"/>
              <w:rPr>
                <w:rFonts w:ascii="Times New Roman" w:eastAsia="Times New Roman" w:hAnsi="Times New Roman" w:cs="Times New Roman"/>
                <w:b/>
                <w:bCs/>
                <w:color w:val="auto"/>
              </w:rPr>
            </w:pPr>
          </w:p>
        </w:tc>
        <w:tc>
          <w:tcPr>
            <w:tcW w:w="1505" w:type="dxa"/>
            <w:shd w:val="clear" w:color="auto" w:fill="FFFFFF"/>
          </w:tcPr>
          <w:p w14:paraId="06BC3290" w14:textId="77777777" w:rsidR="00761E62" w:rsidRPr="00C6627E" w:rsidRDefault="00F16EAE" w:rsidP="00883460">
            <w:pPr>
              <w:spacing w:after="0" w:line="240" w:lineRule="auto"/>
              <w:jc w:val="center"/>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29D" w14:textId="77777777" w:rsidTr="00C6627E">
        <w:tc>
          <w:tcPr>
            <w:tcW w:w="6326" w:type="dxa"/>
            <w:shd w:val="clear" w:color="auto" w:fill="FFFFFF"/>
          </w:tcPr>
          <w:p w14:paraId="06BC3293" w14:textId="77777777" w:rsidR="00276ABF" w:rsidRPr="00276ABF" w:rsidRDefault="00276ABF" w:rsidP="00276ABF">
            <w:pPr>
              <w:spacing w:after="0" w:line="240" w:lineRule="auto"/>
              <w:ind w:right="27"/>
              <w:jc w:val="both"/>
              <w:rPr>
                <w:rFonts w:ascii="Times New Roman" w:eastAsia="Times New Roman" w:hAnsi="Times New Roman" w:cs="Times New Roman"/>
              </w:rPr>
            </w:pPr>
            <w:r w:rsidRPr="00276ABF">
              <w:rPr>
                <w:rFonts w:ascii="Times New Roman" w:eastAsia="Times New Roman" w:hAnsi="Times New Roman" w:cs="Times New Roman"/>
              </w:rPr>
              <w:lastRenderedPageBreak/>
              <w:t xml:space="preserve">2.   Valstybės narės užtikrina, kad kompetentingos institucijos nustatytų 1 dalyje nurodyto tikrinimo ir vertinimo dažnumą ir intensyvumą, atsižvelgdamos į atitinkamų investicinių įmonių dydį, veiklos pobūdį, apimtį ir sudėtingumą, taip pat, kai aktualu, jų </w:t>
            </w:r>
            <w:r w:rsidRPr="00276ABF">
              <w:rPr>
                <w:rFonts w:ascii="Times New Roman" w:eastAsia="Times New Roman" w:hAnsi="Times New Roman" w:cs="Times New Roman"/>
              </w:rPr>
              <w:lastRenderedPageBreak/>
              <w:t>sisteminę svarbą, ir atsižvelgdamos į proporcingumo principą.</w:t>
            </w:r>
          </w:p>
          <w:p w14:paraId="06BC3294" w14:textId="77777777" w:rsidR="00276ABF" w:rsidRPr="00276ABF" w:rsidRDefault="00276ABF" w:rsidP="00276ABF">
            <w:pPr>
              <w:spacing w:after="0" w:line="240" w:lineRule="auto"/>
              <w:jc w:val="both"/>
              <w:rPr>
                <w:rFonts w:ascii="Times New Roman" w:eastAsia="Times New Roman" w:hAnsi="Times New Roman" w:cs="Times New Roman"/>
              </w:rPr>
            </w:pPr>
            <w:r w:rsidRPr="00276ABF">
              <w:rPr>
                <w:rFonts w:ascii="Times New Roman" w:eastAsia="Times New Roman" w:hAnsi="Times New Roman" w:cs="Times New Roman"/>
              </w:rPr>
              <w:t>Kompetentingos institucijos kiekvienu konkrečiu atveju nusprendžia, ar turi būti atliekamas investicinių įmonių, atitinkančių Reglamento (ES) 2019/2033 12 straipsnio 1 dalyje nustatytas priskyrimo prie mažų ir tarpusavio sąsajų neturinčių investicinių įmonių sąlygas, tikrinimas ir vertinimas, ir kokia forma jis turi būti atliekamas, bet tik tuo atveju, jei mano, kad tai būtina atsižvelgiant į tų investicinių įmonių dydį, veiklos pobūdį, apimtį ir sudėtingumą.</w:t>
            </w:r>
          </w:p>
          <w:p w14:paraId="06BC3295" w14:textId="77777777" w:rsidR="00276ABF" w:rsidRPr="00276ABF" w:rsidRDefault="00276ABF" w:rsidP="00276ABF">
            <w:pPr>
              <w:spacing w:after="0" w:line="240" w:lineRule="auto"/>
              <w:ind w:right="27"/>
              <w:jc w:val="both"/>
              <w:rPr>
                <w:rFonts w:ascii="Times New Roman" w:eastAsia="Times New Roman" w:hAnsi="Times New Roman" w:cs="Times New Roman"/>
              </w:rPr>
            </w:pPr>
            <w:r w:rsidRPr="00276ABF">
              <w:rPr>
                <w:rFonts w:ascii="Times New Roman" w:eastAsia="Times New Roman" w:hAnsi="Times New Roman" w:cs="Times New Roman"/>
              </w:rPr>
              <w:t>Taikant pirmą pastraipą atsižvelgiama į nacionalinę teisę, reglamentuojančią laikomų klientų pinigų atskyrimą.</w:t>
            </w:r>
          </w:p>
          <w:p w14:paraId="06BC3296" w14:textId="77777777" w:rsidR="00761E62" w:rsidRPr="00C6627E" w:rsidRDefault="00761E62" w:rsidP="00C6627E">
            <w:pPr>
              <w:spacing w:after="0" w:line="240" w:lineRule="auto"/>
              <w:ind w:right="225"/>
              <w:jc w:val="both"/>
              <w:rPr>
                <w:rFonts w:ascii="Times New Roman" w:hAnsi="Times New Roman" w:cs="Times New Roman"/>
              </w:rPr>
            </w:pPr>
          </w:p>
        </w:tc>
        <w:tc>
          <w:tcPr>
            <w:tcW w:w="6633" w:type="dxa"/>
            <w:shd w:val="clear" w:color="auto" w:fill="FFFFFF"/>
          </w:tcPr>
          <w:p w14:paraId="06BC3297" w14:textId="77777777" w:rsidR="00883460" w:rsidRPr="0058176F" w:rsidRDefault="00883460" w:rsidP="00883460">
            <w:pPr>
              <w:widowControl/>
              <w:spacing w:after="0" w:line="240" w:lineRule="auto"/>
              <w:contextualSpacing/>
              <w:jc w:val="both"/>
              <w:rPr>
                <w:rFonts w:ascii="Times New Roman" w:eastAsia="Times New Roman" w:hAnsi="Times New Roman" w:cs="Times New Roman"/>
                <w:b/>
                <w:bCs/>
                <w:color w:val="auto"/>
              </w:rPr>
            </w:pPr>
            <w:r w:rsidRPr="0058176F">
              <w:rPr>
                <w:rFonts w:ascii="Times New Roman" w:eastAsia="Times New Roman" w:hAnsi="Times New Roman" w:cs="Times New Roman"/>
                <w:b/>
                <w:bCs/>
                <w:color w:val="auto"/>
              </w:rPr>
              <w:lastRenderedPageBreak/>
              <w:t>FPRĮ projektas</w:t>
            </w:r>
          </w:p>
          <w:p w14:paraId="3D6FC249" w14:textId="77777777" w:rsidR="00306C51" w:rsidRPr="0058176F" w:rsidRDefault="00306C51" w:rsidP="00306C51">
            <w:pPr>
              <w:widowControl/>
              <w:spacing w:after="0" w:line="240" w:lineRule="auto"/>
              <w:contextualSpacing/>
              <w:jc w:val="both"/>
              <w:rPr>
                <w:rFonts w:ascii="Times New Roman" w:eastAsia="Times New Roman" w:hAnsi="Times New Roman" w:cs="Times New Roman"/>
                <w:b/>
                <w:bCs/>
                <w:color w:val="auto"/>
              </w:rPr>
            </w:pPr>
            <w:r w:rsidRPr="0058176F">
              <w:rPr>
                <w:rFonts w:ascii="Times New Roman" w:eastAsia="Times New Roman" w:hAnsi="Times New Roman" w:cs="Times New Roman"/>
                <w:b/>
                <w:bCs/>
                <w:color w:val="auto"/>
              </w:rPr>
              <w:t>12 straipsnis. Įstatymo papildymas 15</w:t>
            </w:r>
            <w:r w:rsidRPr="0058176F">
              <w:rPr>
                <w:rFonts w:ascii="Times New Roman" w:eastAsia="Times New Roman" w:hAnsi="Times New Roman" w:cs="Times New Roman"/>
                <w:b/>
                <w:bCs/>
                <w:color w:val="auto"/>
                <w:vertAlign w:val="superscript"/>
              </w:rPr>
              <w:t xml:space="preserve">2 </w:t>
            </w:r>
            <w:r w:rsidRPr="0058176F">
              <w:rPr>
                <w:rFonts w:ascii="Times New Roman" w:eastAsia="Times New Roman" w:hAnsi="Times New Roman" w:cs="Times New Roman"/>
                <w:b/>
                <w:bCs/>
                <w:color w:val="auto"/>
              </w:rPr>
              <w:t>straipsniu</w:t>
            </w:r>
          </w:p>
          <w:p w14:paraId="037D4E2E" w14:textId="77777777" w:rsidR="00306C51" w:rsidRPr="0058176F" w:rsidRDefault="00306C51" w:rsidP="00306C51">
            <w:pPr>
              <w:widowControl/>
              <w:spacing w:after="0" w:line="240" w:lineRule="auto"/>
              <w:contextualSpacing/>
              <w:jc w:val="both"/>
              <w:rPr>
                <w:rFonts w:ascii="Times New Roman" w:eastAsia="Times New Roman" w:hAnsi="Times New Roman" w:cs="Times New Roman"/>
                <w:bCs/>
                <w:color w:val="auto"/>
              </w:rPr>
            </w:pPr>
            <w:r w:rsidRPr="0058176F">
              <w:rPr>
                <w:rFonts w:ascii="Times New Roman" w:eastAsia="Times New Roman" w:hAnsi="Times New Roman" w:cs="Times New Roman"/>
                <w:bCs/>
                <w:color w:val="auto"/>
              </w:rPr>
              <w:t>Papildyti Įstatymą 15</w:t>
            </w:r>
            <w:r w:rsidRPr="0058176F">
              <w:rPr>
                <w:rFonts w:ascii="Times New Roman" w:eastAsia="Times New Roman" w:hAnsi="Times New Roman" w:cs="Times New Roman"/>
                <w:bCs/>
                <w:color w:val="auto"/>
                <w:vertAlign w:val="superscript"/>
              </w:rPr>
              <w:t xml:space="preserve">2 </w:t>
            </w:r>
            <w:r w:rsidRPr="0058176F">
              <w:rPr>
                <w:rFonts w:ascii="Times New Roman" w:eastAsia="Times New Roman" w:hAnsi="Times New Roman" w:cs="Times New Roman"/>
                <w:bCs/>
                <w:color w:val="auto"/>
              </w:rPr>
              <w:t>straipsniu:</w:t>
            </w:r>
          </w:p>
          <w:p w14:paraId="792CDE26" w14:textId="77777777" w:rsidR="00306C51" w:rsidRPr="0058176F" w:rsidRDefault="00306C51" w:rsidP="00306C51">
            <w:pPr>
              <w:widowControl/>
              <w:spacing w:after="0" w:line="240" w:lineRule="auto"/>
              <w:contextualSpacing/>
              <w:jc w:val="both"/>
              <w:rPr>
                <w:rFonts w:ascii="Times New Roman" w:eastAsia="Times New Roman" w:hAnsi="Times New Roman" w:cs="Times New Roman"/>
                <w:b/>
                <w:bCs/>
                <w:color w:val="auto"/>
              </w:rPr>
            </w:pPr>
            <w:r w:rsidRPr="0058176F">
              <w:rPr>
                <w:rFonts w:ascii="Times New Roman" w:eastAsia="Times New Roman" w:hAnsi="Times New Roman" w:cs="Times New Roman"/>
                <w:b/>
                <w:bCs/>
                <w:color w:val="auto"/>
              </w:rPr>
              <w:t>„15</w:t>
            </w:r>
            <w:r w:rsidRPr="0058176F">
              <w:rPr>
                <w:rFonts w:ascii="Times New Roman" w:eastAsia="Times New Roman" w:hAnsi="Times New Roman" w:cs="Times New Roman"/>
                <w:b/>
                <w:bCs/>
                <w:color w:val="auto"/>
                <w:vertAlign w:val="superscript"/>
              </w:rPr>
              <w:t xml:space="preserve">2 </w:t>
            </w:r>
            <w:r w:rsidRPr="0058176F">
              <w:rPr>
                <w:rFonts w:ascii="Times New Roman" w:eastAsia="Times New Roman" w:hAnsi="Times New Roman" w:cs="Times New Roman"/>
                <w:b/>
                <w:bCs/>
                <w:color w:val="auto"/>
              </w:rPr>
              <w:t>straipsnis. Priežiūrinis tikrinimas ir vertinimas</w:t>
            </w:r>
          </w:p>
          <w:p w14:paraId="02B48E1A" w14:textId="77777777" w:rsidR="0058176F" w:rsidRPr="0058176F" w:rsidRDefault="0058176F" w:rsidP="0058176F">
            <w:pPr>
              <w:widowControl/>
              <w:spacing w:after="0" w:line="240" w:lineRule="auto"/>
              <w:jc w:val="both"/>
              <w:rPr>
                <w:rFonts w:ascii="Times New Roman" w:eastAsia="Times New Roman" w:hAnsi="Times New Roman" w:cs="Times New Roman"/>
                <w:b/>
                <w:bCs/>
                <w:color w:val="auto"/>
              </w:rPr>
            </w:pPr>
            <w:r w:rsidRPr="0058176F">
              <w:rPr>
                <w:rFonts w:ascii="Times New Roman" w:eastAsia="Times New Roman" w:hAnsi="Times New Roman" w:cs="Times New Roman"/>
                <w:b/>
                <w:bCs/>
                <w:color w:val="auto"/>
              </w:rPr>
              <w:lastRenderedPageBreak/>
              <w:t xml:space="preserve">3. Priežiūros institucija finansų maklerio įmonės priežiūrinio tikrinimo ir vertinimo dažnumą ir išsamumą nustato atsižvelgdama į finansų maklerio įmonės dydį, sisteminę svarbą, veiklos pobūdį, mastą ir sudėtingumą bei vadovaudamasi proporcingumo principu. </w:t>
            </w:r>
          </w:p>
          <w:p w14:paraId="63BC35F6" w14:textId="77777777" w:rsidR="0058176F" w:rsidRPr="0058176F" w:rsidRDefault="0058176F" w:rsidP="0058176F">
            <w:pPr>
              <w:widowControl/>
              <w:spacing w:after="0" w:line="240" w:lineRule="auto"/>
              <w:jc w:val="both"/>
              <w:rPr>
                <w:rFonts w:ascii="Times New Roman" w:eastAsia="Times New Roman" w:hAnsi="Times New Roman" w:cs="Times New Roman"/>
                <w:b/>
                <w:bCs/>
                <w:color w:val="auto"/>
              </w:rPr>
            </w:pPr>
            <w:r w:rsidRPr="0058176F">
              <w:rPr>
                <w:rFonts w:ascii="Times New Roman" w:eastAsia="Times New Roman" w:hAnsi="Times New Roman" w:cs="Times New Roman"/>
                <w:b/>
                <w:bCs/>
                <w:color w:val="auto"/>
              </w:rPr>
              <w:t>4. Priežiūros institucija jos priimtų teisės aktų nustatyta tvarka gali atlikti mažų ir tarpusavio sąsajų neturinčių finansų maklerio įmonių priežiūrinį tikrinimą ir vertinimą tik įvertinusi ir pagrindusi, kad tai būtina dėl konkrečios finansų maklerio įmonės dydžio, pobūdžio, masto ir veiklos sudėtingumo.</w:t>
            </w:r>
          </w:p>
          <w:p w14:paraId="466F1940" w14:textId="59ABCE90" w:rsidR="0058176F" w:rsidRPr="0058176F" w:rsidRDefault="0058176F" w:rsidP="0058176F">
            <w:pPr>
              <w:widowControl/>
              <w:spacing w:after="0" w:line="240" w:lineRule="auto"/>
              <w:jc w:val="both"/>
              <w:rPr>
                <w:rFonts w:ascii="Times New Roman" w:eastAsia="Times New Roman" w:hAnsi="Times New Roman" w:cs="Times New Roman"/>
                <w:b/>
                <w:bCs/>
                <w:color w:val="auto"/>
              </w:rPr>
            </w:pPr>
            <w:r w:rsidRPr="0058176F">
              <w:rPr>
                <w:rFonts w:ascii="Times New Roman" w:eastAsia="Times New Roman" w:hAnsi="Times New Roman" w:cs="Times New Roman"/>
                <w:b/>
                <w:bCs/>
                <w:color w:val="auto"/>
              </w:rPr>
              <w:t>5. Priežiūros institucija priima teisės aktus</w:t>
            </w:r>
            <w:r w:rsidR="00B36647">
              <w:rPr>
                <w:rFonts w:ascii="Times New Roman" w:eastAsia="Times New Roman" w:hAnsi="Times New Roman" w:cs="Times New Roman"/>
                <w:b/>
                <w:bCs/>
                <w:color w:val="auto"/>
              </w:rPr>
              <w:t xml:space="preserve">, detalizuojančius </w:t>
            </w:r>
            <w:r w:rsidRPr="0058176F">
              <w:rPr>
                <w:rFonts w:ascii="Times New Roman" w:eastAsia="Times New Roman" w:hAnsi="Times New Roman" w:cs="Times New Roman"/>
                <w:b/>
                <w:bCs/>
                <w:color w:val="auto"/>
              </w:rPr>
              <w:t>priežiūrinio tikrinimo ir vertinimą tvarką.</w:t>
            </w:r>
          </w:p>
          <w:p w14:paraId="2F2898E6" w14:textId="77777777" w:rsidR="0058176F" w:rsidRPr="0058176F" w:rsidRDefault="0058176F" w:rsidP="0058176F">
            <w:pPr>
              <w:widowControl/>
              <w:spacing w:after="0" w:line="240" w:lineRule="auto"/>
              <w:jc w:val="both"/>
              <w:rPr>
                <w:rFonts w:ascii="Times New Roman" w:eastAsia="Times New Roman" w:hAnsi="Times New Roman" w:cs="Times New Roman"/>
                <w:b/>
                <w:bCs/>
                <w:color w:val="auto"/>
              </w:rPr>
            </w:pPr>
            <w:r w:rsidRPr="0058176F">
              <w:rPr>
                <w:rFonts w:ascii="Times New Roman" w:eastAsia="Times New Roman" w:hAnsi="Times New Roman" w:cs="Times New Roman"/>
                <w:b/>
                <w:bCs/>
                <w:color w:val="auto"/>
              </w:rPr>
              <w:t>6. Apie priežiūrinio tikrinimo ir vertinimo procesą priežiūros institucija praneša Europos bankininkystės institucijai.“</w:t>
            </w:r>
          </w:p>
          <w:p w14:paraId="52F2DA67" w14:textId="77777777" w:rsidR="008A57CB" w:rsidRPr="0058176F" w:rsidRDefault="008A57CB" w:rsidP="003167EB">
            <w:pPr>
              <w:widowControl/>
              <w:spacing w:after="0" w:line="240" w:lineRule="auto"/>
              <w:contextualSpacing/>
              <w:jc w:val="both"/>
              <w:rPr>
                <w:rFonts w:ascii="Times New Roman" w:eastAsia="Times New Roman" w:hAnsi="Times New Roman" w:cs="Times New Roman"/>
                <w:bCs/>
                <w:color w:val="auto"/>
                <w:highlight w:val="yellow"/>
              </w:rPr>
            </w:pPr>
          </w:p>
          <w:p w14:paraId="703BCE2F" w14:textId="77777777" w:rsidR="00306C51" w:rsidRPr="0058176F" w:rsidRDefault="00306C51" w:rsidP="003167EB">
            <w:pPr>
              <w:widowControl/>
              <w:spacing w:after="0" w:line="240" w:lineRule="auto"/>
              <w:contextualSpacing/>
              <w:jc w:val="both"/>
              <w:rPr>
                <w:rFonts w:ascii="Times New Roman" w:eastAsia="Times New Roman" w:hAnsi="Times New Roman" w:cs="Times New Roman"/>
                <w:bCs/>
                <w:color w:val="auto"/>
              </w:rPr>
            </w:pPr>
          </w:p>
          <w:p w14:paraId="06BC329B" w14:textId="38CC2F5A" w:rsidR="00761E62" w:rsidRPr="0058176F" w:rsidRDefault="00761E62" w:rsidP="00883460">
            <w:pPr>
              <w:widowControl/>
              <w:spacing w:after="0" w:line="240" w:lineRule="auto"/>
              <w:contextualSpacing/>
              <w:jc w:val="both"/>
              <w:rPr>
                <w:rFonts w:ascii="Times New Roman" w:eastAsia="Times New Roman" w:hAnsi="Times New Roman" w:cs="Times New Roman"/>
                <w:i/>
                <w:color w:val="auto"/>
              </w:rPr>
            </w:pPr>
          </w:p>
        </w:tc>
        <w:tc>
          <w:tcPr>
            <w:tcW w:w="1505" w:type="dxa"/>
            <w:shd w:val="clear" w:color="auto" w:fill="FFFFFF"/>
          </w:tcPr>
          <w:p w14:paraId="5F6B32E4" w14:textId="77777777" w:rsidR="00761E62" w:rsidRDefault="00306C51" w:rsidP="0088346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Dalinis</w:t>
            </w:r>
          </w:p>
          <w:p w14:paraId="372B332E" w14:textId="77777777" w:rsidR="00CD468F" w:rsidRDefault="00E711D4" w:rsidP="00883460">
            <w:pPr>
              <w:spacing w:after="0" w:line="240" w:lineRule="auto"/>
              <w:jc w:val="center"/>
              <w:rPr>
                <w:rFonts w:ascii="Times New Roman" w:eastAsia="Times New Roman" w:hAnsi="Times New Roman" w:cs="Times New Roman"/>
                <w:i/>
                <w:color w:val="auto"/>
              </w:rPr>
            </w:pPr>
            <w:r w:rsidRPr="0058176F">
              <w:rPr>
                <w:rFonts w:ascii="Times New Roman" w:eastAsia="Times New Roman" w:hAnsi="Times New Roman" w:cs="Times New Roman"/>
                <w:i/>
                <w:color w:val="auto"/>
              </w:rPr>
              <w:t xml:space="preserve">Direktyvos 2 dalies 2 pastraipa bus </w:t>
            </w:r>
            <w:r w:rsidRPr="0058176F">
              <w:rPr>
                <w:rFonts w:ascii="Times New Roman" w:eastAsia="Times New Roman" w:hAnsi="Times New Roman" w:cs="Times New Roman"/>
                <w:i/>
                <w:color w:val="auto"/>
              </w:rPr>
              <w:lastRenderedPageBreak/>
              <w:t xml:space="preserve">perkelta </w:t>
            </w:r>
          </w:p>
          <w:p w14:paraId="06BC329C" w14:textId="0F573884" w:rsidR="00E711D4" w:rsidRPr="00CD468F" w:rsidRDefault="00CD468F" w:rsidP="00883460">
            <w:pPr>
              <w:spacing w:after="0" w:line="240" w:lineRule="auto"/>
              <w:jc w:val="center"/>
              <w:rPr>
                <w:rFonts w:ascii="Times New Roman" w:hAnsi="Times New Roman" w:cs="Times New Roman"/>
              </w:rPr>
            </w:pPr>
            <w:r w:rsidRPr="00CD468F">
              <w:rPr>
                <w:rFonts w:ascii="Times New Roman" w:eastAsia="Times New Roman" w:hAnsi="Times New Roman" w:cs="Times New Roman"/>
                <w:i/>
                <w:color w:val="auto"/>
              </w:rPr>
              <w:t>LVB 03-111 projektu</w:t>
            </w:r>
          </w:p>
        </w:tc>
      </w:tr>
      <w:tr w:rsidR="00276ABF" w:rsidRPr="0097311E" w14:paraId="06BC32A6" w14:textId="77777777" w:rsidTr="00C6627E">
        <w:tc>
          <w:tcPr>
            <w:tcW w:w="6326" w:type="dxa"/>
            <w:shd w:val="clear" w:color="auto" w:fill="FFFFFF"/>
          </w:tcPr>
          <w:p w14:paraId="06BC329F" w14:textId="77777777" w:rsidR="00276ABF" w:rsidRPr="00276ABF" w:rsidRDefault="00276ABF" w:rsidP="009B403A">
            <w:pPr>
              <w:spacing w:after="0" w:line="240" w:lineRule="auto"/>
              <w:ind w:right="27"/>
              <w:jc w:val="both"/>
              <w:rPr>
                <w:rFonts w:ascii="Times New Roman" w:eastAsia="Times New Roman" w:hAnsi="Times New Roman" w:cs="Times New Roman"/>
              </w:rPr>
            </w:pPr>
            <w:r w:rsidRPr="00276ABF">
              <w:rPr>
                <w:rFonts w:ascii="Times New Roman" w:eastAsia="Times New Roman" w:hAnsi="Times New Roman" w:cs="Times New Roman"/>
              </w:rPr>
              <w:lastRenderedPageBreak/>
              <w:t>3.   Atlikdamos 1 dalies g punkte nurodytą tikrinimą ir vertinimą, kompetentingos institucijos turi galimybę susipažinti su valdymo organo ir jo komitetų posėdžių darbotvarkėmis, protokolais ir patvirtinamaisiais dokumentais, taip pat su valdymo organo veiklos rezultatų vidaus ar išorės vertinimo rezultatais.</w:t>
            </w:r>
          </w:p>
        </w:tc>
        <w:tc>
          <w:tcPr>
            <w:tcW w:w="6633" w:type="dxa"/>
            <w:shd w:val="clear" w:color="auto" w:fill="FFFFFF"/>
          </w:tcPr>
          <w:p w14:paraId="06BC32A0" w14:textId="77777777" w:rsidR="005F2F5D" w:rsidRPr="0058176F" w:rsidRDefault="005F2F5D" w:rsidP="005F2F5D">
            <w:pPr>
              <w:spacing w:after="0" w:line="240" w:lineRule="auto"/>
              <w:jc w:val="both"/>
              <w:rPr>
                <w:rFonts w:ascii="Times New Roman" w:eastAsia="Times New Roman" w:hAnsi="Times New Roman" w:cs="Times New Roman"/>
                <w:b/>
                <w:bCs/>
              </w:rPr>
            </w:pPr>
            <w:r w:rsidRPr="0058176F">
              <w:rPr>
                <w:rFonts w:ascii="Times New Roman" w:eastAsia="Times New Roman" w:hAnsi="Times New Roman" w:cs="Times New Roman"/>
                <w:b/>
                <w:bCs/>
              </w:rPr>
              <w:t>LBĮ</w:t>
            </w:r>
          </w:p>
          <w:p w14:paraId="06BC32A1" w14:textId="77777777" w:rsidR="005F2F5D" w:rsidRPr="0058176F" w:rsidRDefault="005F2F5D" w:rsidP="005F2F5D">
            <w:pPr>
              <w:spacing w:after="0" w:line="240" w:lineRule="auto"/>
              <w:jc w:val="both"/>
              <w:rPr>
                <w:rFonts w:ascii="Times New Roman" w:eastAsia="Times New Roman" w:hAnsi="Times New Roman" w:cs="Times New Roman"/>
                <w:b/>
                <w:bCs/>
              </w:rPr>
            </w:pPr>
            <w:r w:rsidRPr="0058176F">
              <w:rPr>
                <w:rFonts w:ascii="Times New Roman" w:eastAsia="Times New Roman" w:hAnsi="Times New Roman" w:cs="Times New Roman"/>
                <w:b/>
                <w:bCs/>
              </w:rPr>
              <w:t>42 straipsnis. Lietuvos banko tikslas, funkcijos, teisės ir pareigos atliekant finansų rinkos priežiūrą</w:t>
            </w:r>
          </w:p>
          <w:p w14:paraId="06BC32A2" w14:textId="77777777" w:rsidR="005F2F5D" w:rsidRPr="0058176F" w:rsidRDefault="005F2F5D" w:rsidP="005F2F5D">
            <w:pPr>
              <w:spacing w:after="0" w:line="240" w:lineRule="auto"/>
              <w:jc w:val="both"/>
              <w:rPr>
                <w:rFonts w:ascii="Times New Roman" w:eastAsia="Times New Roman" w:hAnsi="Times New Roman" w:cs="Times New Roman"/>
                <w:bCs/>
              </w:rPr>
            </w:pPr>
            <w:r w:rsidRPr="0058176F">
              <w:rPr>
                <w:rFonts w:ascii="Times New Roman" w:eastAsia="Times New Roman" w:hAnsi="Times New Roman" w:cs="Times New Roman"/>
                <w:bCs/>
              </w:rPr>
              <w:t>4. Lietuvos bankas, atlikdamas finansų rinkos priežiūrą, turi teisę:</w:t>
            </w:r>
          </w:p>
          <w:p w14:paraId="06BC32A3" w14:textId="77777777" w:rsidR="005F2F5D" w:rsidRPr="0058176F" w:rsidRDefault="005F2F5D" w:rsidP="005F2F5D">
            <w:pPr>
              <w:spacing w:after="0" w:line="240" w:lineRule="auto"/>
              <w:jc w:val="both"/>
              <w:rPr>
                <w:rFonts w:ascii="Times New Roman" w:eastAsia="Times New Roman" w:hAnsi="Times New Roman" w:cs="Times New Roman"/>
                <w:bCs/>
              </w:rPr>
            </w:pPr>
            <w:r w:rsidRPr="0058176F">
              <w:rPr>
                <w:rFonts w:ascii="Times New Roman" w:eastAsia="Times New Roman" w:hAnsi="Times New Roman" w:cs="Times New Roman"/>
                <w:bCs/>
              </w:rPr>
              <w:t>2) neatlygintinai gauti priežiūrai atlikti reikalingus dokumentus, jų kopijas, kitus duomenis ir informaciją iš valstybės institucijų ir registrų, prižiūrimų finansų rinkos dalyvių, kitų fizinių ir juridinių asmenų, o prireikus gauti papildomą informaciją – šio įstatymo nustatyta tvarka šiuos asmenis iškviesti ir gauti jų paaiškinimus;</w:t>
            </w:r>
          </w:p>
          <w:p w14:paraId="06BC32A4" w14:textId="77777777" w:rsidR="00276ABF" w:rsidRPr="0058176F" w:rsidRDefault="00276ABF" w:rsidP="00C6627E">
            <w:pPr>
              <w:spacing w:after="0" w:line="240" w:lineRule="auto"/>
              <w:jc w:val="both"/>
              <w:rPr>
                <w:rFonts w:ascii="Times New Roman" w:eastAsia="Times New Roman" w:hAnsi="Times New Roman" w:cs="Times New Roman"/>
                <w:b/>
                <w:bCs/>
              </w:rPr>
            </w:pPr>
          </w:p>
        </w:tc>
        <w:tc>
          <w:tcPr>
            <w:tcW w:w="1505" w:type="dxa"/>
            <w:shd w:val="clear" w:color="auto" w:fill="FFFFFF"/>
          </w:tcPr>
          <w:p w14:paraId="06BC32A5" w14:textId="77777777" w:rsidR="00276ABF" w:rsidRPr="00C6627E" w:rsidRDefault="00883460" w:rsidP="0088346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Visiškas</w:t>
            </w:r>
          </w:p>
        </w:tc>
      </w:tr>
      <w:tr w:rsidR="00276ABF" w:rsidRPr="0097311E" w14:paraId="06BC32AB" w14:textId="77777777" w:rsidTr="00C6627E">
        <w:tc>
          <w:tcPr>
            <w:tcW w:w="6326" w:type="dxa"/>
            <w:shd w:val="clear" w:color="auto" w:fill="FFFFFF"/>
          </w:tcPr>
          <w:p w14:paraId="06BC32A8" w14:textId="77777777" w:rsidR="00276ABF" w:rsidRPr="00276ABF" w:rsidRDefault="00276ABF" w:rsidP="009B403A">
            <w:pPr>
              <w:spacing w:after="0" w:line="240" w:lineRule="auto"/>
              <w:ind w:right="27"/>
              <w:jc w:val="both"/>
              <w:rPr>
                <w:rFonts w:ascii="Times New Roman" w:eastAsia="Times New Roman" w:hAnsi="Times New Roman" w:cs="Times New Roman"/>
              </w:rPr>
            </w:pPr>
            <w:r w:rsidRPr="00276ABF">
              <w:rPr>
                <w:rFonts w:ascii="Times New Roman" w:eastAsia="Times New Roman" w:hAnsi="Times New Roman" w:cs="Times New Roman"/>
              </w:rPr>
              <w:t>4.   Komisijai pagal 58 straipsnį suteikiami įgaliojimai priimti deleguotuosius aktus, siekiant papildyti šią direktyvą, siekiant užtikrinti, kad investicinių įmonių tvarka, strategijomis, procesais ir mechanizmais būtų užtikrintas patikimas jų rizikos valdymas ir padengimas. Juose Komisija atsižvelgia į pokyčius finansų rinkose, visų pirma naujų finansinių produktų atsiradimą, apskaitos standartų pokyčius ir pokyčius, kurie palengvina priežiūros praktikos konvergenciją.</w:t>
            </w:r>
          </w:p>
        </w:tc>
        <w:tc>
          <w:tcPr>
            <w:tcW w:w="6633" w:type="dxa"/>
            <w:shd w:val="clear" w:color="auto" w:fill="FFFFFF"/>
          </w:tcPr>
          <w:p w14:paraId="06BC32A9" w14:textId="77777777" w:rsidR="00276ABF" w:rsidRPr="0058176F" w:rsidRDefault="00BF1D48" w:rsidP="00C6627E">
            <w:pPr>
              <w:spacing w:after="0" w:line="240" w:lineRule="auto"/>
              <w:jc w:val="both"/>
              <w:rPr>
                <w:rFonts w:ascii="Times New Roman" w:eastAsia="Times New Roman" w:hAnsi="Times New Roman" w:cs="Times New Roman"/>
                <w:i/>
              </w:rPr>
            </w:pPr>
            <w:r w:rsidRPr="0058176F">
              <w:rPr>
                <w:rFonts w:ascii="Times New Roman" w:eastAsia="Times New Roman" w:hAnsi="Times New Roman" w:cs="Times New Roman"/>
                <w:i/>
              </w:rPr>
              <w:t>Direktyvos n</w:t>
            </w:r>
            <w:r w:rsidR="00883460" w:rsidRPr="0058176F">
              <w:rPr>
                <w:rFonts w:ascii="Times New Roman" w:eastAsia="Times New Roman" w:hAnsi="Times New Roman" w:cs="Times New Roman"/>
                <w:i/>
              </w:rPr>
              <w:t>uostatos perkelti ir įgyvendinti nereikia</w:t>
            </w:r>
            <w:r w:rsidRPr="0058176F">
              <w:rPr>
                <w:rFonts w:ascii="Times New Roman" w:eastAsia="Times New Roman" w:hAnsi="Times New Roman" w:cs="Times New Roman"/>
                <w:i/>
              </w:rPr>
              <w:t>.</w:t>
            </w:r>
          </w:p>
        </w:tc>
        <w:tc>
          <w:tcPr>
            <w:tcW w:w="1505" w:type="dxa"/>
            <w:shd w:val="clear" w:color="auto" w:fill="FFFFFF"/>
          </w:tcPr>
          <w:p w14:paraId="06BC32AA" w14:textId="4D4CF7E0" w:rsidR="00276ABF" w:rsidRPr="00C6627E" w:rsidRDefault="00276ABF" w:rsidP="00883460">
            <w:pPr>
              <w:spacing w:after="0" w:line="240" w:lineRule="auto"/>
              <w:jc w:val="center"/>
              <w:rPr>
                <w:rFonts w:ascii="Times New Roman" w:eastAsia="Times New Roman" w:hAnsi="Times New Roman" w:cs="Times New Roman"/>
              </w:rPr>
            </w:pPr>
          </w:p>
        </w:tc>
      </w:tr>
      <w:tr w:rsidR="00761E62" w:rsidRPr="0097311E" w14:paraId="06BC32B5" w14:textId="77777777" w:rsidTr="00C6627E">
        <w:tc>
          <w:tcPr>
            <w:tcW w:w="6326" w:type="dxa"/>
            <w:shd w:val="clear" w:color="auto" w:fill="FFFFFF"/>
          </w:tcPr>
          <w:p w14:paraId="06BC32AC" w14:textId="77777777" w:rsidR="00761E62" w:rsidRPr="00C6627E" w:rsidRDefault="00F16EAE" w:rsidP="00C6627E">
            <w:pPr>
              <w:spacing w:after="0" w:line="240" w:lineRule="auto"/>
              <w:ind w:right="225"/>
              <w:jc w:val="both"/>
              <w:rPr>
                <w:rFonts w:ascii="Times New Roman" w:hAnsi="Times New Roman" w:cs="Times New Roman"/>
              </w:rPr>
            </w:pPr>
            <w:r w:rsidRPr="00C6627E">
              <w:rPr>
                <w:rFonts w:ascii="Times New Roman" w:eastAsia="Times New Roman" w:hAnsi="Times New Roman" w:cs="Times New Roman"/>
                <w:b/>
              </w:rPr>
              <w:t xml:space="preserve">37 straipsnis </w:t>
            </w:r>
          </w:p>
          <w:p w14:paraId="06BC32AD" w14:textId="77777777" w:rsidR="009B403A" w:rsidRDefault="009B403A" w:rsidP="00C6627E">
            <w:pPr>
              <w:spacing w:after="0" w:line="240" w:lineRule="auto"/>
              <w:ind w:right="225"/>
              <w:jc w:val="both"/>
              <w:rPr>
                <w:rFonts w:ascii="Times New Roman" w:eastAsia="Times New Roman" w:hAnsi="Times New Roman" w:cs="Times New Roman"/>
                <w:b/>
              </w:rPr>
            </w:pPr>
            <w:r w:rsidRPr="009B403A">
              <w:rPr>
                <w:rFonts w:ascii="Times New Roman" w:eastAsia="Times New Roman" w:hAnsi="Times New Roman" w:cs="Times New Roman"/>
                <w:b/>
              </w:rPr>
              <w:lastRenderedPageBreak/>
              <w:t>Nuolatinis leidimo taikyti vidaus modelius peržiūrėjimas</w:t>
            </w:r>
          </w:p>
          <w:p w14:paraId="06BC32AE" w14:textId="77777777" w:rsidR="00761E62" w:rsidRPr="00C6627E" w:rsidRDefault="009B403A" w:rsidP="009B403A">
            <w:pPr>
              <w:spacing w:after="0" w:line="240" w:lineRule="auto"/>
              <w:jc w:val="both"/>
              <w:rPr>
                <w:rFonts w:ascii="Times New Roman" w:hAnsi="Times New Roman" w:cs="Times New Roman"/>
              </w:rPr>
            </w:pPr>
            <w:r w:rsidRPr="009B403A">
              <w:rPr>
                <w:rFonts w:ascii="Times New Roman" w:eastAsia="Times New Roman" w:hAnsi="Times New Roman" w:cs="Times New Roman"/>
              </w:rPr>
              <w:t>1.   Valstybės narės užtikrina, kad kompetentingos institucijos reguliariai ir bent kas trejus metus tikrintų, kaip investicinės įmonės laikosi reikalavimų, susijusių su leidimu taikyti vidaus modelius, kaip nurodyta Reglamento (ES) 2019/2033 22 straipsnyje. Kompetentingos institucijos visų pirma atsižvelgia į investicinės įmonės verslo pokyčius, taip pat į tai, kaip tie vidaus modeliai taikomi naujiems produktams, ir tikrina bei vertina, ar investicinė įmonė tų vidaus modelių atžvilgiu taiko gerai parengtus ir naujausius metodus bei praktiką. Kompetentingos institucijos užtikrina, kad nustatyti investicinės įmonės vidaus modelių esminiai trūkumai, susiję su rizikos padengimu, būtų ištaisyti arba imasi veiksmų jų padariniams sumažinti, be kita ko, reikalaudamos papildomo kapitalo arba nustatydamos didesnius multiplikatoriaus koeficientus.</w:t>
            </w:r>
          </w:p>
        </w:tc>
        <w:tc>
          <w:tcPr>
            <w:tcW w:w="6633" w:type="dxa"/>
            <w:shd w:val="clear" w:color="auto" w:fill="FFFFFF"/>
          </w:tcPr>
          <w:p w14:paraId="06BC32AF" w14:textId="77777777" w:rsidR="00883460" w:rsidRPr="0058176F" w:rsidRDefault="00883460" w:rsidP="00791201">
            <w:pPr>
              <w:widowControl/>
              <w:spacing w:after="0" w:line="240" w:lineRule="auto"/>
              <w:rPr>
                <w:rFonts w:ascii="Times New Roman" w:hAnsi="Times New Roman" w:cs="Times New Roman"/>
                <w:b/>
                <w:bCs/>
              </w:rPr>
            </w:pPr>
            <w:r w:rsidRPr="0058176F">
              <w:rPr>
                <w:rFonts w:ascii="Times New Roman" w:hAnsi="Times New Roman" w:cs="Times New Roman"/>
                <w:b/>
                <w:bCs/>
              </w:rPr>
              <w:lastRenderedPageBreak/>
              <w:t>FPRĮ projektas</w:t>
            </w:r>
          </w:p>
          <w:p w14:paraId="2B5A9B63" w14:textId="77777777" w:rsidR="00306C51" w:rsidRPr="0058176F" w:rsidRDefault="00306C51" w:rsidP="00306C51">
            <w:pPr>
              <w:widowControl/>
              <w:spacing w:after="0" w:line="240" w:lineRule="auto"/>
              <w:jc w:val="both"/>
              <w:rPr>
                <w:rFonts w:ascii="Times New Roman" w:hAnsi="Times New Roman" w:cs="Times New Roman"/>
                <w:b/>
                <w:bCs/>
              </w:rPr>
            </w:pPr>
            <w:r w:rsidRPr="0058176F">
              <w:rPr>
                <w:rFonts w:ascii="Times New Roman" w:hAnsi="Times New Roman" w:cs="Times New Roman"/>
                <w:b/>
                <w:bCs/>
              </w:rPr>
              <w:lastRenderedPageBreak/>
              <w:t>13 straipsnis. Įstatymo papildymas 15</w:t>
            </w:r>
            <w:r w:rsidRPr="0058176F">
              <w:rPr>
                <w:rFonts w:ascii="Times New Roman" w:hAnsi="Times New Roman" w:cs="Times New Roman"/>
                <w:b/>
                <w:bCs/>
                <w:vertAlign w:val="superscript"/>
              </w:rPr>
              <w:t xml:space="preserve">3 </w:t>
            </w:r>
            <w:r w:rsidRPr="0058176F">
              <w:rPr>
                <w:rFonts w:ascii="Times New Roman" w:hAnsi="Times New Roman" w:cs="Times New Roman"/>
                <w:b/>
                <w:bCs/>
              </w:rPr>
              <w:t>straipsniu</w:t>
            </w:r>
          </w:p>
          <w:p w14:paraId="4E07E28E" w14:textId="77777777" w:rsidR="00306C51" w:rsidRPr="0058176F" w:rsidRDefault="00306C51" w:rsidP="00306C51">
            <w:pPr>
              <w:widowControl/>
              <w:spacing w:after="0" w:line="240" w:lineRule="auto"/>
              <w:jc w:val="both"/>
              <w:rPr>
                <w:rFonts w:ascii="Times New Roman" w:hAnsi="Times New Roman" w:cs="Times New Roman"/>
                <w:bCs/>
              </w:rPr>
            </w:pPr>
            <w:r w:rsidRPr="0058176F">
              <w:rPr>
                <w:rFonts w:ascii="Times New Roman" w:hAnsi="Times New Roman" w:cs="Times New Roman"/>
                <w:bCs/>
              </w:rPr>
              <w:t>Papildyti Įstatymą 15</w:t>
            </w:r>
            <w:r w:rsidRPr="0058176F">
              <w:rPr>
                <w:rFonts w:ascii="Times New Roman" w:hAnsi="Times New Roman" w:cs="Times New Roman"/>
                <w:bCs/>
                <w:vertAlign w:val="superscript"/>
              </w:rPr>
              <w:t xml:space="preserve">3 </w:t>
            </w:r>
            <w:r w:rsidRPr="0058176F">
              <w:rPr>
                <w:rFonts w:ascii="Times New Roman" w:hAnsi="Times New Roman" w:cs="Times New Roman"/>
                <w:bCs/>
              </w:rPr>
              <w:t>straipsniu:</w:t>
            </w:r>
          </w:p>
          <w:p w14:paraId="1F8B4744" w14:textId="77777777" w:rsidR="00306C51" w:rsidRPr="0058176F" w:rsidRDefault="00306C51" w:rsidP="00306C51">
            <w:pPr>
              <w:widowControl/>
              <w:spacing w:after="0" w:line="240" w:lineRule="auto"/>
              <w:jc w:val="both"/>
              <w:rPr>
                <w:rFonts w:ascii="Times New Roman" w:hAnsi="Times New Roman" w:cs="Times New Roman"/>
                <w:b/>
                <w:bCs/>
              </w:rPr>
            </w:pPr>
            <w:r w:rsidRPr="0058176F">
              <w:rPr>
                <w:rFonts w:ascii="Times New Roman" w:hAnsi="Times New Roman" w:cs="Times New Roman"/>
                <w:b/>
                <w:bCs/>
              </w:rPr>
              <w:t>„15</w:t>
            </w:r>
            <w:r w:rsidRPr="0058176F">
              <w:rPr>
                <w:rFonts w:ascii="Times New Roman" w:hAnsi="Times New Roman" w:cs="Times New Roman"/>
                <w:b/>
                <w:bCs/>
                <w:vertAlign w:val="superscript"/>
              </w:rPr>
              <w:t>3</w:t>
            </w:r>
            <w:r w:rsidRPr="0058176F">
              <w:rPr>
                <w:rFonts w:ascii="Times New Roman" w:hAnsi="Times New Roman" w:cs="Times New Roman"/>
                <w:b/>
                <w:bCs/>
              </w:rPr>
              <w:t xml:space="preserve"> straipsnis. Sprendimo leisti taikyti vidaus modelius peržiūra</w:t>
            </w:r>
          </w:p>
          <w:p w14:paraId="770A86B2" w14:textId="77777777" w:rsidR="00306C51" w:rsidRPr="0058176F" w:rsidRDefault="00306C51" w:rsidP="00306C51">
            <w:pPr>
              <w:widowControl/>
              <w:spacing w:after="0" w:line="240" w:lineRule="auto"/>
              <w:jc w:val="both"/>
              <w:rPr>
                <w:rFonts w:ascii="Times New Roman" w:hAnsi="Times New Roman" w:cs="Times New Roman"/>
                <w:b/>
                <w:bCs/>
              </w:rPr>
            </w:pPr>
            <w:r w:rsidRPr="0058176F">
              <w:rPr>
                <w:rFonts w:ascii="Times New Roman" w:hAnsi="Times New Roman" w:cs="Times New Roman"/>
                <w:b/>
                <w:bCs/>
              </w:rPr>
              <w:t xml:space="preserve">1. Priežiūros institucija reguliariai, bent kartą per trejus metus, įvertina finansų maklerio įmonės atitiktį priežiūros institucijos suteiktam leidimui naudoti vidaus modelius apskaičiuojant nuosavas lėšas rinkos rizikai, kaip nurodyta Reglamento (ES) 2019/2033 22 straipsnyje. </w:t>
            </w:r>
          </w:p>
          <w:p w14:paraId="69DE64FB" w14:textId="77777777" w:rsidR="00306C51" w:rsidRPr="0058176F" w:rsidRDefault="00306C51" w:rsidP="00306C51">
            <w:pPr>
              <w:widowControl/>
              <w:spacing w:after="0" w:line="240" w:lineRule="auto"/>
              <w:jc w:val="both"/>
              <w:rPr>
                <w:rFonts w:ascii="Times New Roman" w:hAnsi="Times New Roman" w:cs="Times New Roman"/>
                <w:b/>
                <w:bCs/>
                <w:lang w:val="en-US"/>
              </w:rPr>
            </w:pPr>
            <w:r w:rsidRPr="0058176F">
              <w:rPr>
                <w:rFonts w:ascii="Times New Roman" w:hAnsi="Times New Roman" w:cs="Times New Roman"/>
                <w:b/>
                <w:bCs/>
              </w:rPr>
              <w:t xml:space="preserve">2. Atliekant šio straipsnio 1 dalyje nurodytą vertinimą, pirmiausia atsižvelgiama į finansų maklerio įmonės veiklos pokyčius, vidaus modelių taikymą naujiems produktams, vertinama, ar finansų maklerio įmonės taiko gerai parengtus naujausius metodus ir praktiką. </w:t>
            </w:r>
          </w:p>
          <w:p w14:paraId="13D4D704" w14:textId="65181162" w:rsidR="00306C51" w:rsidRPr="0058176F" w:rsidRDefault="00306C51" w:rsidP="00306C51">
            <w:pPr>
              <w:widowControl/>
              <w:spacing w:after="0" w:line="240" w:lineRule="auto"/>
              <w:jc w:val="both"/>
              <w:rPr>
                <w:rFonts w:ascii="Times New Roman" w:hAnsi="Times New Roman" w:cs="Times New Roman"/>
                <w:b/>
                <w:bCs/>
              </w:rPr>
            </w:pPr>
            <w:r w:rsidRPr="0058176F">
              <w:rPr>
                <w:rFonts w:ascii="Times New Roman" w:hAnsi="Times New Roman" w:cs="Times New Roman"/>
                <w:b/>
                <w:bCs/>
              </w:rPr>
              <w:t>3. Priežiūros institucija, nustačiusi reikšmingų šio straipsnio 1 dalyje nurodytų modelių taikymo trūkumų, finansų maklerio įmonei duoda šio įstatymo 102 straipsnyje nurodytus privalomus nurodymus.</w:t>
            </w:r>
            <w:r w:rsidR="002671AD" w:rsidRPr="0058176F">
              <w:rPr>
                <w:rFonts w:ascii="Times New Roman" w:hAnsi="Times New Roman" w:cs="Times New Roman"/>
                <w:b/>
                <w:bCs/>
              </w:rPr>
              <w:t>“</w:t>
            </w:r>
          </w:p>
          <w:p w14:paraId="4279DF7F" w14:textId="77777777" w:rsidR="002671AD" w:rsidRPr="0058176F" w:rsidRDefault="002671AD" w:rsidP="00306C51">
            <w:pPr>
              <w:widowControl/>
              <w:spacing w:after="0" w:line="240" w:lineRule="auto"/>
              <w:jc w:val="both"/>
              <w:rPr>
                <w:rFonts w:ascii="Times New Roman" w:hAnsi="Times New Roman" w:cs="Times New Roman"/>
                <w:b/>
                <w:bCs/>
                <w:lang w:val="en-US"/>
              </w:rPr>
            </w:pPr>
          </w:p>
          <w:p w14:paraId="5148E36E" w14:textId="745D830F" w:rsidR="00761E62" w:rsidRPr="0058176F" w:rsidRDefault="002671AD" w:rsidP="00F532DD">
            <w:pPr>
              <w:widowControl/>
              <w:spacing w:after="0" w:line="240" w:lineRule="auto"/>
              <w:jc w:val="both"/>
              <w:rPr>
                <w:rFonts w:ascii="Times New Roman" w:hAnsi="Times New Roman" w:cs="Times New Roman"/>
                <w:b/>
                <w:bCs/>
              </w:rPr>
            </w:pPr>
            <w:r w:rsidRPr="0058176F">
              <w:rPr>
                <w:rFonts w:ascii="Times New Roman" w:hAnsi="Times New Roman" w:cs="Times New Roman"/>
                <w:b/>
                <w:bCs/>
              </w:rPr>
              <w:t>FPRĮ projektas</w:t>
            </w:r>
          </w:p>
          <w:p w14:paraId="7449CFCB" w14:textId="67B77BB6" w:rsidR="00306C51" w:rsidRPr="0058176F" w:rsidRDefault="00154E12" w:rsidP="00306C51">
            <w:pPr>
              <w:widowControl/>
              <w:spacing w:after="0" w:line="240" w:lineRule="auto"/>
              <w:jc w:val="both"/>
              <w:rPr>
                <w:rFonts w:ascii="Times New Roman" w:hAnsi="Times New Roman" w:cs="Times New Roman"/>
                <w:b/>
                <w:bCs/>
              </w:rPr>
            </w:pPr>
            <w:r>
              <w:rPr>
                <w:rFonts w:ascii="Times New Roman" w:hAnsi="Times New Roman" w:cs="Times New Roman"/>
                <w:b/>
                <w:bCs/>
              </w:rPr>
              <w:t>37</w:t>
            </w:r>
            <w:r w:rsidR="00306C51" w:rsidRPr="0058176F">
              <w:rPr>
                <w:rFonts w:ascii="Times New Roman" w:hAnsi="Times New Roman" w:cs="Times New Roman"/>
                <w:b/>
                <w:bCs/>
              </w:rPr>
              <w:t xml:space="preserve"> straipsnis. 102 straipsnio pakeitimas</w:t>
            </w:r>
          </w:p>
          <w:p w14:paraId="31603139" w14:textId="77777777" w:rsidR="00154E12" w:rsidRPr="00154E12" w:rsidRDefault="002671AD" w:rsidP="00154E12">
            <w:pPr>
              <w:widowControl/>
              <w:spacing w:after="0" w:line="240" w:lineRule="auto"/>
              <w:jc w:val="both"/>
              <w:rPr>
                <w:rFonts w:ascii="Times New Roman" w:hAnsi="Times New Roman" w:cs="Times New Roman"/>
                <w:bCs/>
              </w:rPr>
            </w:pPr>
            <w:r w:rsidRPr="0058176F">
              <w:rPr>
                <w:rFonts w:ascii="Times New Roman" w:hAnsi="Times New Roman" w:cs="Times New Roman"/>
                <w:bCs/>
              </w:rPr>
              <w:t>3</w:t>
            </w:r>
            <w:r w:rsidR="00154E12" w:rsidRPr="00154E12">
              <w:rPr>
                <w:rFonts w:ascii="Times New Roman" w:hAnsi="Times New Roman" w:cs="Times New Roman"/>
                <w:bCs/>
              </w:rPr>
              <w:t>. Papildyti 102 straipsnio 3 dalį 22</w:t>
            </w:r>
            <w:r w:rsidR="00154E12" w:rsidRPr="00154E12">
              <w:rPr>
                <w:rFonts w:ascii="Times New Roman" w:hAnsi="Times New Roman" w:cs="Times New Roman"/>
                <w:bCs/>
                <w:vertAlign w:val="superscript"/>
              </w:rPr>
              <w:t>1</w:t>
            </w:r>
            <w:r w:rsidR="00154E12" w:rsidRPr="00154E12">
              <w:rPr>
                <w:rFonts w:ascii="Times New Roman" w:hAnsi="Times New Roman" w:cs="Times New Roman"/>
                <w:bCs/>
              </w:rPr>
              <w:t xml:space="preserve"> punktu:</w:t>
            </w:r>
          </w:p>
          <w:p w14:paraId="06BC32B3" w14:textId="0DFCF2EF" w:rsidR="00306C51" w:rsidRPr="0058176F" w:rsidRDefault="00154E12" w:rsidP="00F532DD">
            <w:pPr>
              <w:widowControl/>
              <w:spacing w:after="0" w:line="240" w:lineRule="auto"/>
              <w:jc w:val="both"/>
              <w:rPr>
                <w:rFonts w:ascii="Times New Roman" w:hAnsi="Times New Roman" w:cs="Times New Roman"/>
                <w:b/>
                <w:bCs/>
              </w:rPr>
            </w:pPr>
            <w:r w:rsidRPr="00154E12">
              <w:rPr>
                <w:rFonts w:ascii="Times New Roman" w:hAnsi="Times New Roman" w:cs="Times New Roman"/>
                <w:bCs/>
              </w:rPr>
              <w:t>„</w:t>
            </w:r>
            <w:r w:rsidRPr="00154E12">
              <w:rPr>
                <w:rFonts w:ascii="Times New Roman" w:hAnsi="Times New Roman" w:cs="Times New Roman"/>
                <w:b/>
                <w:bCs/>
              </w:rPr>
              <w:t>22</w:t>
            </w:r>
            <w:r w:rsidRPr="00154E12">
              <w:rPr>
                <w:rFonts w:ascii="Times New Roman" w:hAnsi="Times New Roman" w:cs="Times New Roman"/>
                <w:b/>
                <w:bCs/>
                <w:vertAlign w:val="superscript"/>
              </w:rPr>
              <w:t>1</w:t>
            </w:r>
            <w:r w:rsidRPr="00154E12">
              <w:rPr>
                <w:rFonts w:ascii="Times New Roman" w:hAnsi="Times New Roman" w:cs="Times New Roman"/>
                <w:b/>
                <w:bCs/>
              </w:rPr>
              <w:t>) finansų maklerio įmonei naudoti didesnius multiplikatoriaus koeficientus, kaip tai nurodyta Reglamente (ES) 2019/2033;</w:t>
            </w:r>
            <w:r w:rsidRPr="00154E12">
              <w:rPr>
                <w:rFonts w:ascii="Times New Roman" w:hAnsi="Times New Roman" w:cs="Times New Roman"/>
                <w:bCs/>
              </w:rPr>
              <w:t>“.</w:t>
            </w:r>
          </w:p>
        </w:tc>
        <w:tc>
          <w:tcPr>
            <w:tcW w:w="1505" w:type="dxa"/>
            <w:shd w:val="clear" w:color="auto" w:fill="FFFFFF"/>
          </w:tcPr>
          <w:p w14:paraId="06BC32B4" w14:textId="77777777" w:rsidR="00761E62" w:rsidRPr="00C6627E" w:rsidRDefault="00F16EAE" w:rsidP="00883460">
            <w:pPr>
              <w:spacing w:after="0" w:line="240" w:lineRule="auto"/>
              <w:jc w:val="center"/>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2BD" w14:textId="77777777" w:rsidTr="00C6627E">
        <w:tc>
          <w:tcPr>
            <w:tcW w:w="6326" w:type="dxa"/>
            <w:shd w:val="clear" w:color="auto" w:fill="FFFFFF"/>
          </w:tcPr>
          <w:p w14:paraId="06BC32B7" w14:textId="77777777" w:rsidR="00761E62" w:rsidRPr="00C6627E" w:rsidRDefault="009B403A" w:rsidP="009B403A">
            <w:pPr>
              <w:spacing w:after="0" w:line="240" w:lineRule="auto"/>
              <w:jc w:val="both"/>
              <w:rPr>
                <w:rFonts w:ascii="Times New Roman" w:hAnsi="Times New Roman" w:cs="Times New Roman"/>
              </w:rPr>
            </w:pPr>
            <w:r w:rsidRPr="009B403A">
              <w:rPr>
                <w:rFonts w:ascii="Times New Roman" w:eastAsia="Times New Roman" w:hAnsi="Times New Roman" w:cs="Times New Roman"/>
              </w:rPr>
              <w:lastRenderedPageBreak/>
              <w:t>2.   Kai, taikant rinkai kylančios rizikos vidaus modelius, daugelis užfiksuotų nukrypimų, kaip apibrėžta Reglamento (ES) Nr. 575/2013 366 straipsnyje, rodo, kad vidaus modeliai nėra arba nebėra tikslūs, kompetentingos institucijos panaikina leidimą taikyti vidaus modelius arba nustato tinkamas priemones, kuriomis užtikrinama, kad tie vidaus modeliai būtų patobulinti nedelsiant laikantis nustatyto termino.</w:t>
            </w:r>
          </w:p>
        </w:tc>
        <w:tc>
          <w:tcPr>
            <w:tcW w:w="6633" w:type="dxa"/>
            <w:shd w:val="clear" w:color="auto" w:fill="FFFFFF"/>
          </w:tcPr>
          <w:p w14:paraId="06BC32B8" w14:textId="77777777" w:rsidR="00791201" w:rsidRPr="0058176F" w:rsidRDefault="00791201" w:rsidP="00791201">
            <w:pPr>
              <w:widowControl/>
              <w:spacing w:after="0" w:line="240" w:lineRule="auto"/>
              <w:contextualSpacing/>
              <w:jc w:val="both"/>
              <w:rPr>
                <w:rFonts w:ascii="Times New Roman" w:eastAsia="Times New Roman" w:hAnsi="Times New Roman" w:cs="Times New Roman"/>
                <w:b/>
                <w:bCs/>
                <w:color w:val="auto"/>
              </w:rPr>
            </w:pPr>
            <w:r w:rsidRPr="0058176F">
              <w:rPr>
                <w:rFonts w:ascii="Times New Roman" w:eastAsia="Times New Roman" w:hAnsi="Times New Roman" w:cs="Times New Roman"/>
                <w:b/>
                <w:bCs/>
                <w:color w:val="auto"/>
              </w:rPr>
              <w:t>FPRĮ projektas</w:t>
            </w:r>
          </w:p>
          <w:p w14:paraId="18765EFA" w14:textId="77777777" w:rsidR="002671AD" w:rsidRPr="0058176F" w:rsidRDefault="002671AD" w:rsidP="002671AD">
            <w:pPr>
              <w:widowControl/>
              <w:spacing w:after="0" w:line="240" w:lineRule="auto"/>
              <w:contextualSpacing/>
              <w:jc w:val="both"/>
              <w:rPr>
                <w:rFonts w:ascii="Times New Roman" w:eastAsia="Times New Roman" w:hAnsi="Times New Roman" w:cs="Times New Roman"/>
                <w:b/>
                <w:bCs/>
                <w:color w:val="auto"/>
              </w:rPr>
            </w:pPr>
            <w:r w:rsidRPr="0058176F">
              <w:rPr>
                <w:rFonts w:ascii="Times New Roman" w:eastAsia="Times New Roman" w:hAnsi="Times New Roman" w:cs="Times New Roman"/>
                <w:b/>
                <w:bCs/>
                <w:color w:val="auto"/>
              </w:rPr>
              <w:t>13 straipsnis. Įstatymo papildymas 15</w:t>
            </w:r>
            <w:r w:rsidRPr="0058176F">
              <w:rPr>
                <w:rFonts w:ascii="Times New Roman" w:eastAsia="Times New Roman" w:hAnsi="Times New Roman" w:cs="Times New Roman"/>
                <w:b/>
                <w:bCs/>
                <w:color w:val="auto"/>
                <w:vertAlign w:val="superscript"/>
              </w:rPr>
              <w:t xml:space="preserve">3 </w:t>
            </w:r>
            <w:r w:rsidRPr="0058176F">
              <w:rPr>
                <w:rFonts w:ascii="Times New Roman" w:eastAsia="Times New Roman" w:hAnsi="Times New Roman" w:cs="Times New Roman"/>
                <w:b/>
                <w:bCs/>
                <w:color w:val="auto"/>
              </w:rPr>
              <w:t>straipsniu</w:t>
            </w:r>
          </w:p>
          <w:p w14:paraId="10264AAE" w14:textId="77777777" w:rsidR="002671AD" w:rsidRPr="0058176F" w:rsidRDefault="002671AD" w:rsidP="002671AD">
            <w:pPr>
              <w:widowControl/>
              <w:spacing w:after="0" w:line="240" w:lineRule="auto"/>
              <w:contextualSpacing/>
              <w:jc w:val="both"/>
              <w:rPr>
                <w:rFonts w:ascii="Times New Roman" w:eastAsia="Times New Roman" w:hAnsi="Times New Roman" w:cs="Times New Roman"/>
                <w:bCs/>
                <w:color w:val="auto"/>
              </w:rPr>
            </w:pPr>
            <w:r w:rsidRPr="0058176F">
              <w:rPr>
                <w:rFonts w:ascii="Times New Roman" w:eastAsia="Times New Roman" w:hAnsi="Times New Roman" w:cs="Times New Roman"/>
                <w:bCs/>
                <w:color w:val="auto"/>
              </w:rPr>
              <w:t>Papildyti Įstatymą 15</w:t>
            </w:r>
            <w:r w:rsidRPr="0058176F">
              <w:rPr>
                <w:rFonts w:ascii="Times New Roman" w:eastAsia="Times New Roman" w:hAnsi="Times New Roman" w:cs="Times New Roman"/>
                <w:bCs/>
                <w:color w:val="auto"/>
                <w:vertAlign w:val="superscript"/>
              </w:rPr>
              <w:t xml:space="preserve">3 </w:t>
            </w:r>
            <w:r w:rsidRPr="0058176F">
              <w:rPr>
                <w:rFonts w:ascii="Times New Roman" w:eastAsia="Times New Roman" w:hAnsi="Times New Roman" w:cs="Times New Roman"/>
                <w:bCs/>
                <w:color w:val="auto"/>
              </w:rPr>
              <w:t>straipsniu:</w:t>
            </w:r>
          </w:p>
          <w:p w14:paraId="06BC32BB" w14:textId="1A777F04" w:rsidR="00761E62" w:rsidRPr="0058176F" w:rsidRDefault="002671AD" w:rsidP="00C6627E">
            <w:pPr>
              <w:widowControl/>
              <w:spacing w:after="0" w:line="240" w:lineRule="auto"/>
              <w:contextualSpacing/>
              <w:jc w:val="both"/>
              <w:rPr>
                <w:rFonts w:ascii="Times New Roman" w:eastAsia="Times New Roman" w:hAnsi="Times New Roman" w:cs="Times New Roman"/>
                <w:b/>
                <w:bCs/>
                <w:color w:val="auto"/>
              </w:rPr>
            </w:pPr>
            <w:r w:rsidRPr="0058176F">
              <w:rPr>
                <w:rFonts w:ascii="Times New Roman" w:eastAsia="Times New Roman" w:hAnsi="Times New Roman" w:cs="Times New Roman"/>
                <w:b/>
                <w:bCs/>
                <w:color w:val="auto"/>
              </w:rPr>
              <w:t>4. Priežiūros institucija panaikina leidimą taikyti vidaus modelius ar duoda privalomus nurodymus finansų maklerio įmonei, jei daugelis nukrypimų, nurodytų Reglamento (ES) Nr. 575/2013 366 straipsnyje, rodo, kad vidaus modeliai nebėra tikslūs.“</w:t>
            </w:r>
          </w:p>
        </w:tc>
        <w:tc>
          <w:tcPr>
            <w:tcW w:w="1505" w:type="dxa"/>
            <w:shd w:val="clear" w:color="auto" w:fill="FFFFFF"/>
          </w:tcPr>
          <w:p w14:paraId="06BC32BC" w14:textId="77777777" w:rsidR="00761E62" w:rsidRPr="00C6627E" w:rsidRDefault="00F16EAE" w:rsidP="00791201">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3F6EF5" w:rsidRPr="0097311E" w14:paraId="06BC32C7" w14:textId="77777777" w:rsidTr="00C6627E">
        <w:tc>
          <w:tcPr>
            <w:tcW w:w="6326" w:type="dxa"/>
            <w:shd w:val="clear" w:color="auto" w:fill="FFFFFF"/>
          </w:tcPr>
          <w:p w14:paraId="06BC32BF" w14:textId="77777777" w:rsidR="003F6EF5" w:rsidRPr="003F6EF5" w:rsidRDefault="003F6EF5" w:rsidP="003F6EF5">
            <w:pPr>
              <w:spacing w:after="0" w:line="240" w:lineRule="auto"/>
              <w:ind w:right="27"/>
              <w:jc w:val="both"/>
              <w:rPr>
                <w:rFonts w:ascii="Times New Roman" w:eastAsia="Times New Roman" w:hAnsi="Times New Roman" w:cs="Times New Roman"/>
              </w:rPr>
            </w:pPr>
            <w:r w:rsidRPr="003F6EF5">
              <w:rPr>
                <w:rFonts w:ascii="Times New Roman" w:eastAsia="Times New Roman" w:hAnsi="Times New Roman" w:cs="Times New Roman"/>
              </w:rPr>
              <w:t xml:space="preserve">3.   Kai investicinei įmonei suteiktas leidimas taikyti vidaus modelius nebeatitinka tų vidaus modelių taikymo reikalavimų, kompetentingos institucijos reikalauja, kad investicinė įmonė įrodytų, jog neatitikties reikalavimams poveikis yra nereikšmingas, arba pateiktų planą, kaip tų reikalavimų bus laikomasi, ir galutinį </w:t>
            </w:r>
            <w:r w:rsidRPr="003F6EF5">
              <w:rPr>
                <w:rFonts w:ascii="Times New Roman" w:eastAsia="Times New Roman" w:hAnsi="Times New Roman" w:cs="Times New Roman"/>
              </w:rPr>
              <w:lastRenderedPageBreak/>
              <w:t>terminą, iki kurio jų bus laikomasi. Kompetentingos institucijos reikalauja patobulinti pateiktą planą, jei mažai tikėtina, kad tą planą įvykdžius bus visiškai laikomasi reikalavimų, arba jei galutinis terminas yra netinkamas.</w:t>
            </w:r>
          </w:p>
          <w:p w14:paraId="06BC32C0" w14:textId="77777777" w:rsidR="003F6EF5" w:rsidRPr="003F6EF5" w:rsidRDefault="003F6EF5" w:rsidP="003F6EF5">
            <w:pPr>
              <w:spacing w:after="0" w:line="240" w:lineRule="auto"/>
              <w:ind w:right="27"/>
              <w:jc w:val="both"/>
              <w:rPr>
                <w:rFonts w:ascii="Times New Roman" w:eastAsia="Times New Roman" w:hAnsi="Times New Roman" w:cs="Times New Roman"/>
              </w:rPr>
            </w:pPr>
            <w:r w:rsidRPr="003F6EF5">
              <w:rPr>
                <w:rFonts w:ascii="Times New Roman" w:eastAsia="Times New Roman" w:hAnsi="Times New Roman" w:cs="Times New Roman"/>
              </w:rPr>
              <w:t>Kai mažai tikėtina, kad investicinė įmonė iki nustatyto galutinio termino laikysis reikalavimų, arba kai investicinė įmonė tinkamai neįrodė, kad neatitikties reikalavimams poveikis yra nereikšmingas, valstybės narės užtikrina, kad kompetentingos institucijos panaikintų leidimą taikyti vidaus modelius arba leistų juos taikyti tik tose srityse, kuriose laikomasi reikalavimų arba kuriose atitiktį reikalavimams galima užtikrinti iki tinkamo galutinio termino.</w:t>
            </w:r>
          </w:p>
        </w:tc>
        <w:tc>
          <w:tcPr>
            <w:tcW w:w="6633" w:type="dxa"/>
            <w:shd w:val="clear" w:color="auto" w:fill="FFFFFF"/>
          </w:tcPr>
          <w:p w14:paraId="06BC32C1" w14:textId="77777777" w:rsidR="00791201" w:rsidRPr="0058176F" w:rsidRDefault="00791201" w:rsidP="00791201">
            <w:pPr>
              <w:widowControl/>
              <w:spacing w:after="0" w:line="240" w:lineRule="auto"/>
              <w:contextualSpacing/>
              <w:jc w:val="both"/>
              <w:rPr>
                <w:rFonts w:ascii="Times New Roman" w:eastAsia="Times New Roman" w:hAnsi="Times New Roman" w:cs="Times New Roman"/>
                <w:b/>
                <w:bCs/>
                <w:color w:val="auto"/>
              </w:rPr>
            </w:pPr>
            <w:r w:rsidRPr="0058176F">
              <w:rPr>
                <w:rFonts w:ascii="Times New Roman" w:eastAsia="Times New Roman" w:hAnsi="Times New Roman" w:cs="Times New Roman"/>
                <w:b/>
                <w:bCs/>
                <w:color w:val="auto"/>
              </w:rPr>
              <w:lastRenderedPageBreak/>
              <w:t>FPRĮ projektas</w:t>
            </w:r>
          </w:p>
          <w:p w14:paraId="5D80B342" w14:textId="77777777" w:rsidR="002671AD" w:rsidRPr="0058176F" w:rsidRDefault="002671AD" w:rsidP="002671AD">
            <w:pPr>
              <w:widowControl/>
              <w:spacing w:after="0" w:line="240" w:lineRule="auto"/>
              <w:contextualSpacing/>
              <w:jc w:val="both"/>
              <w:rPr>
                <w:rFonts w:ascii="Times New Roman" w:eastAsia="Times New Roman" w:hAnsi="Times New Roman" w:cs="Times New Roman"/>
                <w:b/>
                <w:bCs/>
                <w:color w:val="auto"/>
              </w:rPr>
            </w:pPr>
            <w:r w:rsidRPr="0058176F">
              <w:rPr>
                <w:rFonts w:ascii="Times New Roman" w:eastAsia="Times New Roman" w:hAnsi="Times New Roman" w:cs="Times New Roman"/>
                <w:b/>
                <w:bCs/>
                <w:color w:val="auto"/>
              </w:rPr>
              <w:t>13 straipsnis. Įstatymo papildymas 15</w:t>
            </w:r>
            <w:r w:rsidRPr="0058176F">
              <w:rPr>
                <w:rFonts w:ascii="Times New Roman" w:eastAsia="Times New Roman" w:hAnsi="Times New Roman" w:cs="Times New Roman"/>
                <w:b/>
                <w:bCs/>
                <w:color w:val="auto"/>
                <w:vertAlign w:val="superscript"/>
              </w:rPr>
              <w:t xml:space="preserve">3 </w:t>
            </w:r>
            <w:r w:rsidRPr="0058176F">
              <w:rPr>
                <w:rFonts w:ascii="Times New Roman" w:eastAsia="Times New Roman" w:hAnsi="Times New Roman" w:cs="Times New Roman"/>
                <w:b/>
                <w:bCs/>
                <w:color w:val="auto"/>
              </w:rPr>
              <w:t>straipsniu</w:t>
            </w:r>
          </w:p>
          <w:p w14:paraId="2D69CF62" w14:textId="77777777" w:rsidR="002671AD" w:rsidRPr="0058176F" w:rsidRDefault="002671AD" w:rsidP="002671AD">
            <w:pPr>
              <w:widowControl/>
              <w:spacing w:after="0" w:line="240" w:lineRule="auto"/>
              <w:contextualSpacing/>
              <w:jc w:val="both"/>
              <w:rPr>
                <w:rFonts w:ascii="Times New Roman" w:eastAsia="Times New Roman" w:hAnsi="Times New Roman" w:cs="Times New Roman"/>
                <w:bCs/>
                <w:color w:val="auto"/>
              </w:rPr>
            </w:pPr>
            <w:r w:rsidRPr="0058176F">
              <w:rPr>
                <w:rFonts w:ascii="Times New Roman" w:eastAsia="Times New Roman" w:hAnsi="Times New Roman" w:cs="Times New Roman"/>
                <w:bCs/>
                <w:color w:val="auto"/>
              </w:rPr>
              <w:t>Papildyti Įstatymą 15</w:t>
            </w:r>
            <w:r w:rsidRPr="0058176F">
              <w:rPr>
                <w:rFonts w:ascii="Times New Roman" w:eastAsia="Times New Roman" w:hAnsi="Times New Roman" w:cs="Times New Roman"/>
                <w:bCs/>
                <w:color w:val="auto"/>
                <w:vertAlign w:val="superscript"/>
              </w:rPr>
              <w:t xml:space="preserve">3 </w:t>
            </w:r>
            <w:r w:rsidRPr="0058176F">
              <w:rPr>
                <w:rFonts w:ascii="Times New Roman" w:eastAsia="Times New Roman" w:hAnsi="Times New Roman" w:cs="Times New Roman"/>
                <w:bCs/>
                <w:color w:val="auto"/>
              </w:rPr>
              <w:t>straipsniu:</w:t>
            </w:r>
          </w:p>
          <w:p w14:paraId="6DB21971" w14:textId="058C2BEC" w:rsidR="002671AD" w:rsidRPr="0058176F" w:rsidRDefault="002671AD" w:rsidP="002671AD">
            <w:pPr>
              <w:widowControl/>
              <w:spacing w:after="0" w:line="240" w:lineRule="auto"/>
              <w:contextualSpacing/>
              <w:jc w:val="both"/>
              <w:rPr>
                <w:rFonts w:ascii="Times New Roman" w:eastAsia="Times New Roman" w:hAnsi="Times New Roman" w:cs="Times New Roman"/>
                <w:b/>
                <w:bCs/>
                <w:color w:val="auto"/>
              </w:rPr>
            </w:pPr>
            <w:r w:rsidRPr="0058176F">
              <w:rPr>
                <w:rFonts w:ascii="Times New Roman" w:eastAsia="Times New Roman" w:hAnsi="Times New Roman" w:cs="Times New Roman"/>
                <w:b/>
                <w:bCs/>
                <w:color w:val="auto"/>
              </w:rPr>
              <w:t xml:space="preserve">„5. Kai finansų maklerio įmonė nebeatitinka leidimui taikyti vidaus modelius išduoti ar privalomiems nurodymams duoti nustatytų </w:t>
            </w:r>
            <w:r w:rsidRPr="0058176F">
              <w:rPr>
                <w:rFonts w:ascii="Times New Roman" w:eastAsia="Times New Roman" w:hAnsi="Times New Roman" w:cs="Times New Roman"/>
                <w:b/>
                <w:bCs/>
                <w:color w:val="auto"/>
              </w:rPr>
              <w:lastRenderedPageBreak/>
              <w:t>reikalavimų, priežiūros institucija reikalauja, kad finansų maklerio įmonė įrodytų, kad neatitikimas yra nereikšmingas, arba pateiktų planą ir terminą, kada bus laikomasi reikalavimų. Priežiūros institucija gali reikalauti pakoreguoti planą, jei jis nevisiškai atitinka reikalavimus, arba reikalauti nustatyti kitą terminą.</w:t>
            </w:r>
          </w:p>
          <w:p w14:paraId="06BC32C5" w14:textId="79FD6D67" w:rsidR="000C23F3" w:rsidRPr="0058176F" w:rsidRDefault="002671AD" w:rsidP="00C6627E">
            <w:pPr>
              <w:widowControl/>
              <w:spacing w:after="0" w:line="240" w:lineRule="auto"/>
              <w:contextualSpacing/>
              <w:jc w:val="both"/>
              <w:rPr>
                <w:rFonts w:ascii="Times New Roman" w:eastAsia="Times New Roman" w:hAnsi="Times New Roman" w:cs="Times New Roman"/>
                <w:bCs/>
                <w:color w:val="auto"/>
              </w:rPr>
            </w:pPr>
            <w:r w:rsidRPr="0058176F">
              <w:rPr>
                <w:rFonts w:ascii="Times New Roman" w:eastAsia="Times New Roman" w:hAnsi="Times New Roman" w:cs="Times New Roman"/>
                <w:b/>
                <w:bCs/>
                <w:color w:val="auto"/>
              </w:rPr>
              <w:t>6. Jei, priežiūros institucijos vertinimu, finansų maklerio įmonė nesilaiko reikalavimų per šio straipsnio 5 dalyje nurodytą terminą ar neįrodo, kad neatitiktis reikalavimams yra nereikšminga, finansų maklerio įmonei atšaukiamas leidimas taikyti vidaus modelius arba leidžiama juos taikyti tik tose srityse, kurios atitinka reikalavimus, arba tose srityse, kurios atitiks reikalavimus per šio straipsnio 5 dalyje nustatytą terminą.</w:t>
            </w:r>
            <w:r w:rsidRPr="0058176F">
              <w:rPr>
                <w:rFonts w:ascii="Times New Roman" w:eastAsia="Times New Roman" w:hAnsi="Times New Roman" w:cs="Times New Roman"/>
                <w:bCs/>
                <w:color w:val="auto"/>
              </w:rPr>
              <w:t>“</w:t>
            </w:r>
          </w:p>
        </w:tc>
        <w:tc>
          <w:tcPr>
            <w:tcW w:w="1505" w:type="dxa"/>
            <w:shd w:val="clear" w:color="auto" w:fill="FFFFFF"/>
          </w:tcPr>
          <w:p w14:paraId="06BC32C6" w14:textId="77777777" w:rsidR="003F6EF5" w:rsidRPr="00C6627E" w:rsidRDefault="00791201" w:rsidP="0079120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Visiškas</w:t>
            </w:r>
          </w:p>
        </w:tc>
      </w:tr>
      <w:tr w:rsidR="003F6EF5" w:rsidRPr="0097311E" w14:paraId="06BC32CE" w14:textId="77777777" w:rsidTr="00C6627E">
        <w:tc>
          <w:tcPr>
            <w:tcW w:w="6326" w:type="dxa"/>
            <w:shd w:val="clear" w:color="auto" w:fill="FFFFFF"/>
          </w:tcPr>
          <w:p w14:paraId="06BC32C9" w14:textId="77777777" w:rsidR="003F6EF5" w:rsidRPr="003F6EF5" w:rsidRDefault="003F6EF5" w:rsidP="003F6EF5">
            <w:pPr>
              <w:spacing w:after="0" w:line="240" w:lineRule="auto"/>
              <w:ind w:right="27"/>
              <w:jc w:val="both"/>
              <w:rPr>
                <w:rFonts w:ascii="Times New Roman" w:eastAsia="Times New Roman" w:hAnsi="Times New Roman" w:cs="Times New Roman"/>
              </w:rPr>
            </w:pPr>
            <w:r w:rsidRPr="003F6EF5">
              <w:rPr>
                <w:rFonts w:ascii="Times New Roman" w:eastAsia="Times New Roman" w:hAnsi="Times New Roman" w:cs="Times New Roman"/>
              </w:rPr>
              <w:lastRenderedPageBreak/>
              <w:t>4.   EBI analizuoja investicinių įmonių vidaus modelius ir tai, kaip investicinės įmonės, taikančios vidaus modelius, vertina panašią riziką ar pozicijas. Ji informuoja apie tai EVPRI.</w:t>
            </w:r>
          </w:p>
          <w:p w14:paraId="06BC32CA" w14:textId="77777777" w:rsidR="003F6EF5" w:rsidRPr="003F6EF5" w:rsidRDefault="003F6EF5" w:rsidP="003F6EF5">
            <w:pPr>
              <w:spacing w:after="0" w:line="240" w:lineRule="auto"/>
              <w:jc w:val="both"/>
              <w:rPr>
                <w:rFonts w:ascii="Times New Roman" w:eastAsia="Times New Roman" w:hAnsi="Times New Roman" w:cs="Times New Roman"/>
              </w:rPr>
            </w:pPr>
            <w:r w:rsidRPr="003F6EF5">
              <w:rPr>
                <w:rFonts w:ascii="Times New Roman" w:eastAsia="Times New Roman" w:hAnsi="Times New Roman" w:cs="Times New Roman"/>
              </w:rPr>
              <w:t>Siekiant skatinti nuoseklią, veiksmingą ir efektyvią priežiūros praktiką, EBI, remdamasi ta analize ir laikydamasi Reglamento (ES) Nr. 1093/2010 16 straipsnio, parengia gaires, kuriose nustato lyginamuosius kriterijus, kaip investicinės įmonės turėtų taikyti vidaus modelius ir kaip taikant tuos vidaus modelius turėtų būti vertinama panaši rizika ar pozicijos.</w:t>
            </w:r>
          </w:p>
          <w:p w14:paraId="06BC32CB" w14:textId="77777777" w:rsidR="003F6EF5" w:rsidRPr="003F6EF5" w:rsidRDefault="003F6EF5" w:rsidP="003F6EF5">
            <w:pPr>
              <w:spacing w:after="0" w:line="240" w:lineRule="auto"/>
              <w:jc w:val="both"/>
              <w:rPr>
                <w:rFonts w:ascii="Times New Roman" w:eastAsia="Times New Roman" w:hAnsi="Times New Roman" w:cs="Times New Roman"/>
              </w:rPr>
            </w:pPr>
            <w:r w:rsidRPr="003F6EF5">
              <w:rPr>
                <w:rFonts w:ascii="Times New Roman" w:eastAsia="Times New Roman" w:hAnsi="Times New Roman" w:cs="Times New Roman"/>
              </w:rPr>
              <w:t>Valstybės narės ragina kompetentingas institucijas atliekant 1 dalyje nurodytą tikrinimą atsižvelgti į tą analizę ir tas gaires.</w:t>
            </w:r>
          </w:p>
        </w:tc>
        <w:tc>
          <w:tcPr>
            <w:tcW w:w="6633" w:type="dxa"/>
            <w:shd w:val="clear" w:color="auto" w:fill="FFFFFF"/>
          </w:tcPr>
          <w:p w14:paraId="06BC32CC" w14:textId="77777777" w:rsidR="003F6EF5" w:rsidRPr="002B136C" w:rsidRDefault="00BF1D48" w:rsidP="00C6627E">
            <w:pPr>
              <w:widowControl/>
              <w:spacing w:after="0" w:line="240" w:lineRule="auto"/>
              <w:contextualSpacing/>
              <w:jc w:val="both"/>
              <w:rPr>
                <w:rFonts w:ascii="Times New Roman" w:eastAsia="Times New Roman" w:hAnsi="Times New Roman" w:cs="Times New Roman"/>
                <w:i/>
                <w:color w:val="auto"/>
              </w:rPr>
            </w:pPr>
            <w:r w:rsidRPr="002B136C">
              <w:rPr>
                <w:rFonts w:ascii="Times New Roman" w:eastAsia="Times New Roman" w:hAnsi="Times New Roman" w:cs="Times New Roman"/>
                <w:i/>
                <w:color w:val="auto"/>
              </w:rPr>
              <w:t>Direktyvos n</w:t>
            </w:r>
            <w:r w:rsidR="00791201" w:rsidRPr="002B136C">
              <w:rPr>
                <w:rFonts w:ascii="Times New Roman" w:eastAsia="Times New Roman" w:hAnsi="Times New Roman" w:cs="Times New Roman"/>
                <w:i/>
                <w:color w:val="auto"/>
              </w:rPr>
              <w:t>uostatos p</w:t>
            </w:r>
            <w:r w:rsidRPr="002B136C">
              <w:rPr>
                <w:rFonts w:ascii="Times New Roman" w:eastAsia="Times New Roman" w:hAnsi="Times New Roman" w:cs="Times New Roman"/>
                <w:i/>
                <w:color w:val="auto"/>
              </w:rPr>
              <w:t>erkelti ir įgyvendinti nereikia.</w:t>
            </w:r>
          </w:p>
        </w:tc>
        <w:tc>
          <w:tcPr>
            <w:tcW w:w="1505" w:type="dxa"/>
            <w:shd w:val="clear" w:color="auto" w:fill="FFFFFF"/>
          </w:tcPr>
          <w:p w14:paraId="06BC32CD" w14:textId="6D7DB5E7" w:rsidR="003F6EF5" w:rsidRPr="00C6627E" w:rsidRDefault="003F6EF5" w:rsidP="00791201">
            <w:pPr>
              <w:spacing w:after="0" w:line="240" w:lineRule="auto"/>
              <w:jc w:val="center"/>
              <w:rPr>
                <w:rFonts w:ascii="Times New Roman" w:eastAsia="Times New Roman" w:hAnsi="Times New Roman" w:cs="Times New Roman"/>
              </w:rPr>
            </w:pPr>
          </w:p>
        </w:tc>
      </w:tr>
      <w:tr w:rsidR="00761E62" w:rsidRPr="0097311E" w14:paraId="06BC32DB" w14:textId="77777777" w:rsidTr="00C6627E">
        <w:tc>
          <w:tcPr>
            <w:tcW w:w="6326" w:type="dxa"/>
            <w:shd w:val="clear" w:color="auto" w:fill="FFFFFF"/>
          </w:tcPr>
          <w:p w14:paraId="06BC32CF" w14:textId="77777777" w:rsidR="00761E62" w:rsidRPr="00C6627E" w:rsidRDefault="00F16EAE" w:rsidP="00C6627E">
            <w:pPr>
              <w:spacing w:after="0" w:line="240" w:lineRule="auto"/>
              <w:ind w:right="225"/>
              <w:jc w:val="both"/>
              <w:rPr>
                <w:rFonts w:ascii="Times New Roman" w:hAnsi="Times New Roman" w:cs="Times New Roman"/>
              </w:rPr>
            </w:pPr>
            <w:r w:rsidRPr="00C6627E">
              <w:rPr>
                <w:rFonts w:ascii="Times New Roman" w:eastAsia="Times New Roman" w:hAnsi="Times New Roman" w:cs="Times New Roman"/>
                <w:b/>
              </w:rPr>
              <w:t xml:space="preserve">38 straipsnis </w:t>
            </w:r>
          </w:p>
          <w:p w14:paraId="06BC32D0" w14:textId="77777777" w:rsidR="00B44E02" w:rsidRDefault="00B44E02" w:rsidP="00C6627E">
            <w:pPr>
              <w:spacing w:after="0" w:line="240" w:lineRule="auto"/>
              <w:ind w:right="225"/>
              <w:jc w:val="both"/>
              <w:rPr>
                <w:rFonts w:ascii="Times New Roman" w:eastAsia="Times New Roman" w:hAnsi="Times New Roman" w:cs="Times New Roman"/>
                <w:b/>
              </w:rPr>
            </w:pPr>
            <w:r w:rsidRPr="00B44E02">
              <w:rPr>
                <w:rFonts w:ascii="Times New Roman" w:eastAsia="Times New Roman" w:hAnsi="Times New Roman" w:cs="Times New Roman"/>
                <w:b/>
              </w:rPr>
              <w:t>Priežiūros priemonės</w:t>
            </w:r>
          </w:p>
          <w:p w14:paraId="06BC32D1" w14:textId="77777777" w:rsidR="00761E62" w:rsidRDefault="00B44E02" w:rsidP="00B44E02">
            <w:pPr>
              <w:spacing w:after="0" w:line="240" w:lineRule="auto"/>
              <w:jc w:val="both"/>
              <w:rPr>
                <w:rFonts w:ascii="Times New Roman" w:eastAsia="Times New Roman" w:hAnsi="Times New Roman" w:cs="Times New Roman"/>
              </w:rPr>
            </w:pPr>
            <w:r w:rsidRPr="00B44E02">
              <w:rPr>
                <w:rFonts w:ascii="Times New Roman" w:eastAsia="Times New Roman" w:hAnsi="Times New Roman" w:cs="Times New Roman"/>
              </w:rPr>
              <w:t>Kompetentingos institucijos reikalauja, kad investicinės įmonės ankstyvame etape imtųsi priemonių, būtinų šiems atvejams spręsti:</w:t>
            </w:r>
          </w:p>
          <w:p w14:paraId="06BC32D2" w14:textId="77777777" w:rsidR="00B44E02" w:rsidRDefault="00B44E02" w:rsidP="00B44E0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 </w:t>
            </w:r>
            <w:r w:rsidRPr="00B44E02">
              <w:rPr>
                <w:rFonts w:ascii="Times New Roman" w:eastAsia="Times New Roman" w:hAnsi="Times New Roman" w:cs="Times New Roman"/>
              </w:rPr>
              <w:t>investicinė įmonė neatitinka šios direktyvos arba Reglamento (ES) 2019/2033 reikalavimų;</w:t>
            </w:r>
          </w:p>
          <w:p w14:paraId="06BC32D3" w14:textId="77777777" w:rsidR="00B44E02" w:rsidRPr="00B44E02" w:rsidRDefault="00B44E02" w:rsidP="00B44E0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b) </w:t>
            </w:r>
            <w:r w:rsidRPr="00B44E02">
              <w:rPr>
                <w:rFonts w:ascii="Times New Roman" w:eastAsia="Times New Roman" w:hAnsi="Times New Roman" w:cs="Times New Roman"/>
              </w:rPr>
              <w:t>kompetentingos institucijos turi įrodymų, kad investicinė įmonė per sekančius 12 mėnesių greičiausiai pažeis nacionalines nuostatas, kuriomis į nacionalinę teisę perkeliama ši direktyva, arba Reglamento (ES) 2019/2033 nuostatas.</w:t>
            </w:r>
          </w:p>
        </w:tc>
        <w:tc>
          <w:tcPr>
            <w:tcW w:w="6633" w:type="dxa"/>
            <w:shd w:val="clear" w:color="auto" w:fill="FFFFFF"/>
          </w:tcPr>
          <w:p w14:paraId="06BC32D4" w14:textId="77777777" w:rsidR="00761E62" w:rsidRDefault="006B25D2" w:rsidP="00C6627E">
            <w:pPr>
              <w:spacing w:after="0" w:line="240" w:lineRule="auto"/>
              <w:contextualSpacing/>
              <w:jc w:val="both"/>
              <w:rPr>
                <w:rFonts w:ascii="Times New Roman" w:eastAsia="Arial" w:hAnsi="Times New Roman" w:cs="Times New Roman"/>
                <w:b/>
                <w:color w:val="auto"/>
              </w:rPr>
            </w:pPr>
            <w:r>
              <w:rPr>
                <w:rFonts w:ascii="Times New Roman" w:eastAsia="Arial" w:hAnsi="Times New Roman" w:cs="Times New Roman"/>
                <w:b/>
                <w:color w:val="auto"/>
              </w:rPr>
              <w:t>FPRĮ</w:t>
            </w:r>
          </w:p>
          <w:p w14:paraId="06BC32D5" w14:textId="77777777" w:rsidR="006B25D2" w:rsidRPr="006B25D2" w:rsidRDefault="006B25D2" w:rsidP="006B25D2">
            <w:pPr>
              <w:spacing w:after="0" w:line="240" w:lineRule="auto"/>
              <w:contextualSpacing/>
              <w:jc w:val="both"/>
              <w:rPr>
                <w:rFonts w:ascii="Times New Roman" w:eastAsia="Arial" w:hAnsi="Times New Roman" w:cs="Times New Roman"/>
                <w:b/>
                <w:color w:val="auto"/>
              </w:rPr>
            </w:pPr>
            <w:r w:rsidRPr="006B25D2">
              <w:rPr>
                <w:rFonts w:ascii="Times New Roman" w:eastAsia="Arial" w:hAnsi="Times New Roman" w:cs="Times New Roman"/>
                <w:b/>
                <w:color w:val="auto"/>
              </w:rPr>
              <w:t>102 straipsnis. Priežiūros institucijos teisės nagrinėjant finansinių priemonių rinką reglamentuojančių teisės aktų pažeidimus</w:t>
            </w:r>
          </w:p>
          <w:p w14:paraId="06BC32D6" w14:textId="77777777" w:rsidR="006B25D2" w:rsidRPr="006B25D2" w:rsidRDefault="006B25D2" w:rsidP="006B25D2">
            <w:pPr>
              <w:spacing w:after="0" w:line="240" w:lineRule="auto"/>
              <w:contextualSpacing/>
              <w:jc w:val="both"/>
              <w:rPr>
                <w:rFonts w:ascii="Times New Roman" w:eastAsia="Arial" w:hAnsi="Times New Roman" w:cs="Times New Roman"/>
                <w:color w:val="auto"/>
              </w:rPr>
            </w:pPr>
            <w:r w:rsidRPr="006B25D2">
              <w:rPr>
                <w:rFonts w:ascii="Times New Roman" w:eastAsia="Arial" w:hAnsi="Times New Roman" w:cs="Times New Roman"/>
                <w:color w:val="auto"/>
              </w:rPr>
              <w:t>4. Šio straipsnio 3 dalyje nustatyti privalomi nurodymai gali būti duodami, kai yra bent vienas iš šių pagrindų:</w:t>
            </w:r>
          </w:p>
          <w:p w14:paraId="06BC32D7" w14:textId="77777777" w:rsidR="006B25D2" w:rsidRPr="006B25D2" w:rsidRDefault="006B25D2" w:rsidP="006B25D2">
            <w:pPr>
              <w:spacing w:after="0" w:line="240" w:lineRule="auto"/>
              <w:contextualSpacing/>
              <w:jc w:val="both"/>
              <w:rPr>
                <w:rFonts w:ascii="Times New Roman" w:eastAsia="Arial" w:hAnsi="Times New Roman" w:cs="Times New Roman"/>
                <w:color w:val="auto"/>
              </w:rPr>
            </w:pPr>
            <w:r w:rsidRPr="006B25D2">
              <w:rPr>
                <w:rFonts w:ascii="Times New Roman" w:eastAsia="Arial" w:hAnsi="Times New Roman" w:cs="Times New Roman"/>
                <w:color w:val="auto"/>
              </w:rPr>
              <w:t xml:space="preserve">1) priežiūros institucija nustato arba turi pagrindą įtarti teisės aktų, kurių laikymosi priežiūra priskirta jos kompetencijai, pažeidimus arba finansų maklerio įmonės, finansų patarėjo įmonės, trečiosios valstybės įmonės filialo, rinkos operatoriaus, informacijos apie sandorius paslaugų teikėjo ar centrinio depozitoriumo veiklos trūkumus; </w:t>
            </w:r>
          </w:p>
          <w:p w14:paraId="06BC32D8" w14:textId="77777777" w:rsidR="006B25D2" w:rsidRPr="006B25D2" w:rsidRDefault="006B25D2" w:rsidP="006B25D2">
            <w:pPr>
              <w:spacing w:after="0" w:line="240" w:lineRule="auto"/>
              <w:contextualSpacing/>
              <w:jc w:val="both"/>
              <w:rPr>
                <w:rFonts w:ascii="Times New Roman" w:eastAsia="Arial" w:hAnsi="Times New Roman" w:cs="Times New Roman"/>
                <w:color w:val="auto"/>
              </w:rPr>
            </w:pPr>
            <w:r w:rsidRPr="006B25D2">
              <w:rPr>
                <w:rFonts w:ascii="Times New Roman" w:eastAsia="Arial" w:hAnsi="Times New Roman" w:cs="Times New Roman"/>
                <w:color w:val="auto"/>
              </w:rPr>
              <w:t xml:space="preserve">2) priežiūros institucija turi duomenų, kad per ateinančius 12 mėnesių teisės aktai, kurių laikymosi priežiūra priskirta jos kompetencijai, gali </w:t>
            </w:r>
            <w:r w:rsidRPr="006B25D2">
              <w:rPr>
                <w:rFonts w:ascii="Times New Roman" w:eastAsia="Arial" w:hAnsi="Times New Roman" w:cs="Times New Roman"/>
                <w:color w:val="auto"/>
              </w:rPr>
              <w:lastRenderedPageBreak/>
              <w:t>būti pažeisti;</w:t>
            </w:r>
          </w:p>
          <w:p w14:paraId="06BC32D9" w14:textId="77777777" w:rsidR="006B25D2" w:rsidRPr="006B25D2" w:rsidRDefault="006B25D2" w:rsidP="00C6627E">
            <w:pPr>
              <w:spacing w:after="0" w:line="240" w:lineRule="auto"/>
              <w:contextualSpacing/>
              <w:jc w:val="both"/>
              <w:rPr>
                <w:rFonts w:ascii="Times New Roman" w:eastAsia="Arial" w:hAnsi="Times New Roman" w:cs="Times New Roman"/>
                <w:color w:val="auto"/>
              </w:rPr>
            </w:pPr>
            <w:r w:rsidRPr="006B25D2">
              <w:rPr>
                <w:rFonts w:ascii="Times New Roman" w:eastAsia="Arial" w:hAnsi="Times New Roman" w:cs="Times New Roman"/>
                <w:color w:val="auto"/>
              </w:rPr>
              <w:t>3) kyla grėsmė finansų maklerio įmonės, finansų patarėjo įmonės, trečiosios valstybės įmonės filialo, rinkos operatoriaus, informacijos apie sandorius paslaugų teikėjo ar centrinio depozitoriumo veiklos stabilumui ir patikimumui arba siekiant išvengti esminės žalos ar nepataisomų pasekmių visuomenės ir (arba) investuotojų interesams.</w:t>
            </w:r>
          </w:p>
        </w:tc>
        <w:tc>
          <w:tcPr>
            <w:tcW w:w="1505" w:type="dxa"/>
            <w:shd w:val="clear" w:color="auto" w:fill="FFFFFF"/>
          </w:tcPr>
          <w:p w14:paraId="06BC32DA" w14:textId="77777777" w:rsidR="00761E62" w:rsidRPr="00C6627E" w:rsidRDefault="00F16EAE" w:rsidP="00791201">
            <w:pPr>
              <w:spacing w:after="0" w:line="240" w:lineRule="auto"/>
              <w:jc w:val="center"/>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2E5" w14:textId="77777777" w:rsidTr="00C6627E">
        <w:tc>
          <w:tcPr>
            <w:tcW w:w="6326" w:type="dxa"/>
            <w:shd w:val="clear" w:color="auto" w:fill="FFFFFF"/>
          </w:tcPr>
          <w:p w14:paraId="06BC32DC"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lastRenderedPageBreak/>
              <w:t>39 straipsnis</w:t>
            </w:r>
          </w:p>
          <w:p w14:paraId="06BC32DD" w14:textId="77777777" w:rsidR="00B44E02" w:rsidRDefault="00B44E02" w:rsidP="00C6627E">
            <w:pPr>
              <w:spacing w:after="0" w:line="240" w:lineRule="auto"/>
              <w:jc w:val="both"/>
              <w:rPr>
                <w:rFonts w:ascii="Times New Roman" w:eastAsia="Times New Roman" w:hAnsi="Times New Roman" w:cs="Times New Roman"/>
                <w:b/>
              </w:rPr>
            </w:pPr>
            <w:r w:rsidRPr="00B44E02">
              <w:rPr>
                <w:rFonts w:ascii="Times New Roman" w:eastAsia="Times New Roman" w:hAnsi="Times New Roman" w:cs="Times New Roman"/>
                <w:b/>
              </w:rPr>
              <w:t>Priežiūros įgaliojimai</w:t>
            </w:r>
          </w:p>
          <w:p w14:paraId="06BC32DE" w14:textId="77777777" w:rsidR="00761E62" w:rsidRPr="00C6627E" w:rsidRDefault="00DE62CA" w:rsidP="00C6627E">
            <w:pPr>
              <w:spacing w:after="0" w:line="240" w:lineRule="auto"/>
              <w:jc w:val="both"/>
              <w:rPr>
                <w:rFonts w:ascii="Times New Roman" w:hAnsi="Times New Roman" w:cs="Times New Roman"/>
              </w:rPr>
            </w:pPr>
            <w:r w:rsidRPr="00DE62CA">
              <w:rPr>
                <w:rFonts w:ascii="Times New Roman" w:eastAsia="Times New Roman" w:hAnsi="Times New Roman" w:cs="Times New Roman"/>
              </w:rPr>
              <w:t>1.   Valstybės narės užtikrina, kad kompetentingos institucijos turėtų būtinus priežiūros įgaliojimus ir, vykdydamos savo funkcijas, galėtų veiksmingai ir proporcingai įsikišti į investicinių įmonių veiklą.</w:t>
            </w:r>
          </w:p>
        </w:tc>
        <w:tc>
          <w:tcPr>
            <w:tcW w:w="6633" w:type="dxa"/>
            <w:shd w:val="clear" w:color="auto" w:fill="FFFFFF"/>
          </w:tcPr>
          <w:p w14:paraId="06BC32DF" w14:textId="77777777" w:rsidR="00E01ADE" w:rsidRPr="00914739" w:rsidRDefault="00DE62CA" w:rsidP="00C6627E">
            <w:pPr>
              <w:spacing w:after="0" w:line="240" w:lineRule="auto"/>
              <w:contextualSpacing/>
              <w:jc w:val="both"/>
              <w:rPr>
                <w:rFonts w:ascii="Times New Roman" w:eastAsia="Arial" w:hAnsi="Times New Roman" w:cs="Times New Roman"/>
                <w:b/>
                <w:color w:val="auto"/>
                <w:lang w:val="en-US"/>
              </w:rPr>
            </w:pPr>
            <w:r w:rsidRPr="00914739">
              <w:rPr>
                <w:rFonts w:ascii="Times New Roman" w:eastAsia="Arial" w:hAnsi="Times New Roman" w:cs="Times New Roman"/>
                <w:b/>
                <w:color w:val="auto"/>
              </w:rPr>
              <w:t>LBĮ</w:t>
            </w:r>
            <w:r w:rsidR="00914739" w:rsidRPr="00914739">
              <w:rPr>
                <w:rFonts w:ascii="Times New Roman" w:eastAsia="Arial" w:hAnsi="Times New Roman" w:cs="Times New Roman"/>
                <w:b/>
                <w:color w:val="auto"/>
              </w:rPr>
              <w:t xml:space="preserve"> </w:t>
            </w:r>
          </w:p>
          <w:p w14:paraId="06BC32E0" w14:textId="77777777" w:rsidR="00914739" w:rsidRDefault="00914739" w:rsidP="00C6627E">
            <w:pPr>
              <w:spacing w:after="0" w:line="240" w:lineRule="auto"/>
              <w:contextualSpacing/>
              <w:jc w:val="both"/>
              <w:rPr>
                <w:rFonts w:ascii="Times New Roman" w:eastAsia="Arial" w:hAnsi="Times New Roman" w:cs="Times New Roman"/>
                <w:color w:val="auto"/>
              </w:rPr>
            </w:pPr>
            <w:r w:rsidRPr="00914739">
              <w:rPr>
                <w:rFonts w:ascii="Times New Roman" w:eastAsia="Arial" w:hAnsi="Times New Roman" w:cs="Times New Roman"/>
                <w:b/>
                <w:bCs/>
                <w:color w:val="auto"/>
              </w:rPr>
              <w:t>42 straipsnis. Lietuvos banko tikslas, funkcijos, teisės ir pareigos atliekant finansų rinkos priežiūrą</w:t>
            </w:r>
          </w:p>
          <w:p w14:paraId="06BC32E1" w14:textId="77777777" w:rsidR="00DE62CA" w:rsidRPr="00DE62CA" w:rsidRDefault="00DE62CA" w:rsidP="00DE62CA">
            <w:pPr>
              <w:spacing w:after="0" w:line="240" w:lineRule="auto"/>
              <w:contextualSpacing/>
              <w:jc w:val="both"/>
              <w:rPr>
                <w:rFonts w:ascii="Times New Roman" w:eastAsia="Arial" w:hAnsi="Times New Roman" w:cs="Times New Roman"/>
                <w:color w:val="auto"/>
              </w:rPr>
            </w:pPr>
            <w:r w:rsidRPr="00DE62CA">
              <w:rPr>
                <w:rFonts w:ascii="Times New Roman" w:eastAsia="Arial" w:hAnsi="Times New Roman" w:cs="Times New Roman"/>
                <w:color w:val="auto"/>
              </w:rPr>
              <w:t>4. Lietuvos bankas, atlikdamas finansų rinkos priežiūrą, turi teisę:</w:t>
            </w:r>
          </w:p>
          <w:p w14:paraId="06BC32E2" w14:textId="77777777" w:rsidR="00914739" w:rsidRPr="00914739" w:rsidRDefault="00914739" w:rsidP="00914739">
            <w:pPr>
              <w:spacing w:after="0" w:line="240" w:lineRule="auto"/>
              <w:contextualSpacing/>
              <w:jc w:val="both"/>
              <w:rPr>
                <w:rFonts w:ascii="Times New Roman" w:eastAsia="Arial" w:hAnsi="Times New Roman" w:cs="Times New Roman"/>
                <w:color w:val="auto"/>
              </w:rPr>
            </w:pPr>
            <w:r w:rsidRPr="00914739">
              <w:rPr>
                <w:rFonts w:ascii="Times New Roman" w:eastAsia="Arial" w:hAnsi="Times New Roman" w:cs="Times New Roman"/>
                <w:color w:val="auto"/>
              </w:rPr>
              <w:t>7) finansų rinką reglamentuojančių įstatymų ir Europos Sąjungos teisės aktų nustatytais atvejais ir tvarka taikyti poveikio priemones prižiūrimiems finansų rinkos dalyviams ir kitiems asmenims;</w:t>
            </w:r>
          </w:p>
          <w:p w14:paraId="06BC32E3" w14:textId="77777777" w:rsidR="00DE62CA" w:rsidRPr="00E01ADE" w:rsidRDefault="00DE62CA" w:rsidP="00C6627E">
            <w:pPr>
              <w:spacing w:after="0" w:line="240" w:lineRule="auto"/>
              <w:contextualSpacing/>
              <w:jc w:val="both"/>
              <w:rPr>
                <w:rFonts w:ascii="Times New Roman" w:eastAsia="Arial" w:hAnsi="Times New Roman" w:cs="Times New Roman"/>
                <w:color w:val="auto"/>
              </w:rPr>
            </w:pPr>
          </w:p>
        </w:tc>
        <w:tc>
          <w:tcPr>
            <w:tcW w:w="1505" w:type="dxa"/>
            <w:shd w:val="clear" w:color="auto" w:fill="FFFFFF"/>
          </w:tcPr>
          <w:p w14:paraId="06BC32E4"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305" w14:textId="77777777" w:rsidTr="00C6627E">
        <w:tc>
          <w:tcPr>
            <w:tcW w:w="6326" w:type="dxa"/>
            <w:shd w:val="clear" w:color="auto" w:fill="FFFFFF"/>
          </w:tcPr>
          <w:p w14:paraId="06BC32E7" w14:textId="77777777" w:rsidR="00761E62" w:rsidRDefault="00B44E02" w:rsidP="00C6627E">
            <w:pPr>
              <w:spacing w:after="0" w:line="240" w:lineRule="auto"/>
              <w:jc w:val="both"/>
              <w:rPr>
                <w:rFonts w:ascii="Times New Roman" w:hAnsi="Times New Roman" w:cs="Times New Roman"/>
              </w:rPr>
            </w:pPr>
            <w:r w:rsidRPr="00B44E02">
              <w:rPr>
                <w:rFonts w:ascii="Times New Roman" w:hAnsi="Times New Roman" w:cs="Times New Roman"/>
              </w:rPr>
              <w:t>2.   Taikant 36 straipsnį, 37 straipsnio 3 dalį ir 38 straipsnį, taip pat taikant Reglamentą (ES) 2019/2033, kompetentingos institucijos turi šiuos įgaliojimus:</w:t>
            </w:r>
          </w:p>
          <w:p w14:paraId="06BC32E8" w14:textId="77777777" w:rsidR="00B44E02" w:rsidRDefault="00B44E02" w:rsidP="00B44E02">
            <w:pPr>
              <w:spacing w:after="0" w:line="240" w:lineRule="auto"/>
              <w:jc w:val="both"/>
              <w:rPr>
                <w:rFonts w:ascii="Times New Roman" w:hAnsi="Times New Roman" w:cs="Times New Roman"/>
              </w:rPr>
            </w:pPr>
            <w:r>
              <w:rPr>
                <w:rFonts w:ascii="Times New Roman" w:hAnsi="Times New Roman" w:cs="Times New Roman"/>
              </w:rPr>
              <w:t xml:space="preserve">a) </w:t>
            </w:r>
            <w:r w:rsidRPr="00B44E02">
              <w:rPr>
                <w:rFonts w:ascii="Times New Roman" w:hAnsi="Times New Roman" w:cs="Times New Roman"/>
              </w:rPr>
              <w:t xml:space="preserve">reikalauti, kad investicinės įmonės turėtų nuosavų lėšų, viršijančių reikalavimus pagal Reglamento (ES) 2019/2033 11 straipsnį, šios direktyvos 40 straipsnyje nustatytomis sąlygomis, arba </w:t>
            </w:r>
            <w:r w:rsidRPr="002239D0">
              <w:rPr>
                <w:rFonts w:ascii="Times New Roman" w:hAnsi="Times New Roman" w:cs="Times New Roman"/>
              </w:rPr>
              <w:t>pakoreguoti nuosavas lėšas ir likvidųjį turtą, reikalaujamus iš esmės pasikeitus tų investicinių įmonių verslui;</w:t>
            </w:r>
          </w:p>
          <w:p w14:paraId="06BC32E9" w14:textId="77777777" w:rsidR="00B44E02" w:rsidRDefault="00B44E02" w:rsidP="00B44E02">
            <w:pPr>
              <w:spacing w:after="0" w:line="240" w:lineRule="auto"/>
              <w:jc w:val="both"/>
              <w:rPr>
                <w:rFonts w:ascii="Times New Roman" w:hAnsi="Times New Roman" w:cs="Times New Roman"/>
              </w:rPr>
            </w:pPr>
            <w:r>
              <w:rPr>
                <w:rFonts w:ascii="Times New Roman" w:hAnsi="Times New Roman" w:cs="Times New Roman"/>
              </w:rPr>
              <w:t xml:space="preserve">b) </w:t>
            </w:r>
            <w:r w:rsidRPr="00B44E02">
              <w:rPr>
                <w:rFonts w:ascii="Times New Roman" w:hAnsi="Times New Roman" w:cs="Times New Roman"/>
              </w:rPr>
              <w:t>reikalauti sustiprinti tvarką, procesus, mechanizmus ir strategijas, įdiegtus pagal 24 ir 26 straipsnius;</w:t>
            </w:r>
          </w:p>
          <w:p w14:paraId="06BC32EA" w14:textId="77777777" w:rsidR="00B44E02" w:rsidRDefault="00B44E02" w:rsidP="00B44E02">
            <w:pPr>
              <w:spacing w:after="0" w:line="240" w:lineRule="auto"/>
              <w:jc w:val="both"/>
              <w:rPr>
                <w:rFonts w:ascii="Times New Roman" w:hAnsi="Times New Roman" w:cs="Times New Roman"/>
              </w:rPr>
            </w:pPr>
            <w:r>
              <w:rPr>
                <w:rFonts w:ascii="Times New Roman" w:hAnsi="Times New Roman" w:cs="Times New Roman"/>
              </w:rPr>
              <w:t xml:space="preserve">c) </w:t>
            </w:r>
            <w:r w:rsidRPr="00B44E02">
              <w:rPr>
                <w:rFonts w:ascii="Times New Roman" w:hAnsi="Times New Roman" w:cs="Times New Roman"/>
              </w:rPr>
              <w:t>reikalauti iš investicinių įmonių per vienus metus pateikti priežiūros reikalavimų pagal šią direktyvą ir Reglamentą (ES) 2019/2033 vykdymo planą, nustatyti galutinį to plano įgyvendinimo terminą ir reikalauti tą planą patobulinti taikymo srities ir galutinio termino atžvilgiu;</w:t>
            </w:r>
          </w:p>
          <w:p w14:paraId="06BC32EB" w14:textId="77777777" w:rsidR="00B44E02" w:rsidRDefault="00B44E02" w:rsidP="00B44E02">
            <w:pPr>
              <w:spacing w:after="0" w:line="240" w:lineRule="auto"/>
              <w:jc w:val="both"/>
              <w:rPr>
                <w:rFonts w:ascii="Times New Roman" w:hAnsi="Times New Roman" w:cs="Times New Roman"/>
              </w:rPr>
            </w:pPr>
            <w:r>
              <w:rPr>
                <w:rFonts w:ascii="Times New Roman" w:hAnsi="Times New Roman" w:cs="Times New Roman"/>
              </w:rPr>
              <w:t xml:space="preserve">d) </w:t>
            </w:r>
            <w:r w:rsidRPr="00B44E02">
              <w:rPr>
                <w:rFonts w:ascii="Times New Roman" w:hAnsi="Times New Roman" w:cs="Times New Roman"/>
              </w:rPr>
              <w:t xml:space="preserve">reikalauti, kad investicinės įmonės vykdytų specialią </w:t>
            </w:r>
            <w:proofErr w:type="spellStart"/>
            <w:r w:rsidRPr="00B44E02">
              <w:rPr>
                <w:rFonts w:ascii="Times New Roman" w:hAnsi="Times New Roman" w:cs="Times New Roman"/>
              </w:rPr>
              <w:t>atidėjinių</w:t>
            </w:r>
            <w:proofErr w:type="spellEnd"/>
            <w:r w:rsidRPr="00B44E02">
              <w:rPr>
                <w:rFonts w:ascii="Times New Roman" w:hAnsi="Times New Roman" w:cs="Times New Roman"/>
              </w:rPr>
              <w:t xml:space="preserve"> politiką arba taikytų turto valdymo tvarką nuosavų lėšų reikalavimų atžvilgiu;</w:t>
            </w:r>
            <w:r>
              <w:rPr>
                <w:rFonts w:ascii="Times New Roman" w:hAnsi="Times New Roman" w:cs="Times New Roman"/>
              </w:rPr>
              <w:t xml:space="preserve"> </w:t>
            </w:r>
          </w:p>
          <w:p w14:paraId="06BC32EC" w14:textId="77777777" w:rsidR="00B44E02" w:rsidRDefault="00B44E02" w:rsidP="00B44E02">
            <w:pPr>
              <w:spacing w:after="0" w:line="240" w:lineRule="auto"/>
              <w:jc w:val="both"/>
              <w:rPr>
                <w:rFonts w:ascii="Times New Roman" w:hAnsi="Times New Roman" w:cs="Times New Roman"/>
              </w:rPr>
            </w:pPr>
            <w:r>
              <w:rPr>
                <w:rFonts w:ascii="Times New Roman" w:hAnsi="Times New Roman" w:cs="Times New Roman"/>
              </w:rPr>
              <w:t xml:space="preserve">e) </w:t>
            </w:r>
            <w:r w:rsidRPr="00B44E02">
              <w:rPr>
                <w:rFonts w:ascii="Times New Roman" w:hAnsi="Times New Roman" w:cs="Times New Roman"/>
              </w:rPr>
              <w:t>uždrausti arba apriboti investicinių įmonių veiklą, sandorius ar tinklus arba reikalauti nutraukti veiklą, kuri kelia pernelyg didelę riziką investicinės įmonės finansiniam patikimumui;</w:t>
            </w:r>
          </w:p>
          <w:p w14:paraId="06BC32ED" w14:textId="77777777" w:rsidR="00B44E02" w:rsidRDefault="00B44E02" w:rsidP="00B44E02">
            <w:pPr>
              <w:spacing w:after="0" w:line="240" w:lineRule="auto"/>
              <w:jc w:val="both"/>
              <w:rPr>
                <w:rFonts w:ascii="Times New Roman" w:hAnsi="Times New Roman" w:cs="Times New Roman"/>
              </w:rPr>
            </w:pPr>
            <w:r>
              <w:rPr>
                <w:rFonts w:ascii="Times New Roman" w:hAnsi="Times New Roman" w:cs="Times New Roman"/>
              </w:rPr>
              <w:lastRenderedPageBreak/>
              <w:t xml:space="preserve">f) </w:t>
            </w:r>
            <w:r w:rsidRPr="00B44E02">
              <w:rPr>
                <w:rFonts w:ascii="Times New Roman" w:hAnsi="Times New Roman" w:cs="Times New Roman"/>
              </w:rPr>
              <w:t>reikalauti sumažinti investicinių įmonių veiklai, produktams ir sistemoms, įskaitant trečiosioms šalims perduotą vykdyti veiklą, būdingą riziką;</w:t>
            </w:r>
          </w:p>
          <w:p w14:paraId="06BC32EE" w14:textId="77777777" w:rsidR="00B44E02" w:rsidRDefault="00B44E02" w:rsidP="00B44E02">
            <w:pPr>
              <w:spacing w:after="0" w:line="240" w:lineRule="auto"/>
              <w:jc w:val="both"/>
              <w:rPr>
                <w:rFonts w:ascii="Times New Roman" w:hAnsi="Times New Roman" w:cs="Times New Roman"/>
              </w:rPr>
            </w:pPr>
            <w:r>
              <w:rPr>
                <w:rFonts w:ascii="Times New Roman" w:hAnsi="Times New Roman" w:cs="Times New Roman"/>
              </w:rPr>
              <w:t>g) r</w:t>
            </w:r>
            <w:r w:rsidRPr="00B44E02">
              <w:rPr>
                <w:rFonts w:ascii="Times New Roman" w:hAnsi="Times New Roman" w:cs="Times New Roman"/>
              </w:rPr>
              <w:t>eikalauti, kad investicinės įmonės ribotų kintamąjį atlygį kaip procentinę grynųjų pajamų dalį, jei tas atlygis nesuderinamas su patikimos kapitalo bazės išlaikymu;</w:t>
            </w:r>
          </w:p>
          <w:p w14:paraId="06BC32EF" w14:textId="77777777" w:rsidR="00B44E02" w:rsidRDefault="00B44E02" w:rsidP="00B44E02">
            <w:pPr>
              <w:spacing w:after="0" w:line="240" w:lineRule="auto"/>
              <w:jc w:val="both"/>
              <w:rPr>
                <w:rFonts w:ascii="Times New Roman" w:hAnsi="Times New Roman" w:cs="Times New Roman"/>
              </w:rPr>
            </w:pPr>
            <w:r>
              <w:rPr>
                <w:rFonts w:ascii="Times New Roman" w:hAnsi="Times New Roman" w:cs="Times New Roman"/>
              </w:rPr>
              <w:t xml:space="preserve">h) </w:t>
            </w:r>
            <w:r w:rsidRPr="00B44E02">
              <w:rPr>
                <w:rFonts w:ascii="Times New Roman" w:hAnsi="Times New Roman" w:cs="Times New Roman"/>
              </w:rPr>
              <w:t>apriboti arba uždrausti investicinės įmonės atliekamą paskirstymą ar palūkanų mokėjimą akcininkams, nariams arba papildomo 1 lygio kapitalo priemonių turėtojams, jei tas apribojimas arba draudimas nereiškia, kad dėl jo investicinė įmonė neįvykdys įsipareigojimų;</w:t>
            </w:r>
          </w:p>
          <w:p w14:paraId="06BC32F0" w14:textId="77777777" w:rsidR="00B44E02" w:rsidRDefault="00B44E02" w:rsidP="00B44E02">
            <w:pPr>
              <w:spacing w:after="0" w:line="240" w:lineRule="auto"/>
              <w:jc w:val="both"/>
              <w:rPr>
                <w:rFonts w:ascii="Times New Roman" w:hAnsi="Times New Roman" w:cs="Times New Roman"/>
              </w:rPr>
            </w:pPr>
            <w:r>
              <w:rPr>
                <w:rFonts w:ascii="Times New Roman" w:hAnsi="Times New Roman" w:cs="Times New Roman"/>
              </w:rPr>
              <w:t xml:space="preserve">j) </w:t>
            </w:r>
            <w:r w:rsidRPr="00B44E02">
              <w:rPr>
                <w:rFonts w:ascii="Times New Roman" w:hAnsi="Times New Roman" w:cs="Times New Roman"/>
              </w:rPr>
              <w:t>nustatyti papildomo ar dažnesnio ataskaitų teikimo reikalavimus, palyginti su šioje direktyvoje ir Reglamente (ES) 2019/2033 nustatytais reikalavimais, įskaitant kapitalo ir likvidumo pozicijų ataskaitas;</w:t>
            </w:r>
          </w:p>
          <w:p w14:paraId="06BC32F1" w14:textId="77777777" w:rsidR="00B44E02" w:rsidRDefault="00B44E02" w:rsidP="00B44E02">
            <w:pPr>
              <w:spacing w:after="0" w:line="240" w:lineRule="auto"/>
              <w:jc w:val="both"/>
              <w:rPr>
                <w:rFonts w:ascii="Times New Roman" w:hAnsi="Times New Roman" w:cs="Times New Roman"/>
              </w:rPr>
            </w:pPr>
            <w:r>
              <w:rPr>
                <w:rFonts w:ascii="Times New Roman" w:hAnsi="Times New Roman" w:cs="Times New Roman"/>
              </w:rPr>
              <w:t xml:space="preserve">k) </w:t>
            </w:r>
            <w:r w:rsidRPr="00B44E02">
              <w:rPr>
                <w:rFonts w:ascii="Times New Roman" w:hAnsi="Times New Roman" w:cs="Times New Roman"/>
              </w:rPr>
              <w:t>nustatyti specialius likvidumo reikalavimus pagal 42 straipsnį;</w:t>
            </w:r>
          </w:p>
          <w:p w14:paraId="06BC32F2" w14:textId="77777777" w:rsidR="00B44E02" w:rsidRDefault="00B44E02" w:rsidP="00B44E02">
            <w:pPr>
              <w:spacing w:after="0" w:line="240" w:lineRule="auto"/>
              <w:jc w:val="both"/>
              <w:rPr>
                <w:rFonts w:ascii="Times New Roman" w:hAnsi="Times New Roman" w:cs="Times New Roman"/>
              </w:rPr>
            </w:pPr>
            <w:r>
              <w:rPr>
                <w:rFonts w:ascii="Times New Roman" w:hAnsi="Times New Roman" w:cs="Times New Roman"/>
              </w:rPr>
              <w:t xml:space="preserve">l) </w:t>
            </w:r>
            <w:r w:rsidRPr="00B44E02">
              <w:rPr>
                <w:rFonts w:ascii="Times New Roman" w:hAnsi="Times New Roman" w:cs="Times New Roman"/>
              </w:rPr>
              <w:t>reikalauti atskleisti papildomą informaciją;</w:t>
            </w:r>
          </w:p>
          <w:p w14:paraId="06BC32F3" w14:textId="77777777" w:rsidR="006F01C1" w:rsidRPr="00C6627E" w:rsidRDefault="00B44E02" w:rsidP="00B44E02">
            <w:pPr>
              <w:spacing w:after="0" w:line="240" w:lineRule="auto"/>
              <w:jc w:val="both"/>
              <w:rPr>
                <w:rFonts w:ascii="Times New Roman" w:hAnsi="Times New Roman" w:cs="Times New Roman"/>
              </w:rPr>
            </w:pPr>
            <w:r>
              <w:rPr>
                <w:rFonts w:ascii="Times New Roman" w:hAnsi="Times New Roman" w:cs="Times New Roman"/>
              </w:rPr>
              <w:t xml:space="preserve">m) </w:t>
            </w:r>
            <w:r w:rsidRPr="00B44E02">
              <w:rPr>
                <w:rFonts w:ascii="Times New Roman" w:hAnsi="Times New Roman" w:cs="Times New Roman"/>
              </w:rPr>
              <w:t>reikalauti, kad investicinės įmonės sumažintų jų tinklo ir informacinių sistemų saugumui kylančią riziką, kad būtų užtikrintas jų procesų, duomenų ir turto slaptumas, vientisumas ir prieinamumas.</w:t>
            </w:r>
          </w:p>
        </w:tc>
        <w:tc>
          <w:tcPr>
            <w:tcW w:w="6633" w:type="dxa"/>
            <w:shd w:val="clear" w:color="auto" w:fill="FFFFFF"/>
          </w:tcPr>
          <w:p w14:paraId="06BC32F4" w14:textId="1E1C5BA0" w:rsidR="00AC791C" w:rsidRDefault="00AC791C" w:rsidP="00AC791C">
            <w:pPr>
              <w:widowControl/>
              <w:spacing w:after="0" w:line="240" w:lineRule="auto"/>
              <w:contextualSpacing/>
              <w:jc w:val="both"/>
              <w:rPr>
                <w:rFonts w:ascii="Times New Roman" w:eastAsia="Times New Roman" w:hAnsi="Times New Roman" w:cs="Times New Roman"/>
                <w:b/>
                <w:color w:val="auto"/>
              </w:rPr>
            </w:pPr>
            <w:r>
              <w:rPr>
                <w:rFonts w:ascii="Times New Roman" w:eastAsia="Times New Roman" w:hAnsi="Times New Roman" w:cs="Times New Roman"/>
                <w:b/>
                <w:color w:val="auto"/>
              </w:rPr>
              <w:lastRenderedPageBreak/>
              <w:t>FPRĮ</w:t>
            </w:r>
            <w:r w:rsidR="00B65829">
              <w:rPr>
                <w:rFonts w:ascii="Times New Roman" w:eastAsia="Times New Roman" w:hAnsi="Times New Roman" w:cs="Times New Roman"/>
                <w:b/>
                <w:color w:val="auto"/>
              </w:rPr>
              <w:t xml:space="preserve"> </w:t>
            </w:r>
          </w:p>
          <w:p w14:paraId="06BC32F5" w14:textId="77777777" w:rsidR="00AC791C" w:rsidRPr="00AC791C" w:rsidRDefault="00AC791C" w:rsidP="00AC791C">
            <w:pPr>
              <w:widowControl/>
              <w:spacing w:after="0" w:line="240" w:lineRule="auto"/>
              <w:contextualSpacing/>
              <w:jc w:val="both"/>
              <w:rPr>
                <w:rFonts w:ascii="Times New Roman" w:eastAsia="Times New Roman" w:hAnsi="Times New Roman" w:cs="Times New Roman"/>
                <w:color w:val="auto"/>
              </w:rPr>
            </w:pPr>
            <w:r w:rsidRPr="00AC791C">
              <w:rPr>
                <w:rFonts w:ascii="Times New Roman" w:eastAsia="Times New Roman" w:hAnsi="Times New Roman" w:cs="Times New Roman"/>
                <w:b/>
                <w:color w:val="auto"/>
              </w:rPr>
              <w:t>102 straipsnis. Priežiūros institucijos teisės nagrinėjant finansinių priemonių rinką reglamentuojančių teisės aktų pažeidimus</w:t>
            </w:r>
          </w:p>
          <w:p w14:paraId="06BC32F6" w14:textId="77777777" w:rsidR="00AC791C" w:rsidRPr="00AC791C" w:rsidRDefault="00AC791C" w:rsidP="00AC791C">
            <w:pPr>
              <w:widowControl/>
              <w:spacing w:after="0" w:line="240" w:lineRule="auto"/>
              <w:contextualSpacing/>
              <w:jc w:val="both"/>
              <w:rPr>
                <w:rFonts w:ascii="Times New Roman" w:eastAsia="Times New Roman" w:hAnsi="Times New Roman" w:cs="Times New Roman"/>
                <w:color w:val="auto"/>
              </w:rPr>
            </w:pPr>
            <w:r w:rsidRPr="00AC791C">
              <w:rPr>
                <w:rFonts w:ascii="Times New Roman" w:eastAsia="Times New Roman" w:hAnsi="Times New Roman" w:cs="Times New Roman"/>
                <w:color w:val="auto"/>
              </w:rPr>
              <w:t xml:space="preserve">3. Priežiūros institucija Lietuvos banko įstatymo nustatyta tvarka finansų maklerio įmonei, finansų patarėjo įmonei, trečiosios valstybės įmonės filialui, rinkos operatoriui, informacijos apie sandorius paslaugų teikėjui, įgaliotiems konsultantams, instituciniams investuotojams, turto valdytojams ar centriniam depozitoriumui duoda tokius privalomus nurodymus: </w:t>
            </w:r>
          </w:p>
          <w:p w14:paraId="06BC32F8" w14:textId="77777777" w:rsidR="005B1471" w:rsidRPr="005B1471" w:rsidRDefault="005B1471" w:rsidP="005B1471">
            <w:pPr>
              <w:widowControl/>
              <w:spacing w:after="0" w:line="240" w:lineRule="auto"/>
              <w:contextualSpacing/>
              <w:jc w:val="both"/>
              <w:rPr>
                <w:rFonts w:ascii="Times New Roman" w:eastAsia="Times New Roman" w:hAnsi="Times New Roman" w:cs="Times New Roman"/>
                <w:color w:val="auto"/>
              </w:rPr>
            </w:pPr>
            <w:r w:rsidRPr="005B1471">
              <w:rPr>
                <w:rFonts w:ascii="Times New Roman" w:eastAsia="Times New Roman" w:hAnsi="Times New Roman" w:cs="Times New Roman"/>
                <w:color w:val="auto"/>
              </w:rPr>
              <w:t xml:space="preserve">9) suformuoti papildomus specialiuosius </w:t>
            </w:r>
            <w:proofErr w:type="spellStart"/>
            <w:r w:rsidRPr="005B1471">
              <w:rPr>
                <w:rFonts w:ascii="Times New Roman" w:eastAsia="Times New Roman" w:hAnsi="Times New Roman" w:cs="Times New Roman"/>
                <w:color w:val="auto"/>
              </w:rPr>
              <w:t>atidėjinius</w:t>
            </w:r>
            <w:proofErr w:type="spellEnd"/>
            <w:r w:rsidRPr="005B1471">
              <w:rPr>
                <w:rFonts w:ascii="Times New Roman" w:eastAsia="Times New Roman" w:hAnsi="Times New Roman" w:cs="Times New Roman"/>
                <w:color w:val="auto"/>
              </w:rPr>
              <w:t xml:space="preserve"> arba tinkamai įvertinti turtą pagal kapitalo reikalavimus; </w:t>
            </w:r>
          </w:p>
          <w:p w14:paraId="06BC32F9" w14:textId="77777777" w:rsidR="005B1471" w:rsidRPr="005B1471" w:rsidRDefault="005B1471" w:rsidP="005B1471">
            <w:pPr>
              <w:widowControl/>
              <w:spacing w:after="0" w:line="240" w:lineRule="auto"/>
              <w:contextualSpacing/>
              <w:jc w:val="both"/>
              <w:rPr>
                <w:rFonts w:ascii="Times New Roman" w:eastAsia="Times New Roman" w:hAnsi="Times New Roman" w:cs="Times New Roman"/>
                <w:color w:val="auto"/>
              </w:rPr>
            </w:pPr>
            <w:r w:rsidRPr="005B1471">
              <w:rPr>
                <w:rFonts w:ascii="Times New Roman" w:eastAsia="Times New Roman" w:hAnsi="Times New Roman" w:cs="Times New Roman"/>
                <w:color w:val="auto"/>
              </w:rPr>
              <w:t xml:space="preserve">10) nevykdyti tam tikros veiklos, nesudaryti tam tikrų sandorių, sumažinti tokios veiklos arba sandorių apimtis arba sumažinti investicijas į veiklą, kuri kelia pernelyg didelę riziką finansų maklerio įmonės patikimumui; </w:t>
            </w:r>
          </w:p>
          <w:p w14:paraId="06BC32FA" w14:textId="77777777" w:rsidR="005B1471" w:rsidRPr="005B1471" w:rsidRDefault="005B1471" w:rsidP="005B1471">
            <w:pPr>
              <w:widowControl/>
              <w:spacing w:after="0" w:line="240" w:lineRule="auto"/>
              <w:contextualSpacing/>
              <w:jc w:val="both"/>
              <w:rPr>
                <w:rFonts w:ascii="Times New Roman" w:eastAsia="Times New Roman" w:hAnsi="Times New Roman" w:cs="Times New Roman"/>
                <w:color w:val="auto"/>
              </w:rPr>
            </w:pPr>
            <w:r w:rsidRPr="005B1471">
              <w:rPr>
                <w:rFonts w:ascii="Times New Roman" w:eastAsia="Times New Roman" w:hAnsi="Times New Roman" w:cs="Times New Roman"/>
                <w:color w:val="auto"/>
              </w:rPr>
              <w:t xml:space="preserve">11) sumažinti su finansų maklerio įmonės veikla, produktais ir sistemomis susijusias </w:t>
            </w:r>
            <w:proofErr w:type="spellStart"/>
            <w:r w:rsidRPr="005B1471">
              <w:rPr>
                <w:rFonts w:ascii="Times New Roman" w:eastAsia="Times New Roman" w:hAnsi="Times New Roman" w:cs="Times New Roman"/>
                <w:color w:val="auto"/>
              </w:rPr>
              <w:t>rizikas</w:t>
            </w:r>
            <w:proofErr w:type="spellEnd"/>
            <w:r w:rsidRPr="005B1471">
              <w:rPr>
                <w:rFonts w:ascii="Times New Roman" w:eastAsia="Times New Roman" w:hAnsi="Times New Roman" w:cs="Times New Roman"/>
                <w:color w:val="auto"/>
              </w:rPr>
              <w:t xml:space="preserve">; </w:t>
            </w:r>
          </w:p>
          <w:p w14:paraId="06BC32FB" w14:textId="77777777" w:rsidR="005B1471" w:rsidRPr="005B1471" w:rsidRDefault="005B1471" w:rsidP="005B1471">
            <w:pPr>
              <w:widowControl/>
              <w:spacing w:after="0" w:line="240" w:lineRule="auto"/>
              <w:contextualSpacing/>
              <w:jc w:val="both"/>
              <w:rPr>
                <w:rFonts w:ascii="Times New Roman" w:eastAsia="Times New Roman" w:hAnsi="Times New Roman" w:cs="Times New Roman"/>
                <w:color w:val="auto"/>
              </w:rPr>
            </w:pPr>
            <w:r w:rsidRPr="005B1471">
              <w:rPr>
                <w:rFonts w:ascii="Times New Roman" w:eastAsia="Times New Roman" w:hAnsi="Times New Roman" w:cs="Times New Roman"/>
                <w:color w:val="auto"/>
              </w:rPr>
              <w:t>12) sumažinti kintamąją atlygio dalį, mokamą finansų maklerio įmonės vadovams ir darbuotojams, jeigu tai nesuderinama su patikimos kapitalo bazės išlaikymu;</w:t>
            </w:r>
          </w:p>
          <w:p w14:paraId="06BC32FC" w14:textId="77777777" w:rsidR="005B1471" w:rsidRDefault="005B1471" w:rsidP="005B1471">
            <w:pPr>
              <w:widowControl/>
              <w:spacing w:after="0" w:line="240" w:lineRule="auto"/>
              <w:contextualSpacing/>
              <w:jc w:val="both"/>
              <w:rPr>
                <w:rFonts w:ascii="Times New Roman" w:eastAsia="Times New Roman" w:hAnsi="Times New Roman" w:cs="Times New Roman"/>
                <w:color w:val="auto"/>
              </w:rPr>
            </w:pPr>
            <w:r w:rsidRPr="005B1471">
              <w:rPr>
                <w:rFonts w:ascii="Times New Roman" w:eastAsia="Times New Roman" w:hAnsi="Times New Roman" w:cs="Times New Roman"/>
                <w:color w:val="auto"/>
              </w:rPr>
              <w:t xml:space="preserve">14) apriboti arba nutraukti pelno paskirstymą finansų maklerio įmonės </w:t>
            </w:r>
            <w:r w:rsidRPr="005B1471">
              <w:rPr>
                <w:rFonts w:ascii="Times New Roman" w:eastAsia="Times New Roman" w:hAnsi="Times New Roman" w:cs="Times New Roman"/>
                <w:color w:val="auto"/>
              </w:rPr>
              <w:lastRenderedPageBreak/>
              <w:t>akcininkams arba palūkanų mokėjimą finansų maklerio įmonės išleistų ne nuosavybės vertybinių popierių, kurie įtraukiami į finansų maklerio įmonės kapitalą, turėtojams, jeigu toks draudimas nereiškia finansų maklerio įmonės įsipareigojimų neįvykdymo;</w:t>
            </w:r>
          </w:p>
          <w:p w14:paraId="06BC32FD" w14:textId="77777777" w:rsidR="00F532DD" w:rsidRPr="005B1471" w:rsidRDefault="00F532DD" w:rsidP="005B1471">
            <w:pPr>
              <w:widowControl/>
              <w:spacing w:after="0" w:line="240" w:lineRule="auto"/>
              <w:contextualSpacing/>
              <w:jc w:val="both"/>
              <w:rPr>
                <w:rFonts w:ascii="Times New Roman" w:eastAsia="Times New Roman" w:hAnsi="Times New Roman" w:cs="Times New Roman"/>
                <w:color w:val="auto"/>
              </w:rPr>
            </w:pPr>
            <w:r w:rsidRPr="00F532DD">
              <w:rPr>
                <w:rFonts w:ascii="Times New Roman" w:eastAsia="Times New Roman" w:hAnsi="Times New Roman" w:cs="Times New Roman"/>
                <w:color w:val="auto"/>
              </w:rPr>
              <w:t xml:space="preserve">15) jai pateikti papildomą informaciją, reikalingą priežiūros funkcijoms atlikti, arba ją teikti dažniau; </w:t>
            </w:r>
          </w:p>
          <w:p w14:paraId="06BC32FE" w14:textId="77777777" w:rsidR="005B1471" w:rsidRPr="005B1471" w:rsidRDefault="005B1471" w:rsidP="005B1471">
            <w:pPr>
              <w:widowControl/>
              <w:spacing w:after="0" w:line="240" w:lineRule="auto"/>
              <w:contextualSpacing/>
              <w:jc w:val="both"/>
              <w:rPr>
                <w:rFonts w:ascii="Times New Roman" w:eastAsia="Times New Roman" w:hAnsi="Times New Roman" w:cs="Times New Roman"/>
                <w:color w:val="auto"/>
              </w:rPr>
            </w:pPr>
            <w:r w:rsidRPr="005B1471">
              <w:rPr>
                <w:rFonts w:ascii="Times New Roman" w:eastAsia="Times New Roman" w:hAnsi="Times New Roman" w:cs="Times New Roman"/>
                <w:color w:val="auto"/>
              </w:rPr>
              <w:t>16)</w:t>
            </w:r>
            <w:r w:rsidRPr="005B1471">
              <w:rPr>
                <w:rFonts w:ascii="Times New Roman" w:eastAsia="Times New Roman" w:hAnsi="Times New Roman" w:cs="Times New Roman"/>
                <w:i/>
                <w:color w:val="auto"/>
              </w:rPr>
              <w:t xml:space="preserve"> </w:t>
            </w:r>
            <w:r w:rsidRPr="005B1471">
              <w:rPr>
                <w:rFonts w:ascii="Times New Roman" w:eastAsia="Times New Roman" w:hAnsi="Times New Roman" w:cs="Times New Roman"/>
                <w:color w:val="auto"/>
              </w:rPr>
              <w:t>vykdyti specialius likvidumo reikalavimus;</w:t>
            </w:r>
            <w:r w:rsidRPr="005B1471">
              <w:rPr>
                <w:rFonts w:ascii="Times New Roman" w:eastAsia="Times New Roman" w:hAnsi="Times New Roman" w:cs="Times New Roman"/>
                <w:i/>
                <w:color w:val="auto"/>
              </w:rPr>
              <w:t xml:space="preserve"> </w:t>
            </w:r>
          </w:p>
          <w:p w14:paraId="75D702F3" w14:textId="77777777" w:rsidR="00761E62" w:rsidRDefault="00761E62" w:rsidP="005B1471">
            <w:pPr>
              <w:widowControl/>
              <w:spacing w:after="0" w:line="240" w:lineRule="auto"/>
              <w:contextualSpacing/>
              <w:jc w:val="both"/>
              <w:rPr>
                <w:rFonts w:ascii="Times New Roman" w:eastAsia="Times New Roman" w:hAnsi="Times New Roman" w:cs="Times New Roman"/>
                <w:color w:val="auto"/>
              </w:rPr>
            </w:pPr>
            <w:bookmarkStart w:id="145" w:name="part_149488a1f6f046edbabad24b4177f7f5"/>
            <w:bookmarkEnd w:id="145"/>
          </w:p>
          <w:p w14:paraId="54990CE0" w14:textId="77777777" w:rsidR="00B85B5C" w:rsidRPr="00B85B5C" w:rsidRDefault="00B85B5C" w:rsidP="005B1471">
            <w:pPr>
              <w:widowControl/>
              <w:spacing w:after="0" w:line="240" w:lineRule="auto"/>
              <w:contextualSpacing/>
              <w:jc w:val="both"/>
              <w:rPr>
                <w:rFonts w:ascii="Times New Roman" w:eastAsia="Times New Roman" w:hAnsi="Times New Roman" w:cs="Times New Roman"/>
                <w:b/>
                <w:color w:val="auto"/>
              </w:rPr>
            </w:pPr>
            <w:r w:rsidRPr="00B85B5C">
              <w:rPr>
                <w:rFonts w:ascii="Times New Roman" w:eastAsia="Times New Roman" w:hAnsi="Times New Roman" w:cs="Times New Roman"/>
                <w:b/>
                <w:color w:val="auto"/>
              </w:rPr>
              <w:t xml:space="preserve">FPRĮ projektas </w:t>
            </w:r>
          </w:p>
          <w:p w14:paraId="009EBE93" w14:textId="7CBB9E3A" w:rsidR="00B85B5C" w:rsidRPr="00B85B5C" w:rsidRDefault="00154E12" w:rsidP="00B85B5C">
            <w:pPr>
              <w:widowControl/>
              <w:spacing w:after="0" w:line="240" w:lineRule="auto"/>
              <w:jc w:val="both"/>
              <w:rPr>
                <w:rFonts w:ascii="Times New Roman" w:eastAsia="Times New Roman" w:hAnsi="Times New Roman" w:cs="Times New Roman"/>
                <w:b/>
                <w:bCs/>
                <w:color w:val="auto"/>
              </w:rPr>
            </w:pPr>
            <w:r>
              <w:rPr>
                <w:rFonts w:ascii="Times New Roman" w:eastAsia="Times New Roman" w:hAnsi="Times New Roman" w:cs="Times New Roman"/>
                <w:b/>
                <w:bCs/>
                <w:color w:val="auto"/>
              </w:rPr>
              <w:t>37</w:t>
            </w:r>
            <w:r w:rsidR="00B85B5C">
              <w:rPr>
                <w:rFonts w:ascii="Times New Roman" w:eastAsia="Times New Roman" w:hAnsi="Times New Roman" w:cs="Times New Roman"/>
                <w:b/>
                <w:bCs/>
                <w:color w:val="auto"/>
              </w:rPr>
              <w:t xml:space="preserve"> </w:t>
            </w:r>
            <w:r w:rsidR="00B85B5C" w:rsidRPr="00B85B5C">
              <w:rPr>
                <w:rFonts w:ascii="Times New Roman" w:eastAsia="Times New Roman" w:hAnsi="Times New Roman" w:cs="Times New Roman"/>
                <w:b/>
                <w:bCs/>
                <w:color w:val="auto"/>
              </w:rPr>
              <w:t>straipsnis. 102 straipsnio pakeitimas</w:t>
            </w:r>
          </w:p>
          <w:p w14:paraId="787A7BE8" w14:textId="77777777" w:rsidR="00154E12" w:rsidRPr="00154E12" w:rsidRDefault="00B85B5C" w:rsidP="00154E12">
            <w:pPr>
              <w:rPr>
                <w:rFonts w:ascii="Times New Roman" w:eastAsia="Times New Roman" w:hAnsi="Times New Roman" w:cs="Times New Roman"/>
                <w:bCs/>
                <w:color w:val="auto"/>
              </w:rPr>
            </w:pPr>
            <w:r>
              <w:rPr>
                <w:rFonts w:ascii="Times New Roman" w:eastAsia="Times New Roman" w:hAnsi="Times New Roman" w:cs="Times New Roman"/>
                <w:bCs/>
                <w:color w:val="auto"/>
              </w:rPr>
              <w:t xml:space="preserve">1. </w:t>
            </w:r>
            <w:r w:rsidR="00154E12" w:rsidRPr="00154E12">
              <w:rPr>
                <w:rFonts w:ascii="Times New Roman" w:eastAsia="Times New Roman" w:hAnsi="Times New Roman" w:cs="Times New Roman"/>
                <w:bCs/>
                <w:color w:val="auto"/>
              </w:rPr>
              <w:t>Pakeisti 102 straipsnio 3 dalies 6 punktą ir jį išdėstyti taip:</w:t>
            </w:r>
          </w:p>
          <w:p w14:paraId="0DF0664D" w14:textId="77777777" w:rsidR="00154E12" w:rsidRPr="00154E12" w:rsidRDefault="00154E12" w:rsidP="00154E12">
            <w:pPr>
              <w:widowControl/>
              <w:spacing w:after="0" w:line="240" w:lineRule="auto"/>
              <w:contextualSpacing/>
              <w:jc w:val="both"/>
              <w:rPr>
                <w:rFonts w:ascii="Times New Roman" w:eastAsia="Times New Roman" w:hAnsi="Times New Roman" w:cs="Times New Roman"/>
                <w:bCs/>
                <w:color w:val="auto"/>
              </w:rPr>
            </w:pPr>
            <w:bookmarkStart w:id="146" w:name="part_bafffdd0f900437abf31b3f115e4e7d1"/>
            <w:bookmarkStart w:id="147" w:name="part_ce6c2333e2f94180b1ef6523ab811788"/>
            <w:bookmarkStart w:id="148" w:name="part_82c46a3bd2a24c20bb69c55b066a8edd"/>
            <w:bookmarkStart w:id="149" w:name="part_644ed0b2e0184563ac7d0feea4cca68e"/>
            <w:bookmarkStart w:id="150" w:name="part_26c1f0a896204cbc8eca2521822f93b8"/>
            <w:bookmarkStart w:id="151" w:name="part_23fcc49c036c46dabf1b306a0ac130f7"/>
            <w:bookmarkEnd w:id="146"/>
            <w:bookmarkEnd w:id="147"/>
            <w:bookmarkEnd w:id="148"/>
            <w:bookmarkEnd w:id="149"/>
            <w:bookmarkEnd w:id="150"/>
            <w:bookmarkEnd w:id="151"/>
            <w:r w:rsidRPr="00154E12">
              <w:rPr>
                <w:rFonts w:ascii="Times New Roman" w:eastAsia="Times New Roman" w:hAnsi="Times New Roman" w:cs="Times New Roman"/>
                <w:bCs/>
                <w:color w:val="auto"/>
              </w:rPr>
              <w:t>„6)</w:t>
            </w:r>
            <w:r w:rsidRPr="00154E12">
              <w:rPr>
                <w:rFonts w:ascii="Times New Roman" w:eastAsia="Times New Roman" w:hAnsi="Times New Roman" w:cs="Times New Roman"/>
                <w:b/>
                <w:bCs/>
                <w:color w:val="auto"/>
              </w:rPr>
              <w:t xml:space="preserve"> finansų maklerio įmonei turėti nuosavų lėšų </w:t>
            </w:r>
            <w:r w:rsidRPr="00154E12">
              <w:rPr>
                <w:rFonts w:ascii="Times New Roman" w:eastAsia="Times New Roman" w:hAnsi="Times New Roman" w:cs="Times New Roman"/>
                <w:bCs/>
                <w:color w:val="auto"/>
              </w:rPr>
              <w:t xml:space="preserve">kapitalą, kuris kurios viršytų šiame įstatyme ir Reglamente (ES) Nr. 575/2013 </w:t>
            </w:r>
            <w:r w:rsidRPr="00154E12">
              <w:rPr>
                <w:rFonts w:ascii="Times New Roman" w:eastAsia="Times New Roman" w:hAnsi="Times New Roman" w:cs="Times New Roman"/>
                <w:b/>
                <w:bCs/>
                <w:color w:val="auto"/>
              </w:rPr>
              <w:t xml:space="preserve">2019/2033 </w:t>
            </w:r>
            <w:r w:rsidRPr="00154E12">
              <w:rPr>
                <w:rFonts w:ascii="Times New Roman" w:eastAsia="Times New Roman" w:hAnsi="Times New Roman" w:cs="Times New Roman"/>
                <w:bCs/>
                <w:color w:val="auto"/>
              </w:rPr>
              <w:t>nustatytus</w:t>
            </w:r>
            <w:r w:rsidRPr="00154E12">
              <w:rPr>
                <w:rFonts w:ascii="Times New Roman" w:eastAsia="Times New Roman" w:hAnsi="Times New Roman" w:cs="Times New Roman"/>
                <w:b/>
                <w:bCs/>
                <w:color w:val="auto"/>
              </w:rPr>
              <w:t xml:space="preserve"> nuosavų lėšų</w:t>
            </w:r>
            <w:r w:rsidRPr="00154E12">
              <w:rPr>
                <w:rFonts w:ascii="Times New Roman" w:eastAsia="Times New Roman" w:hAnsi="Times New Roman" w:cs="Times New Roman"/>
                <w:bCs/>
                <w:color w:val="auto"/>
              </w:rPr>
              <w:t xml:space="preserve"> kapitalo reikalavimus, </w:t>
            </w:r>
            <w:r w:rsidRPr="00154E12">
              <w:rPr>
                <w:rFonts w:ascii="Times New Roman" w:eastAsia="Times New Roman" w:hAnsi="Times New Roman" w:cs="Times New Roman"/>
                <w:b/>
                <w:bCs/>
                <w:color w:val="auto"/>
              </w:rPr>
              <w:t>kai tai reikalaujama pagal šio įstatymo 15 straipsnį, arba pakoreguoti nuosavas lėšas ir likvidųjį turtą, jei finansų maklerio įmonės verslo modelis reikšmingai pasikeičia</w:t>
            </w:r>
            <w:r w:rsidRPr="00154E12">
              <w:rPr>
                <w:rFonts w:ascii="Times New Roman" w:eastAsia="Times New Roman" w:hAnsi="Times New Roman" w:cs="Times New Roman"/>
                <w:bCs/>
                <w:color w:val="auto"/>
              </w:rPr>
              <w:t xml:space="preserve"> ir (arba) sudaryti tinkamus kapitalo rezervus;“.</w:t>
            </w:r>
          </w:p>
          <w:p w14:paraId="5A91448E" w14:textId="1E146611" w:rsidR="00154E12" w:rsidRPr="00154E12" w:rsidRDefault="00154E12" w:rsidP="00154E12">
            <w:pPr>
              <w:widowControl/>
              <w:spacing w:after="0" w:line="240" w:lineRule="auto"/>
              <w:contextualSpacing/>
              <w:jc w:val="both"/>
              <w:rPr>
                <w:rFonts w:ascii="Times New Roman" w:eastAsia="Times New Roman" w:hAnsi="Times New Roman" w:cs="Times New Roman"/>
                <w:bCs/>
                <w:color w:val="auto"/>
              </w:rPr>
            </w:pPr>
            <w:bookmarkStart w:id="152" w:name="_Hlk72597833"/>
            <w:r>
              <w:rPr>
                <w:rFonts w:ascii="Times New Roman" w:eastAsia="Times New Roman" w:hAnsi="Times New Roman" w:cs="Times New Roman"/>
                <w:bCs/>
                <w:color w:val="auto"/>
              </w:rPr>
              <w:t xml:space="preserve">2. </w:t>
            </w:r>
            <w:r w:rsidRPr="00154E12">
              <w:rPr>
                <w:rFonts w:ascii="Times New Roman" w:eastAsia="Times New Roman" w:hAnsi="Times New Roman" w:cs="Times New Roman"/>
                <w:bCs/>
                <w:color w:val="auto"/>
              </w:rPr>
              <w:t>Pakeisti 102 straipsnio 3 dalies 13 punktą ir jį išdėstyti taip:</w:t>
            </w:r>
          </w:p>
          <w:bookmarkEnd w:id="152"/>
          <w:p w14:paraId="11FFD85A" w14:textId="77777777" w:rsidR="00154E12" w:rsidRPr="00154E12" w:rsidRDefault="00154E12" w:rsidP="00154E12">
            <w:pPr>
              <w:widowControl/>
              <w:spacing w:after="0" w:line="240" w:lineRule="auto"/>
              <w:contextualSpacing/>
              <w:jc w:val="both"/>
              <w:rPr>
                <w:rFonts w:ascii="Times New Roman" w:eastAsia="Times New Roman" w:hAnsi="Times New Roman" w:cs="Times New Roman"/>
                <w:b/>
                <w:bCs/>
                <w:color w:val="auto"/>
              </w:rPr>
            </w:pPr>
            <w:r w:rsidRPr="00154E12">
              <w:rPr>
                <w:rFonts w:ascii="Times New Roman" w:eastAsia="Times New Roman" w:hAnsi="Times New Roman" w:cs="Times New Roman"/>
                <w:bCs/>
                <w:color w:val="auto"/>
              </w:rPr>
              <w:t>„13)</w:t>
            </w:r>
            <w:r w:rsidRPr="00154E12">
              <w:rPr>
                <w:rFonts w:ascii="Times New Roman" w:eastAsia="Times New Roman" w:hAnsi="Times New Roman" w:cs="Times New Roman"/>
                <w:b/>
                <w:bCs/>
                <w:color w:val="auto"/>
              </w:rPr>
              <w:t xml:space="preserve"> </w:t>
            </w:r>
            <w:r w:rsidRPr="00154E12">
              <w:rPr>
                <w:rFonts w:ascii="Times New Roman" w:eastAsia="Times New Roman" w:hAnsi="Times New Roman" w:cs="Times New Roman"/>
                <w:bCs/>
                <w:color w:val="auto"/>
              </w:rPr>
              <w:t xml:space="preserve">naudoti finansų maklerio įmonės grynąjį pelną nuosavam kapitalui </w:t>
            </w:r>
            <w:r w:rsidRPr="00154E12">
              <w:rPr>
                <w:rFonts w:ascii="Times New Roman" w:eastAsia="Times New Roman" w:hAnsi="Times New Roman" w:cs="Times New Roman"/>
                <w:b/>
                <w:bCs/>
                <w:color w:val="auto"/>
              </w:rPr>
              <w:t xml:space="preserve">nuosavoms lėšoms </w:t>
            </w:r>
            <w:r w:rsidRPr="00154E12">
              <w:rPr>
                <w:rFonts w:ascii="Times New Roman" w:eastAsia="Times New Roman" w:hAnsi="Times New Roman" w:cs="Times New Roman"/>
                <w:bCs/>
                <w:color w:val="auto"/>
              </w:rPr>
              <w:t>stiprinti</w:t>
            </w:r>
            <w:r w:rsidRPr="00154E12">
              <w:rPr>
                <w:rFonts w:ascii="Times New Roman" w:eastAsia="Times New Roman" w:hAnsi="Times New Roman" w:cs="Times New Roman"/>
                <w:b/>
                <w:bCs/>
                <w:color w:val="auto"/>
              </w:rPr>
              <w:t xml:space="preserve"> didinti</w:t>
            </w:r>
            <w:r w:rsidRPr="00154E12">
              <w:rPr>
                <w:rFonts w:ascii="Times New Roman" w:eastAsia="Times New Roman" w:hAnsi="Times New Roman" w:cs="Times New Roman"/>
                <w:bCs/>
                <w:color w:val="auto"/>
              </w:rPr>
              <w:t>;“.</w:t>
            </w:r>
          </w:p>
          <w:p w14:paraId="1F1BA33A" w14:textId="77777777" w:rsidR="00154E12" w:rsidRPr="00154E12" w:rsidRDefault="00154E12" w:rsidP="00154E12">
            <w:pPr>
              <w:widowControl/>
              <w:spacing w:after="0" w:line="240" w:lineRule="auto"/>
              <w:contextualSpacing/>
              <w:jc w:val="both"/>
              <w:rPr>
                <w:rFonts w:ascii="Times New Roman" w:eastAsia="Times New Roman" w:hAnsi="Times New Roman" w:cs="Times New Roman"/>
                <w:bCs/>
                <w:color w:val="auto"/>
              </w:rPr>
            </w:pPr>
            <w:bookmarkStart w:id="153" w:name="part_9b043c1dcf2e481a99164b5a7d00c8e7"/>
            <w:bookmarkStart w:id="154" w:name="part_bf1f0d033e944732bd5d2e068aed45c9"/>
            <w:bookmarkStart w:id="155" w:name="part_4c62fdf93d394346a688cd883cfc425d"/>
            <w:bookmarkStart w:id="156" w:name="part_c605a5316c13404fbd2e3e58629b87b6"/>
            <w:bookmarkStart w:id="157" w:name="part_9716fb77c21846e3b33b423703b3f805"/>
            <w:bookmarkStart w:id="158" w:name="part_38ed0dd83edf426e8e7d8df29b851def"/>
            <w:bookmarkStart w:id="159" w:name="part_7be3b0dc80ca42d886785a53d13be5ac"/>
            <w:bookmarkStart w:id="160" w:name="part_3debc307a44e496b9b9d5ed0dbc25be4"/>
            <w:bookmarkStart w:id="161" w:name="part_5cbb5677f45b4d01b3e543fbb616e3ca"/>
            <w:bookmarkStart w:id="162" w:name="part_678183fddf3540bfa3f68fb3949eda3b"/>
            <w:bookmarkStart w:id="163" w:name="part_b9c0cd9060a2440d87942b1100b97d08"/>
            <w:bookmarkStart w:id="164" w:name="part_e788e625a1ab4b43a7b57d2c2ec32140"/>
            <w:bookmarkStart w:id="165" w:name="part_0d33d4e77505486692af4954eef79059"/>
            <w:bookmarkStart w:id="166" w:name="part_b3dc0769cf0040589e8eb8e21ff89012"/>
            <w:bookmarkStart w:id="167" w:name="part_e4b50188af6243b3887e29a81f76f41b"/>
            <w:bookmarkStart w:id="168" w:name="part_e0a02b2570834e52a71b1f3542d727d7"/>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sidRPr="00154E12">
              <w:rPr>
                <w:rFonts w:ascii="Times New Roman" w:eastAsia="Times New Roman" w:hAnsi="Times New Roman" w:cs="Times New Roman"/>
                <w:bCs/>
                <w:color w:val="auto"/>
              </w:rPr>
              <w:t>3. Papildyti 102 straipsnio 3 dalį 22</w:t>
            </w:r>
            <w:r w:rsidRPr="00154E12">
              <w:rPr>
                <w:rFonts w:ascii="Times New Roman" w:eastAsia="Times New Roman" w:hAnsi="Times New Roman" w:cs="Times New Roman"/>
                <w:bCs/>
                <w:color w:val="auto"/>
                <w:vertAlign w:val="superscript"/>
              </w:rPr>
              <w:t>1</w:t>
            </w:r>
            <w:r w:rsidRPr="00154E12">
              <w:rPr>
                <w:rFonts w:ascii="Times New Roman" w:eastAsia="Times New Roman" w:hAnsi="Times New Roman" w:cs="Times New Roman"/>
                <w:bCs/>
                <w:color w:val="auto"/>
              </w:rPr>
              <w:t xml:space="preserve"> punktu:</w:t>
            </w:r>
          </w:p>
          <w:p w14:paraId="0251BA32" w14:textId="77777777" w:rsidR="00154E12" w:rsidRPr="00154E12" w:rsidRDefault="00154E12" w:rsidP="00154E12">
            <w:pPr>
              <w:widowControl/>
              <w:spacing w:after="0" w:line="240" w:lineRule="auto"/>
              <w:contextualSpacing/>
              <w:jc w:val="both"/>
              <w:rPr>
                <w:rFonts w:ascii="Times New Roman" w:eastAsia="Times New Roman" w:hAnsi="Times New Roman" w:cs="Times New Roman"/>
                <w:b/>
                <w:bCs/>
                <w:color w:val="auto"/>
              </w:rPr>
            </w:pPr>
            <w:r w:rsidRPr="00154E12">
              <w:rPr>
                <w:rFonts w:ascii="Times New Roman" w:eastAsia="Times New Roman" w:hAnsi="Times New Roman" w:cs="Times New Roman"/>
                <w:bCs/>
                <w:color w:val="auto"/>
              </w:rPr>
              <w:t>„</w:t>
            </w:r>
            <w:r w:rsidRPr="00154E12">
              <w:rPr>
                <w:rFonts w:ascii="Times New Roman" w:eastAsia="Times New Roman" w:hAnsi="Times New Roman" w:cs="Times New Roman"/>
                <w:b/>
                <w:bCs/>
                <w:color w:val="auto"/>
              </w:rPr>
              <w:t>22</w:t>
            </w:r>
            <w:r w:rsidRPr="00154E12">
              <w:rPr>
                <w:rFonts w:ascii="Times New Roman" w:eastAsia="Times New Roman" w:hAnsi="Times New Roman" w:cs="Times New Roman"/>
                <w:b/>
                <w:bCs/>
                <w:color w:val="auto"/>
                <w:vertAlign w:val="superscript"/>
              </w:rPr>
              <w:t>1</w:t>
            </w:r>
            <w:r w:rsidRPr="00154E12">
              <w:rPr>
                <w:rFonts w:ascii="Times New Roman" w:eastAsia="Times New Roman" w:hAnsi="Times New Roman" w:cs="Times New Roman"/>
                <w:b/>
                <w:bCs/>
                <w:color w:val="auto"/>
              </w:rPr>
              <w:t>) finansų maklerio įmonei naudoti didesnius multiplikatoriaus koeficientus, kaip tai nurodyta Reglamente (ES) 2019/2033;</w:t>
            </w:r>
            <w:r w:rsidRPr="00154E12">
              <w:rPr>
                <w:rFonts w:ascii="Times New Roman" w:eastAsia="Times New Roman" w:hAnsi="Times New Roman" w:cs="Times New Roman"/>
                <w:bCs/>
                <w:color w:val="auto"/>
              </w:rPr>
              <w:t>“.</w:t>
            </w:r>
          </w:p>
          <w:p w14:paraId="1460C6A4" w14:textId="77777777" w:rsidR="00154E12" w:rsidRPr="00154E12" w:rsidRDefault="00154E12" w:rsidP="00154E12">
            <w:pPr>
              <w:widowControl/>
              <w:spacing w:after="0" w:line="240" w:lineRule="auto"/>
              <w:contextualSpacing/>
              <w:jc w:val="both"/>
              <w:rPr>
                <w:rFonts w:ascii="Times New Roman" w:eastAsia="Times New Roman" w:hAnsi="Times New Roman" w:cs="Times New Roman"/>
                <w:bCs/>
                <w:color w:val="auto"/>
              </w:rPr>
            </w:pPr>
            <w:r w:rsidRPr="00154E12">
              <w:rPr>
                <w:rFonts w:ascii="Times New Roman" w:eastAsia="Times New Roman" w:hAnsi="Times New Roman" w:cs="Times New Roman"/>
                <w:bCs/>
                <w:color w:val="auto"/>
              </w:rPr>
              <w:t>4. Papildyti 102 straipsnio 3 dalį 22</w:t>
            </w:r>
            <w:r w:rsidRPr="00154E12">
              <w:rPr>
                <w:rFonts w:ascii="Times New Roman" w:eastAsia="Times New Roman" w:hAnsi="Times New Roman" w:cs="Times New Roman"/>
                <w:bCs/>
                <w:color w:val="auto"/>
                <w:vertAlign w:val="superscript"/>
              </w:rPr>
              <w:t>2</w:t>
            </w:r>
            <w:r w:rsidRPr="00154E12">
              <w:rPr>
                <w:rFonts w:ascii="Times New Roman" w:eastAsia="Times New Roman" w:hAnsi="Times New Roman" w:cs="Times New Roman"/>
                <w:bCs/>
                <w:color w:val="auto"/>
              </w:rPr>
              <w:t xml:space="preserve"> punktu:</w:t>
            </w:r>
          </w:p>
          <w:p w14:paraId="5FB13714" w14:textId="77777777" w:rsidR="00154E12" w:rsidRPr="00154E12" w:rsidRDefault="00154E12" w:rsidP="00154E12">
            <w:pPr>
              <w:widowControl/>
              <w:spacing w:after="0" w:line="240" w:lineRule="auto"/>
              <w:contextualSpacing/>
              <w:jc w:val="both"/>
              <w:rPr>
                <w:rFonts w:ascii="Times New Roman" w:eastAsia="Times New Roman" w:hAnsi="Times New Roman" w:cs="Times New Roman"/>
                <w:b/>
                <w:bCs/>
                <w:color w:val="auto"/>
              </w:rPr>
            </w:pPr>
            <w:r w:rsidRPr="00154E12">
              <w:rPr>
                <w:rFonts w:ascii="Times New Roman" w:eastAsia="Times New Roman" w:hAnsi="Times New Roman" w:cs="Times New Roman"/>
                <w:bCs/>
                <w:color w:val="auto"/>
              </w:rPr>
              <w:t>„</w:t>
            </w:r>
            <w:r w:rsidRPr="00154E12">
              <w:rPr>
                <w:rFonts w:ascii="Times New Roman" w:eastAsia="Times New Roman" w:hAnsi="Times New Roman" w:cs="Times New Roman"/>
                <w:b/>
                <w:bCs/>
                <w:color w:val="auto"/>
              </w:rPr>
              <w:t>22</w:t>
            </w:r>
            <w:r w:rsidRPr="00154E12">
              <w:rPr>
                <w:rFonts w:ascii="Times New Roman" w:eastAsia="Times New Roman" w:hAnsi="Times New Roman" w:cs="Times New Roman"/>
                <w:b/>
                <w:bCs/>
                <w:color w:val="auto"/>
                <w:vertAlign w:val="superscript"/>
              </w:rPr>
              <w:t>2</w:t>
            </w:r>
            <w:r w:rsidRPr="00154E12">
              <w:rPr>
                <w:rFonts w:ascii="Times New Roman" w:eastAsia="Times New Roman" w:hAnsi="Times New Roman" w:cs="Times New Roman"/>
                <w:b/>
                <w:bCs/>
                <w:color w:val="auto"/>
              </w:rPr>
              <w:t>)</w:t>
            </w:r>
            <w:r w:rsidRPr="00154E12">
              <w:rPr>
                <w:rFonts w:ascii="Times New Roman" w:eastAsia="Times New Roman" w:hAnsi="Times New Roman" w:cs="Times New Roman"/>
                <w:bCs/>
                <w:color w:val="auto"/>
              </w:rPr>
              <w:t xml:space="preserve"> </w:t>
            </w:r>
            <w:r w:rsidRPr="00154E12">
              <w:rPr>
                <w:rFonts w:ascii="Times New Roman" w:eastAsia="Times New Roman" w:hAnsi="Times New Roman" w:cs="Times New Roman"/>
                <w:b/>
                <w:bCs/>
                <w:color w:val="auto"/>
              </w:rPr>
              <w:t>sustiprinti tvarką, procesus, mechanizmus ir strategijas, įdiegtus pagal šio įstatymo 14</w:t>
            </w:r>
            <w:r w:rsidRPr="00154E12">
              <w:rPr>
                <w:rFonts w:ascii="Times New Roman" w:eastAsia="Times New Roman" w:hAnsi="Times New Roman" w:cs="Times New Roman"/>
                <w:b/>
                <w:bCs/>
                <w:color w:val="auto"/>
                <w:vertAlign w:val="superscript"/>
              </w:rPr>
              <w:t xml:space="preserve">1 </w:t>
            </w:r>
            <w:r w:rsidRPr="00154E12">
              <w:rPr>
                <w:rFonts w:ascii="Times New Roman" w:eastAsia="Times New Roman" w:hAnsi="Times New Roman" w:cs="Times New Roman"/>
                <w:b/>
                <w:bCs/>
                <w:color w:val="auto"/>
              </w:rPr>
              <w:t>ir 16 straipsnius;</w:t>
            </w:r>
            <w:r w:rsidRPr="00154E12">
              <w:rPr>
                <w:rFonts w:ascii="Times New Roman" w:eastAsia="Times New Roman" w:hAnsi="Times New Roman" w:cs="Times New Roman"/>
                <w:bCs/>
                <w:color w:val="auto"/>
              </w:rPr>
              <w:t>“.</w:t>
            </w:r>
          </w:p>
          <w:p w14:paraId="2C9ADF45" w14:textId="77777777" w:rsidR="00154E12" w:rsidRPr="00154E12" w:rsidRDefault="00154E12" w:rsidP="00154E12">
            <w:pPr>
              <w:widowControl/>
              <w:spacing w:after="0" w:line="240" w:lineRule="auto"/>
              <w:contextualSpacing/>
              <w:jc w:val="both"/>
              <w:rPr>
                <w:rFonts w:ascii="Times New Roman" w:eastAsia="Times New Roman" w:hAnsi="Times New Roman" w:cs="Times New Roman"/>
                <w:bCs/>
                <w:color w:val="auto"/>
              </w:rPr>
            </w:pPr>
            <w:r w:rsidRPr="00154E12">
              <w:rPr>
                <w:rFonts w:ascii="Times New Roman" w:eastAsia="Times New Roman" w:hAnsi="Times New Roman" w:cs="Times New Roman"/>
                <w:bCs/>
                <w:color w:val="auto"/>
              </w:rPr>
              <w:t>5. Papildyti 102 straipsnio 3 dalį 22</w:t>
            </w:r>
            <w:r w:rsidRPr="00154E12">
              <w:rPr>
                <w:rFonts w:ascii="Times New Roman" w:eastAsia="Times New Roman" w:hAnsi="Times New Roman" w:cs="Times New Roman"/>
                <w:bCs/>
                <w:color w:val="auto"/>
                <w:vertAlign w:val="superscript"/>
              </w:rPr>
              <w:t>3</w:t>
            </w:r>
            <w:r w:rsidRPr="00154E12">
              <w:rPr>
                <w:rFonts w:ascii="Times New Roman" w:eastAsia="Times New Roman" w:hAnsi="Times New Roman" w:cs="Times New Roman"/>
                <w:bCs/>
                <w:color w:val="auto"/>
              </w:rPr>
              <w:t xml:space="preserve"> punktu:</w:t>
            </w:r>
          </w:p>
          <w:p w14:paraId="4C742E36" w14:textId="77777777" w:rsidR="00154E12" w:rsidRPr="00154E12" w:rsidRDefault="00154E12" w:rsidP="00154E12">
            <w:pPr>
              <w:widowControl/>
              <w:spacing w:after="0" w:line="240" w:lineRule="auto"/>
              <w:contextualSpacing/>
              <w:jc w:val="both"/>
              <w:rPr>
                <w:rFonts w:ascii="Times New Roman" w:eastAsia="Times New Roman" w:hAnsi="Times New Roman" w:cs="Times New Roman"/>
                <w:b/>
                <w:bCs/>
                <w:color w:val="auto"/>
              </w:rPr>
            </w:pPr>
            <w:r w:rsidRPr="00154E12">
              <w:rPr>
                <w:rFonts w:ascii="Times New Roman" w:eastAsia="Times New Roman" w:hAnsi="Times New Roman" w:cs="Times New Roman"/>
                <w:bCs/>
                <w:color w:val="auto"/>
              </w:rPr>
              <w:t>„</w:t>
            </w:r>
            <w:r w:rsidRPr="00154E12">
              <w:rPr>
                <w:rFonts w:ascii="Times New Roman" w:eastAsia="Times New Roman" w:hAnsi="Times New Roman" w:cs="Times New Roman"/>
                <w:b/>
                <w:bCs/>
                <w:color w:val="auto"/>
              </w:rPr>
              <w:t>22</w:t>
            </w:r>
            <w:r w:rsidRPr="00154E12">
              <w:rPr>
                <w:rFonts w:ascii="Times New Roman" w:eastAsia="Times New Roman" w:hAnsi="Times New Roman" w:cs="Times New Roman"/>
                <w:b/>
                <w:bCs/>
                <w:color w:val="auto"/>
                <w:vertAlign w:val="superscript"/>
              </w:rPr>
              <w:t>3</w:t>
            </w:r>
            <w:r w:rsidRPr="00154E12">
              <w:rPr>
                <w:rFonts w:ascii="Times New Roman" w:eastAsia="Times New Roman" w:hAnsi="Times New Roman" w:cs="Times New Roman"/>
                <w:b/>
                <w:bCs/>
                <w:color w:val="auto"/>
              </w:rPr>
              <w:t>) per vienus metus pateikti priežiūros reikalavimų pagal šį įstatymą ir Reglamentą (ES) 2019/2033 vykdymo planą, nustatyti galutinį to plano įgyvendinimo terminą ir planą patobulinti, patikslinant jo taikymo sritį ir galutinį įgyvendinimo terminą;</w:t>
            </w:r>
            <w:r w:rsidRPr="00154E12">
              <w:rPr>
                <w:rFonts w:ascii="Times New Roman" w:eastAsia="Times New Roman" w:hAnsi="Times New Roman" w:cs="Times New Roman"/>
                <w:bCs/>
                <w:color w:val="auto"/>
              </w:rPr>
              <w:t>“.</w:t>
            </w:r>
          </w:p>
          <w:p w14:paraId="201DA6C9" w14:textId="77777777" w:rsidR="00154E12" w:rsidRPr="00154E12" w:rsidRDefault="00154E12" w:rsidP="00154E12">
            <w:pPr>
              <w:widowControl/>
              <w:spacing w:after="0" w:line="240" w:lineRule="auto"/>
              <w:contextualSpacing/>
              <w:jc w:val="both"/>
              <w:rPr>
                <w:rFonts w:ascii="Times New Roman" w:eastAsia="Times New Roman" w:hAnsi="Times New Roman" w:cs="Times New Roman"/>
                <w:bCs/>
                <w:color w:val="auto"/>
              </w:rPr>
            </w:pPr>
            <w:r w:rsidRPr="00154E12">
              <w:rPr>
                <w:rFonts w:ascii="Times New Roman" w:eastAsia="Times New Roman" w:hAnsi="Times New Roman" w:cs="Times New Roman"/>
                <w:bCs/>
                <w:color w:val="auto"/>
              </w:rPr>
              <w:t>6. Papildyti 102 straipsnio 3 dalį 22</w:t>
            </w:r>
            <w:r w:rsidRPr="00154E12">
              <w:rPr>
                <w:rFonts w:ascii="Times New Roman" w:eastAsia="Times New Roman" w:hAnsi="Times New Roman" w:cs="Times New Roman"/>
                <w:bCs/>
                <w:color w:val="auto"/>
                <w:vertAlign w:val="superscript"/>
              </w:rPr>
              <w:t>4</w:t>
            </w:r>
            <w:r w:rsidRPr="00154E12">
              <w:rPr>
                <w:rFonts w:ascii="Times New Roman" w:eastAsia="Times New Roman" w:hAnsi="Times New Roman" w:cs="Times New Roman"/>
                <w:bCs/>
                <w:color w:val="auto"/>
              </w:rPr>
              <w:t xml:space="preserve"> punktu:</w:t>
            </w:r>
          </w:p>
          <w:p w14:paraId="2C942657" w14:textId="77777777" w:rsidR="00154E12" w:rsidRPr="00154E12" w:rsidRDefault="00154E12" w:rsidP="00154E12">
            <w:pPr>
              <w:widowControl/>
              <w:spacing w:after="0" w:line="240" w:lineRule="auto"/>
              <w:contextualSpacing/>
              <w:jc w:val="both"/>
              <w:rPr>
                <w:rFonts w:ascii="Times New Roman" w:eastAsia="Times New Roman" w:hAnsi="Times New Roman" w:cs="Times New Roman"/>
                <w:bCs/>
                <w:color w:val="auto"/>
              </w:rPr>
            </w:pPr>
            <w:r w:rsidRPr="00154E12">
              <w:rPr>
                <w:rFonts w:ascii="Times New Roman" w:eastAsia="Times New Roman" w:hAnsi="Times New Roman" w:cs="Times New Roman"/>
                <w:bCs/>
                <w:color w:val="auto"/>
              </w:rPr>
              <w:t>„</w:t>
            </w:r>
            <w:r w:rsidRPr="00154E12">
              <w:rPr>
                <w:rFonts w:ascii="Times New Roman" w:eastAsia="Times New Roman" w:hAnsi="Times New Roman" w:cs="Times New Roman"/>
                <w:b/>
                <w:bCs/>
                <w:color w:val="auto"/>
              </w:rPr>
              <w:t>22</w:t>
            </w:r>
            <w:r w:rsidRPr="00154E12">
              <w:rPr>
                <w:rFonts w:ascii="Times New Roman" w:eastAsia="Times New Roman" w:hAnsi="Times New Roman" w:cs="Times New Roman"/>
                <w:b/>
                <w:bCs/>
                <w:color w:val="auto"/>
                <w:vertAlign w:val="superscript"/>
              </w:rPr>
              <w:t>4</w:t>
            </w:r>
            <w:r w:rsidRPr="00154E12">
              <w:rPr>
                <w:rFonts w:ascii="Times New Roman" w:eastAsia="Times New Roman" w:hAnsi="Times New Roman" w:cs="Times New Roman"/>
                <w:b/>
                <w:bCs/>
                <w:color w:val="auto"/>
              </w:rPr>
              <w:t xml:space="preserve">) sumažinti finansų maklerio įmonės tinklo ir informacinių sistemų saugumui kylančią riziką, kad būtų užtikrintas jų procesų, </w:t>
            </w:r>
            <w:r w:rsidRPr="00154E12">
              <w:rPr>
                <w:rFonts w:ascii="Times New Roman" w:eastAsia="Times New Roman" w:hAnsi="Times New Roman" w:cs="Times New Roman"/>
                <w:b/>
                <w:bCs/>
                <w:color w:val="auto"/>
              </w:rPr>
              <w:lastRenderedPageBreak/>
              <w:t>duomenų ir turto slaptumas, vientisumas ir prieinamumas;</w:t>
            </w:r>
            <w:r w:rsidRPr="00154E12">
              <w:rPr>
                <w:rFonts w:ascii="Times New Roman" w:eastAsia="Times New Roman" w:hAnsi="Times New Roman" w:cs="Times New Roman"/>
                <w:bCs/>
                <w:color w:val="auto"/>
              </w:rPr>
              <w:t>“.</w:t>
            </w:r>
          </w:p>
          <w:p w14:paraId="06BC3303" w14:textId="7F83A5BF" w:rsidR="00B85B5C" w:rsidRPr="002239D0" w:rsidRDefault="00B85B5C" w:rsidP="005B1471">
            <w:pPr>
              <w:widowControl/>
              <w:spacing w:after="0" w:line="240" w:lineRule="auto"/>
              <w:contextualSpacing/>
              <w:jc w:val="both"/>
              <w:rPr>
                <w:rFonts w:ascii="Times New Roman" w:eastAsia="Times New Roman" w:hAnsi="Times New Roman" w:cs="Times New Roman"/>
                <w:b/>
                <w:color w:val="auto"/>
              </w:rPr>
            </w:pPr>
          </w:p>
        </w:tc>
        <w:tc>
          <w:tcPr>
            <w:tcW w:w="1505" w:type="dxa"/>
            <w:shd w:val="clear" w:color="auto" w:fill="FFFFFF"/>
          </w:tcPr>
          <w:p w14:paraId="06BC3304"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314" w14:textId="77777777" w:rsidTr="00C6627E">
        <w:tc>
          <w:tcPr>
            <w:tcW w:w="6326" w:type="dxa"/>
            <w:shd w:val="clear" w:color="auto" w:fill="FFFFFF"/>
          </w:tcPr>
          <w:p w14:paraId="06BC3307" w14:textId="77777777" w:rsidR="00761E62" w:rsidRDefault="00846CDE" w:rsidP="00C6627E">
            <w:pPr>
              <w:spacing w:after="0" w:line="240" w:lineRule="auto"/>
              <w:jc w:val="both"/>
              <w:rPr>
                <w:rFonts w:ascii="Times New Roman" w:hAnsi="Times New Roman" w:cs="Times New Roman"/>
              </w:rPr>
            </w:pPr>
            <w:r w:rsidRPr="00846CDE">
              <w:rPr>
                <w:rFonts w:ascii="Times New Roman" w:hAnsi="Times New Roman" w:cs="Times New Roman"/>
              </w:rPr>
              <w:lastRenderedPageBreak/>
              <w:t>3.   Taikant 2 dalies j punktą, kompetentingos institucijos gali nustatyti reikalavimus investicinėms įmonėms teikti papildomą informaciją arba ją teikti dažniau, jei teiktina informacija nedubliuojama ir tenkinama viena iš šių sąlygų:</w:t>
            </w:r>
          </w:p>
          <w:p w14:paraId="06BC3308" w14:textId="77777777" w:rsidR="00846CDE" w:rsidRDefault="00846CDE" w:rsidP="00846CDE">
            <w:pPr>
              <w:spacing w:after="0" w:line="240" w:lineRule="auto"/>
              <w:jc w:val="both"/>
              <w:rPr>
                <w:rFonts w:ascii="Times New Roman" w:hAnsi="Times New Roman" w:cs="Times New Roman"/>
              </w:rPr>
            </w:pPr>
            <w:r>
              <w:rPr>
                <w:rFonts w:ascii="Times New Roman" w:hAnsi="Times New Roman" w:cs="Times New Roman"/>
              </w:rPr>
              <w:t xml:space="preserve">a) </w:t>
            </w:r>
            <w:r w:rsidRPr="00846CDE">
              <w:rPr>
                <w:rFonts w:ascii="Times New Roman" w:hAnsi="Times New Roman" w:cs="Times New Roman"/>
              </w:rPr>
              <w:t>taikomas vienas iš 38 straipsnio a ir b punkte nurodytų atvejų;</w:t>
            </w:r>
          </w:p>
          <w:p w14:paraId="06BC3309" w14:textId="77777777" w:rsidR="00846CDE" w:rsidRDefault="00846CDE" w:rsidP="00846CDE">
            <w:pPr>
              <w:spacing w:after="0" w:line="240" w:lineRule="auto"/>
              <w:jc w:val="both"/>
              <w:rPr>
                <w:rFonts w:ascii="Times New Roman" w:hAnsi="Times New Roman" w:cs="Times New Roman"/>
              </w:rPr>
            </w:pPr>
            <w:r>
              <w:rPr>
                <w:rFonts w:ascii="Times New Roman" w:hAnsi="Times New Roman" w:cs="Times New Roman"/>
              </w:rPr>
              <w:t xml:space="preserve">b) </w:t>
            </w:r>
            <w:r w:rsidRPr="00846CDE">
              <w:rPr>
                <w:rFonts w:ascii="Times New Roman" w:hAnsi="Times New Roman" w:cs="Times New Roman"/>
              </w:rPr>
              <w:t>kompetentinga institucija mano, kad būtina rinkti 38 straipsnio b punkte nurodytus įrodymus;</w:t>
            </w:r>
          </w:p>
          <w:p w14:paraId="06BC330A" w14:textId="77777777" w:rsidR="00846CDE" w:rsidRDefault="00846CDE" w:rsidP="00846CDE">
            <w:pPr>
              <w:spacing w:after="0" w:line="240" w:lineRule="auto"/>
              <w:jc w:val="both"/>
              <w:rPr>
                <w:rFonts w:ascii="Times New Roman" w:hAnsi="Times New Roman" w:cs="Times New Roman"/>
              </w:rPr>
            </w:pPr>
            <w:r>
              <w:rPr>
                <w:rFonts w:ascii="Times New Roman" w:hAnsi="Times New Roman" w:cs="Times New Roman"/>
              </w:rPr>
              <w:t xml:space="preserve">c) </w:t>
            </w:r>
            <w:r w:rsidRPr="00846CDE">
              <w:rPr>
                <w:rFonts w:ascii="Times New Roman" w:hAnsi="Times New Roman" w:cs="Times New Roman"/>
              </w:rPr>
              <w:t>papildomos informacijos reikalaujama vykdant 36 straipsnyje nurodytą priežiūrinio tikrinimo ir vertinimo procesą.</w:t>
            </w:r>
          </w:p>
          <w:p w14:paraId="06BC330B" w14:textId="77777777" w:rsidR="00846CDE" w:rsidRPr="00C6627E" w:rsidRDefault="00846CDE" w:rsidP="00846CDE">
            <w:pPr>
              <w:spacing w:after="0" w:line="240" w:lineRule="auto"/>
              <w:jc w:val="both"/>
              <w:rPr>
                <w:rFonts w:ascii="Times New Roman" w:hAnsi="Times New Roman" w:cs="Times New Roman"/>
              </w:rPr>
            </w:pPr>
            <w:r w:rsidRPr="00846CDE">
              <w:rPr>
                <w:rFonts w:ascii="Times New Roman" w:hAnsi="Times New Roman" w:cs="Times New Roman"/>
              </w:rPr>
              <w:t>Dubliuojama laikoma informacija, kai kompetentinga institucija jau turi tokią pačią arba iš esmės tokią pačią informaciją, kai kompetentinga institucija tą informaciją gali parengti arba ta pati kompetentinga institucija ją gali gauti kitais būdais, nei reikalaudama, kad investicinė įmonė ją pateiktų. Kompetentinga institucija nereikalauja papildomos informacijos, kai informaciją kompetentinga institucija jau turi skirtingu formatu arba skirtingo išsamumo negu papildoma informacija, kurią reikėtų pateikti, ir tas skirtingas formatas arba išsamumas netrukdo jai parengti iš esmės panašią informaciją.</w:t>
            </w:r>
          </w:p>
        </w:tc>
        <w:tc>
          <w:tcPr>
            <w:tcW w:w="6633" w:type="dxa"/>
            <w:shd w:val="clear" w:color="auto" w:fill="FFFFFF"/>
          </w:tcPr>
          <w:p w14:paraId="06BC330C" w14:textId="77777777" w:rsidR="0017299A" w:rsidRPr="0017299A" w:rsidRDefault="0017299A" w:rsidP="0017299A">
            <w:pPr>
              <w:spacing w:after="0" w:line="240" w:lineRule="auto"/>
              <w:contextualSpacing/>
              <w:jc w:val="both"/>
              <w:rPr>
                <w:rFonts w:ascii="Times New Roman" w:eastAsia="Arial" w:hAnsi="Times New Roman" w:cs="Times New Roman"/>
                <w:b/>
                <w:color w:val="auto"/>
              </w:rPr>
            </w:pPr>
            <w:r w:rsidRPr="0017299A">
              <w:rPr>
                <w:rFonts w:ascii="Times New Roman" w:eastAsia="Arial" w:hAnsi="Times New Roman" w:cs="Times New Roman"/>
                <w:b/>
                <w:color w:val="auto"/>
              </w:rPr>
              <w:t>FPRĮ projektas</w:t>
            </w:r>
          </w:p>
          <w:p w14:paraId="6B9071B7" w14:textId="43B518D0" w:rsidR="00B85B5C" w:rsidRPr="00B85B5C" w:rsidRDefault="00154E12" w:rsidP="00B85B5C">
            <w:pPr>
              <w:spacing w:after="0" w:line="240" w:lineRule="auto"/>
              <w:contextualSpacing/>
              <w:jc w:val="both"/>
              <w:rPr>
                <w:rFonts w:ascii="Times New Roman" w:eastAsia="Arial" w:hAnsi="Times New Roman" w:cs="Times New Roman"/>
                <w:b/>
                <w:bCs/>
                <w:color w:val="auto"/>
              </w:rPr>
            </w:pPr>
            <w:r>
              <w:rPr>
                <w:rFonts w:ascii="Times New Roman" w:eastAsia="Arial" w:hAnsi="Times New Roman" w:cs="Times New Roman"/>
                <w:b/>
                <w:bCs/>
                <w:color w:val="auto"/>
              </w:rPr>
              <w:t>37</w:t>
            </w:r>
            <w:r w:rsidR="00B85B5C" w:rsidRPr="00B85B5C">
              <w:rPr>
                <w:rFonts w:ascii="Times New Roman" w:eastAsia="Arial" w:hAnsi="Times New Roman" w:cs="Times New Roman"/>
                <w:b/>
                <w:bCs/>
                <w:color w:val="auto"/>
              </w:rPr>
              <w:t xml:space="preserve"> straipsnis. 102 straipsnio pakeitimas</w:t>
            </w:r>
          </w:p>
          <w:p w14:paraId="7D70EF18" w14:textId="68C7D0BE" w:rsidR="00154E12" w:rsidRPr="00154E12" w:rsidRDefault="00154E12" w:rsidP="00154E12">
            <w:pPr>
              <w:spacing w:after="0" w:line="240" w:lineRule="auto"/>
              <w:contextualSpacing/>
              <w:jc w:val="both"/>
              <w:rPr>
                <w:rFonts w:ascii="Times New Roman" w:eastAsia="Arial" w:hAnsi="Times New Roman" w:cs="Times New Roman"/>
                <w:bCs/>
                <w:color w:val="auto"/>
              </w:rPr>
            </w:pPr>
            <w:r w:rsidRPr="00154E12">
              <w:rPr>
                <w:rFonts w:ascii="Times New Roman" w:eastAsia="Arial" w:hAnsi="Times New Roman" w:cs="Times New Roman"/>
                <w:bCs/>
                <w:color w:val="auto"/>
                <w:lang w:val="en-US"/>
              </w:rPr>
              <w:t>8.</w:t>
            </w:r>
            <w:r w:rsidRPr="00154E12">
              <w:rPr>
                <w:rFonts w:ascii="Times New Roman" w:eastAsia="Arial" w:hAnsi="Times New Roman" w:cs="Times New Roman"/>
                <w:bCs/>
                <w:color w:val="auto"/>
              </w:rPr>
              <w:t xml:space="preserve"> Papildyti 102 straipsnį 10</w:t>
            </w:r>
            <w:r w:rsidRPr="00154E12">
              <w:rPr>
                <w:rFonts w:ascii="Times New Roman" w:eastAsia="Arial" w:hAnsi="Times New Roman" w:cs="Times New Roman"/>
                <w:bCs/>
                <w:color w:val="auto"/>
                <w:vertAlign w:val="superscript"/>
              </w:rPr>
              <w:t>1</w:t>
            </w:r>
            <w:r w:rsidRPr="00154E12">
              <w:rPr>
                <w:rFonts w:ascii="Times New Roman" w:eastAsia="Arial" w:hAnsi="Times New Roman" w:cs="Times New Roman"/>
                <w:bCs/>
                <w:color w:val="auto"/>
              </w:rPr>
              <w:t xml:space="preserve"> dalimi:</w:t>
            </w:r>
          </w:p>
          <w:p w14:paraId="7091579D" w14:textId="77777777" w:rsidR="00154E12" w:rsidRPr="00154E12" w:rsidRDefault="00154E12" w:rsidP="00154E12">
            <w:pPr>
              <w:spacing w:after="0" w:line="240" w:lineRule="auto"/>
              <w:contextualSpacing/>
              <w:jc w:val="both"/>
              <w:rPr>
                <w:rFonts w:ascii="Times New Roman" w:eastAsia="Arial" w:hAnsi="Times New Roman" w:cs="Times New Roman"/>
                <w:b/>
                <w:bCs/>
                <w:color w:val="auto"/>
              </w:rPr>
            </w:pPr>
            <w:r w:rsidRPr="00154E12">
              <w:rPr>
                <w:rFonts w:ascii="Times New Roman" w:eastAsia="Arial" w:hAnsi="Times New Roman" w:cs="Times New Roman"/>
                <w:bCs/>
                <w:color w:val="auto"/>
              </w:rPr>
              <w:t>„</w:t>
            </w:r>
            <w:r w:rsidRPr="00154E12">
              <w:rPr>
                <w:rFonts w:ascii="Times New Roman" w:eastAsia="Arial" w:hAnsi="Times New Roman" w:cs="Times New Roman"/>
                <w:b/>
                <w:bCs/>
                <w:color w:val="auto"/>
              </w:rPr>
              <w:t>10</w:t>
            </w:r>
            <w:r w:rsidRPr="00154E12">
              <w:rPr>
                <w:rFonts w:ascii="Times New Roman" w:eastAsia="Arial" w:hAnsi="Times New Roman" w:cs="Times New Roman"/>
                <w:b/>
                <w:bCs/>
                <w:color w:val="auto"/>
                <w:vertAlign w:val="superscript"/>
              </w:rPr>
              <w:t>1</w:t>
            </w:r>
            <w:r w:rsidRPr="00154E12">
              <w:rPr>
                <w:rFonts w:ascii="Times New Roman" w:eastAsia="Arial" w:hAnsi="Times New Roman" w:cs="Times New Roman"/>
                <w:b/>
                <w:bCs/>
                <w:color w:val="auto"/>
              </w:rPr>
              <w:t>. Taikydama šio straipsnio 3 dalies</w:t>
            </w:r>
            <w:r w:rsidRPr="00154E12">
              <w:rPr>
                <w:rFonts w:ascii="Times New Roman" w:eastAsia="Arial" w:hAnsi="Times New Roman" w:cs="Times New Roman"/>
                <w:b/>
                <w:bCs/>
                <w:color w:val="auto"/>
                <w:lang w:val="en-US"/>
              </w:rPr>
              <w:t xml:space="preserve"> 15 </w:t>
            </w:r>
            <w:r w:rsidRPr="00154E12">
              <w:rPr>
                <w:rFonts w:ascii="Times New Roman" w:eastAsia="Arial" w:hAnsi="Times New Roman" w:cs="Times New Roman"/>
                <w:b/>
                <w:bCs/>
                <w:color w:val="auto"/>
              </w:rPr>
              <w:t>punktą, priežiūros institucija</w:t>
            </w:r>
            <w:r w:rsidRPr="00154E12">
              <w:rPr>
                <w:rFonts w:ascii="Times New Roman" w:eastAsia="Arial" w:hAnsi="Times New Roman" w:cs="Times New Roman"/>
                <w:bCs/>
                <w:color w:val="auto"/>
              </w:rPr>
              <w:t xml:space="preserve"> </w:t>
            </w:r>
            <w:r w:rsidRPr="00154E12">
              <w:rPr>
                <w:rFonts w:ascii="Times New Roman" w:eastAsia="Arial" w:hAnsi="Times New Roman" w:cs="Times New Roman"/>
                <w:b/>
                <w:bCs/>
                <w:color w:val="auto"/>
              </w:rPr>
              <w:t>gali nustatyti reikalavimus finansų maklerio įmonėms teikti papildomą informaciją arba ją teikti dažniau, nei nurodyta Reglamente (ES) 2019/2033, jei teiktina informacija nedubliuojama ir tenkinama viena iš šių sąlygų:</w:t>
            </w:r>
          </w:p>
          <w:p w14:paraId="12DB1175" w14:textId="77777777" w:rsidR="00154E12" w:rsidRPr="00154E12" w:rsidRDefault="00154E12" w:rsidP="00154E12">
            <w:pPr>
              <w:spacing w:after="0" w:line="240" w:lineRule="auto"/>
              <w:contextualSpacing/>
              <w:jc w:val="both"/>
              <w:rPr>
                <w:rFonts w:ascii="Times New Roman" w:eastAsia="Arial" w:hAnsi="Times New Roman" w:cs="Times New Roman"/>
                <w:b/>
                <w:bCs/>
                <w:color w:val="auto"/>
              </w:rPr>
            </w:pPr>
            <w:r w:rsidRPr="00154E12">
              <w:rPr>
                <w:rFonts w:ascii="Times New Roman" w:eastAsia="Arial" w:hAnsi="Times New Roman" w:cs="Times New Roman"/>
                <w:b/>
                <w:bCs/>
                <w:color w:val="auto"/>
              </w:rPr>
              <w:t>1) taikomas vienas iš šio straipsnio 4 dalies 1 ir 2 punktuose nurodytų pagrindų;</w:t>
            </w:r>
          </w:p>
          <w:p w14:paraId="79396CDF" w14:textId="77777777" w:rsidR="00154E12" w:rsidRPr="00154E12" w:rsidRDefault="00154E12" w:rsidP="00154E12">
            <w:pPr>
              <w:spacing w:after="0" w:line="240" w:lineRule="auto"/>
              <w:contextualSpacing/>
              <w:jc w:val="both"/>
              <w:rPr>
                <w:rFonts w:ascii="Times New Roman" w:eastAsia="Arial" w:hAnsi="Times New Roman" w:cs="Times New Roman"/>
                <w:b/>
                <w:bCs/>
                <w:color w:val="auto"/>
              </w:rPr>
            </w:pPr>
            <w:r w:rsidRPr="00154E12">
              <w:rPr>
                <w:rFonts w:ascii="Times New Roman" w:eastAsia="Arial" w:hAnsi="Times New Roman" w:cs="Times New Roman"/>
                <w:b/>
                <w:bCs/>
                <w:color w:val="auto"/>
              </w:rPr>
              <w:t>2) priežiūros institucijos vertinimu, būtina rinkti duomenis, kuriais būtų galima įrodyti, kad yra šio straipsnio 4 dalies 2 punkte nurodytas pagrindas;</w:t>
            </w:r>
          </w:p>
          <w:p w14:paraId="2B12B022" w14:textId="77777777" w:rsidR="00154E12" w:rsidRPr="00154E12" w:rsidRDefault="00154E12" w:rsidP="00154E12">
            <w:pPr>
              <w:spacing w:after="0" w:line="240" w:lineRule="auto"/>
              <w:contextualSpacing/>
              <w:jc w:val="both"/>
              <w:rPr>
                <w:rFonts w:ascii="Times New Roman" w:eastAsia="Arial" w:hAnsi="Times New Roman" w:cs="Times New Roman"/>
                <w:bCs/>
                <w:color w:val="auto"/>
              </w:rPr>
            </w:pPr>
            <w:r w:rsidRPr="00154E12">
              <w:rPr>
                <w:rFonts w:ascii="Times New Roman" w:eastAsia="Arial" w:hAnsi="Times New Roman" w:cs="Times New Roman"/>
                <w:b/>
                <w:bCs/>
                <w:color w:val="auto"/>
              </w:rPr>
              <w:t>3) papildomos informacijos reikalaujama atliekant šio įstatymo 15</w:t>
            </w:r>
            <w:r w:rsidRPr="00154E12">
              <w:rPr>
                <w:rFonts w:ascii="Times New Roman" w:eastAsia="Arial" w:hAnsi="Times New Roman" w:cs="Times New Roman"/>
                <w:b/>
                <w:bCs/>
                <w:color w:val="auto"/>
                <w:vertAlign w:val="superscript"/>
              </w:rPr>
              <w:t xml:space="preserve">2 </w:t>
            </w:r>
            <w:r w:rsidRPr="00154E12">
              <w:rPr>
                <w:rFonts w:ascii="Times New Roman" w:eastAsia="Arial" w:hAnsi="Times New Roman" w:cs="Times New Roman"/>
                <w:b/>
                <w:bCs/>
                <w:color w:val="auto"/>
              </w:rPr>
              <w:t>straipsnyje nurodytą priežiūrinį tikrinimą ir vertinimą.</w:t>
            </w:r>
            <w:r w:rsidRPr="00154E12">
              <w:rPr>
                <w:rFonts w:ascii="Times New Roman" w:eastAsia="Arial" w:hAnsi="Times New Roman" w:cs="Times New Roman"/>
                <w:bCs/>
                <w:color w:val="auto"/>
              </w:rPr>
              <w:t>“</w:t>
            </w:r>
          </w:p>
          <w:p w14:paraId="06FBCB6B" w14:textId="77777777" w:rsidR="00154E12" w:rsidRPr="00154E12" w:rsidRDefault="00154E12" w:rsidP="00154E12">
            <w:pPr>
              <w:spacing w:after="0" w:line="240" w:lineRule="auto"/>
              <w:contextualSpacing/>
              <w:jc w:val="both"/>
              <w:rPr>
                <w:rFonts w:ascii="Times New Roman" w:eastAsia="Arial" w:hAnsi="Times New Roman" w:cs="Times New Roman"/>
                <w:bCs/>
                <w:color w:val="auto"/>
              </w:rPr>
            </w:pPr>
            <w:r w:rsidRPr="00154E12">
              <w:rPr>
                <w:rFonts w:ascii="Times New Roman" w:eastAsia="Arial" w:hAnsi="Times New Roman" w:cs="Times New Roman"/>
                <w:bCs/>
                <w:color w:val="auto"/>
              </w:rPr>
              <w:t>9. Papildyti 102 straipsnį 10</w:t>
            </w:r>
            <w:r w:rsidRPr="00154E12">
              <w:rPr>
                <w:rFonts w:ascii="Times New Roman" w:eastAsia="Arial" w:hAnsi="Times New Roman" w:cs="Times New Roman"/>
                <w:bCs/>
                <w:color w:val="auto"/>
                <w:vertAlign w:val="superscript"/>
              </w:rPr>
              <w:t>2</w:t>
            </w:r>
            <w:r w:rsidRPr="00154E12">
              <w:rPr>
                <w:rFonts w:ascii="Times New Roman" w:eastAsia="Arial" w:hAnsi="Times New Roman" w:cs="Times New Roman"/>
                <w:bCs/>
                <w:color w:val="auto"/>
              </w:rPr>
              <w:t xml:space="preserve"> dalimi:</w:t>
            </w:r>
          </w:p>
          <w:p w14:paraId="04B76ACB" w14:textId="77777777" w:rsidR="00154E12" w:rsidRPr="00154E12" w:rsidRDefault="00154E12" w:rsidP="00154E12">
            <w:pPr>
              <w:spacing w:after="0" w:line="240" w:lineRule="auto"/>
              <w:contextualSpacing/>
              <w:jc w:val="both"/>
              <w:rPr>
                <w:rFonts w:ascii="Times New Roman" w:eastAsia="Arial" w:hAnsi="Times New Roman" w:cs="Times New Roman"/>
                <w:b/>
                <w:bCs/>
                <w:color w:val="auto"/>
              </w:rPr>
            </w:pPr>
            <w:r w:rsidRPr="00154E12">
              <w:rPr>
                <w:rFonts w:ascii="Times New Roman" w:eastAsia="Arial" w:hAnsi="Times New Roman" w:cs="Times New Roman"/>
                <w:bCs/>
                <w:color w:val="auto"/>
              </w:rPr>
              <w:t>„</w:t>
            </w:r>
            <w:r w:rsidRPr="00154E12">
              <w:rPr>
                <w:rFonts w:ascii="Times New Roman" w:eastAsia="Arial" w:hAnsi="Times New Roman" w:cs="Times New Roman"/>
                <w:b/>
                <w:bCs/>
                <w:color w:val="auto"/>
              </w:rPr>
              <w:t>10</w:t>
            </w:r>
            <w:r w:rsidRPr="00154E12">
              <w:rPr>
                <w:rFonts w:ascii="Times New Roman" w:eastAsia="Arial" w:hAnsi="Times New Roman" w:cs="Times New Roman"/>
                <w:b/>
                <w:bCs/>
                <w:color w:val="auto"/>
                <w:vertAlign w:val="superscript"/>
              </w:rPr>
              <w:t>2</w:t>
            </w:r>
            <w:r w:rsidRPr="00154E12">
              <w:rPr>
                <w:rFonts w:ascii="Times New Roman" w:eastAsia="Arial" w:hAnsi="Times New Roman" w:cs="Times New Roman"/>
                <w:b/>
                <w:bCs/>
                <w:color w:val="auto"/>
              </w:rPr>
              <w:t>. Šio straipsnio 10</w:t>
            </w:r>
            <w:r w:rsidRPr="00154E12">
              <w:rPr>
                <w:rFonts w:ascii="Times New Roman" w:eastAsia="Arial" w:hAnsi="Times New Roman" w:cs="Times New Roman"/>
                <w:b/>
                <w:bCs/>
                <w:color w:val="auto"/>
                <w:vertAlign w:val="superscript"/>
              </w:rPr>
              <w:t>1</w:t>
            </w:r>
            <w:r w:rsidRPr="00154E12">
              <w:rPr>
                <w:rFonts w:ascii="Times New Roman" w:eastAsia="Arial" w:hAnsi="Times New Roman" w:cs="Times New Roman"/>
                <w:b/>
                <w:bCs/>
                <w:color w:val="auto"/>
              </w:rPr>
              <w:t xml:space="preserve"> dalies tikslais informacija laikoma dubliuojama, kai priežiūros institucija jau turi tokią pačią arba iš esmės tokią pačią informaciją, kai priežiūros institucija tą informaciją gali parengti arba ją gali gauti kitais būdais, nei reikalaudama, kad ją pateiktų finansų maklerio įmonė. Priežiūros institucija nereikalauja papildomos informacijos, kai informaciją jau turi skirtingu formatu arba skirtingo išsamumo negu papildoma informacija, kurią reikėtų pateikti, ir tas skirtingas formatas arba išsamumas netrukdo jai parengti iš esmės panašios informacijos.</w:t>
            </w:r>
            <w:r w:rsidRPr="00154E12">
              <w:rPr>
                <w:rFonts w:ascii="Times New Roman" w:eastAsia="Arial" w:hAnsi="Times New Roman" w:cs="Times New Roman"/>
                <w:bCs/>
                <w:color w:val="auto"/>
              </w:rPr>
              <w:t>“</w:t>
            </w:r>
          </w:p>
          <w:p w14:paraId="0B889397" w14:textId="77777777" w:rsidR="00154E12" w:rsidRPr="00154E12" w:rsidRDefault="00154E12" w:rsidP="00154E12">
            <w:pPr>
              <w:spacing w:after="0" w:line="240" w:lineRule="auto"/>
              <w:contextualSpacing/>
              <w:jc w:val="both"/>
              <w:rPr>
                <w:rFonts w:ascii="Times New Roman" w:eastAsia="Arial" w:hAnsi="Times New Roman" w:cs="Times New Roman"/>
                <w:bCs/>
                <w:color w:val="auto"/>
              </w:rPr>
            </w:pPr>
          </w:p>
          <w:p w14:paraId="06BC3312" w14:textId="6499DAEF" w:rsidR="00386C55" w:rsidRPr="00B85B5C" w:rsidRDefault="00386C55" w:rsidP="005637CD">
            <w:pPr>
              <w:spacing w:after="0" w:line="240" w:lineRule="auto"/>
              <w:contextualSpacing/>
              <w:jc w:val="both"/>
              <w:rPr>
                <w:rFonts w:ascii="Times New Roman" w:eastAsia="Arial" w:hAnsi="Times New Roman" w:cs="Times New Roman"/>
                <w:b/>
                <w:bCs/>
                <w:color w:val="auto"/>
              </w:rPr>
            </w:pPr>
          </w:p>
        </w:tc>
        <w:tc>
          <w:tcPr>
            <w:tcW w:w="1505" w:type="dxa"/>
            <w:shd w:val="clear" w:color="auto" w:fill="FFFFFF"/>
          </w:tcPr>
          <w:p w14:paraId="06BC3313"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326" w14:textId="77777777" w:rsidTr="00C6627E">
        <w:tc>
          <w:tcPr>
            <w:tcW w:w="6326" w:type="dxa"/>
            <w:shd w:val="clear" w:color="auto" w:fill="FFFFFF"/>
          </w:tcPr>
          <w:p w14:paraId="06BC3315"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40 straipsnis</w:t>
            </w:r>
          </w:p>
          <w:p w14:paraId="06BC3316" w14:textId="77777777" w:rsidR="00761E62" w:rsidRPr="00C6627E" w:rsidRDefault="00846CDE" w:rsidP="00C6627E">
            <w:pPr>
              <w:spacing w:after="0" w:line="240" w:lineRule="auto"/>
              <w:jc w:val="both"/>
              <w:rPr>
                <w:rFonts w:ascii="Times New Roman" w:hAnsi="Times New Roman" w:cs="Times New Roman"/>
              </w:rPr>
            </w:pPr>
            <w:r w:rsidRPr="00846CDE">
              <w:rPr>
                <w:rFonts w:ascii="Times New Roman" w:eastAsia="Times New Roman" w:hAnsi="Times New Roman" w:cs="Times New Roman"/>
                <w:b/>
              </w:rPr>
              <w:t>Papildomų nuosavų lėšų reikalavimas</w:t>
            </w:r>
          </w:p>
          <w:p w14:paraId="06BC3317" w14:textId="77777777" w:rsidR="00761E62" w:rsidRDefault="00846CDE" w:rsidP="00C6627E">
            <w:pPr>
              <w:spacing w:after="0" w:line="240" w:lineRule="auto"/>
              <w:jc w:val="both"/>
              <w:rPr>
                <w:rFonts w:ascii="Times New Roman" w:eastAsia="Times New Roman" w:hAnsi="Times New Roman" w:cs="Times New Roman"/>
              </w:rPr>
            </w:pPr>
            <w:r w:rsidRPr="00846CDE">
              <w:rPr>
                <w:rFonts w:ascii="Times New Roman" w:eastAsia="Times New Roman" w:hAnsi="Times New Roman" w:cs="Times New Roman"/>
              </w:rPr>
              <w:t xml:space="preserve">1.   39 straipsnio 2 dalies a punkte nurodytą papildomų nuosavų lėšų reikalavimą kompetentingos institucijos nustato tik tuo atveju, jei, remdamosi pagal 36 ir 37 straipsnius atliktais tikrinimais, </w:t>
            </w:r>
            <w:r w:rsidRPr="00846CDE">
              <w:rPr>
                <w:rFonts w:ascii="Times New Roman" w:eastAsia="Times New Roman" w:hAnsi="Times New Roman" w:cs="Times New Roman"/>
              </w:rPr>
              <w:lastRenderedPageBreak/>
              <w:t>investicinės įmonės atžvilgiu nustato šias situacijas:</w:t>
            </w:r>
          </w:p>
          <w:p w14:paraId="06BC3318" w14:textId="77777777" w:rsidR="00846CDE" w:rsidRDefault="00846CDE" w:rsidP="00C6627E">
            <w:pPr>
              <w:spacing w:after="0" w:line="240" w:lineRule="auto"/>
              <w:jc w:val="both"/>
              <w:rPr>
                <w:rFonts w:ascii="Times New Roman" w:hAnsi="Times New Roman" w:cs="Times New Roman"/>
              </w:rPr>
            </w:pPr>
            <w:r>
              <w:rPr>
                <w:rFonts w:ascii="Times New Roman" w:hAnsi="Times New Roman" w:cs="Times New Roman"/>
              </w:rPr>
              <w:t xml:space="preserve">a) </w:t>
            </w:r>
            <w:r w:rsidRPr="00846CDE">
              <w:rPr>
                <w:rFonts w:ascii="Times New Roman" w:hAnsi="Times New Roman" w:cs="Times New Roman"/>
              </w:rPr>
              <w:t>investicinei įmonei kyla rizika arba rizikos elementai, arba ji kelia riziką kitiems ir ta rizika yra reikšminga ir jos nepadengia arba nepakankamai padengia Reglamento (ES) 2019/2033 trečioje arba ketvirtoje dalyje nustatytas nuosavų lėšų reikalavimas, visų pirma K veiksnio reikalavimai;</w:t>
            </w:r>
          </w:p>
          <w:p w14:paraId="06BC3319" w14:textId="77777777" w:rsidR="00846CDE" w:rsidRDefault="00846CDE" w:rsidP="00C6627E">
            <w:pPr>
              <w:spacing w:after="0" w:line="240" w:lineRule="auto"/>
              <w:jc w:val="both"/>
              <w:rPr>
                <w:rFonts w:ascii="Times New Roman" w:hAnsi="Times New Roman" w:cs="Times New Roman"/>
              </w:rPr>
            </w:pPr>
            <w:r>
              <w:rPr>
                <w:rFonts w:ascii="Times New Roman" w:hAnsi="Times New Roman" w:cs="Times New Roman"/>
              </w:rPr>
              <w:t xml:space="preserve">b) </w:t>
            </w:r>
            <w:r w:rsidRPr="00846CDE">
              <w:rPr>
                <w:rFonts w:ascii="Times New Roman" w:hAnsi="Times New Roman" w:cs="Times New Roman"/>
              </w:rPr>
              <w:t>investicinė įmonė nesilaiko 24 ir 26 straipsniuose nustatytų reikalavimų, o kitomis priežiūros priemonėmis greičiausiai nepavyktų per tinkamą laikotarpį pakankamai pagerinti tvarką, procesus, mechanizmus ir strategijas;</w:t>
            </w:r>
          </w:p>
          <w:p w14:paraId="06BC331A" w14:textId="77777777" w:rsidR="00846CDE" w:rsidRDefault="00846CDE" w:rsidP="00C6627E">
            <w:pPr>
              <w:spacing w:after="0" w:line="240" w:lineRule="auto"/>
              <w:jc w:val="both"/>
              <w:rPr>
                <w:rFonts w:ascii="Times New Roman" w:hAnsi="Times New Roman" w:cs="Times New Roman"/>
              </w:rPr>
            </w:pPr>
            <w:r>
              <w:rPr>
                <w:rFonts w:ascii="Times New Roman" w:hAnsi="Times New Roman" w:cs="Times New Roman"/>
              </w:rPr>
              <w:t xml:space="preserve">c) </w:t>
            </w:r>
            <w:r w:rsidRPr="00846CDE">
              <w:rPr>
                <w:rFonts w:ascii="Times New Roman" w:hAnsi="Times New Roman" w:cs="Times New Roman"/>
              </w:rPr>
              <w:t>koregavimų, susijusių su prekybos knygos riziką ribojančiu vertinimu, nepakanka, kad investicinė įmonė, nepatirdama reikšmingų nuostolių, esant įprastoms rinkos sąlygoms per trumpą laiko tarpą galėtų parduoti arba apdrausti savo pozicijas;</w:t>
            </w:r>
          </w:p>
          <w:p w14:paraId="06BC331B" w14:textId="77777777" w:rsidR="00846CDE" w:rsidRDefault="00846CDE" w:rsidP="00C6627E">
            <w:pPr>
              <w:spacing w:after="0" w:line="240" w:lineRule="auto"/>
              <w:jc w:val="both"/>
              <w:rPr>
                <w:rFonts w:ascii="Times New Roman" w:hAnsi="Times New Roman" w:cs="Times New Roman"/>
              </w:rPr>
            </w:pPr>
            <w:r>
              <w:rPr>
                <w:rFonts w:ascii="Times New Roman" w:hAnsi="Times New Roman" w:cs="Times New Roman"/>
              </w:rPr>
              <w:t xml:space="preserve">d) </w:t>
            </w:r>
            <w:r w:rsidRPr="00846CDE">
              <w:rPr>
                <w:rFonts w:ascii="Times New Roman" w:hAnsi="Times New Roman" w:cs="Times New Roman"/>
              </w:rPr>
              <w:t>iš pagal 37 straipsnį atlikto tikrinimo matyti, kad dėl vidaus modelių, kuriuos leista taikyti, taikymui keliamų reikalavimų nesilaikymo kapitalo dydis greičiausiai bus nepakankamas;</w:t>
            </w:r>
          </w:p>
          <w:p w14:paraId="06BC331C" w14:textId="77777777" w:rsidR="00846CDE" w:rsidRPr="00C6627E" w:rsidRDefault="00846CDE" w:rsidP="00846CDE">
            <w:pPr>
              <w:spacing w:after="0" w:line="240" w:lineRule="auto"/>
              <w:jc w:val="both"/>
              <w:rPr>
                <w:rFonts w:ascii="Times New Roman" w:hAnsi="Times New Roman" w:cs="Times New Roman"/>
              </w:rPr>
            </w:pPr>
            <w:r>
              <w:rPr>
                <w:rFonts w:ascii="Times New Roman" w:hAnsi="Times New Roman" w:cs="Times New Roman"/>
              </w:rPr>
              <w:t xml:space="preserve">e) </w:t>
            </w:r>
            <w:r w:rsidRPr="00846CDE">
              <w:rPr>
                <w:rFonts w:ascii="Times New Roman" w:hAnsi="Times New Roman" w:cs="Times New Roman"/>
              </w:rPr>
              <w:t>investicinė įmonė pakartotinai nenustato arba neišlaiko pakankamo papildomų nuosavų lėšų dydžio, kaip nustatyta 41 straipsnyje.</w:t>
            </w:r>
          </w:p>
        </w:tc>
        <w:tc>
          <w:tcPr>
            <w:tcW w:w="6633" w:type="dxa"/>
            <w:shd w:val="clear" w:color="auto" w:fill="FFFFFF"/>
          </w:tcPr>
          <w:p w14:paraId="06BC331D" w14:textId="77777777" w:rsidR="00DF41E4" w:rsidRPr="00DF41E4" w:rsidRDefault="00DF41E4" w:rsidP="00DF41E4">
            <w:pPr>
              <w:spacing w:after="0"/>
              <w:rPr>
                <w:rFonts w:ascii="Times New Roman" w:eastAsia="Times New Roman" w:hAnsi="Times New Roman" w:cs="Times New Roman"/>
                <w:b/>
                <w:color w:val="auto"/>
              </w:rPr>
            </w:pPr>
            <w:r w:rsidRPr="00DF41E4">
              <w:rPr>
                <w:rFonts w:ascii="Times New Roman" w:eastAsia="Times New Roman" w:hAnsi="Times New Roman" w:cs="Times New Roman"/>
                <w:b/>
                <w:color w:val="auto"/>
              </w:rPr>
              <w:lastRenderedPageBreak/>
              <w:t>FPRĮ projektas</w:t>
            </w:r>
          </w:p>
          <w:p w14:paraId="73168487" w14:textId="77777777" w:rsidR="00E70AAD" w:rsidRPr="00E70AAD" w:rsidRDefault="00E70AAD" w:rsidP="00E70AAD">
            <w:pPr>
              <w:spacing w:after="0"/>
              <w:rPr>
                <w:rFonts w:ascii="Times New Roman" w:eastAsia="Times New Roman" w:hAnsi="Times New Roman" w:cs="Times New Roman"/>
                <w:b/>
                <w:bCs/>
                <w:color w:val="auto"/>
              </w:rPr>
            </w:pPr>
            <w:r w:rsidRPr="00E70AAD">
              <w:rPr>
                <w:rFonts w:ascii="Times New Roman" w:eastAsia="Times New Roman" w:hAnsi="Times New Roman" w:cs="Times New Roman"/>
                <w:b/>
                <w:bCs/>
                <w:color w:val="auto"/>
              </w:rPr>
              <w:t>10 straipsnis. 15 straipsnio pakeitimas</w:t>
            </w:r>
          </w:p>
          <w:p w14:paraId="41E7262E" w14:textId="77777777" w:rsidR="00E70AAD" w:rsidRPr="00E70AAD" w:rsidRDefault="00E70AAD" w:rsidP="00E70AAD">
            <w:pPr>
              <w:spacing w:after="0"/>
              <w:rPr>
                <w:rFonts w:ascii="Times New Roman" w:eastAsia="Times New Roman" w:hAnsi="Times New Roman" w:cs="Times New Roman"/>
                <w:bCs/>
                <w:color w:val="auto"/>
              </w:rPr>
            </w:pPr>
            <w:r w:rsidRPr="00E70AAD">
              <w:rPr>
                <w:rFonts w:ascii="Times New Roman" w:eastAsia="Times New Roman" w:hAnsi="Times New Roman" w:cs="Times New Roman"/>
                <w:bCs/>
                <w:color w:val="auto"/>
              </w:rPr>
              <w:t>Pakeisti 15 straipsnį ir jį išdėstyti taip:</w:t>
            </w:r>
          </w:p>
          <w:p w14:paraId="5BB0855B" w14:textId="411E6CEE" w:rsidR="00E70AAD" w:rsidRPr="00E70AAD" w:rsidRDefault="00E70AAD" w:rsidP="00E70AAD">
            <w:pPr>
              <w:spacing w:after="0"/>
              <w:rPr>
                <w:rFonts w:ascii="Times New Roman" w:eastAsia="Times New Roman" w:hAnsi="Times New Roman" w:cs="Times New Roman"/>
                <w:b/>
                <w:bCs/>
                <w:color w:val="auto"/>
              </w:rPr>
            </w:pPr>
            <w:r w:rsidRPr="00E70AAD">
              <w:rPr>
                <w:rFonts w:ascii="Times New Roman" w:eastAsia="Times New Roman" w:hAnsi="Times New Roman" w:cs="Times New Roman"/>
                <w:b/>
                <w:bCs/>
                <w:color w:val="auto"/>
              </w:rPr>
              <w:t>„15 straipsnis. Papildomų nuosavų lėšų reikalavimas</w:t>
            </w:r>
          </w:p>
          <w:p w14:paraId="078831E9" w14:textId="77777777" w:rsidR="00E70AAD" w:rsidRPr="00E70AAD" w:rsidRDefault="00E70AAD" w:rsidP="00E70AAD">
            <w:pPr>
              <w:spacing w:after="0" w:line="240" w:lineRule="auto"/>
              <w:jc w:val="both"/>
              <w:rPr>
                <w:rFonts w:ascii="Times New Roman" w:eastAsia="Times New Roman" w:hAnsi="Times New Roman" w:cs="Times New Roman"/>
                <w:b/>
                <w:bCs/>
                <w:color w:val="auto"/>
              </w:rPr>
            </w:pPr>
            <w:r w:rsidRPr="00E70AAD">
              <w:rPr>
                <w:rFonts w:ascii="Times New Roman" w:eastAsia="Times New Roman" w:hAnsi="Times New Roman" w:cs="Times New Roman"/>
                <w:b/>
                <w:bCs/>
                <w:color w:val="auto"/>
              </w:rPr>
              <w:t xml:space="preserve">1. Priežiūros institucija gali reikalauti, kad finansų maklerio įmonė </w:t>
            </w:r>
            <w:r w:rsidRPr="00E70AAD">
              <w:rPr>
                <w:rFonts w:ascii="Times New Roman" w:eastAsia="Times New Roman" w:hAnsi="Times New Roman" w:cs="Times New Roman"/>
                <w:b/>
                <w:bCs/>
                <w:color w:val="auto"/>
              </w:rPr>
              <w:lastRenderedPageBreak/>
              <w:t>turėtų papildomų nuosavų lėšų, tik kai, atlikusi šio įstatymo 15</w:t>
            </w:r>
            <w:r w:rsidRPr="00E70AAD">
              <w:rPr>
                <w:rFonts w:ascii="Times New Roman" w:eastAsia="Times New Roman" w:hAnsi="Times New Roman" w:cs="Times New Roman"/>
                <w:b/>
                <w:bCs/>
                <w:color w:val="auto"/>
                <w:vertAlign w:val="superscript"/>
              </w:rPr>
              <w:t>2</w:t>
            </w:r>
            <w:r w:rsidRPr="00E70AAD">
              <w:rPr>
                <w:rFonts w:ascii="Times New Roman" w:eastAsia="Times New Roman" w:hAnsi="Times New Roman" w:cs="Times New Roman"/>
                <w:b/>
                <w:bCs/>
                <w:color w:val="auto"/>
              </w:rPr>
              <w:t xml:space="preserve"> straipsnyje nurodytą priežiūrinį tikrinimą ir vertinimą ir (ar) šio įstatymo 15</w:t>
            </w:r>
            <w:r w:rsidRPr="00E70AAD">
              <w:rPr>
                <w:rFonts w:ascii="Times New Roman" w:eastAsia="Times New Roman" w:hAnsi="Times New Roman" w:cs="Times New Roman"/>
                <w:b/>
                <w:bCs/>
                <w:color w:val="auto"/>
                <w:vertAlign w:val="superscript"/>
              </w:rPr>
              <w:t>3</w:t>
            </w:r>
            <w:r w:rsidRPr="00E70AAD">
              <w:rPr>
                <w:rFonts w:ascii="Times New Roman" w:eastAsia="Times New Roman" w:hAnsi="Times New Roman" w:cs="Times New Roman"/>
                <w:b/>
                <w:bCs/>
                <w:color w:val="auto"/>
              </w:rPr>
              <w:t xml:space="preserve"> straipsnyje nurodytą vertinimą taikyti vidaus modelius, nustato, kad:</w:t>
            </w:r>
          </w:p>
          <w:p w14:paraId="0EEF5DB6" w14:textId="594A774A" w:rsidR="00E70AAD" w:rsidRPr="00E70AAD" w:rsidRDefault="00E70AAD" w:rsidP="00E70AAD">
            <w:pPr>
              <w:spacing w:after="0" w:line="240" w:lineRule="auto"/>
              <w:jc w:val="both"/>
              <w:rPr>
                <w:rFonts w:ascii="Times New Roman" w:eastAsia="Times New Roman" w:hAnsi="Times New Roman" w:cs="Times New Roman"/>
                <w:b/>
                <w:bCs/>
                <w:color w:val="auto"/>
              </w:rPr>
            </w:pPr>
            <w:r w:rsidRPr="00E70AAD">
              <w:rPr>
                <w:rFonts w:ascii="Times New Roman" w:eastAsia="Times New Roman" w:hAnsi="Times New Roman" w:cs="Times New Roman"/>
                <w:b/>
                <w:bCs/>
                <w:color w:val="auto"/>
              </w:rPr>
              <w:t xml:space="preserve">1) finansų maklerio įmonei kyla rizika arba ji kelia ją kitiems, </w:t>
            </w:r>
            <w:r w:rsidR="00302AFD">
              <w:rPr>
                <w:rFonts w:ascii="Times New Roman" w:eastAsia="Times New Roman" w:hAnsi="Times New Roman" w:cs="Times New Roman"/>
                <w:b/>
                <w:bCs/>
                <w:color w:val="auto"/>
              </w:rPr>
              <w:t xml:space="preserve">rizika </w:t>
            </w:r>
            <w:r w:rsidRPr="00E70AAD">
              <w:rPr>
                <w:rFonts w:ascii="Times New Roman" w:eastAsia="Times New Roman" w:hAnsi="Times New Roman" w:cs="Times New Roman"/>
                <w:b/>
                <w:bCs/>
                <w:color w:val="auto"/>
              </w:rPr>
              <w:t xml:space="preserve">nėra padengta privalomu nuosavų lėšų reikalavimu, ypač K veiksnių reikalavimais, kaip tai nurodyta Reglamento (ES) 2019/2033 </w:t>
            </w:r>
            <w:r w:rsidR="0013237F">
              <w:rPr>
                <w:rFonts w:ascii="Times New Roman" w:eastAsia="Times New Roman" w:hAnsi="Times New Roman" w:cs="Times New Roman"/>
                <w:b/>
                <w:bCs/>
                <w:color w:val="auto"/>
              </w:rPr>
              <w:t>III</w:t>
            </w:r>
            <w:r w:rsidRPr="00E70AAD">
              <w:rPr>
                <w:rFonts w:ascii="Times New Roman" w:eastAsia="Times New Roman" w:hAnsi="Times New Roman" w:cs="Times New Roman"/>
                <w:b/>
                <w:bCs/>
                <w:color w:val="auto"/>
              </w:rPr>
              <w:t xml:space="preserve"> ar </w:t>
            </w:r>
            <w:r w:rsidR="0013237F">
              <w:rPr>
                <w:rFonts w:ascii="Times New Roman" w:eastAsia="Times New Roman" w:hAnsi="Times New Roman" w:cs="Times New Roman"/>
                <w:b/>
                <w:bCs/>
                <w:color w:val="auto"/>
              </w:rPr>
              <w:t>IV</w:t>
            </w:r>
            <w:r w:rsidRPr="00E70AAD">
              <w:rPr>
                <w:rFonts w:ascii="Times New Roman" w:eastAsia="Times New Roman" w:hAnsi="Times New Roman" w:cs="Times New Roman"/>
                <w:b/>
                <w:bCs/>
                <w:color w:val="auto"/>
              </w:rPr>
              <w:t xml:space="preserve"> antraštinėje dalyje;</w:t>
            </w:r>
          </w:p>
          <w:p w14:paraId="0FEACD16" w14:textId="77777777" w:rsidR="00E70AAD" w:rsidRPr="00E70AAD" w:rsidRDefault="00E70AAD" w:rsidP="00E70AAD">
            <w:pPr>
              <w:spacing w:after="0" w:line="240" w:lineRule="auto"/>
              <w:jc w:val="both"/>
              <w:rPr>
                <w:rFonts w:ascii="Times New Roman" w:eastAsia="Times New Roman" w:hAnsi="Times New Roman" w:cs="Times New Roman"/>
                <w:b/>
                <w:bCs/>
                <w:color w:val="auto"/>
              </w:rPr>
            </w:pPr>
            <w:r w:rsidRPr="00E70AAD">
              <w:rPr>
                <w:rFonts w:ascii="Times New Roman" w:eastAsia="Times New Roman" w:hAnsi="Times New Roman" w:cs="Times New Roman"/>
                <w:b/>
                <w:bCs/>
                <w:color w:val="auto"/>
              </w:rPr>
              <w:t>2) finansų maklerio įmonė nesilaiko šio įstatymo 6 straipsnio 2 ir 6 dalyse, 14</w:t>
            </w:r>
            <w:r w:rsidRPr="00E70AAD">
              <w:rPr>
                <w:rFonts w:ascii="Times New Roman" w:eastAsia="Times New Roman" w:hAnsi="Times New Roman" w:cs="Times New Roman"/>
                <w:b/>
                <w:bCs/>
                <w:color w:val="auto"/>
                <w:vertAlign w:val="superscript"/>
              </w:rPr>
              <w:t>1</w:t>
            </w:r>
            <w:r w:rsidRPr="00E70AAD">
              <w:rPr>
                <w:rFonts w:ascii="Times New Roman" w:eastAsia="Times New Roman" w:hAnsi="Times New Roman" w:cs="Times New Roman"/>
                <w:b/>
                <w:bCs/>
                <w:color w:val="auto"/>
              </w:rPr>
              <w:t xml:space="preserve"> straipsnyje ir 16 straipsnio 1 ir 11 dalyse nustatytų reikalavimų, o kitomis priežiūros priemonėmis nepavyktų per tinkamą laikotarpį pagerinti finansų maklerio įmonės tvarkos, strategijos ir procesų;</w:t>
            </w:r>
          </w:p>
          <w:p w14:paraId="3DCA80C9" w14:textId="77777777" w:rsidR="00E70AAD" w:rsidRPr="00E70AAD" w:rsidRDefault="00E70AAD" w:rsidP="00E70AAD">
            <w:pPr>
              <w:spacing w:after="0" w:line="240" w:lineRule="auto"/>
              <w:jc w:val="both"/>
              <w:rPr>
                <w:rFonts w:ascii="Times New Roman" w:eastAsia="Times New Roman" w:hAnsi="Times New Roman" w:cs="Times New Roman"/>
                <w:b/>
                <w:bCs/>
                <w:color w:val="auto"/>
              </w:rPr>
            </w:pPr>
            <w:r w:rsidRPr="00E70AAD">
              <w:rPr>
                <w:rFonts w:ascii="Times New Roman" w:eastAsia="Times New Roman" w:hAnsi="Times New Roman" w:cs="Times New Roman"/>
                <w:b/>
                <w:bCs/>
                <w:color w:val="auto"/>
              </w:rPr>
              <w:t>3) finansų maklerio įmonės atliktų koregavimų dėl prekybos knygos rizikos ribojančiu principu pagrįsto pozicijų vertinimo nepakanka, kad finansų maklerio įmonė, nepatirdama reikšmingų nuostolių, esant įprastoms rinkos sąlygoms, per trumpą laikotarpį galėtų parduoti arba apdrausti pozicijas;</w:t>
            </w:r>
          </w:p>
          <w:p w14:paraId="1CBB76EA" w14:textId="77777777" w:rsidR="00E70AAD" w:rsidRPr="00E70AAD" w:rsidRDefault="00E70AAD" w:rsidP="00E70AAD">
            <w:pPr>
              <w:spacing w:after="0" w:line="240" w:lineRule="auto"/>
              <w:jc w:val="both"/>
              <w:rPr>
                <w:rFonts w:ascii="Times New Roman" w:eastAsia="Times New Roman" w:hAnsi="Times New Roman" w:cs="Times New Roman"/>
                <w:b/>
                <w:bCs/>
                <w:color w:val="auto"/>
              </w:rPr>
            </w:pPr>
            <w:r w:rsidRPr="00E70AAD">
              <w:rPr>
                <w:rFonts w:ascii="Times New Roman" w:eastAsia="Times New Roman" w:hAnsi="Times New Roman" w:cs="Times New Roman"/>
                <w:b/>
                <w:bCs/>
                <w:color w:val="auto"/>
              </w:rPr>
              <w:t>4) vidaus modeliai, kuriuos pagal šio įstatymo 15</w:t>
            </w:r>
            <w:r w:rsidRPr="00E70AAD">
              <w:rPr>
                <w:rFonts w:ascii="Times New Roman" w:eastAsia="Times New Roman" w:hAnsi="Times New Roman" w:cs="Times New Roman"/>
                <w:b/>
                <w:bCs/>
                <w:color w:val="auto"/>
                <w:vertAlign w:val="superscript"/>
              </w:rPr>
              <w:t>3</w:t>
            </w:r>
            <w:r w:rsidRPr="00E70AAD">
              <w:rPr>
                <w:rFonts w:ascii="Times New Roman" w:eastAsia="Times New Roman" w:hAnsi="Times New Roman" w:cs="Times New Roman"/>
                <w:b/>
                <w:bCs/>
                <w:color w:val="auto"/>
              </w:rPr>
              <w:t xml:space="preserve"> straipsnį leista taikyti, neatitinka vidaus modeliams taikomų reikalavimų ir taip bus nustatomas netinkamas nuosavų lėšų dydis;</w:t>
            </w:r>
          </w:p>
          <w:p w14:paraId="06BC3324" w14:textId="5A5D4092" w:rsidR="00DF41E4" w:rsidRPr="00326741" w:rsidRDefault="00E70AAD" w:rsidP="00442693">
            <w:pPr>
              <w:spacing w:after="0" w:line="240" w:lineRule="auto"/>
              <w:jc w:val="both"/>
              <w:rPr>
                <w:rFonts w:ascii="Times New Roman" w:eastAsia="Times New Roman" w:hAnsi="Times New Roman" w:cs="Times New Roman"/>
                <w:b/>
                <w:bCs/>
                <w:color w:val="auto"/>
              </w:rPr>
            </w:pPr>
            <w:r w:rsidRPr="00E70AAD">
              <w:rPr>
                <w:rFonts w:ascii="Times New Roman" w:eastAsia="Times New Roman" w:hAnsi="Times New Roman" w:cs="Times New Roman"/>
                <w:b/>
                <w:bCs/>
                <w:color w:val="auto"/>
              </w:rPr>
              <w:t>5) finansų maklerio įmonė pakartotinai nenustato arba nesilaiko papildomo nuosavų lėšų dydžio, kaip nustatyta šio įstatymo 15</w:t>
            </w:r>
            <w:r w:rsidRPr="00E70AAD">
              <w:rPr>
                <w:rFonts w:ascii="Times New Roman" w:eastAsia="Times New Roman" w:hAnsi="Times New Roman" w:cs="Times New Roman"/>
                <w:b/>
                <w:bCs/>
                <w:color w:val="auto"/>
                <w:vertAlign w:val="superscript"/>
              </w:rPr>
              <w:t>1</w:t>
            </w:r>
            <w:r w:rsidRPr="00E70AAD">
              <w:rPr>
                <w:rFonts w:ascii="Times New Roman" w:eastAsia="Times New Roman" w:hAnsi="Times New Roman" w:cs="Times New Roman"/>
                <w:b/>
                <w:bCs/>
                <w:color w:val="auto"/>
              </w:rPr>
              <w:t xml:space="preserve"> straipsnyje.</w:t>
            </w:r>
            <w:r>
              <w:rPr>
                <w:rFonts w:ascii="Times New Roman" w:eastAsia="Times New Roman" w:hAnsi="Times New Roman" w:cs="Times New Roman"/>
                <w:b/>
                <w:bCs/>
                <w:color w:val="auto"/>
              </w:rPr>
              <w:t>“</w:t>
            </w:r>
          </w:p>
        </w:tc>
        <w:tc>
          <w:tcPr>
            <w:tcW w:w="1505" w:type="dxa"/>
            <w:shd w:val="clear" w:color="auto" w:fill="FFFFFF"/>
          </w:tcPr>
          <w:p w14:paraId="06BC3325"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lastRenderedPageBreak/>
              <w:t>Visiškas</w:t>
            </w:r>
          </w:p>
        </w:tc>
      </w:tr>
      <w:tr w:rsidR="00846CDE" w:rsidRPr="0097311E" w14:paraId="06BC3335" w14:textId="77777777" w:rsidTr="00C6627E">
        <w:tc>
          <w:tcPr>
            <w:tcW w:w="6326" w:type="dxa"/>
            <w:shd w:val="clear" w:color="auto" w:fill="FFFFFF"/>
          </w:tcPr>
          <w:p w14:paraId="06BC3328" w14:textId="77777777" w:rsidR="00846CDE" w:rsidRPr="00846CDE" w:rsidRDefault="00846CDE" w:rsidP="00846CDE">
            <w:pPr>
              <w:spacing w:after="0" w:line="240" w:lineRule="auto"/>
              <w:jc w:val="both"/>
              <w:rPr>
                <w:rFonts w:ascii="Times New Roman" w:eastAsia="Times New Roman" w:hAnsi="Times New Roman" w:cs="Times New Roman"/>
              </w:rPr>
            </w:pPr>
            <w:r w:rsidRPr="00846CDE">
              <w:rPr>
                <w:rFonts w:ascii="Times New Roman" w:eastAsia="Times New Roman" w:hAnsi="Times New Roman" w:cs="Times New Roman"/>
              </w:rPr>
              <w:lastRenderedPageBreak/>
              <w:t>2.   Taikant šio straipsnio 1 dalies a punktą, laikoma, kad Reglamento (ES) 2019/2033 trečioje ir ketvirtoje dalyse nustatytais nuosavų lėšų reikalavimais rizika arba rizikos elementai nepadengiami arba nepakankamai padengiami tik tuomet, kai nuosavų lėšų, kurias kompetentinga institucija laikė pakankamomis atlikusi investicinių įmonių pagal šios direktyvos 24 straipsnio 1 dalį atliekamo vertinimo priežiūrinį tikrinimą, sumos, rūšys ir paskirstymas yra didesni nei pagal Reglamento (ES) 2019/2033 trečią arba ketvirtą dalį nustatytas investicinės įmonės kapitalo reikalavimas.</w:t>
            </w:r>
          </w:p>
          <w:p w14:paraId="06BC3329" w14:textId="74B30920" w:rsidR="00846CDE" w:rsidRPr="00846CDE" w:rsidRDefault="00846CDE" w:rsidP="00C6627E">
            <w:pPr>
              <w:spacing w:after="0" w:line="240" w:lineRule="auto"/>
              <w:jc w:val="both"/>
              <w:rPr>
                <w:rFonts w:ascii="Times New Roman" w:eastAsia="Times New Roman" w:hAnsi="Times New Roman" w:cs="Times New Roman"/>
              </w:rPr>
            </w:pPr>
            <w:r w:rsidRPr="00846CDE">
              <w:rPr>
                <w:rFonts w:ascii="Times New Roman" w:eastAsia="Times New Roman" w:hAnsi="Times New Roman" w:cs="Times New Roman"/>
              </w:rPr>
              <w:t xml:space="preserve">Taikant pirmą pastraipą, pakankamu laikomu kapitalu galima </w:t>
            </w:r>
            <w:r w:rsidRPr="00846CDE">
              <w:rPr>
                <w:rFonts w:ascii="Times New Roman" w:eastAsia="Times New Roman" w:hAnsi="Times New Roman" w:cs="Times New Roman"/>
              </w:rPr>
              <w:lastRenderedPageBreak/>
              <w:t>padengti riziką arba rizikos elementus, kurie aiškiai neįtraukti į Reglamento (ES) 2019/2033 trečioje arba ketvirtoje dalyje nustatytą nuosavų lėšų reikalavim</w:t>
            </w:r>
            <w:r w:rsidR="00AF09D0">
              <w:rPr>
                <w:rFonts w:ascii="Times New Roman" w:eastAsia="Times New Roman" w:hAnsi="Times New Roman" w:cs="Times New Roman"/>
              </w:rPr>
              <w:t>ą.</w:t>
            </w:r>
          </w:p>
        </w:tc>
        <w:tc>
          <w:tcPr>
            <w:tcW w:w="6633" w:type="dxa"/>
            <w:shd w:val="clear" w:color="auto" w:fill="FFFFFF"/>
          </w:tcPr>
          <w:p w14:paraId="06BC332A" w14:textId="77777777" w:rsidR="00326741" w:rsidRPr="00326741" w:rsidRDefault="00326741" w:rsidP="00326741">
            <w:pPr>
              <w:widowControl/>
              <w:spacing w:after="0" w:line="240" w:lineRule="auto"/>
              <w:contextualSpacing/>
              <w:jc w:val="both"/>
              <w:rPr>
                <w:rFonts w:ascii="Times New Roman" w:eastAsia="Times New Roman" w:hAnsi="Times New Roman" w:cs="Times New Roman"/>
                <w:b/>
                <w:color w:val="auto"/>
              </w:rPr>
            </w:pPr>
            <w:r w:rsidRPr="00326741">
              <w:rPr>
                <w:rFonts w:ascii="Times New Roman" w:eastAsia="Times New Roman" w:hAnsi="Times New Roman" w:cs="Times New Roman"/>
                <w:b/>
                <w:color w:val="auto"/>
              </w:rPr>
              <w:lastRenderedPageBreak/>
              <w:t>FPRĮ projektas</w:t>
            </w:r>
          </w:p>
          <w:p w14:paraId="59ACE8C2" w14:textId="77777777" w:rsidR="00E70AAD" w:rsidRPr="00E70AAD" w:rsidRDefault="00E70AAD" w:rsidP="00E70AAD">
            <w:pPr>
              <w:widowControl/>
              <w:spacing w:after="0" w:line="240" w:lineRule="auto"/>
              <w:contextualSpacing/>
              <w:jc w:val="both"/>
              <w:rPr>
                <w:rFonts w:ascii="Times New Roman" w:eastAsia="Times New Roman" w:hAnsi="Times New Roman" w:cs="Times New Roman"/>
                <w:b/>
                <w:bCs/>
                <w:color w:val="auto"/>
              </w:rPr>
            </w:pPr>
            <w:r w:rsidRPr="00E70AAD">
              <w:rPr>
                <w:rFonts w:ascii="Times New Roman" w:eastAsia="Times New Roman" w:hAnsi="Times New Roman" w:cs="Times New Roman"/>
                <w:b/>
                <w:bCs/>
                <w:color w:val="auto"/>
              </w:rPr>
              <w:t>10 straipsnis. 15 straipsnio pakeitimas</w:t>
            </w:r>
          </w:p>
          <w:p w14:paraId="596A355D" w14:textId="77777777" w:rsidR="00E70AAD" w:rsidRPr="00E70AAD" w:rsidRDefault="00E70AAD" w:rsidP="00E70AAD">
            <w:pPr>
              <w:widowControl/>
              <w:spacing w:after="0" w:line="240" w:lineRule="auto"/>
              <w:contextualSpacing/>
              <w:jc w:val="both"/>
              <w:rPr>
                <w:rFonts w:ascii="Times New Roman" w:eastAsia="Times New Roman" w:hAnsi="Times New Roman" w:cs="Times New Roman"/>
                <w:bCs/>
                <w:color w:val="auto"/>
              </w:rPr>
            </w:pPr>
            <w:r w:rsidRPr="00E70AAD">
              <w:rPr>
                <w:rFonts w:ascii="Times New Roman" w:eastAsia="Times New Roman" w:hAnsi="Times New Roman" w:cs="Times New Roman"/>
                <w:bCs/>
                <w:color w:val="auto"/>
              </w:rPr>
              <w:t>Pakeisti 15 straipsnį ir jį išdėstyti taip:</w:t>
            </w:r>
          </w:p>
          <w:p w14:paraId="5A8E1749" w14:textId="4745AB52" w:rsidR="00E70AAD" w:rsidRPr="00E70AAD" w:rsidRDefault="00E70AAD" w:rsidP="00E70AAD">
            <w:pPr>
              <w:widowControl/>
              <w:spacing w:after="0" w:line="240" w:lineRule="auto"/>
              <w:contextualSpacing/>
              <w:jc w:val="both"/>
              <w:rPr>
                <w:rFonts w:ascii="Times New Roman" w:eastAsia="Times New Roman" w:hAnsi="Times New Roman" w:cs="Times New Roman"/>
                <w:b/>
                <w:bCs/>
                <w:color w:val="auto"/>
              </w:rPr>
            </w:pPr>
            <w:r w:rsidRPr="00E70AAD">
              <w:rPr>
                <w:rFonts w:ascii="Times New Roman" w:eastAsia="Times New Roman" w:hAnsi="Times New Roman" w:cs="Times New Roman"/>
                <w:b/>
                <w:bCs/>
                <w:color w:val="auto"/>
              </w:rPr>
              <w:t>„15 straipsnis. Papildomų nuosavų lėšų reikalavimas</w:t>
            </w:r>
          </w:p>
          <w:p w14:paraId="3480F8D1" w14:textId="77777777" w:rsidR="0058176F" w:rsidRPr="0058176F" w:rsidRDefault="0058176F" w:rsidP="0058176F">
            <w:pPr>
              <w:widowControl/>
              <w:spacing w:after="0" w:line="240" w:lineRule="auto"/>
              <w:contextualSpacing/>
              <w:jc w:val="both"/>
              <w:rPr>
                <w:rFonts w:ascii="Times New Roman" w:eastAsia="Times New Roman" w:hAnsi="Times New Roman" w:cs="Times New Roman"/>
                <w:b/>
                <w:bCs/>
                <w:color w:val="auto"/>
              </w:rPr>
            </w:pPr>
            <w:r w:rsidRPr="0058176F">
              <w:rPr>
                <w:rFonts w:ascii="Times New Roman" w:eastAsia="Times New Roman" w:hAnsi="Times New Roman" w:cs="Times New Roman"/>
                <w:b/>
                <w:bCs/>
                <w:color w:val="auto"/>
              </w:rPr>
              <w:t>1. Priežiūros institucija gali reikalauti, kad finansų maklerio įmonė turėtų papildomų nuosavų lėšų, tik kai, atlikusi šio įstatymo 15</w:t>
            </w:r>
            <w:r w:rsidRPr="0058176F">
              <w:rPr>
                <w:rFonts w:ascii="Times New Roman" w:eastAsia="Times New Roman" w:hAnsi="Times New Roman" w:cs="Times New Roman"/>
                <w:b/>
                <w:bCs/>
                <w:color w:val="auto"/>
                <w:vertAlign w:val="superscript"/>
              </w:rPr>
              <w:t>2</w:t>
            </w:r>
            <w:r w:rsidRPr="0058176F">
              <w:rPr>
                <w:rFonts w:ascii="Times New Roman" w:eastAsia="Times New Roman" w:hAnsi="Times New Roman" w:cs="Times New Roman"/>
                <w:b/>
                <w:bCs/>
                <w:color w:val="auto"/>
              </w:rPr>
              <w:t xml:space="preserve"> straipsnyje nurodytą priežiūrinį tikrinimą ir vertinimą ir (ar) šio įstatymo 15</w:t>
            </w:r>
            <w:r w:rsidRPr="0058176F">
              <w:rPr>
                <w:rFonts w:ascii="Times New Roman" w:eastAsia="Times New Roman" w:hAnsi="Times New Roman" w:cs="Times New Roman"/>
                <w:b/>
                <w:bCs/>
                <w:color w:val="auto"/>
                <w:vertAlign w:val="superscript"/>
              </w:rPr>
              <w:t>3</w:t>
            </w:r>
            <w:r w:rsidRPr="0058176F">
              <w:rPr>
                <w:rFonts w:ascii="Times New Roman" w:eastAsia="Times New Roman" w:hAnsi="Times New Roman" w:cs="Times New Roman"/>
                <w:b/>
                <w:bCs/>
                <w:color w:val="auto"/>
              </w:rPr>
              <w:t xml:space="preserve"> straipsnyje nurodytą vertinimą taikyti vidaus modelius, nustato, kad:</w:t>
            </w:r>
          </w:p>
          <w:p w14:paraId="52D63261" w14:textId="35CD53EE" w:rsidR="0058176F" w:rsidRPr="0058176F" w:rsidRDefault="0058176F" w:rsidP="0058176F">
            <w:pPr>
              <w:widowControl/>
              <w:spacing w:after="0" w:line="240" w:lineRule="auto"/>
              <w:contextualSpacing/>
              <w:jc w:val="both"/>
              <w:rPr>
                <w:rFonts w:ascii="Times New Roman" w:eastAsia="Times New Roman" w:hAnsi="Times New Roman" w:cs="Times New Roman"/>
                <w:b/>
                <w:bCs/>
                <w:color w:val="auto"/>
              </w:rPr>
            </w:pPr>
            <w:r w:rsidRPr="0058176F">
              <w:rPr>
                <w:rFonts w:ascii="Times New Roman" w:eastAsia="Times New Roman" w:hAnsi="Times New Roman" w:cs="Times New Roman"/>
                <w:b/>
                <w:bCs/>
                <w:color w:val="auto"/>
              </w:rPr>
              <w:t xml:space="preserve">1) finansų maklerio įmonei kyla rizika arba ji kelia ją kitiems, kuri nėra padengta privalomu nuosavų lėšų reikalavimu, ypač K </w:t>
            </w:r>
            <w:r w:rsidRPr="0058176F">
              <w:rPr>
                <w:rFonts w:ascii="Times New Roman" w:eastAsia="Times New Roman" w:hAnsi="Times New Roman" w:cs="Times New Roman"/>
                <w:b/>
                <w:bCs/>
                <w:color w:val="auto"/>
              </w:rPr>
              <w:lastRenderedPageBreak/>
              <w:t xml:space="preserve">veiksnių reikalavimais, kaip tai nurodyta Reglamento (ES) 2019/2033 </w:t>
            </w:r>
            <w:r w:rsidR="0013237F">
              <w:rPr>
                <w:rFonts w:ascii="Times New Roman" w:eastAsia="Times New Roman" w:hAnsi="Times New Roman" w:cs="Times New Roman"/>
                <w:b/>
                <w:bCs/>
                <w:color w:val="auto"/>
              </w:rPr>
              <w:t>III</w:t>
            </w:r>
            <w:r w:rsidRPr="0058176F">
              <w:rPr>
                <w:rFonts w:ascii="Times New Roman" w:eastAsia="Times New Roman" w:hAnsi="Times New Roman" w:cs="Times New Roman"/>
                <w:b/>
                <w:bCs/>
                <w:color w:val="auto"/>
              </w:rPr>
              <w:t xml:space="preserve"> ar </w:t>
            </w:r>
            <w:r w:rsidR="0013237F">
              <w:rPr>
                <w:rFonts w:ascii="Times New Roman" w:eastAsia="Times New Roman" w:hAnsi="Times New Roman" w:cs="Times New Roman"/>
                <w:b/>
                <w:bCs/>
                <w:color w:val="auto"/>
              </w:rPr>
              <w:t>IV</w:t>
            </w:r>
            <w:r w:rsidRPr="0058176F">
              <w:rPr>
                <w:rFonts w:ascii="Times New Roman" w:eastAsia="Times New Roman" w:hAnsi="Times New Roman" w:cs="Times New Roman"/>
                <w:b/>
                <w:bCs/>
                <w:color w:val="auto"/>
              </w:rPr>
              <w:t xml:space="preserve"> antraštinėje dalyje;</w:t>
            </w:r>
          </w:p>
          <w:p w14:paraId="7E57A5E0" w14:textId="77777777" w:rsidR="0058176F" w:rsidRPr="0058176F" w:rsidRDefault="0058176F" w:rsidP="0058176F">
            <w:pPr>
              <w:widowControl/>
              <w:spacing w:after="0" w:line="240" w:lineRule="auto"/>
              <w:contextualSpacing/>
              <w:jc w:val="both"/>
              <w:rPr>
                <w:rFonts w:ascii="Times New Roman" w:eastAsia="Times New Roman" w:hAnsi="Times New Roman" w:cs="Times New Roman"/>
                <w:b/>
                <w:bCs/>
                <w:color w:val="auto"/>
              </w:rPr>
            </w:pPr>
            <w:r w:rsidRPr="0058176F">
              <w:rPr>
                <w:rFonts w:ascii="Times New Roman" w:eastAsia="Times New Roman" w:hAnsi="Times New Roman" w:cs="Times New Roman"/>
                <w:b/>
                <w:bCs/>
                <w:color w:val="auto"/>
              </w:rPr>
              <w:t>2) finansų maklerio įmonė nesilaiko šio įstatymo 6 straipsnio 2 ir 6 dalyse, 14</w:t>
            </w:r>
            <w:r w:rsidRPr="0058176F">
              <w:rPr>
                <w:rFonts w:ascii="Times New Roman" w:eastAsia="Times New Roman" w:hAnsi="Times New Roman" w:cs="Times New Roman"/>
                <w:b/>
                <w:bCs/>
                <w:color w:val="auto"/>
                <w:vertAlign w:val="superscript"/>
              </w:rPr>
              <w:t>1</w:t>
            </w:r>
            <w:r w:rsidRPr="0058176F">
              <w:rPr>
                <w:rFonts w:ascii="Times New Roman" w:eastAsia="Times New Roman" w:hAnsi="Times New Roman" w:cs="Times New Roman"/>
                <w:b/>
                <w:bCs/>
                <w:color w:val="auto"/>
              </w:rPr>
              <w:t xml:space="preserve"> straipsnyje ir 16 straipsnio 1 ir 11 dalyse nustatytų reikalavimų, o kitomis priežiūros priemonėmis nepavyktų per tinkamą laikotarpį pagerinti finansų maklerio įmonės tvarkos, strategijos ir procesų;</w:t>
            </w:r>
          </w:p>
          <w:p w14:paraId="03837F22" w14:textId="77777777" w:rsidR="0058176F" w:rsidRPr="0058176F" w:rsidRDefault="0058176F" w:rsidP="0058176F">
            <w:pPr>
              <w:widowControl/>
              <w:spacing w:after="0" w:line="240" w:lineRule="auto"/>
              <w:contextualSpacing/>
              <w:jc w:val="both"/>
              <w:rPr>
                <w:rFonts w:ascii="Times New Roman" w:eastAsia="Times New Roman" w:hAnsi="Times New Roman" w:cs="Times New Roman"/>
                <w:b/>
                <w:bCs/>
                <w:color w:val="auto"/>
              </w:rPr>
            </w:pPr>
            <w:r w:rsidRPr="0058176F">
              <w:rPr>
                <w:rFonts w:ascii="Times New Roman" w:eastAsia="Times New Roman" w:hAnsi="Times New Roman" w:cs="Times New Roman"/>
                <w:b/>
                <w:bCs/>
                <w:color w:val="auto"/>
              </w:rPr>
              <w:t>3) finansų maklerio įmonės atliktų koregavimų dėl prekybos knygos rizikos ribojančiu principu pagrįsto pozicijų vertinimo nepakanka, kad finansų maklerio įmonė, nepatirdama reikšmingų nuostolių, esant įprastoms rinkos sąlygoms, per trumpą laikotarpį galėtų parduoti arba apdrausti pozicijas;</w:t>
            </w:r>
          </w:p>
          <w:p w14:paraId="66B0FF76" w14:textId="77777777" w:rsidR="0058176F" w:rsidRPr="0058176F" w:rsidRDefault="0058176F" w:rsidP="0058176F">
            <w:pPr>
              <w:widowControl/>
              <w:spacing w:after="0" w:line="240" w:lineRule="auto"/>
              <w:contextualSpacing/>
              <w:jc w:val="both"/>
              <w:rPr>
                <w:rFonts w:ascii="Times New Roman" w:eastAsia="Times New Roman" w:hAnsi="Times New Roman" w:cs="Times New Roman"/>
                <w:b/>
                <w:bCs/>
                <w:color w:val="auto"/>
              </w:rPr>
            </w:pPr>
            <w:r w:rsidRPr="0058176F">
              <w:rPr>
                <w:rFonts w:ascii="Times New Roman" w:eastAsia="Times New Roman" w:hAnsi="Times New Roman" w:cs="Times New Roman"/>
                <w:b/>
                <w:bCs/>
                <w:color w:val="auto"/>
              </w:rPr>
              <w:t>4) vidaus modeliai, kuriuos pagal šio įstatymo 15</w:t>
            </w:r>
            <w:r w:rsidRPr="0058176F">
              <w:rPr>
                <w:rFonts w:ascii="Times New Roman" w:eastAsia="Times New Roman" w:hAnsi="Times New Roman" w:cs="Times New Roman"/>
                <w:b/>
                <w:bCs/>
                <w:color w:val="auto"/>
                <w:vertAlign w:val="superscript"/>
              </w:rPr>
              <w:t>3</w:t>
            </w:r>
            <w:r w:rsidRPr="0058176F">
              <w:rPr>
                <w:rFonts w:ascii="Times New Roman" w:eastAsia="Times New Roman" w:hAnsi="Times New Roman" w:cs="Times New Roman"/>
                <w:b/>
                <w:bCs/>
                <w:color w:val="auto"/>
              </w:rPr>
              <w:t xml:space="preserve"> straipsnį leista taikyti, neatitinka vidaus modeliams taikomų reikalavimų ir taip bus nustatomas netinkamas nuosavų lėšų dydis;</w:t>
            </w:r>
          </w:p>
          <w:p w14:paraId="2F452FFA" w14:textId="77777777" w:rsidR="0058176F" w:rsidRPr="0058176F" w:rsidRDefault="0058176F" w:rsidP="0058176F">
            <w:pPr>
              <w:widowControl/>
              <w:spacing w:after="0" w:line="240" w:lineRule="auto"/>
              <w:contextualSpacing/>
              <w:jc w:val="both"/>
              <w:rPr>
                <w:rFonts w:ascii="Times New Roman" w:eastAsia="Times New Roman" w:hAnsi="Times New Roman" w:cs="Times New Roman"/>
                <w:b/>
                <w:bCs/>
                <w:color w:val="auto"/>
              </w:rPr>
            </w:pPr>
            <w:r w:rsidRPr="0058176F">
              <w:rPr>
                <w:rFonts w:ascii="Times New Roman" w:eastAsia="Times New Roman" w:hAnsi="Times New Roman" w:cs="Times New Roman"/>
                <w:b/>
                <w:bCs/>
                <w:color w:val="auto"/>
              </w:rPr>
              <w:t>5) finansų maklerio įmonė pakartotinai nenustato arba nesilaiko papildomo nuosavų lėšų dydžio, kaip nustatyta šio įstatymo 15</w:t>
            </w:r>
            <w:r w:rsidRPr="0058176F">
              <w:rPr>
                <w:rFonts w:ascii="Times New Roman" w:eastAsia="Times New Roman" w:hAnsi="Times New Roman" w:cs="Times New Roman"/>
                <w:b/>
                <w:bCs/>
                <w:color w:val="auto"/>
                <w:vertAlign w:val="superscript"/>
              </w:rPr>
              <w:t>1</w:t>
            </w:r>
            <w:r w:rsidRPr="0058176F">
              <w:rPr>
                <w:rFonts w:ascii="Times New Roman" w:eastAsia="Times New Roman" w:hAnsi="Times New Roman" w:cs="Times New Roman"/>
                <w:b/>
                <w:bCs/>
                <w:color w:val="auto"/>
              </w:rPr>
              <w:t xml:space="preserve"> straipsnyje.</w:t>
            </w:r>
          </w:p>
          <w:p w14:paraId="0C4E690F" w14:textId="3B41778A" w:rsidR="0058176F" w:rsidRPr="0058176F" w:rsidRDefault="0058176F" w:rsidP="0058176F">
            <w:pPr>
              <w:widowControl/>
              <w:spacing w:after="0" w:line="240" w:lineRule="auto"/>
              <w:contextualSpacing/>
              <w:jc w:val="both"/>
              <w:rPr>
                <w:rFonts w:ascii="Times New Roman" w:eastAsia="Times New Roman" w:hAnsi="Times New Roman" w:cs="Times New Roman"/>
                <w:b/>
                <w:bCs/>
                <w:color w:val="auto"/>
              </w:rPr>
            </w:pPr>
            <w:r w:rsidRPr="0058176F">
              <w:rPr>
                <w:rFonts w:ascii="Times New Roman" w:eastAsia="Times New Roman" w:hAnsi="Times New Roman" w:cs="Times New Roman"/>
                <w:b/>
                <w:bCs/>
                <w:color w:val="auto"/>
              </w:rPr>
              <w:t xml:space="preserve">2. Papildomų nuosavų lėšų suma nustatoma kaip skirtumas tarp  nuosavų lėšų pagal šio straipsnio 1 dalį, ir nuosavų lėšų reikalavimo nurodyto Reglamento (ES) 2019/2033 </w:t>
            </w:r>
            <w:r w:rsidR="0013237F">
              <w:rPr>
                <w:rFonts w:ascii="Times New Roman" w:eastAsia="Times New Roman" w:hAnsi="Times New Roman" w:cs="Times New Roman"/>
                <w:b/>
                <w:bCs/>
                <w:color w:val="auto"/>
              </w:rPr>
              <w:t>III</w:t>
            </w:r>
            <w:r w:rsidRPr="0058176F">
              <w:rPr>
                <w:rFonts w:ascii="Times New Roman" w:eastAsia="Times New Roman" w:hAnsi="Times New Roman" w:cs="Times New Roman"/>
                <w:b/>
                <w:bCs/>
                <w:color w:val="auto"/>
              </w:rPr>
              <w:t xml:space="preserve"> ir </w:t>
            </w:r>
            <w:r w:rsidR="0013237F">
              <w:rPr>
                <w:rFonts w:ascii="Times New Roman" w:eastAsia="Times New Roman" w:hAnsi="Times New Roman" w:cs="Times New Roman"/>
                <w:b/>
                <w:bCs/>
                <w:color w:val="auto"/>
              </w:rPr>
              <w:t>IV</w:t>
            </w:r>
            <w:r w:rsidRPr="0058176F">
              <w:rPr>
                <w:rFonts w:ascii="Times New Roman" w:eastAsia="Times New Roman" w:hAnsi="Times New Roman" w:cs="Times New Roman"/>
                <w:b/>
                <w:bCs/>
                <w:color w:val="auto"/>
              </w:rPr>
              <w:t xml:space="preserve"> antraštinėje dalyje.</w:t>
            </w:r>
          </w:p>
          <w:p w14:paraId="372112C1" w14:textId="77777777" w:rsidR="0058176F" w:rsidRPr="0058176F" w:rsidRDefault="0058176F" w:rsidP="0058176F">
            <w:pPr>
              <w:widowControl/>
              <w:spacing w:after="0" w:line="240" w:lineRule="auto"/>
              <w:contextualSpacing/>
              <w:jc w:val="both"/>
              <w:rPr>
                <w:rFonts w:ascii="Times New Roman" w:eastAsia="Times New Roman" w:hAnsi="Times New Roman" w:cs="Times New Roman"/>
                <w:b/>
                <w:bCs/>
                <w:color w:val="auto"/>
              </w:rPr>
            </w:pPr>
            <w:r w:rsidRPr="0058176F">
              <w:rPr>
                <w:rFonts w:ascii="Times New Roman" w:eastAsia="Times New Roman" w:hAnsi="Times New Roman" w:cs="Times New Roman"/>
                <w:b/>
                <w:bCs/>
                <w:color w:val="auto"/>
              </w:rPr>
              <w:t>3. Papildomas nuosavas lėšas sudarantis 1 lygio kapitalas turi sudaryti ne mažiau nei tris ketvirtadalius papildomų nuosavų lėšų, o bendras 1 lygio kapitalas turi sudaryti bent tris ketvirtadalius 1 lygio kapitalo. Papildomos nuosavos lėšos negali būti naudojamos siekiant laikytis Reglamento (ES) 2019/2033 11 straipsnio 1 dalyje nurodytų nuosavų lėšų reikalavimų.</w:t>
            </w:r>
          </w:p>
          <w:p w14:paraId="0AD959B2" w14:textId="77777777" w:rsidR="0058176F" w:rsidRPr="0058176F" w:rsidRDefault="0058176F" w:rsidP="0058176F">
            <w:pPr>
              <w:widowControl/>
              <w:spacing w:after="0" w:line="240" w:lineRule="auto"/>
              <w:contextualSpacing/>
              <w:jc w:val="both"/>
              <w:rPr>
                <w:rFonts w:ascii="Times New Roman" w:eastAsia="Times New Roman" w:hAnsi="Times New Roman" w:cs="Times New Roman"/>
                <w:b/>
                <w:bCs/>
                <w:color w:val="auto"/>
              </w:rPr>
            </w:pPr>
            <w:r w:rsidRPr="0058176F">
              <w:rPr>
                <w:rFonts w:ascii="Times New Roman" w:eastAsia="Times New Roman" w:hAnsi="Times New Roman" w:cs="Times New Roman"/>
                <w:b/>
                <w:bCs/>
                <w:color w:val="auto"/>
              </w:rPr>
              <w:t>4. Priežiūros institucija, nustačiusi šio straipsnio 1 dalies 4 punkte nurodytą atvejį, privalo pateikti konkretų paaiškinimą, kodėl šio įstatymo 15</w:t>
            </w:r>
            <w:r w:rsidRPr="0058176F">
              <w:rPr>
                <w:rFonts w:ascii="Times New Roman" w:eastAsia="Times New Roman" w:hAnsi="Times New Roman" w:cs="Times New Roman"/>
                <w:b/>
                <w:bCs/>
                <w:color w:val="auto"/>
                <w:vertAlign w:val="superscript"/>
              </w:rPr>
              <w:t>1</w:t>
            </w:r>
            <w:r w:rsidRPr="0058176F">
              <w:rPr>
                <w:rFonts w:ascii="Times New Roman" w:eastAsia="Times New Roman" w:hAnsi="Times New Roman" w:cs="Times New Roman"/>
                <w:b/>
                <w:bCs/>
                <w:color w:val="auto"/>
              </w:rPr>
              <w:t xml:space="preserve"> straipsnio 1 dalyje nurodytos nuosavos lėšos nėra laikomos pakankamomis.  </w:t>
            </w:r>
          </w:p>
          <w:p w14:paraId="06BC3333" w14:textId="7D72B46F" w:rsidR="00846CDE" w:rsidRPr="00605AE2" w:rsidRDefault="00846CDE" w:rsidP="00BF1D48">
            <w:pPr>
              <w:widowControl/>
              <w:spacing w:after="0" w:line="240" w:lineRule="auto"/>
              <w:contextualSpacing/>
              <w:jc w:val="both"/>
              <w:rPr>
                <w:rFonts w:ascii="Times New Roman" w:eastAsia="Times New Roman" w:hAnsi="Times New Roman" w:cs="Times New Roman"/>
                <w:b/>
                <w:bCs/>
                <w:color w:val="auto"/>
              </w:rPr>
            </w:pPr>
          </w:p>
        </w:tc>
        <w:tc>
          <w:tcPr>
            <w:tcW w:w="1505" w:type="dxa"/>
            <w:shd w:val="clear" w:color="auto" w:fill="FFFFFF"/>
          </w:tcPr>
          <w:p w14:paraId="06BC3334" w14:textId="77777777" w:rsidR="00846CDE" w:rsidRPr="00C6627E" w:rsidRDefault="00326741" w:rsidP="00C6627E">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lastRenderedPageBreak/>
              <w:t>Visiškas</w:t>
            </w:r>
          </w:p>
        </w:tc>
      </w:tr>
      <w:tr w:rsidR="00846CDE" w:rsidRPr="0097311E" w14:paraId="06BC333C" w14:textId="77777777" w:rsidTr="00C6627E">
        <w:tc>
          <w:tcPr>
            <w:tcW w:w="6326" w:type="dxa"/>
            <w:shd w:val="clear" w:color="auto" w:fill="FFFFFF"/>
          </w:tcPr>
          <w:p w14:paraId="06BC3337" w14:textId="77777777" w:rsidR="00846CDE" w:rsidRPr="00846CDE" w:rsidRDefault="00846CDE" w:rsidP="00C6627E">
            <w:pPr>
              <w:spacing w:after="0" w:line="240" w:lineRule="auto"/>
              <w:jc w:val="both"/>
              <w:rPr>
                <w:rFonts w:ascii="Times New Roman" w:eastAsia="Times New Roman" w:hAnsi="Times New Roman" w:cs="Times New Roman"/>
              </w:rPr>
            </w:pPr>
            <w:r w:rsidRPr="00846CDE">
              <w:rPr>
                <w:rFonts w:ascii="Times New Roman" w:eastAsia="Times New Roman" w:hAnsi="Times New Roman" w:cs="Times New Roman"/>
              </w:rPr>
              <w:lastRenderedPageBreak/>
              <w:t xml:space="preserve">3.   Kompetentingos institucijos pagal 39 straipsnio 2 dalies a punktą papildomų nuosavų lėšų reikalavimo dydį nustato kaip kapitalo, kuris laikomas pakankamu pagal šio straipsnio 2 dalį, ir Reglamento </w:t>
            </w:r>
            <w:r w:rsidRPr="00846CDE">
              <w:rPr>
                <w:rFonts w:ascii="Times New Roman" w:eastAsia="Times New Roman" w:hAnsi="Times New Roman" w:cs="Times New Roman"/>
              </w:rPr>
              <w:lastRenderedPageBreak/>
              <w:t>(ES) 2019/2033 trečioje arba ketvirtoje dalyje nustatyto nuosavų lėšų reikalavimo skirtumą.</w:t>
            </w:r>
          </w:p>
        </w:tc>
        <w:tc>
          <w:tcPr>
            <w:tcW w:w="6633" w:type="dxa"/>
            <w:shd w:val="clear" w:color="auto" w:fill="FFFFFF"/>
          </w:tcPr>
          <w:p w14:paraId="06BC3338" w14:textId="77777777" w:rsidR="00326741" w:rsidRDefault="00326741" w:rsidP="00326741">
            <w:pPr>
              <w:widowControl/>
              <w:spacing w:after="0" w:line="240" w:lineRule="auto"/>
              <w:contextualSpacing/>
              <w:jc w:val="both"/>
              <w:rPr>
                <w:rFonts w:ascii="Times New Roman" w:eastAsia="Times New Roman" w:hAnsi="Times New Roman" w:cs="Times New Roman"/>
                <w:b/>
                <w:color w:val="auto"/>
              </w:rPr>
            </w:pPr>
            <w:r w:rsidRPr="00326741">
              <w:rPr>
                <w:rFonts w:ascii="Times New Roman" w:eastAsia="Times New Roman" w:hAnsi="Times New Roman" w:cs="Times New Roman"/>
                <w:b/>
                <w:color w:val="auto"/>
              </w:rPr>
              <w:lastRenderedPageBreak/>
              <w:t>FPRĮ projektas</w:t>
            </w:r>
          </w:p>
          <w:p w14:paraId="7AA684B7" w14:textId="77777777" w:rsidR="00E70AAD" w:rsidRPr="00E70AAD" w:rsidRDefault="00E70AAD" w:rsidP="00E70AAD">
            <w:pPr>
              <w:widowControl/>
              <w:spacing w:after="0" w:line="240" w:lineRule="auto"/>
              <w:contextualSpacing/>
              <w:jc w:val="both"/>
              <w:rPr>
                <w:rFonts w:ascii="Times New Roman" w:eastAsia="Times New Roman" w:hAnsi="Times New Roman" w:cs="Times New Roman"/>
                <w:bCs/>
                <w:color w:val="auto"/>
              </w:rPr>
            </w:pPr>
            <w:r w:rsidRPr="00E70AAD">
              <w:rPr>
                <w:rFonts w:ascii="Times New Roman" w:eastAsia="Times New Roman" w:hAnsi="Times New Roman" w:cs="Times New Roman"/>
                <w:bCs/>
                <w:color w:val="auto"/>
              </w:rPr>
              <w:t>10 straipsnis. 15 straipsnio pakeitimas</w:t>
            </w:r>
          </w:p>
          <w:p w14:paraId="613E65A0" w14:textId="77777777" w:rsidR="00E70AAD" w:rsidRPr="00E70AAD" w:rsidRDefault="00E70AAD" w:rsidP="00E70AAD">
            <w:pPr>
              <w:widowControl/>
              <w:spacing w:after="0" w:line="240" w:lineRule="auto"/>
              <w:contextualSpacing/>
              <w:jc w:val="both"/>
              <w:rPr>
                <w:rFonts w:ascii="Times New Roman" w:eastAsia="Times New Roman" w:hAnsi="Times New Roman" w:cs="Times New Roman"/>
                <w:b/>
                <w:bCs/>
                <w:color w:val="auto"/>
              </w:rPr>
            </w:pPr>
            <w:r w:rsidRPr="00E70AAD">
              <w:rPr>
                <w:rFonts w:ascii="Times New Roman" w:eastAsia="Times New Roman" w:hAnsi="Times New Roman" w:cs="Times New Roman"/>
                <w:b/>
                <w:bCs/>
                <w:color w:val="auto"/>
              </w:rPr>
              <w:t>Pakeisti 15 straipsnį ir jį išdėstyti taip:</w:t>
            </w:r>
          </w:p>
          <w:p w14:paraId="31CDA2C9" w14:textId="6F3695D6" w:rsidR="00E70AAD" w:rsidRPr="00E70AAD" w:rsidRDefault="00E70AAD" w:rsidP="00E70AAD">
            <w:pPr>
              <w:widowControl/>
              <w:spacing w:after="0" w:line="240" w:lineRule="auto"/>
              <w:contextualSpacing/>
              <w:jc w:val="both"/>
              <w:rPr>
                <w:rFonts w:ascii="Times New Roman" w:eastAsia="Times New Roman" w:hAnsi="Times New Roman" w:cs="Times New Roman"/>
                <w:b/>
                <w:bCs/>
                <w:color w:val="auto"/>
              </w:rPr>
            </w:pPr>
            <w:r w:rsidRPr="00E70AAD">
              <w:rPr>
                <w:rFonts w:ascii="Times New Roman" w:eastAsia="Times New Roman" w:hAnsi="Times New Roman" w:cs="Times New Roman"/>
                <w:b/>
                <w:bCs/>
                <w:color w:val="auto"/>
              </w:rPr>
              <w:lastRenderedPageBreak/>
              <w:t>„15 straipsnis. Papildomų nuosavų lėšų reikalavimas</w:t>
            </w:r>
          </w:p>
          <w:p w14:paraId="17954C37" w14:textId="77777777" w:rsidR="00E70AAD" w:rsidRPr="00E70AAD" w:rsidRDefault="00E70AAD" w:rsidP="00E70AAD">
            <w:pPr>
              <w:widowControl/>
              <w:spacing w:after="0" w:line="240" w:lineRule="auto"/>
              <w:contextualSpacing/>
              <w:jc w:val="both"/>
              <w:rPr>
                <w:rFonts w:ascii="Times New Roman" w:eastAsia="Times New Roman" w:hAnsi="Times New Roman" w:cs="Times New Roman"/>
                <w:b/>
                <w:bCs/>
                <w:color w:val="auto"/>
              </w:rPr>
            </w:pPr>
            <w:r w:rsidRPr="00E70AAD">
              <w:rPr>
                <w:rFonts w:ascii="Times New Roman" w:eastAsia="Times New Roman" w:hAnsi="Times New Roman" w:cs="Times New Roman"/>
                <w:b/>
                <w:bCs/>
                <w:color w:val="auto"/>
              </w:rPr>
              <w:t>2. Papildomas nuosavas lėšas sudarantis 1 lygio kapitalas turi sudaryti ne mažiau nei tris ketvirtadalius papildomų nuosavų lėšų, o bendras 1 lygio kapitalas turi sudaryti bent tris ketvirtadalius 1 lygio kapitalo. Papildomos nuosavos lėšos negali būti naudojamos siekiant laikytis Reglamento (ES) 2019/2033 11 straipsnio 1 dalyje nurodytų nuosavų lėšų reikalavimų.</w:t>
            </w:r>
          </w:p>
          <w:p w14:paraId="06BC333A" w14:textId="326DC758" w:rsidR="00846CDE" w:rsidRPr="0030375F" w:rsidRDefault="00E70AAD" w:rsidP="00E70AAD">
            <w:pPr>
              <w:widowControl/>
              <w:spacing w:after="0" w:line="240" w:lineRule="auto"/>
              <w:contextualSpacing/>
              <w:jc w:val="both"/>
              <w:rPr>
                <w:rFonts w:ascii="Times New Roman" w:eastAsia="Times New Roman" w:hAnsi="Times New Roman" w:cs="Times New Roman"/>
                <w:bCs/>
                <w:color w:val="auto"/>
              </w:rPr>
            </w:pPr>
            <w:r w:rsidRPr="00E70AAD">
              <w:rPr>
                <w:rFonts w:ascii="Times New Roman" w:eastAsia="Times New Roman" w:hAnsi="Times New Roman" w:cs="Times New Roman"/>
                <w:b/>
                <w:bCs/>
                <w:color w:val="auto"/>
              </w:rPr>
              <w:t>3. Priežiūros institucija, nustačiusi šio straipsnio 1 dalies 4 punkte nurodytą atvejį, privalo pateikti konkretų paaiškinimą, kodėl šio įstatymo 15</w:t>
            </w:r>
            <w:r w:rsidRPr="00E70AAD">
              <w:rPr>
                <w:rFonts w:ascii="Times New Roman" w:eastAsia="Times New Roman" w:hAnsi="Times New Roman" w:cs="Times New Roman"/>
                <w:b/>
                <w:bCs/>
                <w:color w:val="auto"/>
                <w:vertAlign w:val="superscript"/>
              </w:rPr>
              <w:t>1</w:t>
            </w:r>
            <w:r w:rsidRPr="00E70AAD">
              <w:rPr>
                <w:rFonts w:ascii="Times New Roman" w:eastAsia="Times New Roman" w:hAnsi="Times New Roman" w:cs="Times New Roman"/>
                <w:b/>
                <w:bCs/>
                <w:color w:val="auto"/>
              </w:rPr>
              <w:t xml:space="preserve"> straipsnio 1 dalyje nurodytos nuosavos lėšos nėra laikomos pakankamomis.</w:t>
            </w:r>
            <w:r>
              <w:rPr>
                <w:rFonts w:ascii="Times New Roman" w:eastAsia="Times New Roman" w:hAnsi="Times New Roman" w:cs="Times New Roman"/>
                <w:b/>
                <w:bCs/>
                <w:color w:val="auto"/>
              </w:rPr>
              <w:t>“</w:t>
            </w:r>
            <w:r w:rsidRPr="00E70AAD">
              <w:rPr>
                <w:rFonts w:ascii="Times New Roman" w:eastAsia="Times New Roman" w:hAnsi="Times New Roman" w:cs="Times New Roman"/>
                <w:b/>
                <w:bCs/>
                <w:color w:val="auto"/>
              </w:rPr>
              <w:t xml:space="preserve">  </w:t>
            </w:r>
          </w:p>
        </w:tc>
        <w:tc>
          <w:tcPr>
            <w:tcW w:w="1505" w:type="dxa"/>
            <w:shd w:val="clear" w:color="auto" w:fill="FFFFFF"/>
          </w:tcPr>
          <w:p w14:paraId="06BC333B" w14:textId="77777777" w:rsidR="00846CDE" w:rsidRPr="00C6627E" w:rsidRDefault="00326741" w:rsidP="00C6627E">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lastRenderedPageBreak/>
              <w:t>Visiškas</w:t>
            </w:r>
          </w:p>
        </w:tc>
      </w:tr>
      <w:tr w:rsidR="00846CDE" w:rsidRPr="0097311E" w14:paraId="06BC3347" w14:textId="77777777" w:rsidTr="00C6627E">
        <w:tc>
          <w:tcPr>
            <w:tcW w:w="6326" w:type="dxa"/>
            <w:shd w:val="clear" w:color="auto" w:fill="FFFFFF"/>
          </w:tcPr>
          <w:p w14:paraId="06BC333E" w14:textId="77777777" w:rsidR="00846CDE" w:rsidRDefault="00846CDE" w:rsidP="00C6627E">
            <w:pPr>
              <w:spacing w:after="0" w:line="240" w:lineRule="auto"/>
              <w:jc w:val="both"/>
              <w:rPr>
                <w:rFonts w:ascii="Times New Roman" w:eastAsia="Times New Roman" w:hAnsi="Times New Roman" w:cs="Times New Roman"/>
              </w:rPr>
            </w:pPr>
            <w:r w:rsidRPr="00846CDE">
              <w:rPr>
                <w:rFonts w:ascii="Times New Roman" w:eastAsia="Times New Roman" w:hAnsi="Times New Roman" w:cs="Times New Roman"/>
              </w:rPr>
              <w:lastRenderedPageBreak/>
              <w:t>4.   Kompetentingos institucijos reikalauja, kad investicinės įmonės 39 straipsnio 2 dalies a punkte nurodyto papildomų nuosavų lėšų reikalavimo laikymąsi užtikrintų nuosavomis lėšomis šiomis sąlygomis:</w:t>
            </w:r>
          </w:p>
          <w:p w14:paraId="06BC333F" w14:textId="77777777" w:rsidR="00846CDE" w:rsidRDefault="00846CDE" w:rsidP="00C6627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 </w:t>
            </w:r>
            <w:r w:rsidRPr="00846CDE">
              <w:rPr>
                <w:rFonts w:ascii="Times New Roman" w:eastAsia="Times New Roman" w:hAnsi="Times New Roman" w:cs="Times New Roman"/>
              </w:rPr>
              <w:t>bent trys ketvirtadaliai papildomų nuosavų lėšų reikalavimo padengiama 1 lygio kapitalu;</w:t>
            </w:r>
          </w:p>
          <w:p w14:paraId="06BC3340" w14:textId="77777777" w:rsidR="00846CDE" w:rsidRDefault="00846CDE" w:rsidP="00846CD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b) </w:t>
            </w:r>
            <w:r w:rsidRPr="00846CDE">
              <w:rPr>
                <w:rFonts w:ascii="Times New Roman" w:eastAsia="Times New Roman" w:hAnsi="Times New Roman" w:cs="Times New Roman"/>
              </w:rPr>
              <w:t>bent tris ketvirtadalius 1 lygio kapitalo sudaro bendras 1 lygio nuosavas kapitalas;</w:t>
            </w:r>
          </w:p>
          <w:p w14:paraId="06BC3341" w14:textId="77777777" w:rsidR="00846CDE" w:rsidRPr="00846CDE" w:rsidRDefault="00846CDE" w:rsidP="00846CD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c) </w:t>
            </w:r>
            <w:r w:rsidRPr="00846CDE">
              <w:rPr>
                <w:rFonts w:ascii="Times New Roman" w:eastAsia="Times New Roman" w:hAnsi="Times New Roman" w:cs="Times New Roman"/>
              </w:rPr>
              <w:t>tos nuosavos lėšos nenaudojamos siekiant laikytis bet kurio iš Reglamento (ES) 2019/2033 11 straipsnio 1 dalies a, b ir c punktuose nustatytų nuosavų lėšų reikalavimų.</w:t>
            </w:r>
          </w:p>
        </w:tc>
        <w:tc>
          <w:tcPr>
            <w:tcW w:w="6633" w:type="dxa"/>
            <w:shd w:val="clear" w:color="auto" w:fill="FFFFFF"/>
          </w:tcPr>
          <w:p w14:paraId="17482065" w14:textId="77777777" w:rsidR="00D1082F" w:rsidRDefault="00D1082F" w:rsidP="00D1082F">
            <w:pPr>
              <w:widowControl/>
              <w:spacing w:after="0" w:line="240" w:lineRule="auto"/>
              <w:contextualSpacing/>
              <w:jc w:val="both"/>
              <w:rPr>
                <w:rFonts w:ascii="Times New Roman" w:eastAsia="Times New Roman" w:hAnsi="Times New Roman" w:cs="Times New Roman"/>
                <w:b/>
                <w:color w:val="auto"/>
              </w:rPr>
            </w:pPr>
            <w:r w:rsidRPr="00326741">
              <w:rPr>
                <w:rFonts w:ascii="Times New Roman" w:eastAsia="Times New Roman" w:hAnsi="Times New Roman" w:cs="Times New Roman"/>
                <w:b/>
                <w:color w:val="auto"/>
              </w:rPr>
              <w:t>FPRĮ projektas</w:t>
            </w:r>
          </w:p>
          <w:p w14:paraId="450F7BF0" w14:textId="77777777" w:rsidR="00D1082F" w:rsidRPr="00797446" w:rsidRDefault="00D1082F" w:rsidP="00D1082F">
            <w:pPr>
              <w:widowControl/>
              <w:spacing w:after="0" w:line="240" w:lineRule="auto"/>
              <w:contextualSpacing/>
              <w:jc w:val="both"/>
              <w:rPr>
                <w:rFonts w:ascii="Times New Roman" w:eastAsia="Times New Roman" w:hAnsi="Times New Roman" w:cs="Times New Roman"/>
                <w:b/>
                <w:bCs/>
                <w:color w:val="auto"/>
              </w:rPr>
            </w:pPr>
            <w:r w:rsidRPr="00797446">
              <w:rPr>
                <w:rFonts w:ascii="Times New Roman" w:eastAsia="Times New Roman" w:hAnsi="Times New Roman" w:cs="Times New Roman"/>
                <w:b/>
                <w:bCs/>
                <w:color w:val="auto"/>
              </w:rPr>
              <w:t>10 straipsnis. 15 straipsnio pakeitimas</w:t>
            </w:r>
          </w:p>
          <w:p w14:paraId="7E127755" w14:textId="77777777" w:rsidR="00D1082F" w:rsidRPr="00797446" w:rsidRDefault="00D1082F" w:rsidP="00D1082F">
            <w:pPr>
              <w:widowControl/>
              <w:spacing w:after="0" w:line="240" w:lineRule="auto"/>
              <w:contextualSpacing/>
              <w:jc w:val="both"/>
              <w:rPr>
                <w:rFonts w:ascii="Times New Roman" w:eastAsia="Times New Roman" w:hAnsi="Times New Roman" w:cs="Times New Roman"/>
                <w:bCs/>
                <w:color w:val="auto"/>
              </w:rPr>
            </w:pPr>
            <w:r w:rsidRPr="00797446">
              <w:rPr>
                <w:rFonts w:ascii="Times New Roman" w:eastAsia="Times New Roman" w:hAnsi="Times New Roman" w:cs="Times New Roman"/>
                <w:bCs/>
                <w:color w:val="auto"/>
              </w:rPr>
              <w:t>Pakeisti 15 straipsnį ir jį išdėstyti taip:</w:t>
            </w:r>
          </w:p>
          <w:p w14:paraId="490E098E" w14:textId="77777777" w:rsidR="00D1082F" w:rsidRPr="00797446" w:rsidRDefault="00D1082F" w:rsidP="00D1082F">
            <w:pPr>
              <w:widowControl/>
              <w:spacing w:after="0" w:line="240" w:lineRule="auto"/>
              <w:jc w:val="both"/>
              <w:rPr>
                <w:rFonts w:ascii="Times New Roman" w:eastAsia="Times New Roman" w:hAnsi="Times New Roman" w:cs="Times New Roman"/>
                <w:b/>
                <w:color w:val="auto"/>
              </w:rPr>
            </w:pPr>
            <w:r w:rsidRPr="00797446">
              <w:rPr>
                <w:rFonts w:ascii="Times New Roman" w:eastAsia="Times New Roman" w:hAnsi="Times New Roman" w:cs="Times New Roman"/>
                <w:b/>
                <w:color w:val="auto"/>
              </w:rPr>
              <w:t>2. Papildomas nuosavas lėšas sudarantis 1 lygio kapitalas turi sudaryti ne mažiau nei tris ketvirtadalius papildomų nuosavų lėšų, o bendras 1 lygio kapitalas turi sudaryti bent tris ketvirtadalius 1 lygio kapitalo. Papildomos nuosavos lėšos negali būti naudojamos siekiant laikytis Reglamento (ES) 2019/2033 11 straipsnio 1 dalyje nurodytų nuosavų lėšų reikalavimų.</w:t>
            </w:r>
          </w:p>
          <w:p w14:paraId="06BC3345" w14:textId="77777777" w:rsidR="00846CDE" w:rsidRPr="00C6627E" w:rsidRDefault="00846CDE" w:rsidP="00D1082F">
            <w:pPr>
              <w:widowControl/>
              <w:spacing w:after="0" w:line="240" w:lineRule="auto"/>
              <w:contextualSpacing/>
              <w:jc w:val="both"/>
              <w:rPr>
                <w:rFonts w:ascii="Times New Roman" w:eastAsia="Times New Roman" w:hAnsi="Times New Roman" w:cs="Times New Roman"/>
                <w:color w:val="auto"/>
                <w:lang w:val="en-US"/>
              </w:rPr>
            </w:pPr>
          </w:p>
        </w:tc>
        <w:tc>
          <w:tcPr>
            <w:tcW w:w="1505" w:type="dxa"/>
            <w:shd w:val="clear" w:color="auto" w:fill="FFFFFF"/>
          </w:tcPr>
          <w:p w14:paraId="06BC3346" w14:textId="77777777" w:rsidR="00846CDE" w:rsidRPr="00C6627E" w:rsidRDefault="00326741" w:rsidP="00C6627E">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Visiškas</w:t>
            </w:r>
          </w:p>
        </w:tc>
      </w:tr>
      <w:tr w:rsidR="00BA6866" w:rsidRPr="0097311E" w14:paraId="06BC3353" w14:textId="77777777" w:rsidTr="00C6627E">
        <w:tc>
          <w:tcPr>
            <w:tcW w:w="6326" w:type="dxa"/>
            <w:shd w:val="clear" w:color="auto" w:fill="FFFFFF"/>
          </w:tcPr>
          <w:p w14:paraId="06BC3349" w14:textId="77777777" w:rsidR="00BA6866" w:rsidRPr="00BA6866" w:rsidRDefault="00BA6866" w:rsidP="00C6627E">
            <w:pPr>
              <w:spacing w:after="0" w:line="240" w:lineRule="auto"/>
              <w:jc w:val="both"/>
              <w:rPr>
                <w:rFonts w:ascii="Times New Roman" w:eastAsia="Times New Roman" w:hAnsi="Times New Roman" w:cs="Times New Roman"/>
              </w:rPr>
            </w:pPr>
            <w:r w:rsidRPr="00BA6866">
              <w:rPr>
                <w:rFonts w:ascii="Times New Roman" w:eastAsia="Times New Roman" w:hAnsi="Times New Roman" w:cs="Times New Roman"/>
              </w:rPr>
              <w:t>5.   Kompetentingos institucijos raštu pagrindžia savo sprendimą nustatyti papildomų nuosavų lėšų reikalavimą, kaip nurodyta 39 straipsnio 2 dalies a punkte, aiškiai apibūdindamos visą šio straipsnio 1–4 dalyse nurodytų elementų vertinimą. Šio straipsnio 1 dalies d punkte nustatytu atveju tai apima konkretų priežasčių, dėl kurių kapitalo dydis, nustatytas pagal 41 straipsnio 1 dalį, nebelaikomas pakankamu, išdėstymą.</w:t>
            </w:r>
          </w:p>
        </w:tc>
        <w:tc>
          <w:tcPr>
            <w:tcW w:w="6633" w:type="dxa"/>
            <w:shd w:val="clear" w:color="auto" w:fill="FFFFFF"/>
          </w:tcPr>
          <w:p w14:paraId="06BC334A" w14:textId="77777777" w:rsidR="00B00B62" w:rsidRPr="00B00B62" w:rsidRDefault="00B00B62" w:rsidP="00B00B62">
            <w:pPr>
              <w:widowControl/>
              <w:spacing w:after="0" w:line="240" w:lineRule="auto"/>
              <w:contextualSpacing/>
              <w:jc w:val="both"/>
              <w:rPr>
                <w:rFonts w:ascii="Times New Roman" w:eastAsia="Times New Roman" w:hAnsi="Times New Roman" w:cs="Times New Roman"/>
                <w:b/>
                <w:bCs/>
                <w:color w:val="auto"/>
              </w:rPr>
            </w:pPr>
            <w:r>
              <w:rPr>
                <w:rFonts w:ascii="Times New Roman" w:eastAsia="Times New Roman" w:hAnsi="Times New Roman" w:cs="Times New Roman"/>
                <w:b/>
                <w:bCs/>
                <w:color w:val="auto"/>
              </w:rPr>
              <w:t>LBĮ</w:t>
            </w:r>
          </w:p>
          <w:p w14:paraId="06BC334B" w14:textId="77777777" w:rsidR="00B00B62" w:rsidRPr="00B00B62" w:rsidRDefault="00B00B62" w:rsidP="00B00B62">
            <w:pPr>
              <w:widowControl/>
              <w:spacing w:after="0" w:line="240" w:lineRule="auto"/>
              <w:contextualSpacing/>
              <w:jc w:val="both"/>
              <w:rPr>
                <w:rFonts w:ascii="Times New Roman" w:eastAsia="Times New Roman" w:hAnsi="Times New Roman" w:cs="Times New Roman"/>
                <w:b/>
                <w:bCs/>
                <w:color w:val="auto"/>
              </w:rPr>
            </w:pPr>
            <w:r w:rsidRPr="00B00B62">
              <w:rPr>
                <w:rFonts w:ascii="Times New Roman" w:eastAsia="Times New Roman" w:hAnsi="Times New Roman" w:cs="Times New Roman"/>
                <w:b/>
                <w:bCs/>
                <w:color w:val="auto"/>
              </w:rPr>
              <w:t>43</w:t>
            </w:r>
            <w:r w:rsidRPr="00B00B62">
              <w:rPr>
                <w:rFonts w:ascii="Times New Roman" w:eastAsia="Times New Roman" w:hAnsi="Times New Roman" w:cs="Times New Roman"/>
                <w:b/>
                <w:bCs/>
                <w:color w:val="auto"/>
                <w:vertAlign w:val="superscript"/>
              </w:rPr>
              <w:t>2</w:t>
            </w:r>
            <w:r w:rsidRPr="00B00B62">
              <w:rPr>
                <w:rFonts w:ascii="Times New Roman" w:eastAsia="Times New Roman" w:hAnsi="Times New Roman" w:cs="Times New Roman"/>
                <w:b/>
                <w:bCs/>
                <w:color w:val="auto"/>
              </w:rPr>
              <w:t xml:space="preserve"> straipsnis. Lietuvos banko duodami privalomi nurodymai</w:t>
            </w:r>
          </w:p>
          <w:p w14:paraId="06BC334C" w14:textId="77777777" w:rsidR="00B00B62" w:rsidRPr="00B00B62" w:rsidRDefault="00B00B62" w:rsidP="00B00B62">
            <w:pPr>
              <w:widowControl/>
              <w:spacing w:after="0" w:line="240" w:lineRule="auto"/>
              <w:contextualSpacing/>
              <w:jc w:val="both"/>
              <w:rPr>
                <w:rFonts w:ascii="Times New Roman" w:eastAsia="Times New Roman" w:hAnsi="Times New Roman" w:cs="Times New Roman"/>
                <w:bCs/>
                <w:color w:val="auto"/>
              </w:rPr>
            </w:pPr>
            <w:r w:rsidRPr="00B00B62">
              <w:rPr>
                <w:rFonts w:ascii="Times New Roman" w:eastAsia="Times New Roman" w:hAnsi="Times New Roman" w:cs="Times New Roman"/>
                <w:bCs/>
                <w:color w:val="auto"/>
              </w:rPr>
              <w:t xml:space="preserve">2. Prieš spręsdamas, ar duoti privalomus nurodymus, Lietuvos bankas nustato ne trumpesnį kaip 14 dienų terminą nuo pranešimo įteikimo dienos paaiškinimams pateikti ir apie tai, pateikdamas esminę informaciją apie teisės aktų nuostatas ir nustatytus faktinius duomenis, kurie sudaro privalomų nurodymų taikymo pagrindus, praneša asmeniui, kuriam ketinama duoti privalomą nurodymą. Lietuvos bankas turi teisę neatsižvelgti į pavėluotai pateiktus paaiškinimus, kurie galėjo būti pateikti anksčiau ir dėl kurių vėlesnio pateikimo bus vilkinamas klausimo nagrinėjimas. Jeigu bet kuriuo proceso dėl privalomų nurodymų davimo metu pateikiama naujų įrodymų, asmeniui suteikiama teisė nedelsiant su jais susipažinti ir pateikti savo paaiškinimus ne </w:t>
            </w:r>
            <w:r w:rsidRPr="00B00B62">
              <w:rPr>
                <w:rFonts w:ascii="Times New Roman" w:eastAsia="Times New Roman" w:hAnsi="Times New Roman" w:cs="Times New Roman"/>
                <w:bCs/>
                <w:color w:val="auto"/>
              </w:rPr>
              <w:lastRenderedPageBreak/>
              <w:t>mažiau kaip per 5 darbo dienas nuo susipažinimo su pateiktais įrodymais. Paaiškinimų per nurodytą laiką nepateikimas Lietuvos bankui netrukdo spręsti klausimo dėl privalomo nurodymo taikymo. 3. Privalomų nurodymų davimo klausimo svarstymo vietą, datą ir laiką Lietuvos bankas raštu praneša asmeniui, kuriam privalomas nurodymas yra duodamas, ne vėliau kaip likus 10 darbo dienų nuo pranešimo įteikimo dienos iki privalomo nurodymo davimo klausimo svarstymo dienos. Asmuo, kuriam privalomas nurodymas yra duodamas, arba jo atstovai turi teisę dalyvauti Lietuvos bankui nagrinėjant šį klausimą, tačiau asmens, kuriam privalomas nurodymas yra duodamas, arba jo atstovo neatvykimas netrukdo svarstyti, ar duoti privalomus nurodymus, jeigu asmeniui arba jo atstovui apie svarstymą buvo tinkamai pranešta ir jis nepateikė įrodymų, kad negali atvykti dėl svarbių priežasčių. Tinkamu pranešimu laikytinas pranešimas, išsiųstas registruotu laišku Juridinių asmenų registre nurodytu buveinės adresu arba į fizinio asmens oficialiai deklaruotą gyvenamąją vietą ar jo darbovietę, išskyrus atvejus, kai asmuo nurodo kitą korespondencijos įteikimo adresą, arba pranešimas, išsiųstas Juridinių asmenų registre arba Gyventojų registre nurodytu asmens elektroninių siuntų pristatymo adresu. Šio straipsnio 2 ir 3 dalyse nurodytų registruotu laišku siunčiamų pranešimų įteikimo diena laikoma jo įteikimo adresatui, kuriam nors iš kartu su juo gyvenančių pilnamečių šeimos narių ar darbovietėje už korespondencijos priėmimą atsakingam asmeniui diena, o pranešimo, išsiųsto elektroninių siuntų pristatymo adresu, – po pranešimo išsiuntimo dienos einanti darbo diena. Atsisakymas priimti pranešimą arba pasirašyti dėl jo gavimo prilygsta pranešimo įteikimui.</w:t>
            </w:r>
          </w:p>
          <w:p w14:paraId="06BC334D" w14:textId="77777777" w:rsidR="00B00B62" w:rsidRPr="00B00B62" w:rsidRDefault="00B00B62" w:rsidP="00326741">
            <w:pPr>
              <w:widowControl/>
              <w:spacing w:after="0" w:line="240" w:lineRule="auto"/>
              <w:contextualSpacing/>
              <w:jc w:val="both"/>
              <w:rPr>
                <w:rFonts w:ascii="Times New Roman" w:eastAsia="Times New Roman" w:hAnsi="Times New Roman" w:cs="Times New Roman"/>
                <w:bCs/>
                <w:color w:val="auto"/>
              </w:rPr>
            </w:pPr>
          </w:p>
          <w:p w14:paraId="06BC334E" w14:textId="77777777" w:rsidR="00B00B62" w:rsidRDefault="00B00B62" w:rsidP="00326741">
            <w:pPr>
              <w:widowControl/>
              <w:spacing w:after="0" w:line="240" w:lineRule="auto"/>
              <w:contextualSpacing/>
              <w:jc w:val="both"/>
              <w:rPr>
                <w:rFonts w:ascii="Times New Roman" w:eastAsia="Times New Roman" w:hAnsi="Times New Roman" w:cs="Times New Roman"/>
                <w:b/>
                <w:bCs/>
                <w:color w:val="auto"/>
              </w:rPr>
            </w:pPr>
          </w:p>
          <w:p w14:paraId="06BC334F" w14:textId="77777777" w:rsidR="00326741" w:rsidRPr="00326741" w:rsidRDefault="00326741" w:rsidP="00326741">
            <w:pPr>
              <w:widowControl/>
              <w:spacing w:after="0" w:line="240" w:lineRule="auto"/>
              <w:contextualSpacing/>
              <w:jc w:val="both"/>
              <w:rPr>
                <w:rFonts w:ascii="Times New Roman" w:eastAsia="Times New Roman" w:hAnsi="Times New Roman" w:cs="Times New Roman"/>
                <w:b/>
                <w:bCs/>
                <w:color w:val="auto"/>
              </w:rPr>
            </w:pPr>
            <w:r w:rsidRPr="00326741">
              <w:rPr>
                <w:rFonts w:ascii="Times New Roman" w:eastAsia="Times New Roman" w:hAnsi="Times New Roman" w:cs="Times New Roman"/>
                <w:b/>
                <w:bCs/>
                <w:color w:val="auto"/>
              </w:rPr>
              <w:t>FPRĮ projektas</w:t>
            </w:r>
          </w:p>
          <w:p w14:paraId="142610FB" w14:textId="77777777" w:rsidR="00A96ACE" w:rsidRPr="00A96ACE" w:rsidRDefault="00A96ACE" w:rsidP="00A96ACE">
            <w:pPr>
              <w:widowControl/>
              <w:spacing w:after="0" w:line="240" w:lineRule="auto"/>
              <w:contextualSpacing/>
              <w:jc w:val="both"/>
              <w:rPr>
                <w:rFonts w:ascii="Times New Roman" w:eastAsia="Times New Roman" w:hAnsi="Times New Roman" w:cs="Times New Roman"/>
                <w:b/>
                <w:bCs/>
                <w:color w:val="auto"/>
              </w:rPr>
            </w:pPr>
            <w:r w:rsidRPr="00A96ACE">
              <w:rPr>
                <w:rFonts w:ascii="Times New Roman" w:eastAsia="Times New Roman" w:hAnsi="Times New Roman" w:cs="Times New Roman"/>
                <w:b/>
                <w:bCs/>
                <w:color w:val="auto"/>
              </w:rPr>
              <w:t>10 straipsnis. 15 straipsnio pakeitimas</w:t>
            </w:r>
          </w:p>
          <w:p w14:paraId="136637BE" w14:textId="77777777" w:rsidR="00A96ACE" w:rsidRPr="00A96ACE" w:rsidRDefault="00A96ACE" w:rsidP="00A96ACE">
            <w:pPr>
              <w:widowControl/>
              <w:spacing w:after="0" w:line="240" w:lineRule="auto"/>
              <w:contextualSpacing/>
              <w:jc w:val="both"/>
              <w:rPr>
                <w:rFonts w:ascii="Times New Roman" w:eastAsia="Times New Roman" w:hAnsi="Times New Roman" w:cs="Times New Roman"/>
                <w:bCs/>
                <w:color w:val="auto"/>
              </w:rPr>
            </w:pPr>
            <w:r w:rsidRPr="00A96ACE">
              <w:rPr>
                <w:rFonts w:ascii="Times New Roman" w:eastAsia="Times New Roman" w:hAnsi="Times New Roman" w:cs="Times New Roman"/>
                <w:bCs/>
                <w:color w:val="auto"/>
              </w:rPr>
              <w:t>Pakeisti 15 straipsnį ir jį išdėstyti taip:</w:t>
            </w:r>
          </w:p>
          <w:p w14:paraId="53751D3C" w14:textId="56CA3FDB" w:rsidR="00A96ACE" w:rsidRPr="00A96ACE" w:rsidRDefault="00A96ACE" w:rsidP="00A96ACE">
            <w:pPr>
              <w:widowControl/>
              <w:spacing w:after="0" w:line="240" w:lineRule="auto"/>
              <w:contextualSpacing/>
              <w:jc w:val="both"/>
              <w:rPr>
                <w:rFonts w:ascii="Times New Roman" w:eastAsia="Times New Roman" w:hAnsi="Times New Roman" w:cs="Times New Roman"/>
                <w:b/>
                <w:bCs/>
                <w:color w:val="auto"/>
              </w:rPr>
            </w:pPr>
            <w:r w:rsidRPr="00A96ACE">
              <w:rPr>
                <w:rFonts w:ascii="Times New Roman" w:eastAsia="Times New Roman" w:hAnsi="Times New Roman" w:cs="Times New Roman"/>
                <w:b/>
                <w:bCs/>
                <w:color w:val="auto"/>
              </w:rPr>
              <w:t>„15 straipsnis.</w:t>
            </w:r>
            <w:r w:rsidR="000F2F8E">
              <w:rPr>
                <w:rFonts w:ascii="Times New Roman" w:eastAsia="Times New Roman" w:hAnsi="Times New Roman" w:cs="Times New Roman"/>
                <w:b/>
                <w:bCs/>
                <w:color w:val="auto"/>
              </w:rPr>
              <w:t xml:space="preserve"> </w:t>
            </w:r>
            <w:r w:rsidRPr="00A96ACE">
              <w:rPr>
                <w:rFonts w:ascii="Times New Roman" w:eastAsia="Times New Roman" w:hAnsi="Times New Roman" w:cs="Times New Roman"/>
                <w:b/>
                <w:bCs/>
                <w:color w:val="auto"/>
              </w:rPr>
              <w:t>Papildomų nuosavų lėšų reikalavimas</w:t>
            </w:r>
          </w:p>
          <w:p w14:paraId="06BC3351" w14:textId="792F636C" w:rsidR="00BA6866" w:rsidRPr="00A96ACE" w:rsidRDefault="00A96ACE" w:rsidP="00326741">
            <w:pPr>
              <w:widowControl/>
              <w:spacing w:after="0" w:line="240" w:lineRule="auto"/>
              <w:contextualSpacing/>
              <w:jc w:val="both"/>
              <w:rPr>
                <w:rFonts w:ascii="Times New Roman" w:eastAsia="Times New Roman" w:hAnsi="Times New Roman" w:cs="Times New Roman"/>
                <w:b/>
                <w:bCs/>
                <w:color w:val="auto"/>
              </w:rPr>
            </w:pPr>
            <w:r w:rsidRPr="00A96ACE">
              <w:rPr>
                <w:rFonts w:ascii="Times New Roman" w:eastAsia="Times New Roman" w:hAnsi="Times New Roman" w:cs="Times New Roman"/>
                <w:b/>
                <w:bCs/>
                <w:color w:val="auto"/>
              </w:rPr>
              <w:t>3. Priežiūros institucija, nustačiusi šio straipsnio 1 dalies 4 punkte nurodytą atvejį, privalo pateikti konkretų paaiškinimą, kodėl šio įstatymo 15</w:t>
            </w:r>
            <w:r w:rsidRPr="00A96ACE">
              <w:rPr>
                <w:rFonts w:ascii="Times New Roman" w:eastAsia="Times New Roman" w:hAnsi="Times New Roman" w:cs="Times New Roman"/>
                <w:b/>
                <w:bCs/>
                <w:color w:val="auto"/>
                <w:vertAlign w:val="superscript"/>
              </w:rPr>
              <w:t>1</w:t>
            </w:r>
            <w:r w:rsidRPr="00A96ACE">
              <w:rPr>
                <w:rFonts w:ascii="Times New Roman" w:eastAsia="Times New Roman" w:hAnsi="Times New Roman" w:cs="Times New Roman"/>
                <w:b/>
                <w:bCs/>
                <w:color w:val="auto"/>
              </w:rPr>
              <w:t xml:space="preserve"> straipsnio 1 dalyje nurodytos nuosavos lėšos nėra </w:t>
            </w:r>
            <w:r w:rsidRPr="00A96ACE">
              <w:rPr>
                <w:rFonts w:ascii="Times New Roman" w:eastAsia="Times New Roman" w:hAnsi="Times New Roman" w:cs="Times New Roman"/>
                <w:b/>
                <w:bCs/>
                <w:color w:val="auto"/>
              </w:rPr>
              <w:lastRenderedPageBreak/>
              <w:t xml:space="preserve">laikomos pakankamomis.  </w:t>
            </w:r>
          </w:p>
        </w:tc>
        <w:tc>
          <w:tcPr>
            <w:tcW w:w="1505" w:type="dxa"/>
            <w:shd w:val="clear" w:color="auto" w:fill="FFFFFF"/>
          </w:tcPr>
          <w:p w14:paraId="06BC3352" w14:textId="77777777" w:rsidR="00BA6866" w:rsidRPr="00C6627E" w:rsidRDefault="00326741" w:rsidP="00C6627E">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lastRenderedPageBreak/>
              <w:t>Visiškas</w:t>
            </w:r>
          </w:p>
        </w:tc>
      </w:tr>
      <w:tr w:rsidR="00BA6866" w:rsidRPr="0097311E" w14:paraId="06BC335D" w14:textId="77777777" w:rsidTr="00C6627E">
        <w:tc>
          <w:tcPr>
            <w:tcW w:w="6326" w:type="dxa"/>
            <w:shd w:val="clear" w:color="auto" w:fill="FFFFFF"/>
          </w:tcPr>
          <w:p w14:paraId="06BC3355" w14:textId="77777777" w:rsidR="00BA6866" w:rsidRPr="00BA6866" w:rsidRDefault="00BA6866" w:rsidP="00BA6866">
            <w:pPr>
              <w:spacing w:after="0" w:line="240" w:lineRule="auto"/>
              <w:jc w:val="both"/>
              <w:rPr>
                <w:rFonts w:ascii="Times New Roman" w:eastAsia="Times New Roman" w:hAnsi="Times New Roman" w:cs="Times New Roman"/>
              </w:rPr>
            </w:pPr>
            <w:r w:rsidRPr="00BA6866">
              <w:rPr>
                <w:rFonts w:ascii="Times New Roman" w:eastAsia="Times New Roman" w:hAnsi="Times New Roman" w:cs="Times New Roman"/>
              </w:rPr>
              <w:lastRenderedPageBreak/>
              <w:t>6.   EBI, konsultuodamasi su EVPRI, parengia techninių reguliavimo standartų projektus, kuriais nustato, kaip turi būti vertinami 2 dalyje nurodyta rizika ir rizikos elementai, įskaitant riziką arba rizikos elementus, kurie aiškiai neįtraukti į Reglamento (ES) 2019/2033 trečioje arba ketvirtoje dalyje nustatytą nuosavų lėšų reikalavimą.</w:t>
            </w:r>
          </w:p>
          <w:p w14:paraId="06BC3356" w14:textId="77777777" w:rsidR="00BA6866" w:rsidRPr="00BA6866" w:rsidRDefault="00BA6866" w:rsidP="00BA6866">
            <w:pPr>
              <w:spacing w:after="0" w:line="240" w:lineRule="auto"/>
              <w:jc w:val="both"/>
              <w:rPr>
                <w:rFonts w:ascii="Times New Roman" w:eastAsia="Times New Roman" w:hAnsi="Times New Roman" w:cs="Times New Roman"/>
              </w:rPr>
            </w:pPr>
            <w:r w:rsidRPr="00BA6866">
              <w:rPr>
                <w:rFonts w:ascii="Times New Roman" w:eastAsia="Times New Roman" w:hAnsi="Times New Roman" w:cs="Times New Roman"/>
              </w:rPr>
              <w:t>EBI užtikrina, kad techninių reguliavimo standartų projektai apimtų orientacinius kokybinius rodiklius, taikomus 39 straipsnio 2 dalies a punkte nurodytoms papildomų nuosavų lėšų sumoms, atsižvelgiant į investicinės įmonės galimus įvairius verslo modelius ir teisines formas, ir būtų proporcingi atsižvelgiant į:</w:t>
            </w:r>
          </w:p>
          <w:p w14:paraId="06BC3357" w14:textId="77777777" w:rsidR="00BA6866" w:rsidRDefault="00BA6866" w:rsidP="00C6627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 </w:t>
            </w:r>
            <w:r w:rsidRPr="00BA6866">
              <w:rPr>
                <w:rFonts w:ascii="Times New Roman" w:eastAsia="Times New Roman" w:hAnsi="Times New Roman" w:cs="Times New Roman"/>
              </w:rPr>
              <w:t>investicinėms įmonėms ir kompetentingoms institucijoms tenkančią įgyvendinimo naštą;</w:t>
            </w:r>
          </w:p>
          <w:p w14:paraId="06BC3358" w14:textId="77777777" w:rsidR="00BA6866" w:rsidRDefault="00BA6866" w:rsidP="00C6627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b) </w:t>
            </w:r>
            <w:r w:rsidRPr="00BA6866">
              <w:rPr>
                <w:rFonts w:ascii="Times New Roman" w:eastAsia="Times New Roman" w:hAnsi="Times New Roman" w:cs="Times New Roman"/>
              </w:rPr>
              <w:t>galimybę, kad didesnis nuosavų lėšų reikalavimų, taikomų, kai investicinės įmonės netaiko vidaus modelių, dydis gali pateisinti mažesnių nuosavų lėšų reikalavimų nustatymą vertinant riziką ir rizikos elementus pagal 2 dalį.</w:t>
            </w:r>
          </w:p>
          <w:p w14:paraId="06BC3359" w14:textId="77777777" w:rsidR="00BA6866" w:rsidRPr="00BA6866" w:rsidRDefault="00BA6866" w:rsidP="00BA6866">
            <w:pPr>
              <w:spacing w:after="0" w:line="240" w:lineRule="auto"/>
              <w:jc w:val="both"/>
              <w:rPr>
                <w:rFonts w:ascii="Times New Roman" w:eastAsia="Times New Roman" w:hAnsi="Times New Roman" w:cs="Times New Roman"/>
              </w:rPr>
            </w:pPr>
            <w:r w:rsidRPr="00BA6866">
              <w:rPr>
                <w:rFonts w:ascii="Times New Roman" w:eastAsia="Times New Roman" w:hAnsi="Times New Roman" w:cs="Times New Roman"/>
              </w:rPr>
              <w:t>EBI tuos techninių reguliavimo standartų projektus Komisijai pateikia ne vėliau kaip 2021 m. birželio 26 d.</w:t>
            </w:r>
          </w:p>
          <w:p w14:paraId="06BC335A" w14:textId="77777777" w:rsidR="00BA6866" w:rsidRPr="00BA6866" w:rsidRDefault="00BA6866" w:rsidP="00C6627E">
            <w:pPr>
              <w:spacing w:after="0" w:line="240" w:lineRule="auto"/>
              <w:jc w:val="both"/>
              <w:rPr>
                <w:rFonts w:ascii="Times New Roman" w:eastAsia="Times New Roman" w:hAnsi="Times New Roman" w:cs="Times New Roman"/>
              </w:rPr>
            </w:pPr>
            <w:r w:rsidRPr="00BA6866">
              <w:rPr>
                <w:rFonts w:ascii="Times New Roman" w:eastAsia="Times New Roman" w:hAnsi="Times New Roman" w:cs="Times New Roman"/>
              </w:rPr>
              <w:t>Komisijai suteikiami įgaliojimai papildyti šią direktyvą priimant pirmoje pastraipoje nurodytus techninius reguliavimo standartus pagal Reglamento (ES) Nr. 1093/2010 10–14 straipsnius.</w:t>
            </w:r>
          </w:p>
        </w:tc>
        <w:tc>
          <w:tcPr>
            <w:tcW w:w="6633" w:type="dxa"/>
            <w:shd w:val="clear" w:color="auto" w:fill="FFFFFF"/>
          </w:tcPr>
          <w:p w14:paraId="06BC335B" w14:textId="77777777" w:rsidR="00BA6866" w:rsidRPr="00336648" w:rsidRDefault="00C43EE2" w:rsidP="00C6627E">
            <w:pPr>
              <w:widowControl/>
              <w:spacing w:after="0" w:line="240" w:lineRule="auto"/>
              <w:contextualSpacing/>
              <w:jc w:val="both"/>
              <w:rPr>
                <w:rFonts w:ascii="Times New Roman" w:eastAsia="Times New Roman" w:hAnsi="Times New Roman" w:cs="Times New Roman"/>
                <w:i/>
                <w:color w:val="auto"/>
              </w:rPr>
            </w:pPr>
            <w:r w:rsidRPr="00336648">
              <w:rPr>
                <w:rFonts w:ascii="Times New Roman" w:eastAsia="Times New Roman" w:hAnsi="Times New Roman" w:cs="Times New Roman"/>
                <w:i/>
                <w:color w:val="auto"/>
              </w:rPr>
              <w:t>Nuostatos perkelti</w:t>
            </w:r>
            <w:r w:rsidR="00326741" w:rsidRPr="00336648">
              <w:rPr>
                <w:rFonts w:ascii="Times New Roman" w:eastAsia="Times New Roman" w:hAnsi="Times New Roman" w:cs="Times New Roman"/>
                <w:i/>
                <w:color w:val="auto"/>
              </w:rPr>
              <w:t xml:space="preserve"> ir įgyvendinti</w:t>
            </w:r>
            <w:r w:rsidRPr="00336648">
              <w:rPr>
                <w:rFonts w:ascii="Times New Roman" w:eastAsia="Times New Roman" w:hAnsi="Times New Roman" w:cs="Times New Roman"/>
                <w:i/>
                <w:color w:val="auto"/>
              </w:rPr>
              <w:t xml:space="preserve"> nereikia, ji skirta EBI</w:t>
            </w:r>
            <w:r w:rsidR="00BF1D48" w:rsidRPr="00336648">
              <w:rPr>
                <w:rFonts w:ascii="Times New Roman" w:eastAsia="Times New Roman" w:hAnsi="Times New Roman" w:cs="Times New Roman"/>
                <w:i/>
                <w:color w:val="auto"/>
              </w:rPr>
              <w:t>.</w:t>
            </w:r>
          </w:p>
        </w:tc>
        <w:tc>
          <w:tcPr>
            <w:tcW w:w="1505" w:type="dxa"/>
            <w:shd w:val="clear" w:color="auto" w:fill="FFFFFF"/>
          </w:tcPr>
          <w:p w14:paraId="06BC335C" w14:textId="2A062A69" w:rsidR="00BA6866" w:rsidRPr="00C6627E" w:rsidRDefault="00BA6866" w:rsidP="00C6627E">
            <w:pPr>
              <w:spacing w:after="0" w:line="240" w:lineRule="auto"/>
              <w:ind w:left="360"/>
              <w:jc w:val="both"/>
              <w:rPr>
                <w:rFonts w:ascii="Times New Roman" w:eastAsia="Times New Roman" w:hAnsi="Times New Roman" w:cs="Times New Roman"/>
              </w:rPr>
            </w:pPr>
          </w:p>
        </w:tc>
      </w:tr>
      <w:tr w:rsidR="00BA6866" w:rsidRPr="0097311E" w14:paraId="06BC3364" w14:textId="77777777" w:rsidTr="00C6627E">
        <w:tc>
          <w:tcPr>
            <w:tcW w:w="6326" w:type="dxa"/>
            <w:shd w:val="clear" w:color="auto" w:fill="FFFFFF"/>
          </w:tcPr>
          <w:p w14:paraId="06BC335F" w14:textId="77777777" w:rsidR="00BA6866" w:rsidRPr="00BA6866" w:rsidRDefault="00BA6866" w:rsidP="00C6627E">
            <w:pPr>
              <w:spacing w:after="0" w:line="240" w:lineRule="auto"/>
              <w:jc w:val="both"/>
              <w:rPr>
                <w:rFonts w:ascii="Times New Roman" w:eastAsia="Times New Roman" w:hAnsi="Times New Roman" w:cs="Times New Roman"/>
              </w:rPr>
            </w:pPr>
            <w:r w:rsidRPr="00BA6866">
              <w:rPr>
                <w:rFonts w:ascii="Times New Roman" w:eastAsia="Times New Roman" w:hAnsi="Times New Roman" w:cs="Times New Roman"/>
              </w:rPr>
              <w:t>7.   Kompetentingos institucijos gali nustatyti papildomų nuosavų lėšų reikalavimą pagal 1–6 dalis investicinėms įmonėms, kurios atitinka Reglamento (ES) 2019/2033 12 straipsnio 1 dalyje nustatytas priskyrimo prie mažų ir tarpusavio sąsajų neturinčių investicinių įmonių sąlygas remiantis įvertinimu, atliekamu kiekvienu konkrečiu atveju, ir kai kompetentinga institucija mano, kad tai yra pagrįsta.</w:t>
            </w:r>
          </w:p>
        </w:tc>
        <w:tc>
          <w:tcPr>
            <w:tcW w:w="6633" w:type="dxa"/>
            <w:shd w:val="clear" w:color="auto" w:fill="FFFFFF"/>
          </w:tcPr>
          <w:p w14:paraId="31249717" w14:textId="77777777" w:rsidR="000C2FDA" w:rsidRDefault="000C2FDA" w:rsidP="000C2FDA">
            <w:pPr>
              <w:widowControl/>
              <w:spacing w:after="0" w:line="240" w:lineRule="auto"/>
              <w:contextualSpacing/>
              <w:jc w:val="both"/>
              <w:rPr>
                <w:rFonts w:ascii="Times New Roman" w:eastAsia="Times New Roman" w:hAnsi="Times New Roman" w:cs="Times New Roman"/>
                <w:b/>
                <w:color w:val="auto"/>
              </w:rPr>
            </w:pPr>
            <w:r w:rsidRPr="00326741">
              <w:rPr>
                <w:rFonts w:ascii="Times New Roman" w:eastAsia="Times New Roman" w:hAnsi="Times New Roman" w:cs="Times New Roman"/>
                <w:b/>
                <w:color w:val="auto"/>
              </w:rPr>
              <w:t>FPRĮ projektas</w:t>
            </w:r>
          </w:p>
          <w:p w14:paraId="63C51A15" w14:textId="77777777" w:rsidR="000C2FDA" w:rsidRPr="00750F84" w:rsidRDefault="000C2FDA" w:rsidP="000C2FDA">
            <w:pPr>
              <w:widowControl/>
              <w:spacing w:after="0" w:line="240" w:lineRule="auto"/>
              <w:contextualSpacing/>
              <w:jc w:val="both"/>
              <w:rPr>
                <w:rFonts w:ascii="Times New Roman" w:eastAsia="Times New Roman" w:hAnsi="Times New Roman" w:cs="Times New Roman"/>
                <w:b/>
                <w:bCs/>
                <w:color w:val="auto"/>
              </w:rPr>
            </w:pPr>
            <w:r w:rsidRPr="00750F84">
              <w:rPr>
                <w:rFonts w:ascii="Times New Roman" w:eastAsia="Times New Roman" w:hAnsi="Times New Roman" w:cs="Times New Roman"/>
                <w:b/>
                <w:bCs/>
                <w:color w:val="auto"/>
              </w:rPr>
              <w:t>10 straipsnis. 15 straipsnio pakeitimas</w:t>
            </w:r>
          </w:p>
          <w:p w14:paraId="1B867178" w14:textId="77777777" w:rsidR="000C2FDA" w:rsidRPr="00750F84" w:rsidRDefault="000C2FDA" w:rsidP="000C2FDA">
            <w:pPr>
              <w:widowControl/>
              <w:spacing w:after="0" w:line="240" w:lineRule="auto"/>
              <w:contextualSpacing/>
              <w:jc w:val="both"/>
              <w:rPr>
                <w:rFonts w:ascii="Times New Roman" w:eastAsia="Times New Roman" w:hAnsi="Times New Roman" w:cs="Times New Roman"/>
                <w:bCs/>
                <w:color w:val="auto"/>
              </w:rPr>
            </w:pPr>
            <w:r w:rsidRPr="00750F84">
              <w:rPr>
                <w:rFonts w:ascii="Times New Roman" w:eastAsia="Times New Roman" w:hAnsi="Times New Roman" w:cs="Times New Roman"/>
                <w:bCs/>
                <w:color w:val="auto"/>
              </w:rPr>
              <w:t>Pakeisti 15 straipsnį ir jį išdėstyti taip:</w:t>
            </w:r>
          </w:p>
          <w:p w14:paraId="278840A4" w14:textId="34B13C18" w:rsidR="000C2FDA" w:rsidRPr="00FB68C7" w:rsidRDefault="000C2FDA" w:rsidP="000C2FDA">
            <w:pPr>
              <w:widowControl/>
              <w:spacing w:after="0" w:line="240" w:lineRule="auto"/>
              <w:contextualSpacing/>
              <w:jc w:val="both"/>
              <w:rPr>
                <w:rFonts w:ascii="Times New Roman" w:eastAsia="Times New Roman" w:hAnsi="Times New Roman" w:cs="Times New Roman"/>
                <w:b/>
                <w:bCs/>
                <w:color w:val="auto"/>
              </w:rPr>
            </w:pPr>
            <w:r w:rsidRPr="00FB68C7">
              <w:rPr>
                <w:rFonts w:ascii="Times New Roman" w:eastAsia="Times New Roman" w:hAnsi="Times New Roman" w:cs="Times New Roman"/>
                <w:b/>
                <w:bCs/>
                <w:color w:val="auto"/>
              </w:rPr>
              <w:t>„15 straipsnis. Papildomų nuosavų lėšų reikalavimas</w:t>
            </w:r>
          </w:p>
          <w:p w14:paraId="06BC3362" w14:textId="550E7AC2" w:rsidR="000C2FDA" w:rsidRPr="000C2FDA" w:rsidRDefault="000C2FDA" w:rsidP="000C2FDA">
            <w:pPr>
              <w:widowControl/>
              <w:spacing w:after="0" w:line="240" w:lineRule="auto"/>
              <w:jc w:val="both"/>
              <w:rPr>
                <w:rFonts w:ascii="Times New Roman" w:eastAsia="Times New Roman" w:hAnsi="Times New Roman" w:cs="Times New Roman"/>
                <w:color w:val="auto"/>
                <w:lang w:val="en-US"/>
              </w:rPr>
            </w:pPr>
            <w:r w:rsidRPr="00FB68C7">
              <w:rPr>
                <w:rFonts w:ascii="Times New Roman" w:eastAsia="Times New Roman" w:hAnsi="Times New Roman" w:cs="Times New Roman"/>
                <w:b/>
                <w:bCs/>
                <w:color w:val="auto"/>
              </w:rPr>
              <w:t>6. Šio straipsnio reikalavimai mažoms ir tarpusavio sąsajų neturinčioms finansų maklerio įmonėms taikomi tik kai tais atvejais, kai priežiūros institucija pagrįstu finansų maklerio įmonės vertinimu nustato, kad tai būtina.</w:t>
            </w:r>
          </w:p>
        </w:tc>
        <w:tc>
          <w:tcPr>
            <w:tcW w:w="1505" w:type="dxa"/>
            <w:shd w:val="clear" w:color="auto" w:fill="FFFFFF"/>
          </w:tcPr>
          <w:p w14:paraId="06BC3363" w14:textId="77777777" w:rsidR="00BA6866" w:rsidRPr="00C6627E" w:rsidRDefault="00605AE2" w:rsidP="00C6627E">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Visiškas</w:t>
            </w:r>
          </w:p>
        </w:tc>
      </w:tr>
      <w:tr w:rsidR="00761E62" w:rsidRPr="0097311E" w14:paraId="06BC336D" w14:textId="77777777" w:rsidTr="00C6627E">
        <w:tc>
          <w:tcPr>
            <w:tcW w:w="6326" w:type="dxa"/>
            <w:shd w:val="clear" w:color="auto" w:fill="FFFFFF"/>
          </w:tcPr>
          <w:p w14:paraId="06BC3365"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41 straipsnis</w:t>
            </w:r>
          </w:p>
          <w:p w14:paraId="06BC3366" w14:textId="77777777" w:rsidR="00BA6866" w:rsidRDefault="00BA6866" w:rsidP="00C6627E">
            <w:pPr>
              <w:spacing w:after="0" w:line="240" w:lineRule="auto"/>
              <w:jc w:val="both"/>
              <w:rPr>
                <w:rFonts w:ascii="Times New Roman" w:eastAsia="Times New Roman" w:hAnsi="Times New Roman" w:cs="Times New Roman"/>
                <w:b/>
              </w:rPr>
            </w:pPr>
            <w:r w:rsidRPr="00BA6866">
              <w:rPr>
                <w:rFonts w:ascii="Times New Roman" w:eastAsia="Times New Roman" w:hAnsi="Times New Roman" w:cs="Times New Roman"/>
                <w:b/>
              </w:rPr>
              <w:t>Gairės dėl papildomų nuosavų lėšų</w:t>
            </w:r>
          </w:p>
          <w:p w14:paraId="06BC3367" w14:textId="77777777" w:rsidR="00761E62" w:rsidRPr="00C6627E" w:rsidRDefault="00BA6866" w:rsidP="00C6627E">
            <w:pPr>
              <w:spacing w:after="0" w:line="240" w:lineRule="auto"/>
              <w:jc w:val="both"/>
              <w:rPr>
                <w:rFonts w:ascii="Times New Roman" w:hAnsi="Times New Roman" w:cs="Times New Roman"/>
              </w:rPr>
            </w:pPr>
            <w:r w:rsidRPr="00BA6866">
              <w:rPr>
                <w:rFonts w:ascii="Times New Roman" w:eastAsia="Times New Roman" w:hAnsi="Times New Roman" w:cs="Times New Roman"/>
              </w:rPr>
              <w:t xml:space="preserve">1.   Atsižvelgdamos į proporcingumo principą ir investicinių įmonių, kurios neatitinka Reglamento (ES) 2019/2033 12 straipsnio 1 dalyje nustatytų priskyrimo prie mažų ir tarpusavio sąsajų neturinčių </w:t>
            </w:r>
            <w:r w:rsidRPr="00BA6866">
              <w:rPr>
                <w:rFonts w:ascii="Times New Roman" w:eastAsia="Times New Roman" w:hAnsi="Times New Roman" w:cs="Times New Roman"/>
              </w:rPr>
              <w:lastRenderedPageBreak/>
              <w:t xml:space="preserve">investicinių įmonių sąlygų, dydį, sisteminę svarbą, veiklos pobūdį, apimtį ir sudėtingumą, kompetentingos institucijos gali reikalauti, kad tokios investicinės įmonės turėtų tokio dydžio nuosavų lėšų, kad jos, remiantis 24 straipsniu, pakankamai viršytų Reglamento (ES) 2019/2033 trečioje dalyje ir šioje direktyvoje nustatytus reikalavimus, įskaitant 39 straipsnio 2 dalies a punkte nurodytus papildomų nuosavų lėšų reikalavimus, siekiant užtikrinti, kad dėl ciklinių ekonominių svyravimų tie reikalavimai nebūtų pažeidžiami arba nebūtų keliama grėsmė tvarkingo investicinės įmonės likvidavimo </w:t>
            </w:r>
            <w:r>
              <w:rPr>
                <w:rFonts w:ascii="Times New Roman" w:eastAsia="Times New Roman" w:hAnsi="Times New Roman" w:cs="Times New Roman"/>
              </w:rPr>
              <w:t>ir veiklos nutraukimo galimybei.</w:t>
            </w:r>
          </w:p>
        </w:tc>
        <w:tc>
          <w:tcPr>
            <w:tcW w:w="6633" w:type="dxa"/>
            <w:shd w:val="clear" w:color="auto" w:fill="FFFFFF"/>
          </w:tcPr>
          <w:p w14:paraId="06BC3368" w14:textId="77777777" w:rsidR="00D41A22" w:rsidRDefault="00D41A22" w:rsidP="00D41A22">
            <w:pPr>
              <w:widowControl/>
              <w:spacing w:after="0" w:line="240" w:lineRule="auto"/>
              <w:contextualSpacing/>
              <w:jc w:val="both"/>
              <w:rPr>
                <w:rFonts w:ascii="Times New Roman" w:eastAsia="Times New Roman" w:hAnsi="Times New Roman" w:cs="Times New Roman"/>
                <w:b/>
                <w:bCs/>
                <w:color w:val="auto"/>
              </w:rPr>
            </w:pPr>
            <w:r w:rsidRPr="00D41A22">
              <w:rPr>
                <w:rFonts w:ascii="Times New Roman" w:eastAsia="Times New Roman" w:hAnsi="Times New Roman" w:cs="Times New Roman"/>
                <w:b/>
                <w:bCs/>
                <w:color w:val="auto"/>
              </w:rPr>
              <w:lastRenderedPageBreak/>
              <w:t>FPRĮ projektas</w:t>
            </w:r>
          </w:p>
          <w:p w14:paraId="6D28DA2E" w14:textId="77777777" w:rsidR="00A96ACE" w:rsidRPr="00A96ACE" w:rsidRDefault="00A96ACE" w:rsidP="00A96ACE">
            <w:pPr>
              <w:widowControl/>
              <w:spacing w:after="0" w:line="240" w:lineRule="auto"/>
              <w:contextualSpacing/>
              <w:jc w:val="both"/>
              <w:rPr>
                <w:rFonts w:ascii="Times New Roman" w:eastAsia="Times New Roman" w:hAnsi="Times New Roman" w:cs="Times New Roman"/>
                <w:b/>
                <w:bCs/>
                <w:color w:val="auto"/>
              </w:rPr>
            </w:pPr>
            <w:r w:rsidRPr="00A96ACE">
              <w:rPr>
                <w:rFonts w:ascii="Times New Roman" w:eastAsia="Times New Roman" w:hAnsi="Times New Roman" w:cs="Times New Roman"/>
                <w:b/>
                <w:bCs/>
                <w:color w:val="auto"/>
              </w:rPr>
              <w:t>11 straipsnis. Įstatymo papildymas 15</w:t>
            </w:r>
            <w:r w:rsidRPr="00A96ACE">
              <w:rPr>
                <w:rFonts w:ascii="Times New Roman" w:eastAsia="Times New Roman" w:hAnsi="Times New Roman" w:cs="Times New Roman"/>
                <w:b/>
                <w:bCs/>
                <w:color w:val="auto"/>
                <w:vertAlign w:val="superscript"/>
              </w:rPr>
              <w:t xml:space="preserve">1 </w:t>
            </w:r>
            <w:r w:rsidRPr="00A96ACE">
              <w:rPr>
                <w:rFonts w:ascii="Times New Roman" w:eastAsia="Times New Roman" w:hAnsi="Times New Roman" w:cs="Times New Roman"/>
                <w:b/>
                <w:bCs/>
                <w:color w:val="auto"/>
              </w:rPr>
              <w:t>straipsniu</w:t>
            </w:r>
          </w:p>
          <w:p w14:paraId="5346F63E" w14:textId="77777777" w:rsidR="00A96ACE" w:rsidRPr="00A96ACE" w:rsidRDefault="00A96ACE" w:rsidP="00A96ACE">
            <w:pPr>
              <w:widowControl/>
              <w:spacing w:after="0" w:line="240" w:lineRule="auto"/>
              <w:contextualSpacing/>
              <w:jc w:val="both"/>
              <w:rPr>
                <w:rFonts w:ascii="Times New Roman" w:eastAsia="Times New Roman" w:hAnsi="Times New Roman" w:cs="Times New Roman"/>
                <w:bCs/>
                <w:color w:val="auto"/>
              </w:rPr>
            </w:pPr>
            <w:r w:rsidRPr="00A96ACE">
              <w:rPr>
                <w:rFonts w:ascii="Times New Roman" w:eastAsia="Times New Roman" w:hAnsi="Times New Roman" w:cs="Times New Roman"/>
                <w:bCs/>
                <w:color w:val="auto"/>
              </w:rPr>
              <w:t>Papildyti Įstatymą 15</w:t>
            </w:r>
            <w:r w:rsidRPr="00A96ACE">
              <w:rPr>
                <w:rFonts w:ascii="Times New Roman" w:eastAsia="Times New Roman" w:hAnsi="Times New Roman" w:cs="Times New Roman"/>
                <w:bCs/>
                <w:color w:val="auto"/>
                <w:vertAlign w:val="superscript"/>
              </w:rPr>
              <w:t xml:space="preserve">1 </w:t>
            </w:r>
            <w:r w:rsidRPr="00A96ACE">
              <w:rPr>
                <w:rFonts w:ascii="Times New Roman" w:eastAsia="Times New Roman" w:hAnsi="Times New Roman" w:cs="Times New Roman"/>
                <w:bCs/>
                <w:color w:val="auto"/>
              </w:rPr>
              <w:t>straipsniu:</w:t>
            </w:r>
          </w:p>
          <w:p w14:paraId="64619924" w14:textId="77777777" w:rsidR="00A96ACE" w:rsidRPr="00A96ACE" w:rsidRDefault="00A96ACE" w:rsidP="00A96ACE">
            <w:pPr>
              <w:widowControl/>
              <w:spacing w:after="0" w:line="240" w:lineRule="auto"/>
              <w:contextualSpacing/>
              <w:jc w:val="both"/>
              <w:rPr>
                <w:rFonts w:ascii="Times New Roman" w:eastAsia="Times New Roman" w:hAnsi="Times New Roman" w:cs="Times New Roman"/>
                <w:b/>
                <w:bCs/>
                <w:color w:val="auto"/>
              </w:rPr>
            </w:pPr>
            <w:r w:rsidRPr="00A96ACE">
              <w:rPr>
                <w:rFonts w:ascii="Times New Roman" w:eastAsia="Times New Roman" w:hAnsi="Times New Roman" w:cs="Times New Roman"/>
                <w:b/>
                <w:bCs/>
                <w:color w:val="auto"/>
              </w:rPr>
              <w:t>„15</w:t>
            </w:r>
            <w:r w:rsidRPr="00A96ACE">
              <w:rPr>
                <w:rFonts w:ascii="Times New Roman" w:eastAsia="Times New Roman" w:hAnsi="Times New Roman" w:cs="Times New Roman"/>
                <w:b/>
                <w:bCs/>
                <w:color w:val="auto"/>
                <w:vertAlign w:val="superscript"/>
              </w:rPr>
              <w:t xml:space="preserve">1 </w:t>
            </w:r>
            <w:r w:rsidRPr="00A96ACE">
              <w:rPr>
                <w:rFonts w:ascii="Times New Roman" w:eastAsia="Times New Roman" w:hAnsi="Times New Roman" w:cs="Times New Roman"/>
                <w:b/>
                <w:bCs/>
                <w:color w:val="auto"/>
              </w:rPr>
              <w:t>straipsnis. Nuosavos lėšos dėl ekonominio ciklo svyravimų</w:t>
            </w:r>
          </w:p>
          <w:p w14:paraId="06BC336B" w14:textId="6762BB97" w:rsidR="00761E62" w:rsidRPr="00FB68C7" w:rsidRDefault="00FB68C7" w:rsidP="00673F4B">
            <w:pPr>
              <w:widowControl/>
              <w:spacing w:after="0" w:line="240" w:lineRule="auto"/>
              <w:contextualSpacing/>
              <w:jc w:val="both"/>
              <w:rPr>
                <w:rFonts w:ascii="Times New Roman" w:eastAsia="Times New Roman" w:hAnsi="Times New Roman" w:cs="Times New Roman"/>
                <w:b/>
                <w:bCs/>
                <w:color w:val="auto"/>
              </w:rPr>
            </w:pPr>
            <w:r w:rsidRPr="00FB68C7">
              <w:rPr>
                <w:rFonts w:ascii="Times New Roman" w:eastAsia="Times New Roman" w:hAnsi="Times New Roman" w:cs="Times New Roman"/>
                <w:b/>
                <w:bCs/>
                <w:color w:val="auto"/>
              </w:rPr>
              <w:t xml:space="preserve">1. Priežiūros institucija, vadovaudamasi proporcingumo principu ir </w:t>
            </w:r>
            <w:r w:rsidRPr="00FB68C7">
              <w:rPr>
                <w:rFonts w:ascii="Times New Roman" w:eastAsia="Times New Roman" w:hAnsi="Times New Roman" w:cs="Times New Roman"/>
                <w:b/>
                <w:bCs/>
                <w:color w:val="auto"/>
              </w:rPr>
              <w:lastRenderedPageBreak/>
              <w:t xml:space="preserve">atsižvelgdama į finansų maklerio įmonės dydį, sisteminę svarbą, veiklos pobūdį, mastą ir sudėtingumą, ir laikydamasi </w:t>
            </w:r>
            <w:r w:rsidR="0013237F">
              <w:rPr>
                <w:rFonts w:ascii="Times New Roman" w:eastAsia="Times New Roman" w:hAnsi="Times New Roman" w:cs="Times New Roman"/>
                <w:b/>
                <w:bCs/>
                <w:color w:val="auto"/>
              </w:rPr>
              <w:t xml:space="preserve">Lietuvos Respublikos </w:t>
            </w:r>
            <w:r w:rsidRPr="00FB68C7">
              <w:rPr>
                <w:rFonts w:ascii="Times New Roman" w:eastAsia="Times New Roman" w:hAnsi="Times New Roman" w:cs="Times New Roman"/>
                <w:b/>
                <w:bCs/>
                <w:color w:val="auto"/>
              </w:rPr>
              <w:t xml:space="preserve">Lietuvos banko </w:t>
            </w:r>
            <w:r w:rsidR="0013237F">
              <w:rPr>
                <w:rFonts w:ascii="Times New Roman" w:eastAsia="Times New Roman" w:hAnsi="Times New Roman" w:cs="Times New Roman"/>
                <w:b/>
                <w:bCs/>
                <w:color w:val="auto"/>
              </w:rPr>
              <w:t xml:space="preserve">įstatymo </w:t>
            </w:r>
            <w:r w:rsidRPr="00FB68C7">
              <w:rPr>
                <w:rFonts w:ascii="Times New Roman" w:eastAsia="Times New Roman" w:hAnsi="Times New Roman" w:cs="Times New Roman"/>
                <w:b/>
                <w:bCs/>
                <w:color w:val="auto"/>
              </w:rPr>
              <w:t>43</w:t>
            </w:r>
            <w:r w:rsidRPr="00FB68C7">
              <w:rPr>
                <w:rFonts w:ascii="Times New Roman" w:eastAsia="Times New Roman" w:hAnsi="Times New Roman" w:cs="Times New Roman"/>
                <w:b/>
                <w:bCs/>
                <w:color w:val="auto"/>
                <w:vertAlign w:val="superscript"/>
              </w:rPr>
              <w:t>2</w:t>
            </w:r>
            <w:r w:rsidRPr="00FB68C7">
              <w:rPr>
                <w:rFonts w:ascii="Times New Roman" w:eastAsia="Times New Roman" w:hAnsi="Times New Roman" w:cs="Times New Roman"/>
                <w:b/>
                <w:bCs/>
                <w:color w:val="auto"/>
              </w:rPr>
              <w:t xml:space="preserve"> straipsnyje nustatytų reikalavimų, gali reikalauti, kad finansų maklerio įmonė turėtų daugiau nuosavų lėšų, įskaitant papildomas nuosavas lėšas, nei tai nustatyta šiame įstatyme ir Reglamente (ES) 2019/2033, jei reikia užtikrinti, kad dėl ekonominio ciklo svyravimų nebūtų pažeisti šiame įstatyme ir Reglamente (ES) 2019/2033 nustatyti nuosavų lėšų reikalavimai ar </w:t>
            </w:r>
            <w:r w:rsidR="0013237F">
              <w:rPr>
                <w:rFonts w:ascii="Times New Roman" w:eastAsia="Times New Roman" w:hAnsi="Times New Roman" w:cs="Times New Roman"/>
                <w:b/>
                <w:bCs/>
                <w:color w:val="auto"/>
              </w:rPr>
              <w:t>ne</w:t>
            </w:r>
            <w:r w:rsidRPr="00FB68C7">
              <w:rPr>
                <w:rFonts w:ascii="Times New Roman" w:eastAsia="Times New Roman" w:hAnsi="Times New Roman" w:cs="Times New Roman"/>
                <w:b/>
                <w:bCs/>
                <w:color w:val="auto"/>
              </w:rPr>
              <w:t>kiltų rizika dėl nesklandaus finansų maklerio įmonės veiklos nutraukimo.</w:t>
            </w:r>
          </w:p>
        </w:tc>
        <w:tc>
          <w:tcPr>
            <w:tcW w:w="1505" w:type="dxa"/>
            <w:shd w:val="clear" w:color="auto" w:fill="FFFFFF"/>
          </w:tcPr>
          <w:p w14:paraId="06BC336C"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375" w14:textId="77777777" w:rsidTr="00C6627E">
        <w:tc>
          <w:tcPr>
            <w:tcW w:w="6326" w:type="dxa"/>
            <w:shd w:val="clear" w:color="auto" w:fill="FFFFFF"/>
          </w:tcPr>
          <w:p w14:paraId="06BC336F" w14:textId="77777777" w:rsidR="00761E62" w:rsidRPr="00C6627E" w:rsidRDefault="00BA6866" w:rsidP="00C6627E">
            <w:pPr>
              <w:spacing w:after="0" w:line="240" w:lineRule="auto"/>
              <w:jc w:val="both"/>
              <w:rPr>
                <w:rFonts w:ascii="Times New Roman" w:hAnsi="Times New Roman" w:cs="Times New Roman"/>
              </w:rPr>
            </w:pPr>
            <w:r w:rsidRPr="00BA6866">
              <w:rPr>
                <w:rFonts w:ascii="Times New Roman" w:eastAsia="Times New Roman" w:hAnsi="Times New Roman" w:cs="Times New Roman"/>
              </w:rPr>
              <w:lastRenderedPageBreak/>
              <w:t>2.   Kai tikslinga, kompetentingos institucijos tikrina nuosavų lėšų dydį, nustatytą kiekvienos investicinės įmonės, kuri neatitinka Reglamento (ES) 2019/2033 12 straipsnio 1 dalyje nustatytų priskyrimo prie mažų ir tarpusavio sąsajų neturinčių investicinių įmonių sąlygų, pagal šio straipsnio 1 dalį, ir, kai aktualu, atitinkamai investicinei įmonei praneša to tikrinimo išvadas, įskaitant bet kokius lūkesčius, susijusius su pagal šio straipsnio 1 dalį nustatytais nuosavų lėšų dydžio koregavimais. Tokiame pranešime nurodoma data, iki kurios kompetentinga institucija reikalauja atlikti koregavimą.</w:t>
            </w:r>
          </w:p>
        </w:tc>
        <w:tc>
          <w:tcPr>
            <w:tcW w:w="6633" w:type="dxa"/>
            <w:shd w:val="clear" w:color="auto" w:fill="FFFFFF"/>
          </w:tcPr>
          <w:p w14:paraId="06BC3370" w14:textId="77777777" w:rsidR="00761E62" w:rsidRDefault="00476942" w:rsidP="00D41A22">
            <w:pPr>
              <w:widowControl/>
              <w:spacing w:after="0" w:line="240" w:lineRule="auto"/>
              <w:contextualSpacing/>
              <w:jc w:val="both"/>
              <w:rPr>
                <w:rFonts w:ascii="Times New Roman" w:hAnsi="Times New Roman" w:cs="Times New Roman"/>
                <w:b/>
                <w:bCs/>
              </w:rPr>
            </w:pPr>
            <w:r>
              <w:rPr>
                <w:rFonts w:ascii="Times New Roman" w:hAnsi="Times New Roman" w:cs="Times New Roman"/>
                <w:b/>
                <w:bCs/>
              </w:rPr>
              <w:t>LBĮ</w:t>
            </w:r>
          </w:p>
          <w:p w14:paraId="06BC3371" w14:textId="77777777" w:rsidR="00476942" w:rsidRPr="00476942" w:rsidRDefault="00476942" w:rsidP="00476942">
            <w:pPr>
              <w:widowControl/>
              <w:spacing w:after="0" w:line="240" w:lineRule="auto"/>
              <w:contextualSpacing/>
              <w:jc w:val="both"/>
              <w:rPr>
                <w:rFonts w:ascii="Times New Roman" w:hAnsi="Times New Roman" w:cs="Times New Roman"/>
                <w:b/>
                <w:bCs/>
              </w:rPr>
            </w:pPr>
            <w:r w:rsidRPr="00476942">
              <w:rPr>
                <w:rFonts w:ascii="Times New Roman" w:hAnsi="Times New Roman" w:cs="Times New Roman"/>
                <w:b/>
                <w:bCs/>
              </w:rPr>
              <w:t>Lietuvos banko įstatymas</w:t>
            </w:r>
          </w:p>
          <w:p w14:paraId="06BC3372" w14:textId="77777777" w:rsidR="00476942" w:rsidRPr="00476942" w:rsidRDefault="00476942" w:rsidP="00476942">
            <w:pPr>
              <w:widowControl/>
              <w:spacing w:after="0" w:line="240" w:lineRule="auto"/>
              <w:contextualSpacing/>
              <w:jc w:val="both"/>
              <w:rPr>
                <w:rFonts w:ascii="Times New Roman" w:hAnsi="Times New Roman" w:cs="Times New Roman"/>
                <w:b/>
                <w:bCs/>
              </w:rPr>
            </w:pPr>
            <w:r w:rsidRPr="00476942">
              <w:rPr>
                <w:rFonts w:ascii="Times New Roman" w:hAnsi="Times New Roman" w:cs="Times New Roman"/>
                <w:b/>
                <w:bCs/>
              </w:rPr>
              <w:t>43</w:t>
            </w:r>
            <w:r w:rsidRPr="00476942">
              <w:rPr>
                <w:rFonts w:ascii="Times New Roman" w:hAnsi="Times New Roman" w:cs="Times New Roman"/>
                <w:b/>
                <w:bCs/>
                <w:vertAlign w:val="superscript"/>
              </w:rPr>
              <w:t>2</w:t>
            </w:r>
            <w:r w:rsidRPr="00476942">
              <w:rPr>
                <w:rFonts w:ascii="Times New Roman" w:hAnsi="Times New Roman" w:cs="Times New Roman"/>
                <w:b/>
                <w:bCs/>
              </w:rPr>
              <w:t xml:space="preserve"> straipsnis. Lietuvos banko duodami privalomi nurodymai </w:t>
            </w:r>
          </w:p>
          <w:p w14:paraId="06BC3373" w14:textId="77777777" w:rsidR="00476942" w:rsidRPr="001563BD" w:rsidRDefault="00476942" w:rsidP="00476942">
            <w:pPr>
              <w:widowControl/>
              <w:spacing w:after="0" w:line="240" w:lineRule="auto"/>
              <w:contextualSpacing/>
              <w:jc w:val="both"/>
              <w:rPr>
                <w:rFonts w:ascii="Times New Roman" w:hAnsi="Times New Roman" w:cs="Times New Roman"/>
                <w:b/>
                <w:bCs/>
              </w:rPr>
            </w:pPr>
            <w:r w:rsidRPr="00476942">
              <w:rPr>
                <w:rFonts w:ascii="Times New Roman" w:hAnsi="Times New Roman" w:cs="Times New Roman"/>
                <w:bCs/>
              </w:rPr>
              <w:t xml:space="preserve">1. Lietuvos bankas duoda finansų rinką reglamentuojančiuose įstatymuose nustatytus privalomus nurodymus, jeigu yra bent vienas iš finansų rinką reglamentuojančiuose įstatymuose nustatytų privalomų nurodymų taikymo pagrindų. 2. Prieš spręsdamas, ar duoti privalomus nurodymus, Lietuvos bankas nustato ne trumpesnį kaip 14 dienų terminą nuo pranešimo įteikimo dienos paaiškinimams pateikti ir apie tai, pateikdamas esminę informaciją apie teisės aktų nuostatas ir nustatytus faktinius duomenis, kurie sudaro privalomų nurodymų taikymo pagrindus, praneša asmeniui, kuriam ketinama duoti privalomą nurodymą. Lietuvos bankas turi teisę neatsižvelgti į pavėluotai pateiktus paaiškinimus, kurie galėjo būti pateikti anksčiau ir dėl kurių vėlesnio pateikimo bus vilkinamas klausimo nagrinėjimas. Jeigu bet kuriuo proceso dėl privalomų nurodymų davimo metu pateikiama naujų įrodymų, asmeniui suteikiama teisė nedelsiant su jais susipažinti ir pateikti savo paaiškinimus ne mažiau kaip per 5 darbo dienas nuo susipažinimo su pateiktais įrodymais. Paaiškinimų per nurodytą laiką nepateikimas Lietuvos bankui netrukdo spręsti klausimo dėl privalomo nurodymo taikymo. 3. Privalomų nurodymų davimo klausimo svarstymo vietą, datą ir laiką Lietuvos bankas raštu praneša asmeniui, kuriam privalomas nurodymas yra duodamas, ne vėliau kaip likus 10 darbo dienų nuo pranešimo įteikimo dienos iki privalomo nurodymo davimo klausimo svarstymo dienos. Asmuo, kuriam privalomas </w:t>
            </w:r>
            <w:r w:rsidRPr="00476942">
              <w:rPr>
                <w:rFonts w:ascii="Times New Roman" w:hAnsi="Times New Roman" w:cs="Times New Roman"/>
                <w:bCs/>
              </w:rPr>
              <w:lastRenderedPageBreak/>
              <w:t>nurodymas yra duodamas, arba jo atstovai turi teisę dalyvauti Lietuvos bankui nagrinėjant šį klausimą, tačiau asmens, kuriam privalomas nurodymas yra duodamas, arba jo atstovo neatvykimas netrukdo svarstyti, ar duoti privalomus nurodymus, jeigu asmeniui arba jo atstovui apie svarstymą buvo tinkamai pranešta ir jis nepateikė įrodymų, kad negali atvykti dėl svarbių priežasčių. Tinkamu pranešimu laikytinas pranešimas, išsiųstas registruotu laišku Juridinių asmenų registre nurodytu buveinės adresu arba į fizinio asmens oficialiai deklaruotą</w:t>
            </w:r>
            <w:r w:rsidRPr="00476942">
              <w:rPr>
                <w:rFonts w:ascii="Times New Roman" w:hAnsi="Times New Roman" w:cs="Times New Roman"/>
                <w:b/>
                <w:bCs/>
              </w:rPr>
              <w:t xml:space="preserve"> </w:t>
            </w:r>
            <w:r w:rsidRPr="00476942">
              <w:rPr>
                <w:rFonts w:ascii="Times New Roman" w:hAnsi="Times New Roman" w:cs="Times New Roman"/>
                <w:bCs/>
              </w:rPr>
              <w:t>gyvenamąją vietą ar jo darbovietę, išskyrus atvejus, kai asmuo nurodo kitą korespondencijos įteikimo adresą, arba pranešimas, išsiųstas Juridinių asmenų registre arba Gyventojų registre nurodytu asmens elektroninių siuntų pristatymo adresu. Šio straipsnio 2 ir 3 dalyse nurodytų registruotu laišku siunčiamų pranešimų įteikimo diena laikoma jo įteikimo adresatui, kuriam nors iš kartu su juo gyvenančių pilnamečių šeimos narių ar darbovietėje už korespondencijos priėmimą atsakingam asmeniui diena, o pranešimo, išsiųsto elektroninių siuntų pristatymo adresu, – po pranešimo išsiuntimo dienos einanti darbo diena. Atsisakymas priimti pranešimą arba pasirašyti dėl jo gavimo prilygsta pranešimo įteikimui.</w:t>
            </w:r>
          </w:p>
        </w:tc>
        <w:tc>
          <w:tcPr>
            <w:tcW w:w="1505" w:type="dxa"/>
            <w:shd w:val="clear" w:color="auto" w:fill="FFFFFF"/>
          </w:tcPr>
          <w:p w14:paraId="06BC3374"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383" w14:textId="77777777" w:rsidTr="00C6627E">
        <w:tc>
          <w:tcPr>
            <w:tcW w:w="6326" w:type="dxa"/>
            <w:shd w:val="clear" w:color="auto" w:fill="FFFFFF"/>
          </w:tcPr>
          <w:p w14:paraId="06BC3376"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lastRenderedPageBreak/>
              <w:t>42 straipsnis</w:t>
            </w:r>
          </w:p>
          <w:p w14:paraId="06BC3377" w14:textId="77777777" w:rsidR="00761E62" w:rsidRPr="00C6627E" w:rsidRDefault="00BA6866" w:rsidP="00C6627E">
            <w:pPr>
              <w:spacing w:after="0" w:line="240" w:lineRule="auto"/>
              <w:jc w:val="both"/>
              <w:rPr>
                <w:rFonts w:ascii="Times New Roman" w:hAnsi="Times New Roman" w:cs="Times New Roman"/>
              </w:rPr>
            </w:pPr>
            <w:r w:rsidRPr="00BA6866">
              <w:rPr>
                <w:rFonts w:ascii="Times New Roman" w:eastAsia="Times New Roman" w:hAnsi="Times New Roman" w:cs="Times New Roman"/>
                <w:b/>
              </w:rPr>
              <w:t>Specialūs likvidumo reikalavimai</w:t>
            </w:r>
          </w:p>
          <w:p w14:paraId="06BC3378" w14:textId="77777777" w:rsidR="00761E62" w:rsidRDefault="00BA6866" w:rsidP="00C6627E">
            <w:pPr>
              <w:spacing w:after="0" w:line="240" w:lineRule="auto"/>
              <w:jc w:val="both"/>
              <w:rPr>
                <w:rFonts w:ascii="Times New Roman" w:eastAsia="Times New Roman" w:hAnsi="Times New Roman" w:cs="Times New Roman"/>
              </w:rPr>
            </w:pPr>
            <w:r w:rsidRPr="00BA6866">
              <w:rPr>
                <w:rFonts w:ascii="Times New Roman" w:eastAsia="Times New Roman" w:hAnsi="Times New Roman" w:cs="Times New Roman"/>
              </w:rPr>
              <w:t>1.   Kompetentingos institucijos nustato šios direktyvos 39 straipsnio 2 dalies k punkte nurodytus specialius likvidumo reikalavimus tik tuo atveju, jei remdamosi pagal šios direktyvos 36 ir 37 straipsnius atliktais tikrinimais padaro išvadą, kad investicinė įmonė, kuri neatitinka Reglamento (ES) 2019/2033 12 straipsnio 1 dalyje nustatytų priskyrimo prie mažų ir tarpusavio sąsajų neturinčių investicinių įmonių sąlygų arba atitinka Reglamento (ES) 2019/2033 12 straipsnio 1 dalyje nustatytas sąlygas, bet nebuvo atleista nuo likvidumo reikalavimo taikymo pagal Reglamento (ES) 2019/2033 43 straipsnio 1 dalį, yra vienoje iš šių situacijų:</w:t>
            </w:r>
          </w:p>
          <w:p w14:paraId="06BC3379" w14:textId="77777777" w:rsidR="00BA6866" w:rsidRDefault="00BA6866" w:rsidP="00BA6866">
            <w:pPr>
              <w:spacing w:after="0" w:line="240" w:lineRule="auto"/>
              <w:jc w:val="both"/>
              <w:rPr>
                <w:rFonts w:ascii="Times New Roman" w:hAnsi="Times New Roman" w:cs="Times New Roman"/>
              </w:rPr>
            </w:pPr>
            <w:r>
              <w:rPr>
                <w:rFonts w:ascii="Times New Roman" w:hAnsi="Times New Roman" w:cs="Times New Roman"/>
              </w:rPr>
              <w:t xml:space="preserve">a) </w:t>
            </w:r>
            <w:r w:rsidRPr="00BA6866">
              <w:rPr>
                <w:rFonts w:ascii="Times New Roman" w:hAnsi="Times New Roman" w:cs="Times New Roman"/>
              </w:rPr>
              <w:t>investicinei įmonei kyla likvidumo rizika arba likvidumo rizikos elementai, kurie yra reikšmingi ir kurių nepadengia arba pakankamai nepadengia Reglamento (ES) 2019/2033 penktoje dalyje nustatytas likvidumo reikalavimas;</w:t>
            </w:r>
          </w:p>
          <w:p w14:paraId="06BC337A" w14:textId="77777777" w:rsidR="001C1976" w:rsidRPr="00C6627E" w:rsidRDefault="001C1976" w:rsidP="001C1976">
            <w:pPr>
              <w:spacing w:after="0" w:line="240" w:lineRule="auto"/>
              <w:jc w:val="both"/>
              <w:rPr>
                <w:rFonts w:ascii="Times New Roman" w:hAnsi="Times New Roman" w:cs="Times New Roman"/>
              </w:rPr>
            </w:pPr>
            <w:r>
              <w:rPr>
                <w:rFonts w:ascii="Times New Roman" w:hAnsi="Times New Roman" w:cs="Times New Roman"/>
              </w:rPr>
              <w:lastRenderedPageBreak/>
              <w:t xml:space="preserve">b) </w:t>
            </w:r>
            <w:r w:rsidRPr="001C1976">
              <w:rPr>
                <w:rFonts w:ascii="Times New Roman" w:hAnsi="Times New Roman" w:cs="Times New Roman"/>
              </w:rPr>
              <w:t>investicinė įmonė nesilaiko šios direktyvos 24 ir 26 straipsniuose nustatytų reikalavimų, o kitomis administracinėmis priemonėmis greičiausiai nepavyktų per tinkamą laikotarpį pakankamai pagerinti tvarką, procesus, mechanizmus ir strategijas.</w:t>
            </w:r>
          </w:p>
        </w:tc>
        <w:tc>
          <w:tcPr>
            <w:tcW w:w="6633" w:type="dxa"/>
            <w:shd w:val="clear" w:color="auto" w:fill="FFFFFF"/>
          </w:tcPr>
          <w:p w14:paraId="06BC337B" w14:textId="77777777" w:rsidR="00D41A22" w:rsidRDefault="00D41A22" w:rsidP="00D41A22">
            <w:pPr>
              <w:widowControl/>
              <w:spacing w:after="0" w:line="240" w:lineRule="auto"/>
              <w:contextualSpacing/>
              <w:jc w:val="both"/>
              <w:rPr>
                <w:rFonts w:ascii="Times New Roman" w:eastAsia="Arial" w:hAnsi="Times New Roman" w:cs="Times New Roman"/>
                <w:b/>
                <w:bCs/>
                <w:color w:val="auto"/>
              </w:rPr>
            </w:pPr>
            <w:r>
              <w:rPr>
                <w:rFonts w:ascii="Times New Roman" w:eastAsia="Arial" w:hAnsi="Times New Roman" w:cs="Times New Roman"/>
                <w:b/>
                <w:bCs/>
                <w:color w:val="auto"/>
              </w:rPr>
              <w:lastRenderedPageBreak/>
              <w:t>FPRĮ projektas</w:t>
            </w:r>
          </w:p>
          <w:p w14:paraId="314319D5" w14:textId="77777777" w:rsidR="005A785A" w:rsidRPr="005A785A" w:rsidRDefault="005A785A" w:rsidP="005A785A">
            <w:pPr>
              <w:widowControl/>
              <w:spacing w:after="0" w:line="240" w:lineRule="auto"/>
              <w:contextualSpacing/>
              <w:jc w:val="both"/>
              <w:rPr>
                <w:rFonts w:ascii="Times New Roman" w:eastAsia="Arial" w:hAnsi="Times New Roman" w:cs="Times New Roman"/>
                <w:b/>
                <w:bCs/>
                <w:color w:val="auto"/>
              </w:rPr>
            </w:pPr>
            <w:r w:rsidRPr="005A785A">
              <w:rPr>
                <w:rFonts w:ascii="Times New Roman" w:eastAsia="Arial" w:hAnsi="Times New Roman" w:cs="Times New Roman"/>
                <w:b/>
                <w:bCs/>
                <w:color w:val="auto"/>
              </w:rPr>
              <w:t>9 straipsnis. Įstatymo papildymas 14</w:t>
            </w:r>
            <w:r w:rsidRPr="005A785A">
              <w:rPr>
                <w:rFonts w:ascii="Times New Roman" w:eastAsia="Arial" w:hAnsi="Times New Roman" w:cs="Times New Roman"/>
                <w:b/>
                <w:bCs/>
                <w:color w:val="auto"/>
                <w:vertAlign w:val="superscript"/>
              </w:rPr>
              <w:t xml:space="preserve">2 </w:t>
            </w:r>
            <w:r w:rsidRPr="005A785A">
              <w:rPr>
                <w:rFonts w:ascii="Times New Roman" w:eastAsia="Arial" w:hAnsi="Times New Roman" w:cs="Times New Roman"/>
                <w:b/>
                <w:bCs/>
                <w:color w:val="auto"/>
              </w:rPr>
              <w:t>straipsniu</w:t>
            </w:r>
          </w:p>
          <w:p w14:paraId="7642D1E6" w14:textId="77777777" w:rsidR="005A785A" w:rsidRPr="005A785A" w:rsidRDefault="005A785A" w:rsidP="005A785A">
            <w:pPr>
              <w:widowControl/>
              <w:spacing w:after="0" w:line="240" w:lineRule="auto"/>
              <w:contextualSpacing/>
              <w:jc w:val="both"/>
              <w:rPr>
                <w:rFonts w:ascii="Times New Roman" w:eastAsia="Arial" w:hAnsi="Times New Roman" w:cs="Times New Roman"/>
                <w:bCs/>
                <w:color w:val="auto"/>
              </w:rPr>
            </w:pPr>
            <w:r w:rsidRPr="005A785A">
              <w:rPr>
                <w:rFonts w:ascii="Times New Roman" w:eastAsia="Arial" w:hAnsi="Times New Roman" w:cs="Times New Roman"/>
                <w:bCs/>
                <w:color w:val="auto"/>
              </w:rPr>
              <w:t>Papildyti Įstatymą 14</w:t>
            </w:r>
            <w:r w:rsidRPr="005A785A">
              <w:rPr>
                <w:rFonts w:ascii="Times New Roman" w:eastAsia="Arial" w:hAnsi="Times New Roman" w:cs="Times New Roman"/>
                <w:bCs/>
                <w:color w:val="auto"/>
                <w:vertAlign w:val="superscript"/>
              </w:rPr>
              <w:t xml:space="preserve">2 </w:t>
            </w:r>
            <w:r w:rsidRPr="005A785A">
              <w:rPr>
                <w:rFonts w:ascii="Times New Roman" w:eastAsia="Arial" w:hAnsi="Times New Roman" w:cs="Times New Roman"/>
                <w:bCs/>
                <w:color w:val="auto"/>
              </w:rPr>
              <w:t>straipsniu:</w:t>
            </w:r>
          </w:p>
          <w:p w14:paraId="14372CAB" w14:textId="18739690" w:rsidR="005A785A" w:rsidRPr="005A785A" w:rsidRDefault="005A785A" w:rsidP="005A785A">
            <w:pPr>
              <w:widowControl/>
              <w:spacing w:after="0" w:line="240" w:lineRule="auto"/>
              <w:contextualSpacing/>
              <w:jc w:val="both"/>
              <w:rPr>
                <w:rFonts w:ascii="Times New Roman" w:eastAsia="Arial" w:hAnsi="Times New Roman" w:cs="Times New Roman"/>
                <w:b/>
                <w:bCs/>
                <w:color w:val="auto"/>
              </w:rPr>
            </w:pPr>
            <w:r w:rsidRPr="005A785A">
              <w:rPr>
                <w:rFonts w:ascii="Times New Roman" w:eastAsia="Arial" w:hAnsi="Times New Roman" w:cs="Times New Roman"/>
                <w:bCs/>
                <w:color w:val="auto"/>
              </w:rPr>
              <w:t xml:space="preserve"> „</w:t>
            </w:r>
            <w:r w:rsidRPr="005A785A">
              <w:rPr>
                <w:rFonts w:ascii="Times New Roman" w:eastAsia="Arial" w:hAnsi="Times New Roman" w:cs="Times New Roman"/>
                <w:b/>
                <w:bCs/>
                <w:color w:val="auto"/>
              </w:rPr>
              <w:t>14</w:t>
            </w:r>
            <w:r w:rsidRPr="005A785A">
              <w:rPr>
                <w:rFonts w:ascii="Times New Roman" w:eastAsia="Arial" w:hAnsi="Times New Roman" w:cs="Times New Roman"/>
                <w:b/>
                <w:bCs/>
                <w:color w:val="auto"/>
                <w:vertAlign w:val="superscript"/>
              </w:rPr>
              <w:t>2</w:t>
            </w:r>
            <w:r w:rsidRPr="005A785A">
              <w:rPr>
                <w:rFonts w:ascii="Times New Roman" w:eastAsia="Arial" w:hAnsi="Times New Roman" w:cs="Times New Roman"/>
                <w:b/>
                <w:bCs/>
                <w:color w:val="auto"/>
              </w:rPr>
              <w:t xml:space="preserve"> straipsnis. Papildomas likvidumo reikalavimas</w:t>
            </w:r>
          </w:p>
          <w:p w14:paraId="1508A512" w14:textId="24FB6929" w:rsidR="00FB68C7" w:rsidRPr="00FB68C7" w:rsidRDefault="00FB68C7" w:rsidP="00FB68C7">
            <w:pPr>
              <w:widowControl/>
              <w:spacing w:after="0" w:line="240" w:lineRule="auto"/>
              <w:contextualSpacing/>
              <w:jc w:val="both"/>
              <w:rPr>
                <w:rFonts w:ascii="Times New Roman" w:eastAsia="Arial" w:hAnsi="Times New Roman" w:cs="Times New Roman"/>
                <w:b/>
                <w:bCs/>
                <w:color w:val="auto"/>
              </w:rPr>
            </w:pPr>
            <w:r w:rsidRPr="00FB68C7">
              <w:rPr>
                <w:rFonts w:ascii="Times New Roman" w:eastAsia="Arial" w:hAnsi="Times New Roman" w:cs="Times New Roman"/>
                <w:b/>
                <w:bCs/>
                <w:color w:val="auto"/>
              </w:rPr>
              <w:t>1. Priežiūros institucija gali finansų maklerio įmonei taikyti papildomą likvidumo reikalavimą tik kai, atlikusi šio įstatymo 15</w:t>
            </w:r>
            <w:r w:rsidRPr="00FB68C7">
              <w:rPr>
                <w:rFonts w:ascii="Times New Roman" w:eastAsia="Arial" w:hAnsi="Times New Roman" w:cs="Times New Roman"/>
                <w:b/>
                <w:bCs/>
                <w:color w:val="auto"/>
                <w:vertAlign w:val="superscript"/>
              </w:rPr>
              <w:t>2</w:t>
            </w:r>
            <w:r w:rsidRPr="00FB68C7">
              <w:rPr>
                <w:rFonts w:ascii="Times New Roman" w:eastAsia="Arial" w:hAnsi="Times New Roman" w:cs="Times New Roman"/>
                <w:b/>
                <w:bCs/>
                <w:color w:val="auto"/>
              </w:rPr>
              <w:t xml:space="preserve"> straipsnyje nurodytą priežiūrinį tikrinimą ir vertinimą ir (ar) šio įstatymo 15</w:t>
            </w:r>
            <w:r w:rsidRPr="00FB68C7">
              <w:rPr>
                <w:rFonts w:ascii="Times New Roman" w:eastAsia="Arial" w:hAnsi="Times New Roman" w:cs="Times New Roman"/>
                <w:b/>
                <w:bCs/>
                <w:color w:val="auto"/>
                <w:vertAlign w:val="superscript"/>
              </w:rPr>
              <w:t>3</w:t>
            </w:r>
            <w:r w:rsidRPr="00FB68C7">
              <w:rPr>
                <w:rFonts w:ascii="Times New Roman" w:eastAsia="Arial" w:hAnsi="Times New Roman" w:cs="Times New Roman"/>
                <w:b/>
                <w:bCs/>
                <w:color w:val="auto"/>
              </w:rPr>
              <w:t xml:space="preserve"> straipsnyje nurodytą vertinimą </w:t>
            </w:r>
            <w:r w:rsidR="00302AFD">
              <w:rPr>
                <w:rFonts w:ascii="Times New Roman" w:eastAsia="Arial" w:hAnsi="Times New Roman" w:cs="Times New Roman"/>
                <w:b/>
                <w:bCs/>
                <w:color w:val="auto"/>
              </w:rPr>
              <w:t xml:space="preserve">dėl </w:t>
            </w:r>
            <w:r w:rsidRPr="00FB68C7">
              <w:rPr>
                <w:rFonts w:ascii="Times New Roman" w:eastAsia="Arial" w:hAnsi="Times New Roman" w:cs="Times New Roman"/>
                <w:b/>
                <w:bCs/>
                <w:color w:val="auto"/>
              </w:rPr>
              <w:t>vidaus modeli</w:t>
            </w:r>
            <w:r w:rsidR="00302AFD">
              <w:rPr>
                <w:rFonts w:ascii="Times New Roman" w:eastAsia="Arial" w:hAnsi="Times New Roman" w:cs="Times New Roman"/>
                <w:b/>
                <w:bCs/>
                <w:color w:val="auto"/>
              </w:rPr>
              <w:t>ų taikymo,</w:t>
            </w:r>
            <w:r w:rsidRPr="00FB68C7">
              <w:rPr>
                <w:rFonts w:ascii="Times New Roman" w:eastAsia="Arial" w:hAnsi="Times New Roman" w:cs="Times New Roman"/>
                <w:b/>
                <w:bCs/>
                <w:color w:val="auto"/>
              </w:rPr>
              <w:t xml:space="preserve"> nustato, kad:</w:t>
            </w:r>
          </w:p>
          <w:p w14:paraId="07B15D63" w14:textId="5045E57D" w:rsidR="00FB68C7" w:rsidRPr="00FB68C7" w:rsidRDefault="00FB68C7" w:rsidP="00FB68C7">
            <w:pPr>
              <w:widowControl/>
              <w:spacing w:after="0" w:line="240" w:lineRule="auto"/>
              <w:contextualSpacing/>
              <w:jc w:val="both"/>
              <w:rPr>
                <w:rFonts w:ascii="Times New Roman" w:eastAsia="Arial" w:hAnsi="Times New Roman" w:cs="Times New Roman"/>
                <w:b/>
                <w:bCs/>
                <w:color w:val="auto"/>
              </w:rPr>
            </w:pPr>
            <w:r w:rsidRPr="00FB68C7">
              <w:rPr>
                <w:rFonts w:ascii="Times New Roman" w:eastAsia="Arial" w:hAnsi="Times New Roman" w:cs="Times New Roman"/>
                <w:b/>
                <w:bCs/>
                <w:color w:val="auto"/>
              </w:rPr>
              <w:t xml:space="preserve">1) finansų maklerio įmonei kyla likvidumo rizika ir ji nėra padengta, kaip tai nustatyta Reglamento (ES) 2019/2033 </w:t>
            </w:r>
            <w:r w:rsidR="0013237F">
              <w:rPr>
                <w:rFonts w:ascii="Times New Roman" w:eastAsia="Arial" w:hAnsi="Times New Roman" w:cs="Times New Roman"/>
                <w:b/>
                <w:bCs/>
                <w:color w:val="auto"/>
              </w:rPr>
              <w:t>V</w:t>
            </w:r>
            <w:r w:rsidRPr="00FB68C7">
              <w:rPr>
                <w:rFonts w:ascii="Times New Roman" w:eastAsia="Arial" w:hAnsi="Times New Roman" w:cs="Times New Roman"/>
                <w:b/>
                <w:bCs/>
                <w:color w:val="auto"/>
              </w:rPr>
              <w:t xml:space="preserve"> antraštinėje dalyje;</w:t>
            </w:r>
          </w:p>
          <w:p w14:paraId="3A585B22" w14:textId="77777777" w:rsidR="00FB68C7" w:rsidRPr="00FB68C7" w:rsidRDefault="00FB68C7" w:rsidP="00FB68C7">
            <w:pPr>
              <w:widowControl/>
              <w:spacing w:after="0" w:line="240" w:lineRule="auto"/>
              <w:contextualSpacing/>
              <w:jc w:val="both"/>
              <w:rPr>
                <w:rFonts w:ascii="Times New Roman" w:eastAsia="Arial" w:hAnsi="Times New Roman" w:cs="Times New Roman"/>
                <w:b/>
                <w:bCs/>
                <w:color w:val="auto"/>
              </w:rPr>
            </w:pPr>
            <w:r w:rsidRPr="00FB68C7">
              <w:rPr>
                <w:rFonts w:ascii="Times New Roman" w:eastAsia="Arial" w:hAnsi="Times New Roman" w:cs="Times New Roman"/>
                <w:b/>
                <w:bCs/>
                <w:color w:val="auto"/>
              </w:rPr>
              <w:t>2) finansų maklerio įmonė nesilaiko šio įstatymo 6 straipsnio 2 ir 6 dalyse, 14</w:t>
            </w:r>
            <w:r w:rsidRPr="00FB68C7">
              <w:rPr>
                <w:rFonts w:ascii="Times New Roman" w:eastAsia="Arial" w:hAnsi="Times New Roman" w:cs="Times New Roman"/>
                <w:b/>
                <w:bCs/>
                <w:color w:val="auto"/>
                <w:vertAlign w:val="superscript"/>
              </w:rPr>
              <w:t xml:space="preserve">1 </w:t>
            </w:r>
            <w:r w:rsidRPr="00FB68C7">
              <w:rPr>
                <w:rFonts w:ascii="Times New Roman" w:eastAsia="Arial" w:hAnsi="Times New Roman" w:cs="Times New Roman"/>
                <w:b/>
                <w:bCs/>
                <w:color w:val="auto"/>
              </w:rPr>
              <w:t xml:space="preserve">straipsnyje, 16 straipsnio 1 ir 11 dalyse nustatytų reikalavimų, o kitomis priežiūros priemonėmis nepavyktų per tinkamą laikotarpį pagerinti finansų maklerio įmonės tvarkos, </w:t>
            </w:r>
            <w:r w:rsidRPr="00FB68C7">
              <w:rPr>
                <w:rFonts w:ascii="Times New Roman" w:eastAsia="Arial" w:hAnsi="Times New Roman" w:cs="Times New Roman"/>
                <w:b/>
                <w:bCs/>
                <w:color w:val="auto"/>
              </w:rPr>
              <w:lastRenderedPageBreak/>
              <w:t>strategijos ir procesų.</w:t>
            </w:r>
          </w:p>
          <w:p w14:paraId="6AACFBB8" w14:textId="0999D430" w:rsidR="00FB68C7" w:rsidRPr="00FB68C7" w:rsidRDefault="00FB68C7" w:rsidP="00FB68C7">
            <w:pPr>
              <w:widowControl/>
              <w:spacing w:after="0" w:line="240" w:lineRule="auto"/>
              <w:contextualSpacing/>
              <w:jc w:val="both"/>
              <w:rPr>
                <w:rFonts w:ascii="Times New Roman" w:eastAsia="Arial" w:hAnsi="Times New Roman" w:cs="Times New Roman"/>
                <w:b/>
                <w:bCs/>
                <w:color w:val="auto"/>
              </w:rPr>
            </w:pPr>
            <w:r w:rsidRPr="00FB68C7">
              <w:rPr>
                <w:rFonts w:ascii="Times New Roman" w:eastAsia="Arial" w:hAnsi="Times New Roman" w:cs="Times New Roman"/>
                <w:b/>
                <w:bCs/>
                <w:color w:val="auto"/>
              </w:rPr>
              <w:t xml:space="preserve">2. Papildomo likvidumo reikalavimas nustatomas kaip skirtumas tarp pakankamu laikomo likvidumo pagal šio straipsnio 1 dalį, ir likvidumo reikalavimo nurodyto Reglamento (ES) 2019/2033 </w:t>
            </w:r>
            <w:r w:rsidR="0013237F">
              <w:rPr>
                <w:rFonts w:ascii="Times New Roman" w:eastAsia="Arial" w:hAnsi="Times New Roman" w:cs="Times New Roman"/>
                <w:b/>
                <w:bCs/>
                <w:color w:val="auto"/>
              </w:rPr>
              <w:t xml:space="preserve">V </w:t>
            </w:r>
            <w:r w:rsidRPr="00FB68C7">
              <w:rPr>
                <w:rFonts w:ascii="Times New Roman" w:eastAsia="Arial" w:hAnsi="Times New Roman" w:cs="Times New Roman"/>
                <w:b/>
                <w:bCs/>
                <w:color w:val="auto"/>
              </w:rPr>
              <w:t>antraštinėje dalyje.</w:t>
            </w:r>
          </w:p>
          <w:p w14:paraId="06BC3381" w14:textId="781FD54C" w:rsidR="00761E62" w:rsidRPr="00FB68C7" w:rsidRDefault="00FB68C7" w:rsidP="00EC76F6">
            <w:pPr>
              <w:widowControl/>
              <w:spacing w:after="0" w:line="240" w:lineRule="auto"/>
              <w:contextualSpacing/>
              <w:jc w:val="both"/>
              <w:rPr>
                <w:rFonts w:ascii="Times New Roman" w:eastAsia="Arial" w:hAnsi="Times New Roman" w:cs="Times New Roman"/>
                <w:b/>
                <w:bCs/>
                <w:color w:val="auto"/>
              </w:rPr>
            </w:pPr>
            <w:r w:rsidRPr="00FB68C7">
              <w:rPr>
                <w:rFonts w:ascii="Times New Roman" w:eastAsia="Arial" w:hAnsi="Times New Roman" w:cs="Times New Roman"/>
                <w:b/>
                <w:bCs/>
                <w:color w:val="auto"/>
              </w:rPr>
              <w:t>5. Šio straipsnio reikalavimai netaikomi mažoms ir tarpusavio sąsajų neturinčioms finansų maklerio įmonėms, kurioms priežiūros institucija taiko likvidumo reikalavimo taikymo išimtį, nustatytą Reglamento (ES) 2019/2033 43 straipsnio 1 dalyje.“</w:t>
            </w:r>
          </w:p>
        </w:tc>
        <w:tc>
          <w:tcPr>
            <w:tcW w:w="1505" w:type="dxa"/>
            <w:shd w:val="clear" w:color="auto" w:fill="FFFFFF"/>
          </w:tcPr>
          <w:p w14:paraId="06BC3382"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lastRenderedPageBreak/>
              <w:t>Visiškas</w:t>
            </w:r>
          </w:p>
        </w:tc>
      </w:tr>
      <w:tr w:rsidR="001C1976" w:rsidRPr="0097311E" w14:paraId="06BC338C" w14:textId="77777777" w:rsidTr="00C6627E">
        <w:tc>
          <w:tcPr>
            <w:tcW w:w="6326" w:type="dxa"/>
            <w:shd w:val="clear" w:color="auto" w:fill="FFFFFF"/>
          </w:tcPr>
          <w:p w14:paraId="06BC3385" w14:textId="77777777" w:rsidR="001C1976" w:rsidRPr="001C1976" w:rsidRDefault="001C1976" w:rsidP="00C6627E">
            <w:pPr>
              <w:spacing w:after="0" w:line="240" w:lineRule="auto"/>
              <w:jc w:val="both"/>
              <w:rPr>
                <w:rFonts w:ascii="Times New Roman" w:eastAsia="Times New Roman" w:hAnsi="Times New Roman" w:cs="Times New Roman"/>
              </w:rPr>
            </w:pPr>
            <w:r w:rsidRPr="001C1976">
              <w:rPr>
                <w:rFonts w:ascii="Times New Roman" w:eastAsia="Times New Roman" w:hAnsi="Times New Roman" w:cs="Times New Roman"/>
              </w:rPr>
              <w:lastRenderedPageBreak/>
              <w:t>2.   Taikant šio straipsnio 1 dalies a punktą laikoma, kad Reglamento (ES) 2019/2033 penktoje dalyje nustatytu likvidumo reikalavimu likvidumo rizika arba likvidumo rizikos elementai nepadengiami arba nepakankamai padengiami tik tuomet, kai likvidumo, kurį kompetentinga institucija laikė pakankamu atlikusi investicinių įmonių pagal šios direktyvos 24 straipsnio 1 dalį atliekamo vertinimo priežiūrinį tikrinimą, sumos ir rūšys yra didesnės nei pagal Reglamento (ES) 2019/2033 penktą dalį nustatytas investicinės įmonės likvidumo reikalavimas.</w:t>
            </w:r>
          </w:p>
        </w:tc>
        <w:tc>
          <w:tcPr>
            <w:tcW w:w="6633" w:type="dxa"/>
            <w:shd w:val="clear" w:color="auto" w:fill="FFFFFF"/>
          </w:tcPr>
          <w:p w14:paraId="06BC3386" w14:textId="77777777" w:rsidR="00EC76F6" w:rsidRPr="00EC76F6" w:rsidRDefault="00EC76F6" w:rsidP="00EC76F6">
            <w:pPr>
              <w:spacing w:after="0" w:line="240" w:lineRule="auto"/>
              <w:jc w:val="both"/>
              <w:rPr>
                <w:rFonts w:ascii="Times New Roman" w:eastAsia="Times New Roman" w:hAnsi="Times New Roman" w:cs="Times New Roman"/>
                <w:b/>
                <w:bCs/>
              </w:rPr>
            </w:pPr>
            <w:r w:rsidRPr="00EC76F6">
              <w:rPr>
                <w:rFonts w:ascii="Times New Roman" w:eastAsia="Times New Roman" w:hAnsi="Times New Roman" w:cs="Times New Roman"/>
                <w:b/>
                <w:bCs/>
              </w:rPr>
              <w:t>FPRĮ projektas</w:t>
            </w:r>
          </w:p>
          <w:p w14:paraId="7752818D" w14:textId="77777777" w:rsidR="005A785A" w:rsidRPr="005A785A" w:rsidRDefault="005A785A" w:rsidP="005A785A">
            <w:pPr>
              <w:spacing w:after="0" w:line="240" w:lineRule="auto"/>
              <w:jc w:val="both"/>
              <w:rPr>
                <w:rFonts w:ascii="Times New Roman" w:eastAsia="Times New Roman" w:hAnsi="Times New Roman" w:cs="Times New Roman"/>
                <w:b/>
                <w:bCs/>
              </w:rPr>
            </w:pPr>
            <w:r w:rsidRPr="005A785A">
              <w:rPr>
                <w:rFonts w:ascii="Times New Roman" w:eastAsia="Times New Roman" w:hAnsi="Times New Roman" w:cs="Times New Roman"/>
                <w:b/>
                <w:bCs/>
              </w:rPr>
              <w:t>9 straipsnis. Įstatymo papildymas 14</w:t>
            </w:r>
            <w:r w:rsidRPr="005A785A">
              <w:rPr>
                <w:rFonts w:ascii="Times New Roman" w:eastAsia="Times New Roman" w:hAnsi="Times New Roman" w:cs="Times New Roman"/>
                <w:b/>
                <w:bCs/>
                <w:vertAlign w:val="superscript"/>
              </w:rPr>
              <w:t xml:space="preserve">2 </w:t>
            </w:r>
            <w:r w:rsidRPr="005A785A">
              <w:rPr>
                <w:rFonts w:ascii="Times New Roman" w:eastAsia="Times New Roman" w:hAnsi="Times New Roman" w:cs="Times New Roman"/>
                <w:b/>
                <w:bCs/>
              </w:rPr>
              <w:t>straipsniu</w:t>
            </w:r>
          </w:p>
          <w:p w14:paraId="3340E40D" w14:textId="77777777" w:rsidR="005A785A" w:rsidRPr="005A785A" w:rsidRDefault="005A785A" w:rsidP="005A785A">
            <w:pPr>
              <w:spacing w:after="0" w:line="240" w:lineRule="auto"/>
              <w:jc w:val="both"/>
              <w:rPr>
                <w:rFonts w:ascii="Times New Roman" w:eastAsia="Times New Roman" w:hAnsi="Times New Roman" w:cs="Times New Roman"/>
                <w:bCs/>
              </w:rPr>
            </w:pPr>
            <w:r w:rsidRPr="005A785A">
              <w:rPr>
                <w:rFonts w:ascii="Times New Roman" w:eastAsia="Times New Roman" w:hAnsi="Times New Roman" w:cs="Times New Roman"/>
                <w:bCs/>
              </w:rPr>
              <w:t>Papildyti Įstatymą 14</w:t>
            </w:r>
            <w:r w:rsidRPr="005A785A">
              <w:rPr>
                <w:rFonts w:ascii="Times New Roman" w:eastAsia="Times New Roman" w:hAnsi="Times New Roman" w:cs="Times New Roman"/>
                <w:bCs/>
                <w:vertAlign w:val="superscript"/>
              </w:rPr>
              <w:t xml:space="preserve">2 </w:t>
            </w:r>
            <w:r w:rsidRPr="005A785A">
              <w:rPr>
                <w:rFonts w:ascii="Times New Roman" w:eastAsia="Times New Roman" w:hAnsi="Times New Roman" w:cs="Times New Roman"/>
                <w:bCs/>
              </w:rPr>
              <w:t>straipsniu:</w:t>
            </w:r>
          </w:p>
          <w:p w14:paraId="5B799ADE" w14:textId="77777777" w:rsidR="005A785A" w:rsidRPr="005A785A" w:rsidRDefault="005A785A" w:rsidP="005A785A">
            <w:pPr>
              <w:spacing w:after="0" w:line="240" w:lineRule="auto"/>
              <w:jc w:val="both"/>
              <w:rPr>
                <w:rFonts w:ascii="Times New Roman" w:eastAsia="Times New Roman" w:hAnsi="Times New Roman" w:cs="Times New Roman"/>
                <w:b/>
                <w:bCs/>
              </w:rPr>
            </w:pPr>
            <w:r w:rsidRPr="005A785A">
              <w:rPr>
                <w:rFonts w:ascii="Times New Roman" w:eastAsia="Times New Roman" w:hAnsi="Times New Roman" w:cs="Times New Roman"/>
                <w:b/>
                <w:bCs/>
              </w:rPr>
              <w:t xml:space="preserve"> „14</w:t>
            </w:r>
            <w:r w:rsidRPr="005A785A">
              <w:rPr>
                <w:rFonts w:ascii="Times New Roman" w:eastAsia="Times New Roman" w:hAnsi="Times New Roman" w:cs="Times New Roman"/>
                <w:b/>
                <w:bCs/>
                <w:vertAlign w:val="superscript"/>
              </w:rPr>
              <w:t>2</w:t>
            </w:r>
            <w:r w:rsidRPr="005A785A">
              <w:rPr>
                <w:rFonts w:ascii="Times New Roman" w:eastAsia="Times New Roman" w:hAnsi="Times New Roman" w:cs="Times New Roman"/>
                <w:b/>
                <w:bCs/>
              </w:rPr>
              <w:t xml:space="preserve"> straipsnis. Papildomas likvidumo reikalavimas</w:t>
            </w:r>
          </w:p>
          <w:p w14:paraId="4B665D7E" w14:textId="77777777" w:rsidR="00FB68C7" w:rsidRPr="00FB68C7" w:rsidRDefault="00FB68C7" w:rsidP="00FB68C7">
            <w:pPr>
              <w:spacing w:after="0" w:line="240" w:lineRule="auto"/>
              <w:jc w:val="both"/>
              <w:rPr>
                <w:rFonts w:ascii="Times New Roman" w:eastAsia="Times New Roman" w:hAnsi="Times New Roman" w:cs="Times New Roman"/>
                <w:b/>
                <w:bCs/>
              </w:rPr>
            </w:pPr>
            <w:r w:rsidRPr="00FB68C7">
              <w:rPr>
                <w:rFonts w:ascii="Times New Roman" w:eastAsia="Times New Roman" w:hAnsi="Times New Roman" w:cs="Times New Roman"/>
                <w:b/>
                <w:bCs/>
              </w:rPr>
              <w:t>1. Priežiūros institucija gali finansų maklerio įmonei taikyti papildomą likvidumo reikalavimą tik kai, atlikusi šio įstatymo 15</w:t>
            </w:r>
            <w:r w:rsidRPr="00FB68C7">
              <w:rPr>
                <w:rFonts w:ascii="Times New Roman" w:eastAsia="Times New Roman" w:hAnsi="Times New Roman" w:cs="Times New Roman"/>
                <w:b/>
                <w:bCs/>
                <w:vertAlign w:val="superscript"/>
              </w:rPr>
              <w:t>2</w:t>
            </w:r>
            <w:r w:rsidRPr="00FB68C7">
              <w:rPr>
                <w:rFonts w:ascii="Times New Roman" w:eastAsia="Times New Roman" w:hAnsi="Times New Roman" w:cs="Times New Roman"/>
                <w:b/>
                <w:bCs/>
              </w:rPr>
              <w:t xml:space="preserve"> straipsnyje nurodytą priežiūrinį tikrinimą ir vertinimą ir (ar) šio įstatymo 15</w:t>
            </w:r>
            <w:r w:rsidRPr="00FB68C7">
              <w:rPr>
                <w:rFonts w:ascii="Times New Roman" w:eastAsia="Times New Roman" w:hAnsi="Times New Roman" w:cs="Times New Roman"/>
                <w:b/>
                <w:bCs/>
                <w:vertAlign w:val="superscript"/>
              </w:rPr>
              <w:t>3</w:t>
            </w:r>
            <w:r w:rsidRPr="00FB68C7">
              <w:rPr>
                <w:rFonts w:ascii="Times New Roman" w:eastAsia="Times New Roman" w:hAnsi="Times New Roman" w:cs="Times New Roman"/>
                <w:b/>
                <w:bCs/>
              </w:rPr>
              <w:t xml:space="preserve"> straipsnyje nurodytą vertinimą taikyti vidaus modelius, nustato, kad:</w:t>
            </w:r>
          </w:p>
          <w:p w14:paraId="311D892F" w14:textId="4CAFB3D6" w:rsidR="00FB68C7" w:rsidRPr="00FB68C7" w:rsidRDefault="00FB68C7" w:rsidP="00FB68C7">
            <w:pPr>
              <w:spacing w:after="0" w:line="240" w:lineRule="auto"/>
              <w:jc w:val="both"/>
              <w:rPr>
                <w:rFonts w:ascii="Times New Roman" w:eastAsia="Times New Roman" w:hAnsi="Times New Roman" w:cs="Times New Roman"/>
                <w:b/>
                <w:bCs/>
              </w:rPr>
            </w:pPr>
            <w:r w:rsidRPr="00FB68C7">
              <w:rPr>
                <w:rFonts w:ascii="Times New Roman" w:eastAsia="Times New Roman" w:hAnsi="Times New Roman" w:cs="Times New Roman"/>
                <w:b/>
                <w:bCs/>
              </w:rPr>
              <w:t xml:space="preserve">1) finansų maklerio įmonei kyla likvidumo rizika ir ji nėra padengta, kaip tai nustatyta Reglamento (ES) 2019/2033 </w:t>
            </w:r>
            <w:r w:rsidR="0013237F">
              <w:rPr>
                <w:rFonts w:ascii="Times New Roman" w:eastAsia="Times New Roman" w:hAnsi="Times New Roman" w:cs="Times New Roman"/>
                <w:b/>
                <w:bCs/>
              </w:rPr>
              <w:t>V</w:t>
            </w:r>
            <w:r w:rsidRPr="00FB68C7">
              <w:rPr>
                <w:rFonts w:ascii="Times New Roman" w:eastAsia="Times New Roman" w:hAnsi="Times New Roman" w:cs="Times New Roman"/>
                <w:b/>
                <w:bCs/>
              </w:rPr>
              <w:t xml:space="preserve"> antraštinėje dalyje;</w:t>
            </w:r>
          </w:p>
          <w:p w14:paraId="06BC338A" w14:textId="373DBEE4" w:rsidR="001C1976" w:rsidRPr="00FB68C7" w:rsidRDefault="00FB68C7" w:rsidP="00C6627E">
            <w:pPr>
              <w:spacing w:after="0" w:line="240" w:lineRule="auto"/>
              <w:jc w:val="both"/>
              <w:rPr>
                <w:rFonts w:ascii="Times New Roman" w:eastAsia="Times New Roman" w:hAnsi="Times New Roman" w:cs="Times New Roman"/>
                <w:b/>
                <w:bCs/>
              </w:rPr>
            </w:pPr>
            <w:r w:rsidRPr="00FB68C7">
              <w:rPr>
                <w:rFonts w:ascii="Times New Roman" w:eastAsia="Times New Roman" w:hAnsi="Times New Roman" w:cs="Times New Roman"/>
                <w:b/>
                <w:bCs/>
              </w:rPr>
              <w:t>2) finansų maklerio įmonė nesilaiko šio įstatymo 6 straipsnio 2 ir 6 dalyse, 14</w:t>
            </w:r>
            <w:r w:rsidRPr="00FB68C7">
              <w:rPr>
                <w:rFonts w:ascii="Times New Roman" w:eastAsia="Times New Roman" w:hAnsi="Times New Roman" w:cs="Times New Roman"/>
                <w:b/>
                <w:bCs/>
                <w:vertAlign w:val="superscript"/>
              </w:rPr>
              <w:t xml:space="preserve">1 </w:t>
            </w:r>
            <w:r w:rsidRPr="00FB68C7">
              <w:rPr>
                <w:rFonts w:ascii="Times New Roman" w:eastAsia="Times New Roman" w:hAnsi="Times New Roman" w:cs="Times New Roman"/>
                <w:b/>
                <w:bCs/>
              </w:rPr>
              <w:t>straipsnyje, 16 straipsnio 1 ir 11 dalyse nustatytų reikalavimų, o kitomis priežiūros priemonėmis nepavyktų per tinkamą laikotarpį pagerinti finansų maklerio įmonės tvarkos, strategijos ir procesų.</w:t>
            </w:r>
          </w:p>
        </w:tc>
        <w:tc>
          <w:tcPr>
            <w:tcW w:w="1505" w:type="dxa"/>
            <w:shd w:val="clear" w:color="auto" w:fill="FFFFFF"/>
          </w:tcPr>
          <w:p w14:paraId="06BC338B" w14:textId="77777777" w:rsidR="001C1976" w:rsidRPr="00C6627E" w:rsidRDefault="00EC76F6" w:rsidP="00C6627E">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Visiškas</w:t>
            </w:r>
          </w:p>
        </w:tc>
      </w:tr>
      <w:tr w:rsidR="001C1976" w:rsidRPr="0097311E" w14:paraId="06BC3393" w14:textId="77777777" w:rsidTr="00C6627E">
        <w:tc>
          <w:tcPr>
            <w:tcW w:w="6326" w:type="dxa"/>
            <w:shd w:val="clear" w:color="auto" w:fill="FFFFFF"/>
          </w:tcPr>
          <w:p w14:paraId="06BC338E" w14:textId="77777777" w:rsidR="001C1976" w:rsidRPr="001C1976" w:rsidRDefault="001C1976" w:rsidP="00C6627E">
            <w:pPr>
              <w:spacing w:after="0" w:line="240" w:lineRule="auto"/>
              <w:jc w:val="both"/>
              <w:rPr>
                <w:rFonts w:ascii="Times New Roman" w:eastAsia="Times New Roman" w:hAnsi="Times New Roman" w:cs="Times New Roman"/>
              </w:rPr>
            </w:pPr>
            <w:r w:rsidRPr="001C1976">
              <w:rPr>
                <w:rFonts w:ascii="Times New Roman" w:eastAsia="Times New Roman" w:hAnsi="Times New Roman" w:cs="Times New Roman"/>
              </w:rPr>
              <w:t>3.   Kompetentingos institucijos pagal šios direktyvos 39 straipsnio 2 dalies k punktą reikalaujamą specialaus likvidumo reikalavimo dydį nustato kaip likvidumo, kuris laikomas pakankamu pagal šio straipsnio 2 dalį, ir Reglamento (ES) 2019/2033 penktoje dalyje nustatyto likvidumo reikalavimo skirtumą.</w:t>
            </w:r>
          </w:p>
        </w:tc>
        <w:tc>
          <w:tcPr>
            <w:tcW w:w="6633" w:type="dxa"/>
            <w:shd w:val="clear" w:color="auto" w:fill="FFFFFF"/>
          </w:tcPr>
          <w:p w14:paraId="3A87DBDF" w14:textId="090ACBE9" w:rsidR="005A785A" w:rsidRDefault="005A785A" w:rsidP="005A785A">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FPRĮ</w:t>
            </w:r>
          </w:p>
          <w:p w14:paraId="5B6645C1" w14:textId="77777777" w:rsidR="005A785A" w:rsidRPr="005A785A" w:rsidRDefault="005A785A" w:rsidP="005A785A">
            <w:pPr>
              <w:spacing w:after="0" w:line="240" w:lineRule="auto"/>
              <w:jc w:val="both"/>
              <w:rPr>
                <w:rFonts w:ascii="Times New Roman" w:eastAsia="Times New Roman" w:hAnsi="Times New Roman" w:cs="Times New Roman"/>
                <w:b/>
                <w:bCs/>
              </w:rPr>
            </w:pPr>
            <w:r w:rsidRPr="005A785A">
              <w:rPr>
                <w:rFonts w:ascii="Times New Roman" w:eastAsia="Times New Roman" w:hAnsi="Times New Roman" w:cs="Times New Roman"/>
                <w:b/>
                <w:bCs/>
              </w:rPr>
              <w:t>9 straipsnis. Įstatymo papildymas 14</w:t>
            </w:r>
            <w:r w:rsidRPr="005A785A">
              <w:rPr>
                <w:rFonts w:ascii="Times New Roman" w:eastAsia="Times New Roman" w:hAnsi="Times New Roman" w:cs="Times New Roman"/>
                <w:b/>
                <w:bCs/>
                <w:vertAlign w:val="superscript"/>
              </w:rPr>
              <w:t xml:space="preserve">2 </w:t>
            </w:r>
            <w:r w:rsidRPr="005A785A">
              <w:rPr>
                <w:rFonts w:ascii="Times New Roman" w:eastAsia="Times New Roman" w:hAnsi="Times New Roman" w:cs="Times New Roman"/>
                <w:b/>
                <w:bCs/>
              </w:rPr>
              <w:t>straipsniu</w:t>
            </w:r>
          </w:p>
          <w:p w14:paraId="7D8ED513" w14:textId="77777777" w:rsidR="005A785A" w:rsidRPr="005A785A" w:rsidRDefault="005A785A" w:rsidP="005A785A">
            <w:pPr>
              <w:spacing w:after="0" w:line="240" w:lineRule="auto"/>
              <w:jc w:val="both"/>
              <w:rPr>
                <w:rFonts w:ascii="Times New Roman" w:eastAsia="Times New Roman" w:hAnsi="Times New Roman" w:cs="Times New Roman"/>
                <w:bCs/>
              </w:rPr>
            </w:pPr>
            <w:r w:rsidRPr="005A785A">
              <w:rPr>
                <w:rFonts w:ascii="Times New Roman" w:eastAsia="Times New Roman" w:hAnsi="Times New Roman" w:cs="Times New Roman"/>
                <w:bCs/>
              </w:rPr>
              <w:t>Papildyti Įstatymą 14</w:t>
            </w:r>
            <w:r w:rsidRPr="005A785A">
              <w:rPr>
                <w:rFonts w:ascii="Times New Roman" w:eastAsia="Times New Roman" w:hAnsi="Times New Roman" w:cs="Times New Roman"/>
                <w:bCs/>
                <w:vertAlign w:val="superscript"/>
              </w:rPr>
              <w:t xml:space="preserve">2 </w:t>
            </w:r>
            <w:r w:rsidRPr="005A785A">
              <w:rPr>
                <w:rFonts w:ascii="Times New Roman" w:eastAsia="Times New Roman" w:hAnsi="Times New Roman" w:cs="Times New Roman"/>
                <w:bCs/>
              </w:rPr>
              <w:t>straipsniu:</w:t>
            </w:r>
          </w:p>
          <w:p w14:paraId="6B91438B" w14:textId="77777777" w:rsidR="005A785A" w:rsidRPr="005A785A" w:rsidRDefault="005A785A" w:rsidP="005A785A">
            <w:pPr>
              <w:spacing w:after="0" w:line="240" w:lineRule="auto"/>
              <w:jc w:val="both"/>
              <w:rPr>
                <w:rFonts w:ascii="Times New Roman" w:eastAsia="Times New Roman" w:hAnsi="Times New Roman" w:cs="Times New Roman"/>
                <w:b/>
                <w:bCs/>
              </w:rPr>
            </w:pPr>
            <w:r w:rsidRPr="005A785A">
              <w:rPr>
                <w:rFonts w:ascii="Times New Roman" w:eastAsia="Times New Roman" w:hAnsi="Times New Roman" w:cs="Times New Roman"/>
                <w:b/>
                <w:bCs/>
              </w:rPr>
              <w:t xml:space="preserve"> „14</w:t>
            </w:r>
            <w:r w:rsidRPr="005A785A">
              <w:rPr>
                <w:rFonts w:ascii="Times New Roman" w:eastAsia="Times New Roman" w:hAnsi="Times New Roman" w:cs="Times New Roman"/>
                <w:b/>
                <w:bCs/>
                <w:vertAlign w:val="superscript"/>
              </w:rPr>
              <w:t>2</w:t>
            </w:r>
            <w:r w:rsidRPr="005A785A">
              <w:rPr>
                <w:rFonts w:ascii="Times New Roman" w:eastAsia="Times New Roman" w:hAnsi="Times New Roman" w:cs="Times New Roman"/>
                <w:b/>
                <w:bCs/>
              </w:rPr>
              <w:t xml:space="preserve"> straipsnis. Papildomas likvidumo reikalavimas</w:t>
            </w:r>
          </w:p>
          <w:p w14:paraId="06BC3391" w14:textId="24E5EA6F" w:rsidR="001C1976" w:rsidRPr="005A785A" w:rsidRDefault="00FB68C7" w:rsidP="00C6627E">
            <w:pPr>
              <w:spacing w:after="0" w:line="240" w:lineRule="auto"/>
              <w:jc w:val="both"/>
              <w:rPr>
                <w:rFonts w:ascii="Times New Roman" w:eastAsia="Times New Roman" w:hAnsi="Times New Roman" w:cs="Times New Roman"/>
                <w:b/>
                <w:bCs/>
              </w:rPr>
            </w:pPr>
            <w:r w:rsidRPr="00FB68C7">
              <w:rPr>
                <w:rFonts w:ascii="Times New Roman" w:eastAsia="Times New Roman" w:hAnsi="Times New Roman" w:cs="Times New Roman"/>
                <w:b/>
                <w:bCs/>
              </w:rPr>
              <w:t>3. Finansų maklerio įmonė papildomo likvidumo reikalavimo laikosi turėdama likvidaus turto, kaip nurodyta Reglamento (ES) 2019/2033 43 straipsnyje.</w:t>
            </w:r>
          </w:p>
        </w:tc>
        <w:tc>
          <w:tcPr>
            <w:tcW w:w="1505" w:type="dxa"/>
            <w:shd w:val="clear" w:color="auto" w:fill="FFFFFF"/>
          </w:tcPr>
          <w:p w14:paraId="06BC3392" w14:textId="77777777" w:rsidR="001C1976" w:rsidRPr="00C6627E" w:rsidRDefault="00EC76F6" w:rsidP="00C6627E">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Visiškas</w:t>
            </w:r>
          </w:p>
        </w:tc>
      </w:tr>
      <w:tr w:rsidR="001C1976" w:rsidRPr="0097311E" w14:paraId="06BC339A" w14:textId="77777777" w:rsidTr="00C6627E">
        <w:tc>
          <w:tcPr>
            <w:tcW w:w="6326" w:type="dxa"/>
            <w:shd w:val="clear" w:color="auto" w:fill="FFFFFF"/>
          </w:tcPr>
          <w:p w14:paraId="06BC3395" w14:textId="77777777" w:rsidR="001C1976" w:rsidRPr="001C1976" w:rsidRDefault="001C1976" w:rsidP="00C6627E">
            <w:pPr>
              <w:spacing w:after="0" w:line="240" w:lineRule="auto"/>
              <w:jc w:val="both"/>
              <w:rPr>
                <w:rFonts w:ascii="Times New Roman" w:eastAsia="Times New Roman" w:hAnsi="Times New Roman" w:cs="Times New Roman"/>
              </w:rPr>
            </w:pPr>
            <w:r w:rsidRPr="001C1976">
              <w:rPr>
                <w:rFonts w:ascii="Times New Roman" w:eastAsia="Times New Roman" w:hAnsi="Times New Roman" w:cs="Times New Roman"/>
              </w:rPr>
              <w:t xml:space="preserve">4.   Kompetentingos institucijos reikalauja, kad investicinės įmonės šios direktyvos 39 straipsnio 2 dalies k punkte nurodytų specialaus </w:t>
            </w:r>
            <w:r w:rsidRPr="001C1976">
              <w:rPr>
                <w:rFonts w:ascii="Times New Roman" w:eastAsia="Times New Roman" w:hAnsi="Times New Roman" w:cs="Times New Roman"/>
              </w:rPr>
              <w:lastRenderedPageBreak/>
              <w:t>likvidumo reikalavimų laikymąsi užtikrintų likvidžiuoju turtu, kaip nustatyta Reglamento (ES) 2019/2033 43 straipsnyje.</w:t>
            </w:r>
          </w:p>
        </w:tc>
        <w:tc>
          <w:tcPr>
            <w:tcW w:w="6633" w:type="dxa"/>
            <w:shd w:val="clear" w:color="auto" w:fill="FFFFFF"/>
          </w:tcPr>
          <w:p w14:paraId="06BC3396" w14:textId="77777777" w:rsidR="00EC76F6" w:rsidRPr="00EC76F6" w:rsidRDefault="00EC76F6" w:rsidP="00EC76F6">
            <w:pPr>
              <w:spacing w:after="0" w:line="240" w:lineRule="auto"/>
              <w:jc w:val="both"/>
              <w:rPr>
                <w:rFonts w:ascii="Times New Roman" w:eastAsia="Times New Roman" w:hAnsi="Times New Roman" w:cs="Times New Roman"/>
                <w:b/>
                <w:bCs/>
              </w:rPr>
            </w:pPr>
            <w:r w:rsidRPr="00EC76F6">
              <w:rPr>
                <w:rFonts w:ascii="Times New Roman" w:eastAsia="Times New Roman" w:hAnsi="Times New Roman" w:cs="Times New Roman"/>
                <w:b/>
                <w:bCs/>
              </w:rPr>
              <w:lastRenderedPageBreak/>
              <w:t>FPRĮ projektas</w:t>
            </w:r>
          </w:p>
          <w:p w14:paraId="55D70BB2" w14:textId="77777777" w:rsidR="005A785A" w:rsidRPr="005A785A" w:rsidRDefault="005A785A" w:rsidP="005A785A">
            <w:pPr>
              <w:spacing w:after="0" w:line="240" w:lineRule="auto"/>
              <w:jc w:val="both"/>
              <w:rPr>
                <w:rFonts w:ascii="Times New Roman" w:eastAsia="Times New Roman" w:hAnsi="Times New Roman" w:cs="Times New Roman"/>
                <w:b/>
                <w:bCs/>
              </w:rPr>
            </w:pPr>
            <w:r w:rsidRPr="005A785A">
              <w:rPr>
                <w:rFonts w:ascii="Times New Roman" w:eastAsia="Times New Roman" w:hAnsi="Times New Roman" w:cs="Times New Roman"/>
                <w:b/>
                <w:bCs/>
              </w:rPr>
              <w:t>9 straipsnis. Įstatymo papildymas 14</w:t>
            </w:r>
            <w:r w:rsidRPr="005A785A">
              <w:rPr>
                <w:rFonts w:ascii="Times New Roman" w:eastAsia="Times New Roman" w:hAnsi="Times New Roman" w:cs="Times New Roman"/>
                <w:b/>
                <w:bCs/>
                <w:vertAlign w:val="superscript"/>
              </w:rPr>
              <w:t xml:space="preserve">2 </w:t>
            </w:r>
            <w:r w:rsidRPr="005A785A">
              <w:rPr>
                <w:rFonts w:ascii="Times New Roman" w:eastAsia="Times New Roman" w:hAnsi="Times New Roman" w:cs="Times New Roman"/>
                <w:b/>
                <w:bCs/>
              </w:rPr>
              <w:t>straipsniu</w:t>
            </w:r>
          </w:p>
          <w:p w14:paraId="35E88EDF" w14:textId="77777777" w:rsidR="005A785A" w:rsidRPr="005A785A" w:rsidRDefault="005A785A" w:rsidP="005A785A">
            <w:pPr>
              <w:spacing w:after="0" w:line="240" w:lineRule="auto"/>
              <w:jc w:val="both"/>
              <w:rPr>
                <w:rFonts w:ascii="Times New Roman" w:eastAsia="Times New Roman" w:hAnsi="Times New Roman" w:cs="Times New Roman"/>
                <w:bCs/>
              </w:rPr>
            </w:pPr>
            <w:r w:rsidRPr="005A785A">
              <w:rPr>
                <w:rFonts w:ascii="Times New Roman" w:eastAsia="Times New Roman" w:hAnsi="Times New Roman" w:cs="Times New Roman"/>
                <w:bCs/>
              </w:rPr>
              <w:lastRenderedPageBreak/>
              <w:t>Papildyti Įstatymą 14</w:t>
            </w:r>
            <w:r w:rsidRPr="005A785A">
              <w:rPr>
                <w:rFonts w:ascii="Times New Roman" w:eastAsia="Times New Roman" w:hAnsi="Times New Roman" w:cs="Times New Roman"/>
                <w:bCs/>
                <w:vertAlign w:val="superscript"/>
              </w:rPr>
              <w:t xml:space="preserve">2 </w:t>
            </w:r>
            <w:r w:rsidRPr="005A785A">
              <w:rPr>
                <w:rFonts w:ascii="Times New Roman" w:eastAsia="Times New Roman" w:hAnsi="Times New Roman" w:cs="Times New Roman"/>
                <w:bCs/>
              </w:rPr>
              <w:t>straipsniu:</w:t>
            </w:r>
          </w:p>
          <w:p w14:paraId="35BDC75F" w14:textId="77777777" w:rsidR="005A785A" w:rsidRPr="005A785A" w:rsidRDefault="005A785A" w:rsidP="005A785A">
            <w:pPr>
              <w:spacing w:after="0" w:line="240" w:lineRule="auto"/>
              <w:jc w:val="both"/>
              <w:rPr>
                <w:rFonts w:ascii="Times New Roman" w:eastAsia="Times New Roman" w:hAnsi="Times New Roman" w:cs="Times New Roman"/>
                <w:b/>
                <w:bCs/>
              </w:rPr>
            </w:pPr>
            <w:r w:rsidRPr="005A785A">
              <w:rPr>
                <w:rFonts w:ascii="Times New Roman" w:eastAsia="Times New Roman" w:hAnsi="Times New Roman" w:cs="Times New Roman"/>
                <w:b/>
                <w:bCs/>
              </w:rPr>
              <w:t xml:space="preserve"> „14</w:t>
            </w:r>
            <w:r w:rsidRPr="005A785A">
              <w:rPr>
                <w:rFonts w:ascii="Times New Roman" w:eastAsia="Times New Roman" w:hAnsi="Times New Roman" w:cs="Times New Roman"/>
                <w:b/>
                <w:bCs/>
                <w:vertAlign w:val="superscript"/>
              </w:rPr>
              <w:t>2</w:t>
            </w:r>
            <w:r w:rsidRPr="005A785A">
              <w:rPr>
                <w:rFonts w:ascii="Times New Roman" w:eastAsia="Times New Roman" w:hAnsi="Times New Roman" w:cs="Times New Roman"/>
                <w:b/>
                <w:bCs/>
              </w:rPr>
              <w:t xml:space="preserve"> straipsnis. Papildomas likvidumo reikalavimas</w:t>
            </w:r>
          </w:p>
          <w:p w14:paraId="06BC3398" w14:textId="77757971" w:rsidR="00EC76F6" w:rsidRPr="002367D2" w:rsidRDefault="00FB68C7" w:rsidP="00EC76F6">
            <w:pPr>
              <w:spacing w:after="0" w:line="240" w:lineRule="auto"/>
              <w:jc w:val="both"/>
              <w:rPr>
                <w:rFonts w:ascii="Times New Roman" w:eastAsia="Times New Roman" w:hAnsi="Times New Roman" w:cs="Times New Roman"/>
                <w:bCs/>
              </w:rPr>
            </w:pPr>
            <w:r w:rsidRPr="00FB68C7">
              <w:rPr>
                <w:rFonts w:ascii="Times New Roman" w:eastAsia="Times New Roman" w:hAnsi="Times New Roman" w:cs="Times New Roman"/>
                <w:b/>
                <w:bCs/>
              </w:rPr>
              <w:t>3. Finansų maklerio įmonė papildomo likvidumo reikalavimo laikosi turėdama likvidaus turto, kaip nurodyta Reglamento (ES) 2019/2033 43 straipsnyje.</w:t>
            </w:r>
          </w:p>
        </w:tc>
        <w:tc>
          <w:tcPr>
            <w:tcW w:w="1505" w:type="dxa"/>
            <w:shd w:val="clear" w:color="auto" w:fill="FFFFFF"/>
          </w:tcPr>
          <w:p w14:paraId="06BC3399" w14:textId="77777777" w:rsidR="001C1976" w:rsidRPr="00C6627E" w:rsidRDefault="00EC76F6" w:rsidP="00C6627E">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lastRenderedPageBreak/>
              <w:t>Visiškas</w:t>
            </w:r>
          </w:p>
        </w:tc>
      </w:tr>
      <w:tr w:rsidR="001C1976" w:rsidRPr="0097311E" w14:paraId="06BC33A1" w14:textId="77777777" w:rsidTr="00C6627E">
        <w:tc>
          <w:tcPr>
            <w:tcW w:w="6326" w:type="dxa"/>
            <w:shd w:val="clear" w:color="auto" w:fill="FFFFFF"/>
          </w:tcPr>
          <w:p w14:paraId="06BC339C" w14:textId="77777777" w:rsidR="001C1976" w:rsidRPr="001C1976" w:rsidRDefault="001C1976" w:rsidP="00C6627E">
            <w:pPr>
              <w:spacing w:after="0" w:line="240" w:lineRule="auto"/>
              <w:jc w:val="both"/>
              <w:rPr>
                <w:rFonts w:ascii="Times New Roman" w:eastAsia="Times New Roman" w:hAnsi="Times New Roman" w:cs="Times New Roman"/>
              </w:rPr>
            </w:pPr>
            <w:r w:rsidRPr="001C1976">
              <w:rPr>
                <w:rFonts w:ascii="Times New Roman" w:eastAsia="Times New Roman" w:hAnsi="Times New Roman" w:cs="Times New Roman"/>
              </w:rPr>
              <w:lastRenderedPageBreak/>
              <w:t>5.   Kompetentingos institucijos raštu pagrindžia savo sprendimą nustatyti specialų likvidumo reikalavimą, kaip nurodyta 39 straipsnio 2 dalies k punkte, aiškiai apibūdindamos visą šio straipsnio 1–3 dalyse nurodytų elementų vertinimą.</w:t>
            </w:r>
          </w:p>
        </w:tc>
        <w:tc>
          <w:tcPr>
            <w:tcW w:w="6633" w:type="dxa"/>
            <w:shd w:val="clear" w:color="auto" w:fill="FFFFFF"/>
          </w:tcPr>
          <w:p w14:paraId="06BC339D" w14:textId="77777777" w:rsidR="002367D2" w:rsidRPr="002367D2" w:rsidRDefault="002367D2" w:rsidP="002367D2">
            <w:pPr>
              <w:spacing w:after="0" w:line="240" w:lineRule="auto"/>
              <w:jc w:val="both"/>
              <w:rPr>
                <w:rFonts w:ascii="Times New Roman" w:eastAsia="Times New Roman" w:hAnsi="Times New Roman" w:cs="Times New Roman"/>
                <w:b/>
                <w:bCs/>
              </w:rPr>
            </w:pPr>
            <w:r w:rsidRPr="002367D2">
              <w:rPr>
                <w:rFonts w:ascii="Times New Roman" w:eastAsia="Times New Roman" w:hAnsi="Times New Roman" w:cs="Times New Roman"/>
                <w:b/>
                <w:bCs/>
              </w:rPr>
              <w:t>LBĮ</w:t>
            </w:r>
          </w:p>
          <w:p w14:paraId="06BC339E" w14:textId="77777777" w:rsidR="002367D2" w:rsidRPr="002367D2" w:rsidRDefault="002367D2" w:rsidP="002367D2">
            <w:pPr>
              <w:spacing w:after="0" w:line="240" w:lineRule="auto"/>
              <w:jc w:val="both"/>
              <w:rPr>
                <w:rFonts w:ascii="Times New Roman" w:eastAsia="Times New Roman" w:hAnsi="Times New Roman" w:cs="Times New Roman"/>
                <w:b/>
                <w:bCs/>
              </w:rPr>
            </w:pPr>
            <w:r w:rsidRPr="002367D2">
              <w:rPr>
                <w:rFonts w:ascii="Times New Roman" w:eastAsia="Times New Roman" w:hAnsi="Times New Roman" w:cs="Times New Roman"/>
                <w:b/>
                <w:bCs/>
              </w:rPr>
              <w:t>43</w:t>
            </w:r>
            <w:r w:rsidRPr="002367D2">
              <w:rPr>
                <w:rFonts w:ascii="Times New Roman" w:eastAsia="Times New Roman" w:hAnsi="Times New Roman" w:cs="Times New Roman"/>
                <w:b/>
                <w:bCs/>
                <w:vertAlign w:val="superscript"/>
              </w:rPr>
              <w:t>2</w:t>
            </w:r>
            <w:r w:rsidRPr="002367D2">
              <w:rPr>
                <w:rFonts w:ascii="Times New Roman" w:eastAsia="Times New Roman" w:hAnsi="Times New Roman" w:cs="Times New Roman"/>
                <w:b/>
                <w:bCs/>
              </w:rPr>
              <w:t xml:space="preserve"> straipsnis. Lietuvos banko duodami privalomi nurodymai</w:t>
            </w:r>
          </w:p>
          <w:p w14:paraId="06BC339F" w14:textId="77777777" w:rsidR="001C1976" w:rsidRPr="00EC76F6" w:rsidRDefault="002367D2" w:rsidP="00C6627E">
            <w:pPr>
              <w:spacing w:after="0" w:line="240" w:lineRule="auto"/>
              <w:jc w:val="both"/>
              <w:rPr>
                <w:rFonts w:ascii="Times New Roman" w:eastAsia="Times New Roman" w:hAnsi="Times New Roman" w:cs="Times New Roman"/>
                <w:b/>
                <w:bCs/>
              </w:rPr>
            </w:pPr>
            <w:r w:rsidRPr="002367D2">
              <w:rPr>
                <w:rFonts w:ascii="Times New Roman" w:eastAsia="Times New Roman" w:hAnsi="Times New Roman" w:cs="Times New Roman"/>
                <w:bCs/>
              </w:rPr>
              <w:t>2. Prieš spręsdamas, ar duoti privalomus nurodymus, Lietuvos bankas nustato ne trumpesnį kaip 14 dienų terminą nuo pranešimo įteikimo dienos paaiškinimams pateikti ir apie tai, pateikdamas esminę informaciją apie teisės aktų nuostatas ir nustatytus faktinius duomenis, kurie sudaro privalomų nurodymų taikymo pagrindus, praneša asmeniui, kuriam ketinama duoti privalomą nurodymą. Lietuvos bankas turi teisę neatsižvelgti į pavėluotai pateiktus paaiškinimus, kurie galėjo būti pateikti anksčiau ir dėl kurių vėlesnio pateikimo bus vilkinamas klausimo nagrinėjimas. Jeigu bet kuriuo proceso dėl privalomų nurodymų davimo metu pateikiama naujų įrodymų, asmeniui suteikiama teisė nedelsiant su jais susipažinti ir pateikti savo paaiškinimus ne mažiau kaip per 5 darbo dienas nuo susipažinimo su pateiktais įrodymais. Paaiškinimų per nurodytą laiką nepateikimas Lietuvos bankui netrukdo spręsti klausimo dėl privalomo nurodymo taikymo. 3. Privalomų nurodymų davimo klausimo svarstymo vietą, datą ir laiką Lietuvos bankas raštu praneša asmeniui, kuriam privalomas nurodymas yra duodamas, ne vėliau kaip likus 10 darbo dienų nuo pranešimo įteikimo dienos iki privalomo nurodymo davimo klausimo svarstymo dienos. Asmuo, kuriam privalomas nurodymas yra duodamas, arba jo atstovai turi teisę dalyvauti Lietuvos bankui nagrinėjant šį klausimą, tačiau asmens, kuriam privalomas nurodymas yra duodamas, arba jo atstovo neatvykimas netrukdo svarstyti, ar duoti privalomus nurodymus, jeigu asmeniui arba</w:t>
            </w:r>
            <w:r w:rsidRPr="002367D2">
              <w:rPr>
                <w:rFonts w:ascii="Times New Roman" w:eastAsia="Times New Roman" w:hAnsi="Times New Roman" w:cs="Times New Roman"/>
                <w:b/>
                <w:bCs/>
              </w:rPr>
              <w:t xml:space="preserve"> </w:t>
            </w:r>
            <w:r w:rsidRPr="002367D2">
              <w:rPr>
                <w:rFonts w:ascii="Times New Roman" w:eastAsia="Times New Roman" w:hAnsi="Times New Roman" w:cs="Times New Roman"/>
                <w:bCs/>
              </w:rPr>
              <w:t xml:space="preserve">jo atstovui apie svarstymą buvo tinkamai pranešta ir jis nepateikė įrodymų, kad negali atvykti dėl svarbių priežasčių. Tinkamu pranešimu laikytinas pranešimas, išsiųstas registruotu laišku Juridinių asmenų registre nurodytu buveinės adresu arba į fizinio asmens oficialiai deklaruotą gyvenamąją vietą ar jo darbovietę, išskyrus atvejus, kai asmuo nurodo kitą korespondencijos įteikimo adresą, arba </w:t>
            </w:r>
            <w:r w:rsidRPr="002367D2">
              <w:rPr>
                <w:rFonts w:ascii="Times New Roman" w:eastAsia="Times New Roman" w:hAnsi="Times New Roman" w:cs="Times New Roman"/>
                <w:bCs/>
              </w:rPr>
              <w:lastRenderedPageBreak/>
              <w:t>pranešimas, išsiųstas Juridinių asmenų registre arba Gyventojų registre nurodytu asmens elektroninių siuntų pristatymo adresu. Šio straipsnio 2 ir 3 dalyse nurodytų registruotu laišku siunčiamų pranešimų įteikimo diena laikoma jo įteikimo adresatui, kuriam nors iš kartu su juo gyvenančių pilnamečių šeimos narių ar darbovietėje už korespondencijos priėmimą atsakingam asmeniui diena, o pranešimo, išsiųsto elektroninių siuntų pristatymo adresu, – po pranešimo išsiuntimo dienos einanti darbo diena. Atsisakymas priimti pranešimą arba pasirašyti dėl jo gavimo prilygsta pranešimo įteikimui.</w:t>
            </w:r>
          </w:p>
        </w:tc>
        <w:tc>
          <w:tcPr>
            <w:tcW w:w="1505" w:type="dxa"/>
            <w:shd w:val="clear" w:color="auto" w:fill="FFFFFF"/>
          </w:tcPr>
          <w:p w14:paraId="06BC33A0" w14:textId="77777777" w:rsidR="001C1976" w:rsidRPr="00C6627E" w:rsidRDefault="00EC76F6" w:rsidP="00C6627E">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lastRenderedPageBreak/>
              <w:t>Visiškas</w:t>
            </w:r>
          </w:p>
        </w:tc>
      </w:tr>
      <w:tr w:rsidR="001C1976" w:rsidRPr="0097311E" w14:paraId="06BC33A9" w14:textId="77777777" w:rsidTr="00C6627E">
        <w:tc>
          <w:tcPr>
            <w:tcW w:w="6326" w:type="dxa"/>
            <w:shd w:val="clear" w:color="auto" w:fill="FFFFFF"/>
          </w:tcPr>
          <w:p w14:paraId="06BC33A3" w14:textId="77777777" w:rsidR="001C1976" w:rsidRPr="001C1976" w:rsidRDefault="001C1976" w:rsidP="001C1976">
            <w:pPr>
              <w:spacing w:after="0" w:line="240" w:lineRule="auto"/>
              <w:jc w:val="both"/>
              <w:rPr>
                <w:rFonts w:ascii="Times New Roman" w:eastAsia="Times New Roman" w:hAnsi="Times New Roman" w:cs="Times New Roman"/>
              </w:rPr>
            </w:pPr>
            <w:r w:rsidRPr="001C1976">
              <w:rPr>
                <w:rFonts w:ascii="Times New Roman" w:eastAsia="Times New Roman" w:hAnsi="Times New Roman" w:cs="Times New Roman"/>
              </w:rPr>
              <w:lastRenderedPageBreak/>
              <w:t>6.   EBI, konsultuodamasi su EVPRI, parengia techninių reguliavimo standartų projektus, kuriais, atsižvelgdama į investicinių įmonių dydį, struktūrą, vidaus organizacinę struktūrą, jų veiklos pobūdį, apimtį ir sudėtingumą, nustato, kaip turi būti vertinami 2 dalyje nurodyta likvidumo rizika ir likvidumo rizikos elementai.</w:t>
            </w:r>
          </w:p>
          <w:p w14:paraId="06BC33A4" w14:textId="77777777" w:rsidR="001C1976" w:rsidRPr="001C1976" w:rsidRDefault="001C1976" w:rsidP="001C1976">
            <w:pPr>
              <w:spacing w:after="0" w:line="240" w:lineRule="auto"/>
              <w:jc w:val="both"/>
              <w:rPr>
                <w:rFonts w:ascii="Times New Roman" w:eastAsia="Times New Roman" w:hAnsi="Times New Roman" w:cs="Times New Roman"/>
              </w:rPr>
            </w:pPr>
            <w:r w:rsidRPr="001C1976">
              <w:rPr>
                <w:rFonts w:ascii="Times New Roman" w:eastAsia="Times New Roman" w:hAnsi="Times New Roman" w:cs="Times New Roman"/>
              </w:rPr>
              <w:t>EBI tuos techninių reguliavimo standartų projektus Komisijai pateikia ne vėliau kaip 2021 m. birželio 26 d.</w:t>
            </w:r>
          </w:p>
          <w:p w14:paraId="06BC33A5" w14:textId="77777777" w:rsidR="001C1976" w:rsidRPr="001C1976" w:rsidRDefault="001C1976" w:rsidP="001C1976">
            <w:pPr>
              <w:spacing w:after="0" w:line="240" w:lineRule="auto"/>
              <w:jc w:val="both"/>
              <w:rPr>
                <w:rFonts w:ascii="Times New Roman" w:eastAsia="Times New Roman" w:hAnsi="Times New Roman" w:cs="Times New Roman"/>
              </w:rPr>
            </w:pPr>
            <w:r w:rsidRPr="001C1976">
              <w:rPr>
                <w:rFonts w:ascii="Times New Roman" w:eastAsia="Times New Roman" w:hAnsi="Times New Roman" w:cs="Times New Roman"/>
              </w:rPr>
              <w:t>Komisijai suteikiami įgaliojimai papildyti šią direktyvą priimant pirmoje pastraipoje nurodytus techninius reguliavimo standartus pagal Reglamento (ES) Nr. 1093/2010 10–14 straipsnius.</w:t>
            </w:r>
          </w:p>
          <w:p w14:paraId="06BC33A6" w14:textId="77777777" w:rsidR="001C1976" w:rsidRPr="001C1976" w:rsidRDefault="001C1976" w:rsidP="00C6627E">
            <w:pPr>
              <w:spacing w:after="0" w:line="240" w:lineRule="auto"/>
              <w:jc w:val="both"/>
              <w:rPr>
                <w:rFonts w:ascii="Times New Roman" w:eastAsia="Times New Roman" w:hAnsi="Times New Roman" w:cs="Times New Roman"/>
              </w:rPr>
            </w:pPr>
          </w:p>
        </w:tc>
        <w:tc>
          <w:tcPr>
            <w:tcW w:w="6633" w:type="dxa"/>
            <w:shd w:val="clear" w:color="auto" w:fill="FFFFFF"/>
          </w:tcPr>
          <w:p w14:paraId="06BC33A7" w14:textId="77777777" w:rsidR="001C1976" w:rsidRPr="009055C1" w:rsidRDefault="009F0DDF" w:rsidP="00C6627E">
            <w:pPr>
              <w:spacing w:after="0" w:line="240" w:lineRule="auto"/>
              <w:jc w:val="both"/>
              <w:rPr>
                <w:rFonts w:ascii="Times New Roman" w:eastAsia="Times New Roman" w:hAnsi="Times New Roman" w:cs="Times New Roman"/>
                <w:i/>
              </w:rPr>
            </w:pPr>
            <w:r w:rsidRPr="009055C1">
              <w:rPr>
                <w:rFonts w:ascii="Times New Roman" w:eastAsia="Times New Roman" w:hAnsi="Times New Roman" w:cs="Times New Roman"/>
                <w:i/>
              </w:rPr>
              <w:t>Direktyvos nuostatos perkelti ir įgyven</w:t>
            </w:r>
            <w:r w:rsidR="00EC76F6" w:rsidRPr="009055C1">
              <w:rPr>
                <w:rFonts w:ascii="Times New Roman" w:eastAsia="Times New Roman" w:hAnsi="Times New Roman" w:cs="Times New Roman"/>
                <w:i/>
              </w:rPr>
              <w:t>dinti nereikia</w:t>
            </w:r>
            <w:r w:rsidR="00BF1D48" w:rsidRPr="009055C1">
              <w:rPr>
                <w:rFonts w:ascii="Times New Roman" w:eastAsia="Times New Roman" w:hAnsi="Times New Roman" w:cs="Times New Roman"/>
                <w:i/>
              </w:rPr>
              <w:t>.</w:t>
            </w:r>
          </w:p>
        </w:tc>
        <w:tc>
          <w:tcPr>
            <w:tcW w:w="1505" w:type="dxa"/>
            <w:shd w:val="clear" w:color="auto" w:fill="FFFFFF"/>
          </w:tcPr>
          <w:p w14:paraId="06BC33A8" w14:textId="2BDEC11A" w:rsidR="001C1976" w:rsidRPr="00C6627E" w:rsidRDefault="001C1976" w:rsidP="00C6627E">
            <w:pPr>
              <w:spacing w:after="0" w:line="240" w:lineRule="auto"/>
              <w:ind w:left="360"/>
              <w:jc w:val="both"/>
              <w:rPr>
                <w:rFonts w:ascii="Times New Roman" w:eastAsia="Times New Roman" w:hAnsi="Times New Roman" w:cs="Times New Roman"/>
              </w:rPr>
            </w:pPr>
          </w:p>
        </w:tc>
      </w:tr>
      <w:tr w:rsidR="00761E62" w:rsidRPr="0097311E" w14:paraId="06BC33B4" w14:textId="77777777" w:rsidTr="00C6627E">
        <w:tc>
          <w:tcPr>
            <w:tcW w:w="6326" w:type="dxa"/>
            <w:shd w:val="clear" w:color="auto" w:fill="FFFFFF"/>
          </w:tcPr>
          <w:p w14:paraId="06BC33AA"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43 straipsnis</w:t>
            </w:r>
          </w:p>
          <w:p w14:paraId="06BC33AB" w14:textId="77777777" w:rsidR="001C1976" w:rsidRDefault="001C1976" w:rsidP="00C6627E">
            <w:pPr>
              <w:spacing w:after="0" w:line="240" w:lineRule="auto"/>
              <w:jc w:val="both"/>
              <w:rPr>
                <w:rFonts w:ascii="Times New Roman" w:eastAsia="Times New Roman" w:hAnsi="Times New Roman" w:cs="Times New Roman"/>
                <w:b/>
              </w:rPr>
            </w:pPr>
            <w:r w:rsidRPr="001C1976">
              <w:rPr>
                <w:rFonts w:ascii="Times New Roman" w:eastAsia="Times New Roman" w:hAnsi="Times New Roman" w:cs="Times New Roman"/>
                <w:b/>
              </w:rPr>
              <w:t>Bendradarbiavimas su pertvarkymo institucijomis</w:t>
            </w:r>
          </w:p>
          <w:p w14:paraId="06BC33AC" w14:textId="77777777" w:rsidR="00761E62" w:rsidRPr="00C6627E" w:rsidRDefault="001C1976" w:rsidP="00C6627E">
            <w:pPr>
              <w:spacing w:after="0" w:line="240" w:lineRule="auto"/>
              <w:jc w:val="both"/>
              <w:rPr>
                <w:rFonts w:ascii="Times New Roman" w:hAnsi="Times New Roman" w:cs="Times New Roman"/>
              </w:rPr>
            </w:pPr>
            <w:r w:rsidRPr="001C1976">
              <w:rPr>
                <w:rFonts w:ascii="Times New Roman" w:eastAsia="Times New Roman" w:hAnsi="Times New Roman" w:cs="Times New Roman"/>
              </w:rPr>
              <w:t xml:space="preserve">Kompetentingos institucijos atitinkamoms </w:t>
            </w:r>
            <w:r w:rsidRPr="00EC76F6">
              <w:rPr>
                <w:rFonts w:ascii="Times New Roman" w:eastAsia="Times New Roman" w:hAnsi="Times New Roman" w:cs="Times New Roman"/>
              </w:rPr>
              <w:t>pertvarkymo institucijoms</w:t>
            </w:r>
            <w:r w:rsidRPr="001C1976">
              <w:rPr>
                <w:rFonts w:ascii="Times New Roman" w:eastAsia="Times New Roman" w:hAnsi="Times New Roman" w:cs="Times New Roman"/>
              </w:rPr>
              <w:t xml:space="preserve"> praneša apie bet kokį papildomų nuosavų lėšų reikalavimą, nustatytą pagal šios direktyvos 39 straipsnio 2 dalies a punktą investicinei įmonei, kuriai taikoma Direktyva 2014/59/ES, ir apie bet kokius lūkesčius, susijusius su koregavimais tokios investicinės įmonės atžvilgiu, kaip nurodyta šios direktyvos 41 straipsnio 2 dalyje.</w:t>
            </w:r>
          </w:p>
        </w:tc>
        <w:tc>
          <w:tcPr>
            <w:tcW w:w="6633" w:type="dxa"/>
            <w:shd w:val="clear" w:color="auto" w:fill="FFFFFF"/>
          </w:tcPr>
          <w:p w14:paraId="06BC33AD" w14:textId="77777777" w:rsidR="00EC76F6" w:rsidRPr="00EC76F6" w:rsidRDefault="00EC76F6" w:rsidP="00EC76F6">
            <w:pPr>
              <w:widowControl/>
              <w:spacing w:after="0" w:line="240" w:lineRule="auto"/>
              <w:contextualSpacing/>
              <w:jc w:val="both"/>
              <w:rPr>
                <w:rFonts w:ascii="Times New Roman" w:eastAsia="Times New Roman" w:hAnsi="Times New Roman" w:cs="Times New Roman"/>
                <w:b/>
                <w:bCs/>
                <w:color w:val="auto"/>
              </w:rPr>
            </w:pPr>
            <w:r w:rsidRPr="00EC76F6">
              <w:rPr>
                <w:rFonts w:ascii="Times New Roman" w:eastAsia="Times New Roman" w:hAnsi="Times New Roman" w:cs="Times New Roman"/>
                <w:b/>
                <w:bCs/>
                <w:color w:val="auto"/>
              </w:rPr>
              <w:t>FPRĮ projektas</w:t>
            </w:r>
          </w:p>
          <w:p w14:paraId="0BF0699F" w14:textId="77777777" w:rsidR="005A785A" w:rsidRPr="005A785A" w:rsidRDefault="005A785A" w:rsidP="005A785A">
            <w:pPr>
              <w:widowControl/>
              <w:spacing w:after="0" w:line="240" w:lineRule="auto"/>
              <w:contextualSpacing/>
              <w:jc w:val="both"/>
              <w:rPr>
                <w:rFonts w:ascii="Times New Roman" w:eastAsia="Times New Roman" w:hAnsi="Times New Roman" w:cs="Times New Roman"/>
                <w:b/>
                <w:bCs/>
                <w:color w:val="auto"/>
              </w:rPr>
            </w:pPr>
            <w:r w:rsidRPr="005A785A">
              <w:rPr>
                <w:rFonts w:ascii="Times New Roman" w:eastAsia="Times New Roman" w:hAnsi="Times New Roman" w:cs="Times New Roman"/>
                <w:b/>
                <w:bCs/>
                <w:color w:val="auto"/>
              </w:rPr>
              <w:t>10 straipsnis. 15 straipsnio pakeitimas</w:t>
            </w:r>
          </w:p>
          <w:p w14:paraId="2110BC0D" w14:textId="77777777" w:rsidR="005A785A" w:rsidRPr="005A785A" w:rsidRDefault="005A785A" w:rsidP="005A785A">
            <w:pPr>
              <w:widowControl/>
              <w:spacing w:after="0" w:line="240" w:lineRule="auto"/>
              <w:contextualSpacing/>
              <w:jc w:val="both"/>
              <w:rPr>
                <w:rFonts w:ascii="Times New Roman" w:eastAsia="Times New Roman" w:hAnsi="Times New Roman" w:cs="Times New Roman"/>
                <w:bCs/>
                <w:color w:val="auto"/>
              </w:rPr>
            </w:pPr>
            <w:r w:rsidRPr="005A785A">
              <w:rPr>
                <w:rFonts w:ascii="Times New Roman" w:eastAsia="Times New Roman" w:hAnsi="Times New Roman" w:cs="Times New Roman"/>
                <w:bCs/>
                <w:color w:val="auto"/>
              </w:rPr>
              <w:t>Pakeisti 15 straipsnį ir jį išdėstyti taip:</w:t>
            </w:r>
          </w:p>
          <w:p w14:paraId="1A0AF68C" w14:textId="0067DA7A" w:rsidR="005A785A" w:rsidRPr="005A785A" w:rsidRDefault="005A785A" w:rsidP="005A785A">
            <w:pPr>
              <w:widowControl/>
              <w:spacing w:after="0" w:line="240" w:lineRule="auto"/>
              <w:contextualSpacing/>
              <w:jc w:val="both"/>
              <w:rPr>
                <w:rFonts w:ascii="Times New Roman" w:eastAsia="Times New Roman" w:hAnsi="Times New Roman" w:cs="Times New Roman"/>
                <w:b/>
                <w:bCs/>
                <w:color w:val="auto"/>
              </w:rPr>
            </w:pPr>
            <w:r w:rsidRPr="005A785A">
              <w:rPr>
                <w:rFonts w:ascii="Times New Roman" w:eastAsia="Times New Roman" w:hAnsi="Times New Roman" w:cs="Times New Roman"/>
                <w:b/>
                <w:bCs/>
                <w:color w:val="auto"/>
              </w:rPr>
              <w:t>„15 straipsnis. Papildomų nuosavų lėšų reikalavimas</w:t>
            </w:r>
          </w:p>
          <w:p w14:paraId="0583EF5C" w14:textId="77777777" w:rsidR="005A785A" w:rsidRDefault="005A785A" w:rsidP="005A785A">
            <w:pPr>
              <w:widowControl/>
              <w:spacing w:after="0" w:line="240" w:lineRule="auto"/>
              <w:contextualSpacing/>
              <w:jc w:val="both"/>
              <w:rPr>
                <w:rFonts w:ascii="Times New Roman" w:eastAsia="Times New Roman" w:hAnsi="Times New Roman" w:cs="Times New Roman"/>
                <w:b/>
                <w:bCs/>
                <w:color w:val="auto"/>
              </w:rPr>
            </w:pPr>
            <w:r w:rsidRPr="005A785A">
              <w:rPr>
                <w:rFonts w:ascii="Times New Roman" w:eastAsia="Times New Roman" w:hAnsi="Times New Roman" w:cs="Times New Roman"/>
                <w:b/>
                <w:bCs/>
                <w:color w:val="auto"/>
              </w:rPr>
              <w:t xml:space="preserve">5. Apie šio straipsnio 1 dalyje nustatytą papildomą nuosavų lėšų reikalavimą priežiūros institucija nedelsdama praneša pertvarkymo institucijai. </w:t>
            </w:r>
          </w:p>
          <w:p w14:paraId="6D15352F" w14:textId="77777777" w:rsidR="005A785A" w:rsidRDefault="005A785A" w:rsidP="005A785A">
            <w:pPr>
              <w:widowControl/>
              <w:spacing w:after="0" w:line="240" w:lineRule="auto"/>
              <w:contextualSpacing/>
              <w:jc w:val="both"/>
              <w:rPr>
                <w:rFonts w:ascii="Times New Roman" w:eastAsia="Times New Roman" w:hAnsi="Times New Roman" w:cs="Times New Roman"/>
                <w:b/>
                <w:bCs/>
                <w:color w:val="auto"/>
              </w:rPr>
            </w:pPr>
          </w:p>
          <w:p w14:paraId="6250D7F8" w14:textId="77777777" w:rsidR="005A785A" w:rsidRPr="005A785A" w:rsidRDefault="005A785A" w:rsidP="005A785A">
            <w:pPr>
              <w:widowControl/>
              <w:spacing w:after="0" w:line="240" w:lineRule="auto"/>
              <w:contextualSpacing/>
              <w:jc w:val="both"/>
              <w:rPr>
                <w:rFonts w:ascii="Times New Roman" w:eastAsia="Times New Roman" w:hAnsi="Times New Roman" w:cs="Times New Roman"/>
                <w:b/>
                <w:bCs/>
                <w:color w:val="auto"/>
              </w:rPr>
            </w:pPr>
            <w:r w:rsidRPr="005A785A">
              <w:rPr>
                <w:rFonts w:ascii="Times New Roman" w:eastAsia="Times New Roman" w:hAnsi="Times New Roman" w:cs="Times New Roman"/>
                <w:b/>
                <w:bCs/>
                <w:color w:val="auto"/>
              </w:rPr>
              <w:t>11 straipsnis. Įstatymo papildymas 15</w:t>
            </w:r>
            <w:r w:rsidRPr="005A785A">
              <w:rPr>
                <w:rFonts w:ascii="Times New Roman" w:eastAsia="Times New Roman" w:hAnsi="Times New Roman" w:cs="Times New Roman"/>
                <w:b/>
                <w:bCs/>
                <w:color w:val="auto"/>
                <w:vertAlign w:val="superscript"/>
              </w:rPr>
              <w:t xml:space="preserve">1 </w:t>
            </w:r>
            <w:r w:rsidRPr="005A785A">
              <w:rPr>
                <w:rFonts w:ascii="Times New Roman" w:eastAsia="Times New Roman" w:hAnsi="Times New Roman" w:cs="Times New Roman"/>
                <w:b/>
                <w:bCs/>
                <w:color w:val="auto"/>
              </w:rPr>
              <w:t>straipsniu</w:t>
            </w:r>
          </w:p>
          <w:p w14:paraId="527A36FC" w14:textId="77777777" w:rsidR="005A785A" w:rsidRPr="005A785A" w:rsidRDefault="005A785A" w:rsidP="005A785A">
            <w:pPr>
              <w:widowControl/>
              <w:spacing w:after="0" w:line="240" w:lineRule="auto"/>
              <w:contextualSpacing/>
              <w:jc w:val="both"/>
              <w:rPr>
                <w:rFonts w:ascii="Times New Roman" w:eastAsia="Times New Roman" w:hAnsi="Times New Roman" w:cs="Times New Roman"/>
                <w:bCs/>
                <w:color w:val="auto"/>
              </w:rPr>
            </w:pPr>
            <w:r w:rsidRPr="005A785A">
              <w:rPr>
                <w:rFonts w:ascii="Times New Roman" w:eastAsia="Times New Roman" w:hAnsi="Times New Roman" w:cs="Times New Roman"/>
                <w:bCs/>
                <w:color w:val="auto"/>
              </w:rPr>
              <w:t>Papildyti Įstatymą 15</w:t>
            </w:r>
            <w:r w:rsidRPr="005A785A">
              <w:rPr>
                <w:rFonts w:ascii="Times New Roman" w:eastAsia="Times New Roman" w:hAnsi="Times New Roman" w:cs="Times New Roman"/>
                <w:bCs/>
                <w:color w:val="auto"/>
                <w:vertAlign w:val="superscript"/>
              </w:rPr>
              <w:t xml:space="preserve">1 </w:t>
            </w:r>
            <w:r w:rsidRPr="005A785A">
              <w:rPr>
                <w:rFonts w:ascii="Times New Roman" w:eastAsia="Times New Roman" w:hAnsi="Times New Roman" w:cs="Times New Roman"/>
                <w:bCs/>
                <w:color w:val="auto"/>
              </w:rPr>
              <w:t>straipsniu:</w:t>
            </w:r>
          </w:p>
          <w:p w14:paraId="61A6418F" w14:textId="64CE013B" w:rsidR="005A785A" w:rsidRPr="005A785A" w:rsidRDefault="005A785A" w:rsidP="005A785A">
            <w:pPr>
              <w:widowControl/>
              <w:spacing w:after="0" w:line="240" w:lineRule="auto"/>
              <w:contextualSpacing/>
              <w:jc w:val="both"/>
              <w:rPr>
                <w:rFonts w:ascii="Times New Roman" w:eastAsia="Times New Roman" w:hAnsi="Times New Roman" w:cs="Times New Roman"/>
                <w:b/>
                <w:bCs/>
                <w:color w:val="auto"/>
              </w:rPr>
            </w:pPr>
            <w:r w:rsidRPr="005A785A">
              <w:rPr>
                <w:rFonts w:ascii="Times New Roman" w:eastAsia="Times New Roman" w:hAnsi="Times New Roman" w:cs="Times New Roman"/>
                <w:b/>
                <w:bCs/>
                <w:color w:val="auto"/>
              </w:rPr>
              <w:t>„15</w:t>
            </w:r>
            <w:r w:rsidRPr="005A785A">
              <w:rPr>
                <w:rFonts w:ascii="Times New Roman" w:eastAsia="Times New Roman" w:hAnsi="Times New Roman" w:cs="Times New Roman"/>
                <w:b/>
                <w:bCs/>
                <w:color w:val="auto"/>
                <w:vertAlign w:val="superscript"/>
              </w:rPr>
              <w:t xml:space="preserve">1 </w:t>
            </w:r>
            <w:r w:rsidRPr="005A785A">
              <w:rPr>
                <w:rFonts w:ascii="Times New Roman" w:eastAsia="Times New Roman" w:hAnsi="Times New Roman" w:cs="Times New Roman"/>
                <w:b/>
                <w:bCs/>
                <w:color w:val="auto"/>
              </w:rPr>
              <w:t>straipsnis. Nuosavos lėšos dėl ekonominio ciklo svyravimų</w:t>
            </w:r>
          </w:p>
          <w:p w14:paraId="06BC33B2" w14:textId="5A695950" w:rsidR="00EC76F6" w:rsidRPr="005A785A" w:rsidRDefault="005A785A" w:rsidP="00E47143">
            <w:pPr>
              <w:widowControl/>
              <w:spacing w:after="0" w:line="240" w:lineRule="auto"/>
              <w:contextualSpacing/>
              <w:jc w:val="both"/>
              <w:rPr>
                <w:rFonts w:ascii="Times New Roman" w:eastAsia="Times New Roman" w:hAnsi="Times New Roman" w:cs="Times New Roman"/>
                <w:b/>
                <w:bCs/>
                <w:color w:val="auto"/>
              </w:rPr>
            </w:pPr>
            <w:r w:rsidRPr="005A785A">
              <w:rPr>
                <w:rFonts w:ascii="Times New Roman" w:eastAsia="Times New Roman" w:hAnsi="Times New Roman" w:cs="Times New Roman"/>
                <w:b/>
                <w:bCs/>
                <w:color w:val="auto"/>
              </w:rPr>
              <w:t xml:space="preserve">2. Apie šio straipsnio 1 dalyje nustatytą nuosavų lėšų reikalavimą dėl ekonominio ciklo svyravimų priežiūros institucija nedelsdama praneša pertvarkymo institucijai. </w:t>
            </w:r>
          </w:p>
        </w:tc>
        <w:tc>
          <w:tcPr>
            <w:tcW w:w="1505" w:type="dxa"/>
            <w:shd w:val="clear" w:color="auto" w:fill="FFFFFF"/>
          </w:tcPr>
          <w:p w14:paraId="06BC33B3"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3C3" w14:textId="77777777" w:rsidTr="00C6627E">
        <w:tc>
          <w:tcPr>
            <w:tcW w:w="6326" w:type="dxa"/>
            <w:shd w:val="clear" w:color="auto" w:fill="FFFFFF"/>
          </w:tcPr>
          <w:p w14:paraId="06BC33B5"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 xml:space="preserve">44 straipsnis </w:t>
            </w:r>
          </w:p>
          <w:p w14:paraId="06BC33B6" w14:textId="77777777" w:rsidR="001C1976" w:rsidRDefault="001C1976" w:rsidP="00C6627E">
            <w:pPr>
              <w:spacing w:after="0" w:line="240" w:lineRule="auto"/>
              <w:jc w:val="both"/>
              <w:rPr>
                <w:rFonts w:ascii="Times New Roman" w:eastAsia="Times New Roman" w:hAnsi="Times New Roman" w:cs="Times New Roman"/>
                <w:b/>
              </w:rPr>
            </w:pPr>
            <w:r w:rsidRPr="001C1976">
              <w:rPr>
                <w:rFonts w:ascii="Times New Roman" w:eastAsia="Times New Roman" w:hAnsi="Times New Roman" w:cs="Times New Roman"/>
                <w:b/>
              </w:rPr>
              <w:lastRenderedPageBreak/>
              <w:t>Informacijos skelbimo reikalavimai</w:t>
            </w:r>
          </w:p>
          <w:p w14:paraId="06BC33B7" w14:textId="77777777" w:rsidR="00761E62" w:rsidRDefault="001C1976" w:rsidP="00C6627E">
            <w:pPr>
              <w:spacing w:after="0" w:line="240" w:lineRule="auto"/>
              <w:jc w:val="both"/>
              <w:rPr>
                <w:rFonts w:ascii="Times New Roman" w:eastAsia="Times New Roman" w:hAnsi="Times New Roman" w:cs="Times New Roman"/>
              </w:rPr>
            </w:pPr>
            <w:r w:rsidRPr="001C1976">
              <w:rPr>
                <w:rFonts w:ascii="Times New Roman" w:eastAsia="Times New Roman" w:hAnsi="Times New Roman" w:cs="Times New Roman"/>
              </w:rPr>
              <w:t>Valstybės narės užtikrina, kad kompetentingos institucijos turi įgaliojimus:</w:t>
            </w:r>
          </w:p>
          <w:p w14:paraId="06BC33B8" w14:textId="77777777" w:rsidR="001C1976" w:rsidRDefault="001C1976" w:rsidP="00C6627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 </w:t>
            </w:r>
            <w:r w:rsidRPr="001C1976">
              <w:rPr>
                <w:rFonts w:ascii="Times New Roman" w:eastAsia="Times New Roman" w:hAnsi="Times New Roman" w:cs="Times New Roman"/>
              </w:rPr>
              <w:t>reikalauti, kad investicinės įmonės, kurios neatitinka Reglamento (ES) 2019/2033 12 straipsnio 1 dalyje nustatytų priskyrimo prie mažų ir tarpusavio sąsajų neturinčių investicinių įmonių sąlygų, ir investicinės įmonės, nurodytos Reglamento (ES) 2019/2033 46 straipsnio 2 dalyje, skelbtų to reglamento 46 straipsnyje nurodytą informaciją dažniau nei kartą per metus ir nustatytų tokio paskelbimo terminus;</w:t>
            </w:r>
          </w:p>
          <w:p w14:paraId="06BC33B9" w14:textId="77777777" w:rsidR="001C1976" w:rsidRDefault="001C1976" w:rsidP="00C6627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b) </w:t>
            </w:r>
            <w:r w:rsidRPr="001C1976">
              <w:rPr>
                <w:rFonts w:ascii="Times New Roman" w:eastAsia="Times New Roman" w:hAnsi="Times New Roman" w:cs="Times New Roman"/>
              </w:rPr>
              <w:t>reikalauti, kad investicinės įmonės, kurios neatitinka Reglamento (ES) 2019/2033 12 straipsnio 1 dalyje nustatytų priskyrimo prie mažų ir tarpusavio sąsajų neturinčių investicinių įmonių sąlygų, ir investicinės įmonės, nurodytos Reglamento (ES) 2019/2033 46 straipsnio 2 dalyje, informacijai skelbti naudotų ne finansines ataskaitas, o specialias žiniasklaidos priemones ir vietas, visų pirma investicinių įmonių internetines svetaines;</w:t>
            </w:r>
          </w:p>
          <w:p w14:paraId="06BC33BA" w14:textId="77777777" w:rsidR="001C1976" w:rsidRPr="00C6627E" w:rsidRDefault="001C1976" w:rsidP="00C6627E">
            <w:pPr>
              <w:spacing w:after="0" w:line="240" w:lineRule="auto"/>
              <w:jc w:val="both"/>
              <w:rPr>
                <w:rFonts w:ascii="Times New Roman" w:hAnsi="Times New Roman" w:cs="Times New Roman"/>
              </w:rPr>
            </w:pPr>
            <w:r>
              <w:rPr>
                <w:rFonts w:ascii="Times New Roman" w:eastAsia="Times New Roman" w:hAnsi="Times New Roman" w:cs="Times New Roman"/>
              </w:rPr>
              <w:t xml:space="preserve">c) </w:t>
            </w:r>
            <w:r w:rsidRPr="001C1976">
              <w:rPr>
                <w:rFonts w:ascii="Times New Roman" w:eastAsia="Times New Roman" w:hAnsi="Times New Roman" w:cs="Times New Roman"/>
              </w:rPr>
              <w:t>reikalauti, kad patronuojančiosios įmonės kasmet skelbtų visą savo teisinės struktūros ir investicinių įmonių grupės valdymo bei organizacinės struktūros aprašymą arba nuorodas į atitinkamą informaciją pagal šios direktyvos 26 straipsnio 1 dalį ir Direktyvos 2014/65/ES 10 straipsnį.</w:t>
            </w:r>
          </w:p>
        </w:tc>
        <w:tc>
          <w:tcPr>
            <w:tcW w:w="6633" w:type="dxa"/>
            <w:shd w:val="clear" w:color="auto" w:fill="FFFFFF"/>
          </w:tcPr>
          <w:p w14:paraId="06BC33BB" w14:textId="77777777" w:rsidR="007E27E6" w:rsidRDefault="007E27E6" w:rsidP="007E27E6">
            <w:pPr>
              <w:widowControl/>
              <w:spacing w:after="0" w:line="240" w:lineRule="auto"/>
              <w:contextualSpacing/>
              <w:jc w:val="both"/>
              <w:rPr>
                <w:rFonts w:ascii="Times New Roman" w:eastAsia="Times New Roman" w:hAnsi="Times New Roman" w:cs="Times New Roman"/>
                <w:b/>
                <w:color w:val="auto"/>
              </w:rPr>
            </w:pPr>
            <w:bookmarkStart w:id="169" w:name="part_a5845f099eef48ebb670beb6a9332761"/>
            <w:bookmarkEnd w:id="169"/>
            <w:r>
              <w:rPr>
                <w:rFonts w:ascii="Times New Roman" w:eastAsia="Times New Roman" w:hAnsi="Times New Roman" w:cs="Times New Roman"/>
                <w:b/>
                <w:color w:val="auto"/>
              </w:rPr>
              <w:lastRenderedPageBreak/>
              <w:t>FPRĮ</w:t>
            </w:r>
          </w:p>
          <w:p w14:paraId="06BC33BC" w14:textId="77777777" w:rsidR="007E27E6" w:rsidRPr="007E27E6" w:rsidRDefault="007E27E6" w:rsidP="007E27E6">
            <w:pPr>
              <w:widowControl/>
              <w:spacing w:after="0" w:line="240" w:lineRule="auto"/>
              <w:contextualSpacing/>
              <w:jc w:val="both"/>
              <w:rPr>
                <w:rFonts w:ascii="Times New Roman" w:eastAsia="Times New Roman" w:hAnsi="Times New Roman" w:cs="Times New Roman"/>
                <w:color w:val="auto"/>
              </w:rPr>
            </w:pPr>
            <w:r w:rsidRPr="007E27E6">
              <w:rPr>
                <w:rFonts w:ascii="Times New Roman" w:eastAsia="Times New Roman" w:hAnsi="Times New Roman" w:cs="Times New Roman"/>
                <w:b/>
                <w:color w:val="auto"/>
              </w:rPr>
              <w:lastRenderedPageBreak/>
              <w:t xml:space="preserve">27 straipsnis. </w:t>
            </w:r>
            <w:r w:rsidRPr="007E27E6">
              <w:rPr>
                <w:rFonts w:ascii="Times New Roman" w:eastAsia="Times New Roman" w:hAnsi="Times New Roman" w:cs="Times New Roman"/>
                <w:b/>
                <w:color w:val="auto"/>
              </w:rPr>
              <w:tab/>
              <w:t>Pareiga nuolat laikytis finansų maklerio įmonės veiklai keliamų reikalavimų ir teikti periodinę informaciją</w:t>
            </w:r>
          </w:p>
          <w:p w14:paraId="06BC33BD" w14:textId="77777777" w:rsidR="00C90400" w:rsidRPr="00C90400" w:rsidRDefault="00C90400" w:rsidP="00C90400">
            <w:pPr>
              <w:widowControl/>
              <w:spacing w:after="0" w:line="240" w:lineRule="auto"/>
              <w:contextualSpacing/>
              <w:jc w:val="both"/>
              <w:rPr>
                <w:rFonts w:ascii="Times New Roman" w:eastAsia="Times New Roman" w:hAnsi="Times New Roman" w:cs="Times New Roman"/>
                <w:color w:val="auto"/>
              </w:rPr>
            </w:pPr>
            <w:r w:rsidRPr="00C90400">
              <w:rPr>
                <w:rFonts w:ascii="Times New Roman" w:eastAsia="Times New Roman" w:hAnsi="Times New Roman" w:cs="Times New Roman"/>
                <w:color w:val="auto"/>
              </w:rPr>
              <w:t>3. Finansų maklerio įmonės privalo teikti prašomus dokumentus priežiūros institucijos nustatyta tvarka ir atvejais.</w:t>
            </w:r>
          </w:p>
          <w:p w14:paraId="06BC33BE" w14:textId="77777777" w:rsidR="00761E62" w:rsidRDefault="00761E62" w:rsidP="00C6627E">
            <w:pPr>
              <w:widowControl/>
              <w:spacing w:after="0" w:line="240" w:lineRule="auto"/>
              <w:contextualSpacing/>
              <w:jc w:val="both"/>
              <w:rPr>
                <w:rFonts w:ascii="Times New Roman" w:eastAsia="Times New Roman" w:hAnsi="Times New Roman" w:cs="Times New Roman"/>
                <w:color w:val="auto"/>
                <w:lang w:val="en-US"/>
              </w:rPr>
            </w:pPr>
          </w:p>
          <w:p w14:paraId="0BCCE5E1" w14:textId="73E5955C" w:rsidR="005A785A" w:rsidRPr="005A785A" w:rsidRDefault="00096576" w:rsidP="005A785A">
            <w:pPr>
              <w:widowControl/>
              <w:spacing w:after="0" w:line="240" w:lineRule="auto"/>
              <w:contextualSpacing/>
              <w:jc w:val="both"/>
              <w:rPr>
                <w:rFonts w:ascii="Times New Roman" w:eastAsia="Times New Roman" w:hAnsi="Times New Roman" w:cs="Times New Roman"/>
                <w:i/>
                <w:color w:val="auto"/>
              </w:rPr>
            </w:pPr>
            <w:r>
              <w:rPr>
                <w:rFonts w:ascii="Times New Roman" w:eastAsia="Times New Roman" w:hAnsi="Times New Roman" w:cs="Times New Roman"/>
                <w:i/>
                <w:color w:val="auto"/>
              </w:rPr>
              <w:t>Pastaba: š</w:t>
            </w:r>
            <w:r w:rsidR="005A785A" w:rsidRPr="00FB68C7">
              <w:rPr>
                <w:rFonts w:ascii="Times New Roman" w:eastAsia="Times New Roman" w:hAnsi="Times New Roman" w:cs="Times New Roman"/>
                <w:i/>
                <w:color w:val="auto"/>
              </w:rPr>
              <w:t>iame direktyvos straipsnyje nurodyti reikalavimai, kurios priežiūros institucija gali taikyti diskretiškai. Šių reikalavimų nacionalinėje teisėje netaikysime, t.y. nesirenkame šių išimčių.</w:t>
            </w:r>
            <w:r w:rsidR="005A785A" w:rsidRPr="005A785A">
              <w:rPr>
                <w:rFonts w:ascii="Times New Roman" w:eastAsia="Times New Roman" w:hAnsi="Times New Roman" w:cs="Times New Roman"/>
                <w:i/>
                <w:color w:val="auto"/>
              </w:rPr>
              <w:t xml:space="preserve"> </w:t>
            </w:r>
          </w:p>
          <w:p w14:paraId="06BC33C0" w14:textId="77777777" w:rsidR="00EC76F6" w:rsidRPr="00EC76F6" w:rsidRDefault="00EC76F6" w:rsidP="00C6627E">
            <w:pPr>
              <w:widowControl/>
              <w:spacing w:after="0" w:line="240" w:lineRule="auto"/>
              <w:contextualSpacing/>
              <w:jc w:val="both"/>
              <w:rPr>
                <w:rFonts w:ascii="Times New Roman" w:eastAsia="Times New Roman" w:hAnsi="Times New Roman" w:cs="Times New Roman"/>
                <w:color w:val="auto"/>
              </w:rPr>
            </w:pPr>
          </w:p>
          <w:p w14:paraId="06BC33C1" w14:textId="77777777" w:rsidR="00C90400" w:rsidRPr="00C6627E" w:rsidRDefault="00C90400" w:rsidP="00C90400">
            <w:pPr>
              <w:widowControl/>
              <w:spacing w:after="0" w:line="240" w:lineRule="auto"/>
              <w:contextualSpacing/>
              <w:jc w:val="both"/>
              <w:rPr>
                <w:rFonts w:ascii="Times New Roman" w:eastAsia="Times New Roman" w:hAnsi="Times New Roman" w:cs="Times New Roman"/>
                <w:color w:val="auto"/>
                <w:lang w:val="en-US"/>
              </w:rPr>
            </w:pPr>
          </w:p>
        </w:tc>
        <w:tc>
          <w:tcPr>
            <w:tcW w:w="1505" w:type="dxa"/>
            <w:shd w:val="clear" w:color="auto" w:fill="FFFFFF"/>
          </w:tcPr>
          <w:p w14:paraId="06BC33C2" w14:textId="4F024D28" w:rsidR="00761E62" w:rsidRPr="00C6627E" w:rsidRDefault="000F2F8E" w:rsidP="00EC76F6">
            <w:pPr>
              <w:spacing w:after="0" w:line="240" w:lineRule="auto"/>
              <w:jc w:val="center"/>
              <w:rPr>
                <w:rFonts w:ascii="Times New Roman" w:hAnsi="Times New Roman" w:cs="Times New Roman"/>
              </w:rPr>
            </w:pPr>
            <w:r>
              <w:rPr>
                <w:rFonts w:ascii="Times New Roman" w:eastAsia="Times New Roman" w:hAnsi="Times New Roman" w:cs="Times New Roman"/>
              </w:rPr>
              <w:lastRenderedPageBreak/>
              <w:t>Visiškas</w:t>
            </w:r>
          </w:p>
        </w:tc>
      </w:tr>
      <w:tr w:rsidR="00761E62" w:rsidRPr="0097311E" w14:paraId="06BC33DB" w14:textId="77777777" w:rsidTr="00C6627E">
        <w:tc>
          <w:tcPr>
            <w:tcW w:w="6326" w:type="dxa"/>
            <w:shd w:val="clear" w:color="auto" w:fill="FFFFFF"/>
          </w:tcPr>
          <w:p w14:paraId="06BC33C4"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lastRenderedPageBreak/>
              <w:t xml:space="preserve">45 straipsnis </w:t>
            </w:r>
          </w:p>
          <w:p w14:paraId="06BC33C5" w14:textId="77777777" w:rsidR="00761E62" w:rsidRPr="00C6627E" w:rsidRDefault="001C1976" w:rsidP="00C6627E">
            <w:pPr>
              <w:spacing w:after="0" w:line="240" w:lineRule="auto"/>
              <w:jc w:val="both"/>
              <w:rPr>
                <w:rFonts w:ascii="Times New Roman" w:hAnsi="Times New Roman" w:cs="Times New Roman"/>
              </w:rPr>
            </w:pPr>
            <w:r w:rsidRPr="001C1976">
              <w:rPr>
                <w:rFonts w:ascii="Times New Roman" w:eastAsia="Times New Roman" w:hAnsi="Times New Roman" w:cs="Times New Roman"/>
                <w:b/>
              </w:rPr>
              <w:t>Pareiga pranešti EBI</w:t>
            </w:r>
          </w:p>
          <w:p w14:paraId="06BC33C6" w14:textId="77777777" w:rsidR="00761E62" w:rsidRDefault="001C1976" w:rsidP="00C6627E">
            <w:pPr>
              <w:spacing w:after="0" w:line="240" w:lineRule="auto"/>
              <w:jc w:val="both"/>
              <w:rPr>
                <w:rFonts w:ascii="Times New Roman" w:eastAsia="Times New Roman" w:hAnsi="Times New Roman" w:cs="Times New Roman"/>
              </w:rPr>
            </w:pPr>
            <w:r w:rsidRPr="001C1976">
              <w:rPr>
                <w:rFonts w:ascii="Times New Roman" w:eastAsia="Times New Roman" w:hAnsi="Times New Roman" w:cs="Times New Roman"/>
              </w:rPr>
              <w:t>1.   Kompetentingos institucijos EBI praneša apie:</w:t>
            </w:r>
          </w:p>
          <w:p w14:paraId="06BC33C7" w14:textId="77777777" w:rsidR="001C1976" w:rsidRDefault="001C1976" w:rsidP="00C6627E">
            <w:pPr>
              <w:spacing w:after="0" w:line="240" w:lineRule="auto"/>
              <w:jc w:val="both"/>
              <w:rPr>
                <w:rFonts w:ascii="Times New Roman" w:hAnsi="Times New Roman" w:cs="Times New Roman"/>
              </w:rPr>
            </w:pPr>
            <w:r>
              <w:rPr>
                <w:rFonts w:ascii="Times New Roman" w:hAnsi="Times New Roman" w:cs="Times New Roman"/>
              </w:rPr>
              <w:t xml:space="preserve">a) </w:t>
            </w:r>
            <w:r w:rsidRPr="001C1976">
              <w:rPr>
                <w:rFonts w:ascii="Times New Roman" w:hAnsi="Times New Roman" w:cs="Times New Roman"/>
              </w:rPr>
              <w:t>36 straipsnyje nurodytą savo tikrinimo ir vertinimo procesą;</w:t>
            </w:r>
          </w:p>
          <w:p w14:paraId="06BC33C8" w14:textId="77777777" w:rsidR="001C1976" w:rsidRDefault="001C1976" w:rsidP="00C6627E">
            <w:pPr>
              <w:spacing w:after="0" w:line="240" w:lineRule="auto"/>
              <w:jc w:val="both"/>
              <w:rPr>
                <w:rFonts w:ascii="Times New Roman" w:hAnsi="Times New Roman" w:cs="Times New Roman"/>
              </w:rPr>
            </w:pPr>
            <w:r>
              <w:rPr>
                <w:rFonts w:ascii="Times New Roman" w:hAnsi="Times New Roman" w:cs="Times New Roman"/>
              </w:rPr>
              <w:t xml:space="preserve">b) </w:t>
            </w:r>
            <w:r w:rsidRPr="001C1976">
              <w:rPr>
                <w:rFonts w:ascii="Times New Roman" w:hAnsi="Times New Roman" w:cs="Times New Roman"/>
              </w:rPr>
              <w:t>39, 40 ir 41 straipsniuose nurodytiems sprendimams priimti taikomą metodiką;</w:t>
            </w:r>
          </w:p>
          <w:p w14:paraId="06BC33C9" w14:textId="77777777" w:rsidR="001C1976" w:rsidRDefault="001C1976" w:rsidP="00C6627E">
            <w:pPr>
              <w:spacing w:after="0" w:line="240" w:lineRule="auto"/>
              <w:jc w:val="both"/>
              <w:rPr>
                <w:rFonts w:ascii="Times New Roman" w:hAnsi="Times New Roman" w:cs="Times New Roman"/>
              </w:rPr>
            </w:pPr>
            <w:r>
              <w:rPr>
                <w:rFonts w:ascii="Times New Roman" w:hAnsi="Times New Roman" w:cs="Times New Roman"/>
              </w:rPr>
              <w:t xml:space="preserve">c) </w:t>
            </w:r>
            <w:r w:rsidRPr="001C1976">
              <w:rPr>
                <w:rFonts w:ascii="Times New Roman" w:hAnsi="Times New Roman" w:cs="Times New Roman"/>
              </w:rPr>
              <w:t>18 straipsnyje nurodytą valstybių narių nustatytų administracinių sankcijų dydį.</w:t>
            </w:r>
          </w:p>
          <w:p w14:paraId="06BC33CA" w14:textId="77777777" w:rsidR="001C1976" w:rsidRPr="00C6627E" w:rsidRDefault="001C1976" w:rsidP="00C6627E">
            <w:pPr>
              <w:spacing w:after="0" w:line="240" w:lineRule="auto"/>
              <w:jc w:val="both"/>
              <w:rPr>
                <w:rFonts w:ascii="Times New Roman" w:hAnsi="Times New Roman" w:cs="Times New Roman"/>
              </w:rPr>
            </w:pPr>
            <w:r w:rsidRPr="001C1976">
              <w:rPr>
                <w:rFonts w:ascii="Times New Roman" w:hAnsi="Times New Roman" w:cs="Times New Roman"/>
              </w:rPr>
              <w:t>EBI perduoda šioje dalyje nurodytą informaciją EVPRI.</w:t>
            </w:r>
          </w:p>
        </w:tc>
        <w:tc>
          <w:tcPr>
            <w:tcW w:w="6633" w:type="dxa"/>
            <w:shd w:val="clear" w:color="auto" w:fill="FFFFFF"/>
          </w:tcPr>
          <w:p w14:paraId="06BC33CB" w14:textId="77777777" w:rsidR="000B1194" w:rsidRPr="000B1194" w:rsidRDefault="000B1194" w:rsidP="00C6627E">
            <w:pPr>
              <w:spacing w:after="0" w:line="240" w:lineRule="auto"/>
              <w:contextualSpacing/>
              <w:jc w:val="both"/>
              <w:rPr>
                <w:rFonts w:ascii="Times New Roman" w:eastAsia="Arial" w:hAnsi="Times New Roman" w:cs="Times New Roman"/>
                <w:b/>
                <w:bCs/>
                <w:color w:val="auto"/>
              </w:rPr>
            </w:pPr>
            <w:r>
              <w:rPr>
                <w:rFonts w:ascii="Times New Roman" w:eastAsia="Arial" w:hAnsi="Times New Roman" w:cs="Times New Roman"/>
                <w:b/>
                <w:bCs/>
                <w:color w:val="auto"/>
                <w:lang w:val="en-US"/>
              </w:rPr>
              <w:t xml:space="preserve">FPRĮ </w:t>
            </w:r>
            <w:r w:rsidRPr="000B1194">
              <w:rPr>
                <w:rFonts w:ascii="Times New Roman" w:eastAsia="Arial" w:hAnsi="Times New Roman" w:cs="Times New Roman"/>
                <w:b/>
                <w:bCs/>
                <w:color w:val="auto"/>
              </w:rPr>
              <w:t>projektas</w:t>
            </w:r>
          </w:p>
          <w:p w14:paraId="6AD67619" w14:textId="77777777" w:rsidR="005A785A" w:rsidRPr="005A785A" w:rsidRDefault="005A785A" w:rsidP="005A785A">
            <w:pPr>
              <w:spacing w:after="0" w:line="240" w:lineRule="auto"/>
              <w:contextualSpacing/>
              <w:rPr>
                <w:rFonts w:ascii="Times New Roman" w:eastAsia="Arial" w:hAnsi="Times New Roman" w:cs="Times New Roman"/>
                <w:b/>
                <w:bCs/>
                <w:color w:val="auto"/>
              </w:rPr>
            </w:pPr>
            <w:r w:rsidRPr="005A785A">
              <w:rPr>
                <w:rFonts w:ascii="Times New Roman" w:eastAsia="Arial" w:hAnsi="Times New Roman" w:cs="Times New Roman"/>
                <w:b/>
                <w:bCs/>
                <w:color w:val="auto"/>
              </w:rPr>
              <w:t>10 straipsnis. 15 straipsnio pakeitimas</w:t>
            </w:r>
          </w:p>
          <w:p w14:paraId="407D9232" w14:textId="77777777" w:rsidR="005A785A" w:rsidRPr="005A785A" w:rsidRDefault="005A785A" w:rsidP="005A785A">
            <w:pPr>
              <w:spacing w:after="0" w:line="240" w:lineRule="auto"/>
              <w:contextualSpacing/>
              <w:rPr>
                <w:rFonts w:ascii="Times New Roman" w:eastAsia="Arial" w:hAnsi="Times New Roman" w:cs="Times New Roman"/>
                <w:bCs/>
                <w:color w:val="auto"/>
              </w:rPr>
            </w:pPr>
            <w:r w:rsidRPr="005A785A">
              <w:rPr>
                <w:rFonts w:ascii="Times New Roman" w:eastAsia="Arial" w:hAnsi="Times New Roman" w:cs="Times New Roman"/>
                <w:bCs/>
                <w:color w:val="auto"/>
              </w:rPr>
              <w:t>Pakeisti 15 straipsnį ir jį išdėstyti taip:</w:t>
            </w:r>
          </w:p>
          <w:p w14:paraId="2C5E5E68" w14:textId="4593E6F4" w:rsidR="005A785A" w:rsidRPr="005A785A" w:rsidRDefault="005A785A" w:rsidP="005A785A">
            <w:pPr>
              <w:spacing w:after="0" w:line="240" w:lineRule="auto"/>
              <w:contextualSpacing/>
              <w:rPr>
                <w:rFonts w:ascii="Times New Roman" w:eastAsia="Arial" w:hAnsi="Times New Roman" w:cs="Times New Roman"/>
                <w:b/>
                <w:bCs/>
                <w:color w:val="auto"/>
              </w:rPr>
            </w:pPr>
            <w:r w:rsidRPr="005A785A">
              <w:rPr>
                <w:rFonts w:ascii="Times New Roman" w:eastAsia="Arial" w:hAnsi="Times New Roman" w:cs="Times New Roman"/>
                <w:b/>
                <w:bCs/>
                <w:color w:val="auto"/>
              </w:rPr>
              <w:t>„15 straipsnis. Papildomų nuosavų lėšų reikalavimas</w:t>
            </w:r>
          </w:p>
          <w:p w14:paraId="0154118D" w14:textId="77777777" w:rsidR="00914198" w:rsidRPr="00914198" w:rsidRDefault="00914198" w:rsidP="00914198">
            <w:pPr>
              <w:spacing w:after="0" w:line="240" w:lineRule="auto"/>
              <w:contextualSpacing/>
              <w:jc w:val="both"/>
              <w:rPr>
                <w:rFonts w:ascii="Times New Roman" w:eastAsia="Arial" w:hAnsi="Times New Roman" w:cs="Times New Roman"/>
                <w:b/>
                <w:bCs/>
                <w:color w:val="auto"/>
              </w:rPr>
            </w:pPr>
            <w:r w:rsidRPr="00914198">
              <w:rPr>
                <w:rFonts w:ascii="Times New Roman" w:eastAsia="Arial" w:hAnsi="Times New Roman" w:cs="Times New Roman"/>
                <w:b/>
                <w:bCs/>
                <w:color w:val="auto"/>
              </w:rPr>
              <w:t>6. Apie šio straipsnio 1 dalyje nurodytų įpareigojimų taikymo metodiką priežiūros institucija praneša Europos bankininkystės institucijai.</w:t>
            </w:r>
          </w:p>
          <w:p w14:paraId="06BC33CE" w14:textId="77777777" w:rsidR="006E20B1" w:rsidRPr="006E20B1" w:rsidRDefault="006E20B1" w:rsidP="00914198">
            <w:pPr>
              <w:spacing w:after="0" w:line="240" w:lineRule="auto"/>
              <w:contextualSpacing/>
              <w:rPr>
                <w:rFonts w:ascii="Times New Roman" w:eastAsia="Arial" w:hAnsi="Times New Roman" w:cs="Times New Roman"/>
                <w:b/>
                <w:bCs/>
                <w:color w:val="auto"/>
              </w:rPr>
            </w:pPr>
          </w:p>
          <w:p w14:paraId="7E8F1EFD" w14:textId="77777777" w:rsidR="00914198" w:rsidRPr="00914198" w:rsidRDefault="00914198" w:rsidP="00914198">
            <w:pPr>
              <w:spacing w:after="0" w:line="240" w:lineRule="auto"/>
              <w:contextualSpacing/>
              <w:rPr>
                <w:rFonts w:ascii="Times New Roman" w:eastAsia="Arial" w:hAnsi="Times New Roman" w:cs="Times New Roman"/>
                <w:b/>
                <w:bCs/>
                <w:color w:val="auto"/>
              </w:rPr>
            </w:pPr>
            <w:r w:rsidRPr="00914198">
              <w:rPr>
                <w:rFonts w:ascii="Times New Roman" w:eastAsia="Arial" w:hAnsi="Times New Roman" w:cs="Times New Roman"/>
                <w:b/>
                <w:bCs/>
                <w:color w:val="auto"/>
              </w:rPr>
              <w:t>12 straipsnis. Įstatymo papildymas 15</w:t>
            </w:r>
            <w:r w:rsidRPr="00914198">
              <w:rPr>
                <w:rFonts w:ascii="Times New Roman" w:eastAsia="Arial" w:hAnsi="Times New Roman" w:cs="Times New Roman"/>
                <w:b/>
                <w:bCs/>
                <w:color w:val="auto"/>
                <w:vertAlign w:val="superscript"/>
              </w:rPr>
              <w:t xml:space="preserve">2 </w:t>
            </w:r>
            <w:r w:rsidRPr="00914198">
              <w:rPr>
                <w:rFonts w:ascii="Times New Roman" w:eastAsia="Arial" w:hAnsi="Times New Roman" w:cs="Times New Roman"/>
                <w:b/>
                <w:bCs/>
                <w:color w:val="auto"/>
              </w:rPr>
              <w:t>straipsniu</w:t>
            </w:r>
          </w:p>
          <w:p w14:paraId="53A4D714" w14:textId="77777777" w:rsidR="00914198" w:rsidRPr="00914198" w:rsidRDefault="00914198" w:rsidP="00914198">
            <w:pPr>
              <w:spacing w:after="0" w:line="240" w:lineRule="auto"/>
              <w:contextualSpacing/>
              <w:rPr>
                <w:rFonts w:ascii="Times New Roman" w:eastAsia="Arial" w:hAnsi="Times New Roman" w:cs="Times New Roman"/>
                <w:bCs/>
                <w:color w:val="auto"/>
              </w:rPr>
            </w:pPr>
            <w:r w:rsidRPr="00914198">
              <w:rPr>
                <w:rFonts w:ascii="Times New Roman" w:eastAsia="Arial" w:hAnsi="Times New Roman" w:cs="Times New Roman"/>
                <w:bCs/>
                <w:color w:val="auto"/>
              </w:rPr>
              <w:t>Papildyti Įstatymą 15</w:t>
            </w:r>
            <w:r w:rsidRPr="00914198">
              <w:rPr>
                <w:rFonts w:ascii="Times New Roman" w:eastAsia="Arial" w:hAnsi="Times New Roman" w:cs="Times New Roman"/>
                <w:bCs/>
                <w:color w:val="auto"/>
                <w:vertAlign w:val="superscript"/>
              </w:rPr>
              <w:t xml:space="preserve">2 </w:t>
            </w:r>
            <w:r w:rsidRPr="00914198">
              <w:rPr>
                <w:rFonts w:ascii="Times New Roman" w:eastAsia="Arial" w:hAnsi="Times New Roman" w:cs="Times New Roman"/>
                <w:bCs/>
                <w:color w:val="auto"/>
              </w:rPr>
              <w:t>straipsniu:</w:t>
            </w:r>
          </w:p>
          <w:p w14:paraId="06BC33CF" w14:textId="4E318990" w:rsidR="000B1194" w:rsidRPr="000B1194" w:rsidRDefault="00914198" w:rsidP="0081299A">
            <w:pPr>
              <w:spacing w:after="0" w:line="240" w:lineRule="auto"/>
              <w:contextualSpacing/>
              <w:rPr>
                <w:rFonts w:ascii="Times New Roman" w:eastAsia="Arial" w:hAnsi="Times New Roman" w:cs="Times New Roman"/>
                <w:b/>
                <w:bCs/>
                <w:color w:val="auto"/>
              </w:rPr>
            </w:pPr>
            <w:r w:rsidRPr="00914198">
              <w:rPr>
                <w:rFonts w:ascii="Times New Roman" w:eastAsia="Arial" w:hAnsi="Times New Roman" w:cs="Times New Roman"/>
                <w:b/>
                <w:bCs/>
                <w:color w:val="auto"/>
              </w:rPr>
              <w:t>„15</w:t>
            </w:r>
            <w:r w:rsidRPr="00914198">
              <w:rPr>
                <w:rFonts w:ascii="Times New Roman" w:eastAsia="Arial" w:hAnsi="Times New Roman" w:cs="Times New Roman"/>
                <w:b/>
                <w:bCs/>
                <w:color w:val="auto"/>
                <w:vertAlign w:val="superscript"/>
              </w:rPr>
              <w:t xml:space="preserve">2 </w:t>
            </w:r>
            <w:r w:rsidRPr="00914198">
              <w:rPr>
                <w:rFonts w:ascii="Times New Roman" w:eastAsia="Arial" w:hAnsi="Times New Roman" w:cs="Times New Roman"/>
                <w:b/>
                <w:bCs/>
                <w:color w:val="auto"/>
              </w:rPr>
              <w:t>straipsnis. Priežiūrinis tikrinimas ir vertinimas</w:t>
            </w:r>
          </w:p>
          <w:p w14:paraId="06BC33D4" w14:textId="3B54BDA9" w:rsidR="00E075B8" w:rsidRPr="006E20B1" w:rsidRDefault="006E20B1" w:rsidP="00C6627E">
            <w:pPr>
              <w:spacing w:after="0" w:line="240" w:lineRule="auto"/>
              <w:contextualSpacing/>
              <w:jc w:val="both"/>
              <w:rPr>
                <w:rFonts w:ascii="Times New Roman" w:eastAsia="Arial" w:hAnsi="Times New Roman" w:cs="Times New Roman"/>
                <w:color w:val="auto"/>
              </w:rPr>
            </w:pPr>
            <w:r w:rsidRPr="00914198">
              <w:rPr>
                <w:rFonts w:ascii="Times New Roman" w:eastAsia="Arial" w:hAnsi="Times New Roman" w:cs="Times New Roman"/>
                <w:b/>
                <w:bCs/>
                <w:color w:val="auto"/>
                <w:lang w:val="en-US"/>
              </w:rPr>
              <w:t>5</w:t>
            </w:r>
            <w:r w:rsidR="000B1194" w:rsidRPr="00914198">
              <w:rPr>
                <w:rFonts w:ascii="Times New Roman" w:eastAsia="Arial" w:hAnsi="Times New Roman" w:cs="Times New Roman"/>
                <w:b/>
                <w:bCs/>
                <w:color w:val="auto"/>
                <w:lang w:val="en-US"/>
              </w:rPr>
              <w:t>.</w:t>
            </w:r>
            <w:r w:rsidR="000B1194" w:rsidRPr="00914198">
              <w:rPr>
                <w:rFonts w:ascii="Times New Roman" w:eastAsia="Arial" w:hAnsi="Times New Roman" w:cs="Times New Roman"/>
                <w:b/>
                <w:color w:val="auto"/>
              </w:rPr>
              <w:t xml:space="preserve"> </w:t>
            </w:r>
            <w:r w:rsidR="000B1194" w:rsidRPr="00914198">
              <w:rPr>
                <w:rFonts w:ascii="Times New Roman" w:eastAsia="Arial" w:hAnsi="Times New Roman" w:cs="Times New Roman"/>
                <w:b/>
                <w:bCs/>
                <w:color w:val="auto"/>
              </w:rPr>
              <w:t>Priežiūros institucija pateikia Europos bankininkystės institucijai informaciją</w:t>
            </w:r>
            <w:r w:rsidR="000B1194" w:rsidRPr="00914198">
              <w:rPr>
                <w:rFonts w:ascii="Times New Roman" w:eastAsia="Arial" w:hAnsi="Times New Roman" w:cs="Times New Roman"/>
                <w:b/>
                <w:color w:val="auto"/>
              </w:rPr>
              <w:t xml:space="preserve"> </w:t>
            </w:r>
            <w:r w:rsidR="006823BC" w:rsidRPr="00914198">
              <w:rPr>
                <w:rFonts w:ascii="Times New Roman" w:eastAsia="Arial" w:hAnsi="Times New Roman" w:cs="Times New Roman"/>
                <w:b/>
                <w:color w:val="auto"/>
              </w:rPr>
              <w:t xml:space="preserve">apie </w:t>
            </w:r>
            <w:r w:rsidR="000B1194" w:rsidRPr="00914198">
              <w:rPr>
                <w:rFonts w:ascii="Times New Roman" w:eastAsia="Arial" w:hAnsi="Times New Roman" w:cs="Times New Roman"/>
                <w:b/>
                <w:bCs/>
                <w:color w:val="auto"/>
              </w:rPr>
              <w:t>savo priežiūrinio tikrinimo ir vertinimo procesą.</w:t>
            </w:r>
          </w:p>
          <w:p w14:paraId="06BC33D5" w14:textId="77777777" w:rsidR="00BA4D4A" w:rsidRDefault="00BA4D4A" w:rsidP="00C6627E">
            <w:pPr>
              <w:spacing w:after="0" w:line="240" w:lineRule="auto"/>
              <w:contextualSpacing/>
              <w:jc w:val="both"/>
              <w:rPr>
                <w:rFonts w:ascii="Times New Roman" w:eastAsia="Arial" w:hAnsi="Times New Roman" w:cs="Times New Roman"/>
                <w:b/>
                <w:color w:val="auto"/>
              </w:rPr>
            </w:pPr>
          </w:p>
          <w:p w14:paraId="06BC33D6" w14:textId="77777777" w:rsidR="00DA18F1" w:rsidRPr="009D330F" w:rsidRDefault="009D330F" w:rsidP="00C6627E">
            <w:pPr>
              <w:spacing w:after="0" w:line="240" w:lineRule="auto"/>
              <w:contextualSpacing/>
              <w:jc w:val="both"/>
              <w:rPr>
                <w:rFonts w:ascii="Times New Roman" w:eastAsia="Arial" w:hAnsi="Times New Roman" w:cs="Times New Roman"/>
                <w:b/>
                <w:color w:val="auto"/>
              </w:rPr>
            </w:pPr>
            <w:r>
              <w:rPr>
                <w:rFonts w:ascii="Times New Roman" w:eastAsia="Arial" w:hAnsi="Times New Roman" w:cs="Times New Roman"/>
                <w:b/>
                <w:color w:val="auto"/>
              </w:rPr>
              <w:t>FPRĮ</w:t>
            </w:r>
          </w:p>
          <w:p w14:paraId="06BC33D7" w14:textId="77777777" w:rsidR="00DA18F1" w:rsidRPr="00DA18F1" w:rsidRDefault="00DA18F1" w:rsidP="00DA18F1">
            <w:pPr>
              <w:spacing w:after="0" w:line="240" w:lineRule="auto"/>
              <w:contextualSpacing/>
              <w:jc w:val="both"/>
              <w:rPr>
                <w:rFonts w:ascii="Times New Roman" w:eastAsia="Arial" w:hAnsi="Times New Roman" w:cs="Times New Roman"/>
                <w:color w:val="auto"/>
              </w:rPr>
            </w:pPr>
            <w:r w:rsidRPr="00DA18F1">
              <w:rPr>
                <w:rFonts w:ascii="Times New Roman" w:eastAsia="Arial" w:hAnsi="Times New Roman" w:cs="Times New Roman"/>
                <w:b/>
                <w:color w:val="auto"/>
              </w:rPr>
              <w:t>111 straipsnis. Priežiūros institucijos taikomos poveikio priemonės</w:t>
            </w:r>
          </w:p>
          <w:p w14:paraId="06BC33D8" w14:textId="77777777" w:rsidR="009D330F" w:rsidRDefault="0081299A" w:rsidP="00C6627E">
            <w:pPr>
              <w:spacing w:after="0" w:line="240" w:lineRule="auto"/>
              <w:contextualSpacing/>
              <w:jc w:val="both"/>
              <w:rPr>
                <w:rFonts w:ascii="Times New Roman" w:eastAsia="Arial" w:hAnsi="Times New Roman" w:cs="Times New Roman"/>
                <w:color w:val="auto"/>
              </w:rPr>
            </w:pPr>
            <w:r w:rsidRPr="0081299A">
              <w:rPr>
                <w:rFonts w:ascii="Times New Roman" w:eastAsia="Arial" w:hAnsi="Times New Roman" w:cs="Times New Roman"/>
                <w:bCs/>
                <w:color w:val="auto"/>
              </w:rPr>
              <w:t>5. Priežiūros institucija pateikia Europos bankininkystės institucijai informaciją apie visas šiame įstatyme numatytas poveikio priemones, pritaikytas nustačius Reglamente (ES) Nr. 575/2013</w:t>
            </w:r>
            <w:r w:rsidRPr="0081299A">
              <w:rPr>
                <w:rFonts w:ascii="Times New Roman" w:eastAsia="Arial" w:hAnsi="Times New Roman" w:cs="Times New Roman"/>
                <w:b/>
                <w:bCs/>
                <w:color w:val="auto"/>
              </w:rPr>
              <w:t xml:space="preserve">, </w:t>
            </w:r>
            <w:r w:rsidRPr="00FE2415">
              <w:rPr>
                <w:rFonts w:ascii="Times New Roman" w:eastAsia="Arial" w:hAnsi="Times New Roman" w:cs="Times New Roman"/>
                <w:bCs/>
                <w:color w:val="auto"/>
              </w:rPr>
              <w:t>Reglamente (ES) 2019/2033</w:t>
            </w:r>
            <w:r w:rsidRPr="0081299A">
              <w:rPr>
                <w:rFonts w:ascii="Times New Roman" w:eastAsia="Arial" w:hAnsi="Times New Roman" w:cs="Times New Roman"/>
                <w:bCs/>
                <w:color w:val="auto"/>
              </w:rPr>
              <w:t xml:space="preserve"> ir (arba) finansų maklerių įmonių ir kredito įstaigų veiklą reglamentuojančiuose teisės aktuose nustatytų reikalavimų pažeidimus, taip pat informaciją apie dėl pritaikytų poveikio priemonių pateiktus skundus ir jų nagrinėjimo rezultatus.</w:t>
            </w:r>
          </w:p>
          <w:p w14:paraId="06BC33D9" w14:textId="77777777" w:rsidR="009D330F" w:rsidRPr="00C6627E" w:rsidRDefault="009D330F" w:rsidP="009D330F">
            <w:pPr>
              <w:spacing w:after="0" w:line="240" w:lineRule="auto"/>
              <w:contextualSpacing/>
              <w:jc w:val="both"/>
              <w:rPr>
                <w:rFonts w:ascii="Times New Roman" w:eastAsia="Arial" w:hAnsi="Times New Roman" w:cs="Times New Roman"/>
                <w:color w:val="auto"/>
              </w:rPr>
            </w:pPr>
          </w:p>
        </w:tc>
        <w:tc>
          <w:tcPr>
            <w:tcW w:w="1505" w:type="dxa"/>
            <w:shd w:val="clear" w:color="auto" w:fill="FFFFFF"/>
          </w:tcPr>
          <w:p w14:paraId="06BC33DA" w14:textId="77777777" w:rsidR="00761E62" w:rsidRPr="00C6627E" w:rsidRDefault="00F16EAE" w:rsidP="00EC76F6">
            <w:pPr>
              <w:spacing w:after="0" w:line="240" w:lineRule="auto"/>
              <w:jc w:val="center"/>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3E3" w14:textId="77777777" w:rsidTr="00C6627E">
        <w:trPr>
          <w:trHeight w:val="2098"/>
        </w:trPr>
        <w:tc>
          <w:tcPr>
            <w:tcW w:w="6326" w:type="dxa"/>
            <w:shd w:val="clear" w:color="auto" w:fill="FFFFFF"/>
          </w:tcPr>
          <w:p w14:paraId="06BC33DD" w14:textId="77777777" w:rsidR="001C1976" w:rsidRPr="001C1976" w:rsidRDefault="001C1976" w:rsidP="001C1976">
            <w:pPr>
              <w:spacing w:after="0" w:line="240" w:lineRule="auto"/>
              <w:jc w:val="both"/>
              <w:rPr>
                <w:rFonts w:ascii="Times New Roman" w:eastAsia="Times New Roman" w:hAnsi="Times New Roman" w:cs="Times New Roman"/>
              </w:rPr>
            </w:pPr>
            <w:r w:rsidRPr="001C1976">
              <w:rPr>
                <w:rFonts w:ascii="Times New Roman" w:eastAsia="Times New Roman" w:hAnsi="Times New Roman" w:cs="Times New Roman"/>
              </w:rPr>
              <w:lastRenderedPageBreak/>
              <w:t>2.   EBI, konsultuodamasi su EVPRI, vertina kompetentingų institucijų pateiktą informaciją, kad stiprintų priežiūrinio tikrinimo ir vertinimo proceso nuoseklumą. Laikydamasi proporcingumo principo ir Reglamento (ES) Nr. 1093/2010 35 straipsnio EBI, pasikonsultavusi su EVPRI, kompetentingų institucijų gali paprašyti pateikti papildomos informacijos, kad užbaigtų vertinimą.</w:t>
            </w:r>
          </w:p>
          <w:p w14:paraId="06BC33DE" w14:textId="77777777" w:rsidR="001C1976" w:rsidRPr="001C1976" w:rsidRDefault="001C1976" w:rsidP="001C1976">
            <w:pPr>
              <w:spacing w:after="0" w:line="240" w:lineRule="auto"/>
              <w:jc w:val="both"/>
              <w:rPr>
                <w:rFonts w:ascii="Times New Roman" w:eastAsia="Times New Roman" w:hAnsi="Times New Roman" w:cs="Times New Roman"/>
              </w:rPr>
            </w:pPr>
            <w:r w:rsidRPr="001C1976">
              <w:rPr>
                <w:rFonts w:ascii="Times New Roman" w:eastAsia="Times New Roman" w:hAnsi="Times New Roman" w:cs="Times New Roman"/>
              </w:rPr>
              <w:t>EBI savo interneto svetainėje skelbia 1 dalies pirmos pastraipos c punkte nurodytą apibendrintą informaciją.</w:t>
            </w:r>
          </w:p>
          <w:p w14:paraId="06BC33DF" w14:textId="77777777" w:rsidR="001C1976" w:rsidRPr="001C1976" w:rsidRDefault="001C1976" w:rsidP="001C1976">
            <w:pPr>
              <w:spacing w:after="0" w:line="240" w:lineRule="auto"/>
              <w:jc w:val="both"/>
              <w:rPr>
                <w:rFonts w:ascii="Times New Roman" w:eastAsia="Times New Roman" w:hAnsi="Times New Roman" w:cs="Times New Roman"/>
              </w:rPr>
            </w:pPr>
            <w:r w:rsidRPr="001C1976">
              <w:rPr>
                <w:rFonts w:ascii="Times New Roman" w:eastAsia="Times New Roman" w:hAnsi="Times New Roman" w:cs="Times New Roman"/>
              </w:rPr>
              <w:t>EBI teikia ataskaitas Europos Parlamentui ir Tarybai apie šio skyriaus taikymo valstybėse narėse konvergencijos laipsnį. Prireikus EBI atlieka tarpusavio vertinimą pagal Reglamento (ES) Nr. 1093/2010 30 straipsnį. Ji informuoja EVPRI apie tokius tarpusavio vertinimus.</w:t>
            </w:r>
          </w:p>
          <w:p w14:paraId="06BC33E0" w14:textId="77777777" w:rsidR="00761E62" w:rsidRPr="00ED7520" w:rsidRDefault="001C1976" w:rsidP="00C6627E">
            <w:pPr>
              <w:spacing w:after="0" w:line="240" w:lineRule="auto"/>
              <w:jc w:val="both"/>
              <w:rPr>
                <w:rFonts w:ascii="Times New Roman" w:eastAsia="Times New Roman" w:hAnsi="Times New Roman" w:cs="Times New Roman"/>
              </w:rPr>
            </w:pPr>
            <w:r w:rsidRPr="001C1976">
              <w:rPr>
                <w:rFonts w:ascii="Times New Roman" w:eastAsia="Times New Roman" w:hAnsi="Times New Roman" w:cs="Times New Roman"/>
              </w:rPr>
              <w:t>Vadovaudamosi atitinkamai Reglamento (ES) Nr. 1093/2010 16 straipsniu ir Reglamento (ES) Nr. 1095/2010 16 straipsniu EBI ir EVPRI paskelbia kompetentingoms institucijoms skirtas gaires ir jose, atsižvelgdama į investicinių įmonių dydį, struktūrą, vidaus organizacinę struktūrą, jų veiklos pobūdį, apimtį ir sudėtingumą, išsamiau apibrėžia 1 dalyje nurodyto priežiūrinio tikrinimo ir vertinimo proceso bendras procedūras ir metodikas, taip pat kaip vertinamas šios direktyvos 29 straipsnyje nurodytas rizikos vertinimas.</w:t>
            </w:r>
          </w:p>
        </w:tc>
        <w:tc>
          <w:tcPr>
            <w:tcW w:w="6633" w:type="dxa"/>
            <w:shd w:val="clear" w:color="auto" w:fill="FFFFFF"/>
          </w:tcPr>
          <w:p w14:paraId="06BC33E1" w14:textId="77777777" w:rsidR="001412BB" w:rsidRPr="00064D4E" w:rsidRDefault="00ED7520" w:rsidP="00D2762B">
            <w:pPr>
              <w:spacing w:after="0" w:line="240" w:lineRule="auto"/>
              <w:jc w:val="both"/>
              <w:rPr>
                <w:rFonts w:ascii="Times New Roman" w:hAnsi="Times New Roman" w:cs="Times New Roman"/>
                <w:i/>
              </w:rPr>
            </w:pPr>
            <w:r w:rsidRPr="00064D4E">
              <w:rPr>
                <w:rFonts w:ascii="Times New Roman" w:hAnsi="Times New Roman" w:cs="Times New Roman"/>
                <w:i/>
              </w:rPr>
              <w:t>Direktyvos nuostatos pe</w:t>
            </w:r>
            <w:r w:rsidR="00EC76F6" w:rsidRPr="00064D4E">
              <w:rPr>
                <w:rFonts w:ascii="Times New Roman" w:hAnsi="Times New Roman" w:cs="Times New Roman"/>
                <w:i/>
              </w:rPr>
              <w:t>rkelti ir įgyvendinti nereikia</w:t>
            </w:r>
            <w:r w:rsidR="00BF1D48" w:rsidRPr="00064D4E">
              <w:rPr>
                <w:rFonts w:ascii="Times New Roman" w:hAnsi="Times New Roman" w:cs="Times New Roman"/>
                <w:i/>
              </w:rPr>
              <w:t>.</w:t>
            </w:r>
          </w:p>
        </w:tc>
        <w:tc>
          <w:tcPr>
            <w:tcW w:w="1505" w:type="dxa"/>
            <w:shd w:val="clear" w:color="auto" w:fill="FFFFFF"/>
          </w:tcPr>
          <w:p w14:paraId="06BC33E2" w14:textId="19399039" w:rsidR="001412BB" w:rsidRPr="00D2762B" w:rsidRDefault="001412BB" w:rsidP="009D330F">
            <w:pPr>
              <w:spacing w:after="0" w:line="240" w:lineRule="auto"/>
              <w:jc w:val="center"/>
              <w:rPr>
                <w:rFonts w:ascii="Times New Roman" w:hAnsi="Times New Roman" w:cs="Times New Roman"/>
                <w:color w:val="auto"/>
              </w:rPr>
            </w:pPr>
          </w:p>
        </w:tc>
      </w:tr>
      <w:tr w:rsidR="00761E62" w:rsidRPr="0097311E" w14:paraId="06BC33EC" w14:textId="77777777" w:rsidTr="00C6627E">
        <w:tc>
          <w:tcPr>
            <w:tcW w:w="6326" w:type="dxa"/>
            <w:shd w:val="clear" w:color="auto" w:fill="FFFFFF"/>
          </w:tcPr>
          <w:p w14:paraId="06BC33E4"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 xml:space="preserve">46 straipsnis </w:t>
            </w:r>
          </w:p>
          <w:p w14:paraId="06BC33E5" w14:textId="77777777" w:rsidR="001C1976" w:rsidRDefault="001C1976" w:rsidP="00C6627E">
            <w:pPr>
              <w:spacing w:after="0" w:line="240" w:lineRule="auto"/>
              <w:jc w:val="both"/>
              <w:rPr>
                <w:rFonts w:ascii="Times New Roman" w:eastAsia="Times New Roman" w:hAnsi="Times New Roman" w:cs="Times New Roman"/>
                <w:b/>
              </w:rPr>
            </w:pPr>
            <w:r w:rsidRPr="001C1976">
              <w:rPr>
                <w:rFonts w:ascii="Times New Roman" w:eastAsia="Times New Roman" w:hAnsi="Times New Roman" w:cs="Times New Roman"/>
                <w:b/>
              </w:rPr>
              <w:t>Grupės priežiūros institucijos nustatymas</w:t>
            </w:r>
          </w:p>
          <w:p w14:paraId="06BC33E6" w14:textId="77777777" w:rsidR="00761E62" w:rsidRPr="00C6627E" w:rsidRDefault="001C1976" w:rsidP="00C6627E">
            <w:pPr>
              <w:spacing w:after="0" w:line="240" w:lineRule="auto"/>
              <w:jc w:val="both"/>
              <w:rPr>
                <w:rFonts w:ascii="Times New Roman" w:hAnsi="Times New Roman" w:cs="Times New Roman"/>
              </w:rPr>
            </w:pPr>
            <w:r w:rsidRPr="001C1976">
              <w:rPr>
                <w:rFonts w:ascii="Times New Roman" w:eastAsia="Times New Roman" w:hAnsi="Times New Roman" w:cs="Times New Roman"/>
              </w:rPr>
              <w:lastRenderedPageBreak/>
              <w:t>1.   Valstybės narės užtikrina, kad, kai investicinių įmonių grupės patronuojančioji įmonė yra Sąjungos patronuojančioji investicinė įmonė, konsoliduotą priežiūrą arba grupės kapitalo testo reikalavimų laikymosi priežiūrą vykdytų tos Sąjungos patronuojančiosios investicinės įmonės kompetentinga institucija.</w:t>
            </w:r>
          </w:p>
        </w:tc>
        <w:tc>
          <w:tcPr>
            <w:tcW w:w="6633" w:type="dxa"/>
            <w:shd w:val="clear" w:color="auto" w:fill="FFFFFF"/>
          </w:tcPr>
          <w:p w14:paraId="06BC33E7" w14:textId="77777777" w:rsidR="00233D38" w:rsidRDefault="00233D38" w:rsidP="00233D38">
            <w:pPr>
              <w:spacing w:after="0" w:line="240" w:lineRule="auto"/>
              <w:contextualSpacing/>
              <w:jc w:val="both"/>
              <w:rPr>
                <w:rFonts w:ascii="Times New Roman" w:hAnsi="Times New Roman" w:cs="Times New Roman"/>
                <w:b/>
              </w:rPr>
            </w:pPr>
            <w:r>
              <w:rPr>
                <w:rFonts w:ascii="Times New Roman" w:hAnsi="Times New Roman" w:cs="Times New Roman"/>
                <w:b/>
              </w:rPr>
              <w:lastRenderedPageBreak/>
              <w:t>FPRĮ</w:t>
            </w:r>
            <w:r w:rsidR="007749B8">
              <w:rPr>
                <w:rFonts w:ascii="Times New Roman" w:hAnsi="Times New Roman" w:cs="Times New Roman"/>
                <w:b/>
              </w:rPr>
              <w:t xml:space="preserve"> projektas</w:t>
            </w:r>
          </w:p>
          <w:p w14:paraId="06BC33E8" w14:textId="77777777" w:rsidR="00233D38" w:rsidRPr="00233D38" w:rsidRDefault="00233D38" w:rsidP="00233D38">
            <w:pPr>
              <w:spacing w:after="0" w:line="240" w:lineRule="auto"/>
              <w:contextualSpacing/>
              <w:jc w:val="both"/>
              <w:rPr>
                <w:rFonts w:ascii="Times New Roman" w:hAnsi="Times New Roman" w:cs="Times New Roman"/>
                <w:b/>
              </w:rPr>
            </w:pPr>
            <w:r w:rsidRPr="00233D38">
              <w:rPr>
                <w:rFonts w:ascii="Times New Roman" w:hAnsi="Times New Roman" w:cs="Times New Roman"/>
                <w:b/>
              </w:rPr>
              <w:t>107 straipsnis. Jungtinė (konsoliduota) priežiūra</w:t>
            </w:r>
          </w:p>
          <w:p w14:paraId="46FE5842" w14:textId="77777777" w:rsidR="00154E12" w:rsidRPr="00154E12" w:rsidRDefault="00154E12" w:rsidP="00154E12">
            <w:pPr>
              <w:spacing w:after="0" w:line="240" w:lineRule="auto"/>
              <w:contextualSpacing/>
              <w:jc w:val="both"/>
              <w:rPr>
                <w:rFonts w:ascii="Times New Roman" w:hAnsi="Times New Roman" w:cs="Times New Roman"/>
                <w:b/>
                <w:bCs/>
              </w:rPr>
            </w:pPr>
            <w:r w:rsidRPr="00154E12">
              <w:rPr>
                <w:rFonts w:ascii="Times New Roman" w:hAnsi="Times New Roman" w:cs="Times New Roman"/>
                <w:b/>
                <w:bCs/>
              </w:rPr>
              <w:lastRenderedPageBreak/>
              <w:t>38 straipsnis. 107 straipsnio pakeitimas</w:t>
            </w:r>
          </w:p>
          <w:p w14:paraId="268CBA50" w14:textId="77777777" w:rsidR="00154E12" w:rsidRPr="00154E12" w:rsidRDefault="00154E12" w:rsidP="00154E12">
            <w:pPr>
              <w:spacing w:after="0" w:line="240" w:lineRule="auto"/>
              <w:contextualSpacing/>
              <w:jc w:val="both"/>
              <w:rPr>
                <w:rFonts w:ascii="Times New Roman" w:hAnsi="Times New Roman" w:cs="Times New Roman"/>
                <w:b/>
                <w:bCs/>
              </w:rPr>
            </w:pPr>
            <w:r w:rsidRPr="00154E12">
              <w:rPr>
                <w:rFonts w:ascii="Times New Roman" w:hAnsi="Times New Roman" w:cs="Times New Roman"/>
                <w:b/>
                <w:bCs/>
              </w:rPr>
              <w:t>Pakeisti 107 straipsnį ir jį išdėstyti taip:</w:t>
            </w:r>
          </w:p>
          <w:p w14:paraId="7FD45CD6" w14:textId="77777777" w:rsidR="00154E12" w:rsidRPr="00154E12" w:rsidRDefault="00154E12" w:rsidP="00154E12">
            <w:pPr>
              <w:spacing w:after="0" w:line="240" w:lineRule="auto"/>
              <w:contextualSpacing/>
              <w:jc w:val="both"/>
              <w:rPr>
                <w:rFonts w:ascii="Times New Roman" w:hAnsi="Times New Roman" w:cs="Times New Roman"/>
                <w:b/>
                <w:bCs/>
              </w:rPr>
            </w:pPr>
            <w:r w:rsidRPr="00154E12">
              <w:rPr>
                <w:rFonts w:ascii="Times New Roman" w:hAnsi="Times New Roman" w:cs="Times New Roman"/>
                <w:b/>
                <w:bCs/>
              </w:rPr>
              <w:t>„107 straipsnis. Jungtinė (konsoliduota) priežiūra</w:t>
            </w:r>
          </w:p>
          <w:p w14:paraId="10FA6C6A" w14:textId="77777777" w:rsidR="00154E12" w:rsidRPr="00154E12" w:rsidRDefault="00154E12" w:rsidP="00154E12">
            <w:pPr>
              <w:spacing w:after="0" w:line="240" w:lineRule="auto"/>
              <w:contextualSpacing/>
              <w:jc w:val="both"/>
              <w:rPr>
                <w:rFonts w:ascii="Times New Roman" w:hAnsi="Times New Roman" w:cs="Times New Roman"/>
                <w:b/>
                <w:bCs/>
              </w:rPr>
            </w:pPr>
            <w:r w:rsidRPr="00154E12">
              <w:rPr>
                <w:rFonts w:ascii="Times New Roman" w:hAnsi="Times New Roman" w:cs="Times New Roman"/>
                <w:b/>
                <w:bCs/>
              </w:rPr>
              <w:t>1. Priežiūros institucija yra įmonių grupės priežiūros institucija ir atlieka finansinės grupės jungtinę (konsoliduotą) arba alternatyvaus įmonių grupės konsolidavimo reikalavimo laikymosi priežiūrą, jeigu:</w:t>
            </w:r>
          </w:p>
          <w:p w14:paraId="721DDCEC" w14:textId="637F2602" w:rsidR="00154E12" w:rsidRPr="00154E12" w:rsidRDefault="00154E12" w:rsidP="00154E12">
            <w:pPr>
              <w:spacing w:after="0" w:line="240" w:lineRule="auto"/>
              <w:contextualSpacing/>
              <w:jc w:val="both"/>
              <w:rPr>
                <w:rFonts w:ascii="Times New Roman" w:hAnsi="Times New Roman" w:cs="Times New Roman"/>
                <w:b/>
                <w:bCs/>
              </w:rPr>
            </w:pPr>
            <w:r>
              <w:rPr>
                <w:rFonts w:ascii="Times New Roman" w:hAnsi="Times New Roman" w:cs="Times New Roman"/>
                <w:b/>
                <w:bCs/>
              </w:rPr>
              <w:t>1)</w:t>
            </w:r>
            <w:r w:rsidRPr="00154E12">
              <w:rPr>
                <w:rFonts w:ascii="Times New Roman" w:hAnsi="Times New Roman" w:cs="Times New Roman"/>
                <w:b/>
                <w:bCs/>
              </w:rPr>
              <w:t xml:space="preserve"> finansų maklerio įmonių grupės, kurioje nėra kredito įstaigų, patronuojančioji įmonė yra finansų maklerio įmonė, valdymo įmonė, ar Europos Sąjungos patronuojančioji investicinė įmonė, turinčios priežiūros institucijos išduotą licenciją;</w:t>
            </w:r>
          </w:p>
          <w:p w14:paraId="06BC33EA" w14:textId="0BFB692B" w:rsidR="00233D38" w:rsidRPr="007749B8" w:rsidRDefault="00233D38" w:rsidP="00C50679">
            <w:pPr>
              <w:spacing w:after="0" w:line="240" w:lineRule="auto"/>
              <w:contextualSpacing/>
              <w:jc w:val="both"/>
              <w:rPr>
                <w:rFonts w:ascii="Times New Roman" w:hAnsi="Times New Roman" w:cs="Times New Roman"/>
                <w:bCs/>
              </w:rPr>
            </w:pPr>
            <w:bookmarkStart w:id="170" w:name="part_6bff1e60014d4849aca6a119210c300e"/>
            <w:bookmarkEnd w:id="170"/>
          </w:p>
        </w:tc>
        <w:tc>
          <w:tcPr>
            <w:tcW w:w="1505" w:type="dxa"/>
            <w:shd w:val="clear" w:color="auto" w:fill="FFFFFF"/>
          </w:tcPr>
          <w:p w14:paraId="06BC33EB" w14:textId="77777777" w:rsidR="00761E62" w:rsidRPr="00C6627E" w:rsidRDefault="00F16EAE" w:rsidP="007749B8">
            <w:pPr>
              <w:spacing w:after="0" w:line="240" w:lineRule="auto"/>
              <w:jc w:val="center"/>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3F5" w14:textId="77777777" w:rsidTr="00C6627E">
        <w:tc>
          <w:tcPr>
            <w:tcW w:w="6326" w:type="dxa"/>
            <w:shd w:val="clear" w:color="auto" w:fill="FFFFFF"/>
          </w:tcPr>
          <w:p w14:paraId="06BC33EE" w14:textId="77777777" w:rsidR="00761E62" w:rsidRPr="00C6627E" w:rsidRDefault="001C1976" w:rsidP="00C6627E">
            <w:pPr>
              <w:spacing w:after="0" w:line="240" w:lineRule="auto"/>
              <w:jc w:val="both"/>
              <w:rPr>
                <w:rFonts w:ascii="Times New Roman" w:hAnsi="Times New Roman" w:cs="Times New Roman"/>
              </w:rPr>
            </w:pPr>
            <w:r w:rsidRPr="001C1976">
              <w:rPr>
                <w:rFonts w:ascii="Times New Roman" w:eastAsia="Times New Roman" w:hAnsi="Times New Roman" w:cs="Times New Roman"/>
              </w:rPr>
              <w:lastRenderedPageBreak/>
              <w:t>2.   Valstybės narės užtikrina, kad, kai investicinės įmonės patronuojančioji įmonė yra Sąjungos patronuojančioji investicinė kontroliuojančioji bendrovė arba Sąjungos patronuojančioji mišrią veiklą vykdanti finansų kontroliuojančioji bendrovė, konsoliduotą priežiūrą arba grupės kapitalo testo reikalavimų laikymosi priežiūrą vykdytų tos investicinės įmonės kompetentinga institucija.</w:t>
            </w:r>
          </w:p>
        </w:tc>
        <w:tc>
          <w:tcPr>
            <w:tcW w:w="6633" w:type="dxa"/>
            <w:shd w:val="clear" w:color="auto" w:fill="FFFFFF"/>
          </w:tcPr>
          <w:p w14:paraId="06BC33EF" w14:textId="77777777" w:rsidR="00BB3ACF" w:rsidRPr="00BB3ACF" w:rsidRDefault="00BB3ACF" w:rsidP="00BB3ACF">
            <w:pPr>
              <w:widowControl/>
              <w:spacing w:after="0" w:line="240" w:lineRule="auto"/>
              <w:contextualSpacing/>
              <w:jc w:val="both"/>
              <w:rPr>
                <w:rFonts w:ascii="Times New Roman" w:eastAsia="Times New Roman" w:hAnsi="Times New Roman" w:cs="Times New Roman"/>
                <w:b/>
                <w:color w:val="auto"/>
              </w:rPr>
            </w:pPr>
            <w:r w:rsidRPr="00BB3ACF">
              <w:rPr>
                <w:rFonts w:ascii="Times New Roman" w:eastAsia="Times New Roman" w:hAnsi="Times New Roman" w:cs="Times New Roman"/>
                <w:b/>
                <w:color w:val="auto"/>
              </w:rPr>
              <w:t>FPRĮ</w:t>
            </w:r>
            <w:r w:rsidR="007749B8">
              <w:rPr>
                <w:rFonts w:ascii="Times New Roman" w:eastAsia="Times New Roman" w:hAnsi="Times New Roman" w:cs="Times New Roman"/>
                <w:b/>
                <w:color w:val="auto"/>
              </w:rPr>
              <w:t xml:space="preserve"> projektas</w:t>
            </w:r>
          </w:p>
          <w:p w14:paraId="1C3F2F56" w14:textId="77777777" w:rsidR="00914198" w:rsidRPr="00914198" w:rsidRDefault="00914198" w:rsidP="00914198">
            <w:pPr>
              <w:widowControl/>
              <w:spacing w:after="0" w:line="240" w:lineRule="auto"/>
              <w:contextualSpacing/>
              <w:jc w:val="both"/>
              <w:rPr>
                <w:rFonts w:ascii="Times New Roman" w:eastAsia="Times New Roman" w:hAnsi="Times New Roman" w:cs="Times New Roman"/>
                <w:bCs/>
                <w:color w:val="auto"/>
              </w:rPr>
            </w:pPr>
            <w:r w:rsidRPr="00914198">
              <w:rPr>
                <w:rFonts w:ascii="Times New Roman" w:eastAsia="Times New Roman" w:hAnsi="Times New Roman" w:cs="Times New Roman"/>
                <w:bCs/>
                <w:color w:val="auto"/>
              </w:rPr>
              <w:t>Pakeisti 107 straipsnį ir jį išdėstyti taip:</w:t>
            </w:r>
          </w:p>
          <w:p w14:paraId="3F07AA65" w14:textId="77777777" w:rsidR="00914198" w:rsidRPr="00914198" w:rsidRDefault="00914198" w:rsidP="00914198">
            <w:pPr>
              <w:widowControl/>
              <w:spacing w:after="0" w:line="240" w:lineRule="auto"/>
              <w:contextualSpacing/>
              <w:jc w:val="both"/>
              <w:rPr>
                <w:rFonts w:ascii="Times New Roman" w:eastAsia="Times New Roman" w:hAnsi="Times New Roman" w:cs="Times New Roman"/>
                <w:b/>
                <w:bCs/>
                <w:color w:val="auto"/>
              </w:rPr>
            </w:pPr>
            <w:r w:rsidRPr="00914198">
              <w:rPr>
                <w:rFonts w:ascii="Times New Roman" w:eastAsia="Times New Roman" w:hAnsi="Times New Roman" w:cs="Times New Roman"/>
                <w:b/>
                <w:bCs/>
                <w:color w:val="auto"/>
              </w:rPr>
              <w:t>„107 straipsnis. Jungtinė (konsoliduota) priežiūra</w:t>
            </w:r>
          </w:p>
          <w:p w14:paraId="2DBF0864" w14:textId="2D326105" w:rsidR="00154E12" w:rsidRPr="00154E12" w:rsidRDefault="00FB68C7" w:rsidP="00154E12">
            <w:pPr>
              <w:widowControl/>
              <w:spacing w:after="0" w:line="240" w:lineRule="auto"/>
              <w:contextualSpacing/>
              <w:jc w:val="both"/>
              <w:rPr>
                <w:rFonts w:ascii="Times New Roman" w:eastAsia="Times New Roman" w:hAnsi="Times New Roman" w:cs="Times New Roman"/>
                <w:b/>
                <w:bCs/>
                <w:color w:val="auto"/>
              </w:rPr>
            </w:pPr>
            <w:r w:rsidRPr="00FB68C7">
              <w:rPr>
                <w:rFonts w:ascii="Times New Roman" w:eastAsia="Times New Roman" w:hAnsi="Times New Roman" w:cs="Times New Roman"/>
                <w:b/>
                <w:bCs/>
                <w:color w:val="auto"/>
              </w:rPr>
              <w:t xml:space="preserve">1. </w:t>
            </w:r>
            <w:r w:rsidR="00154E12" w:rsidRPr="00154E12">
              <w:rPr>
                <w:rFonts w:ascii="Times New Roman" w:eastAsia="Times New Roman" w:hAnsi="Times New Roman" w:cs="Times New Roman"/>
                <w:b/>
                <w:bCs/>
                <w:color w:val="auto"/>
              </w:rPr>
              <w:t>Priežiūros institucija yra įmonių grupės priežiūros institucija ir atlieka finansinės grupės jungtinę (konsoliduotą) arba alternatyvaus įmonių grupės konsolidavimo reikalavimo laikymosi priežiūrą, jeigu:</w:t>
            </w:r>
          </w:p>
          <w:p w14:paraId="06BC33F2" w14:textId="3D3ED004" w:rsidR="005C049A" w:rsidRPr="00914198" w:rsidRDefault="005C049A" w:rsidP="005C049A">
            <w:pPr>
              <w:widowControl/>
              <w:spacing w:after="0" w:line="240" w:lineRule="auto"/>
              <w:contextualSpacing/>
              <w:jc w:val="both"/>
              <w:rPr>
                <w:rFonts w:ascii="Times New Roman" w:eastAsia="Times New Roman" w:hAnsi="Times New Roman" w:cs="Times New Roman"/>
                <w:b/>
                <w:bCs/>
                <w:color w:val="auto"/>
              </w:rPr>
            </w:pPr>
            <w:r w:rsidRPr="00914198">
              <w:rPr>
                <w:rFonts w:ascii="Times New Roman" w:eastAsia="Times New Roman" w:hAnsi="Times New Roman" w:cs="Times New Roman"/>
                <w:b/>
                <w:bCs/>
                <w:color w:val="auto"/>
              </w:rPr>
              <w:t xml:space="preserve">2) finansų maklerio įmonės ar valdymo įmonės, turinčių priežiūros institucijos išduotą licenciją, patronuojančioji įmonė yra </w:t>
            </w:r>
            <w:r w:rsidR="00FE2415" w:rsidRPr="00914198">
              <w:rPr>
                <w:rFonts w:ascii="Times New Roman" w:eastAsia="Times New Roman" w:hAnsi="Times New Roman" w:cs="Times New Roman"/>
                <w:b/>
                <w:bCs/>
                <w:color w:val="auto"/>
              </w:rPr>
              <w:t xml:space="preserve">Europos </w:t>
            </w:r>
            <w:r w:rsidRPr="00914198">
              <w:rPr>
                <w:rFonts w:ascii="Times New Roman" w:eastAsia="Times New Roman" w:hAnsi="Times New Roman" w:cs="Times New Roman"/>
                <w:b/>
                <w:bCs/>
                <w:color w:val="auto"/>
              </w:rPr>
              <w:t xml:space="preserve">Sąjungos patronuojančioji investicinė kontroliuojančioji bendrovė arba </w:t>
            </w:r>
            <w:r w:rsidR="00FE2415" w:rsidRPr="00914198">
              <w:rPr>
                <w:rFonts w:ascii="Times New Roman" w:eastAsia="Times New Roman" w:hAnsi="Times New Roman" w:cs="Times New Roman"/>
                <w:b/>
                <w:bCs/>
                <w:color w:val="auto"/>
              </w:rPr>
              <w:t xml:space="preserve">Europos </w:t>
            </w:r>
            <w:r w:rsidRPr="00914198">
              <w:rPr>
                <w:rFonts w:ascii="Times New Roman" w:eastAsia="Times New Roman" w:hAnsi="Times New Roman" w:cs="Times New Roman"/>
                <w:b/>
                <w:bCs/>
                <w:color w:val="auto"/>
              </w:rPr>
              <w:t>Sąjungos patronuojančioji mišrią veiklą vykdanti fin</w:t>
            </w:r>
            <w:r w:rsidR="00FE2415" w:rsidRPr="00914198">
              <w:rPr>
                <w:rFonts w:ascii="Times New Roman" w:eastAsia="Times New Roman" w:hAnsi="Times New Roman" w:cs="Times New Roman"/>
                <w:b/>
                <w:bCs/>
                <w:color w:val="auto"/>
              </w:rPr>
              <w:t>ansų kontroliuojančioji įmonė</w:t>
            </w:r>
            <w:r w:rsidRPr="00914198">
              <w:rPr>
                <w:rFonts w:ascii="Times New Roman" w:eastAsia="Times New Roman" w:hAnsi="Times New Roman" w:cs="Times New Roman"/>
                <w:b/>
                <w:bCs/>
                <w:color w:val="auto"/>
              </w:rPr>
              <w:t>;</w:t>
            </w:r>
          </w:p>
          <w:p w14:paraId="06BC33F3" w14:textId="77777777" w:rsidR="00761E62" w:rsidRPr="007749B8" w:rsidRDefault="00761E62" w:rsidP="005F6943">
            <w:pPr>
              <w:widowControl/>
              <w:spacing w:after="0" w:line="240" w:lineRule="auto"/>
              <w:contextualSpacing/>
              <w:jc w:val="both"/>
              <w:rPr>
                <w:rFonts w:ascii="Times New Roman" w:eastAsia="Times New Roman" w:hAnsi="Times New Roman" w:cs="Times New Roman"/>
                <w:bCs/>
                <w:color w:val="auto"/>
              </w:rPr>
            </w:pPr>
          </w:p>
        </w:tc>
        <w:tc>
          <w:tcPr>
            <w:tcW w:w="1505" w:type="dxa"/>
            <w:shd w:val="clear" w:color="auto" w:fill="FFFFFF"/>
          </w:tcPr>
          <w:p w14:paraId="06BC33F4" w14:textId="77777777" w:rsidR="00761E62" w:rsidRPr="00C6627E" w:rsidRDefault="00F16EAE" w:rsidP="007749B8">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3FD" w14:textId="77777777" w:rsidTr="00C6627E">
        <w:tc>
          <w:tcPr>
            <w:tcW w:w="6326" w:type="dxa"/>
            <w:shd w:val="clear" w:color="auto" w:fill="FFFFFF"/>
          </w:tcPr>
          <w:p w14:paraId="06BC33F7" w14:textId="77777777" w:rsidR="00761E62" w:rsidRPr="00C6627E" w:rsidRDefault="001C1976" w:rsidP="00C6627E">
            <w:pPr>
              <w:spacing w:after="0" w:line="240" w:lineRule="auto"/>
              <w:jc w:val="both"/>
              <w:rPr>
                <w:rFonts w:ascii="Times New Roman" w:hAnsi="Times New Roman" w:cs="Times New Roman"/>
              </w:rPr>
            </w:pPr>
            <w:r w:rsidRPr="001C1976">
              <w:rPr>
                <w:rFonts w:ascii="Times New Roman" w:eastAsia="Times New Roman" w:hAnsi="Times New Roman" w:cs="Times New Roman"/>
              </w:rPr>
              <w:t xml:space="preserve">3.   Valstybės narės užtikrina, kad, kai dviejų ar daugiau investicinių įmonių, kurioms veiklos leidimas išduotas dviejose ar daugiau valstybių narių, patronuojančioji įmonė yra ta pati Sąjungos patronuojančioji investicinė kontroliuojančioji bendrovė arba Sąjungos patronuojančioji mišrią veiklą vykdanti finansų kontroliuojančioji bendrovė, konsoliduotą priežiūrą arba grupės kapitalo testo reikalavimų laikymosi priežiūrą vykdytų investicinės įmonės, kuriai veiklos leidimas išduotas valstybėje narėje, kurioje įsteigta investicinė kontroliuojančioji bendrovė arba mišrią veiklą vykdanti finansų kontroliuojančioji bendrovė, kompetentinga </w:t>
            </w:r>
            <w:r w:rsidRPr="001C1976">
              <w:rPr>
                <w:rFonts w:ascii="Times New Roman" w:eastAsia="Times New Roman" w:hAnsi="Times New Roman" w:cs="Times New Roman"/>
              </w:rPr>
              <w:lastRenderedPageBreak/>
              <w:t>institucija.</w:t>
            </w:r>
          </w:p>
        </w:tc>
        <w:tc>
          <w:tcPr>
            <w:tcW w:w="6633" w:type="dxa"/>
            <w:shd w:val="clear" w:color="auto" w:fill="FFFFFF"/>
          </w:tcPr>
          <w:p w14:paraId="06BC33F8" w14:textId="77777777" w:rsidR="007749B8" w:rsidRPr="007749B8" w:rsidRDefault="007749B8" w:rsidP="007749B8">
            <w:pPr>
              <w:spacing w:after="0" w:line="240" w:lineRule="auto"/>
              <w:contextualSpacing/>
              <w:jc w:val="both"/>
              <w:rPr>
                <w:rFonts w:ascii="Times New Roman" w:eastAsia="Arial" w:hAnsi="Times New Roman" w:cs="Times New Roman"/>
                <w:b/>
                <w:bCs/>
                <w:color w:val="auto"/>
              </w:rPr>
            </w:pPr>
            <w:r w:rsidRPr="007749B8">
              <w:rPr>
                <w:rFonts w:ascii="Times New Roman" w:eastAsia="Arial" w:hAnsi="Times New Roman" w:cs="Times New Roman"/>
                <w:b/>
                <w:bCs/>
                <w:color w:val="auto"/>
              </w:rPr>
              <w:lastRenderedPageBreak/>
              <w:t>FPRĮ projektas</w:t>
            </w:r>
          </w:p>
          <w:p w14:paraId="5A7DF5F5" w14:textId="77777777" w:rsidR="00914198" w:rsidRPr="00914198" w:rsidRDefault="00914198" w:rsidP="00914198">
            <w:pPr>
              <w:spacing w:after="0" w:line="240" w:lineRule="auto"/>
              <w:contextualSpacing/>
              <w:jc w:val="both"/>
              <w:rPr>
                <w:rFonts w:ascii="Times New Roman" w:eastAsia="Arial" w:hAnsi="Times New Roman" w:cs="Times New Roman"/>
                <w:bCs/>
                <w:color w:val="auto"/>
              </w:rPr>
            </w:pPr>
            <w:r w:rsidRPr="00914198">
              <w:rPr>
                <w:rFonts w:ascii="Times New Roman" w:eastAsia="Arial" w:hAnsi="Times New Roman" w:cs="Times New Roman"/>
                <w:bCs/>
                <w:color w:val="auto"/>
              </w:rPr>
              <w:t>Pakeisti 107 straipsnį ir jį išdėstyti taip:</w:t>
            </w:r>
          </w:p>
          <w:p w14:paraId="2D519511" w14:textId="77777777" w:rsidR="00914198" w:rsidRPr="00914198" w:rsidRDefault="00914198" w:rsidP="00914198">
            <w:pPr>
              <w:spacing w:after="0" w:line="240" w:lineRule="auto"/>
              <w:contextualSpacing/>
              <w:jc w:val="both"/>
              <w:rPr>
                <w:rFonts w:ascii="Times New Roman" w:eastAsia="Arial" w:hAnsi="Times New Roman" w:cs="Times New Roman"/>
                <w:b/>
                <w:bCs/>
                <w:color w:val="auto"/>
              </w:rPr>
            </w:pPr>
            <w:r w:rsidRPr="00914198">
              <w:rPr>
                <w:rFonts w:ascii="Times New Roman" w:eastAsia="Arial" w:hAnsi="Times New Roman" w:cs="Times New Roman"/>
                <w:b/>
                <w:bCs/>
                <w:color w:val="auto"/>
              </w:rPr>
              <w:t>„107 straipsnis. Jungtinė (konsoliduota) priežiūra</w:t>
            </w:r>
          </w:p>
          <w:p w14:paraId="01A15514" w14:textId="070D7FF1" w:rsidR="00154E12" w:rsidRPr="00154E12" w:rsidRDefault="00FB68C7" w:rsidP="00154E12">
            <w:pPr>
              <w:spacing w:after="0" w:line="240" w:lineRule="auto"/>
              <w:contextualSpacing/>
              <w:jc w:val="both"/>
              <w:rPr>
                <w:rFonts w:ascii="Times New Roman" w:eastAsia="Arial" w:hAnsi="Times New Roman" w:cs="Times New Roman"/>
                <w:b/>
                <w:bCs/>
                <w:color w:val="auto"/>
              </w:rPr>
            </w:pPr>
            <w:r w:rsidRPr="00FB68C7">
              <w:rPr>
                <w:rFonts w:ascii="Times New Roman" w:eastAsia="Arial" w:hAnsi="Times New Roman" w:cs="Times New Roman"/>
                <w:b/>
                <w:bCs/>
                <w:color w:val="auto"/>
              </w:rPr>
              <w:t xml:space="preserve">1. </w:t>
            </w:r>
            <w:r w:rsidR="00154E12" w:rsidRPr="00154E12">
              <w:rPr>
                <w:rFonts w:ascii="Times New Roman" w:eastAsia="Arial" w:hAnsi="Times New Roman" w:cs="Times New Roman"/>
                <w:b/>
                <w:bCs/>
                <w:color w:val="auto"/>
              </w:rPr>
              <w:t>Priežiūros institucija yra įmonių grupės priežiūros institucija ir atlieka finansinės grupės jungtinę (konsoliduotą) arba alternatyvaus įmonių grupės konsolidavimo reikalavimo laikymosi priežiūrą, jeigu:</w:t>
            </w:r>
          </w:p>
          <w:p w14:paraId="06BC33FB" w14:textId="00C0DB15" w:rsidR="00761E62" w:rsidRPr="00A012AF" w:rsidRDefault="00A012AF" w:rsidP="002F7822">
            <w:pPr>
              <w:spacing w:after="0" w:line="240" w:lineRule="auto"/>
              <w:contextualSpacing/>
              <w:jc w:val="both"/>
              <w:rPr>
                <w:rFonts w:ascii="Times New Roman" w:eastAsia="Arial" w:hAnsi="Times New Roman" w:cs="Times New Roman"/>
                <w:bCs/>
                <w:color w:val="auto"/>
              </w:rPr>
            </w:pPr>
            <w:r w:rsidRPr="00914198">
              <w:rPr>
                <w:rFonts w:ascii="Times New Roman" w:eastAsia="Arial" w:hAnsi="Times New Roman" w:cs="Times New Roman"/>
                <w:b/>
                <w:bCs/>
                <w:color w:val="auto"/>
                <w:lang w:val="en-US"/>
              </w:rPr>
              <w:t xml:space="preserve">3) </w:t>
            </w:r>
            <w:r w:rsidRPr="00914198">
              <w:rPr>
                <w:rFonts w:ascii="Times New Roman" w:eastAsia="Arial" w:hAnsi="Times New Roman" w:cs="Times New Roman"/>
                <w:b/>
                <w:bCs/>
                <w:color w:val="auto"/>
              </w:rPr>
              <w:t xml:space="preserve"> </w:t>
            </w:r>
            <w:r w:rsidR="00FE2415" w:rsidRPr="00914198">
              <w:rPr>
                <w:rFonts w:ascii="Times New Roman" w:eastAsia="Arial" w:hAnsi="Times New Roman" w:cs="Times New Roman"/>
                <w:b/>
                <w:bCs/>
                <w:color w:val="auto"/>
              </w:rPr>
              <w:t xml:space="preserve">finansų maklerio įmonė, turinti priežiūros institucijos išduotą licenciją, ir bent viena kitoje valstybėje narėje licencijuota finansų maklerio įmonė yra ta pati Lietuvos Respublikoje įsteigta </w:t>
            </w:r>
            <w:r w:rsidR="00FE2415" w:rsidRPr="00914198">
              <w:rPr>
                <w:rFonts w:ascii="Times New Roman" w:eastAsia="Arial" w:hAnsi="Times New Roman" w:cs="Times New Roman"/>
                <w:b/>
                <w:bCs/>
                <w:color w:val="auto"/>
              </w:rPr>
              <w:lastRenderedPageBreak/>
              <w:t>patronuojančioji investicinė kontroliuojančioji bendrovė ar patronuojančioji mišrios veiklos finansų kontroliuojančioji įmonė arba ta pati Lietuvos Respublikoje įsteigta Europos Sąjungos patronuojančioji investicinė kontroliuojančioji bendrovė ar Europos Sąjungos patronuojančioji mišrios veiklos finansų kontroliuojančioji įmonė;</w:t>
            </w:r>
          </w:p>
        </w:tc>
        <w:tc>
          <w:tcPr>
            <w:tcW w:w="1505" w:type="dxa"/>
            <w:shd w:val="clear" w:color="auto" w:fill="FFFFFF"/>
          </w:tcPr>
          <w:p w14:paraId="06BC33FC" w14:textId="77777777" w:rsidR="00761E62" w:rsidRPr="00C6627E" w:rsidRDefault="00F16EAE" w:rsidP="007749B8">
            <w:pPr>
              <w:spacing w:after="0" w:line="240" w:lineRule="auto"/>
              <w:jc w:val="center"/>
              <w:rPr>
                <w:rFonts w:ascii="Times New Roman" w:hAnsi="Times New Roman" w:cs="Times New Roman"/>
              </w:rPr>
            </w:pPr>
            <w:r w:rsidRPr="00C6627E">
              <w:rPr>
                <w:rFonts w:ascii="Times New Roman" w:eastAsia="Times New Roman" w:hAnsi="Times New Roman" w:cs="Times New Roman"/>
              </w:rPr>
              <w:lastRenderedPageBreak/>
              <w:t>Visiškas</w:t>
            </w:r>
          </w:p>
        </w:tc>
      </w:tr>
      <w:tr w:rsidR="001C1976" w:rsidRPr="0097311E" w14:paraId="06BC3405" w14:textId="77777777" w:rsidTr="00C6627E">
        <w:tc>
          <w:tcPr>
            <w:tcW w:w="6326" w:type="dxa"/>
            <w:shd w:val="clear" w:color="auto" w:fill="FFFFFF"/>
          </w:tcPr>
          <w:p w14:paraId="06BC33FF" w14:textId="77777777" w:rsidR="001C1976" w:rsidRPr="001C1976" w:rsidRDefault="001C1976" w:rsidP="00C6627E">
            <w:pPr>
              <w:spacing w:after="0" w:line="240" w:lineRule="auto"/>
              <w:jc w:val="both"/>
              <w:rPr>
                <w:rFonts w:ascii="Times New Roman" w:eastAsia="Times New Roman" w:hAnsi="Times New Roman" w:cs="Times New Roman"/>
              </w:rPr>
            </w:pPr>
            <w:r w:rsidRPr="001C1976">
              <w:rPr>
                <w:rFonts w:ascii="Times New Roman" w:eastAsia="Times New Roman" w:hAnsi="Times New Roman" w:cs="Times New Roman"/>
              </w:rPr>
              <w:lastRenderedPageBreak/>
              <w:t>4.   Valstybės narės užtikrina, kad, kai dviejų ar daugiau investicinių įmonių, kurioms veiklos leidimas išduotas dviejose ar daugiau valstybių narių, patronuojančiąsias įmones sudaro daugiau nei viena investicinė kontroliuojančioji bendrovė arba mišrią veiklą vykdanti finansų kontroliuojančioji bendrovė, o jų pagrindinės buveinės yra skirtingose valstybėse narėse, ir kai kiekvienoje tų valstybių narių yra po investicinę įmonę, konsoliduotą priežiūrą arba grupės kapitalo testo reikalavimų laikymosi priežiūrą vykdytų investicinės įmonės, kurios bendras balansas didžiausias, kompetentinga institucija.</w:t>
            </w:r>
          </w:p>
        </w:tc>
        <w:tc>
          <w:tcPr>
            <w:tcW w:w="6633" w:type="dxa"/>
            <w:shd w:val="clear" w:color="auto" w:fill="FFFFFF"/>
          </w:tcPr>
          <w:p w14:paraId="06BC3400" w14:textId="77777777" w:rsidR="007749B8" w:rsidRPr="007749B8" w:rsidRDefault="007749B8" w:rsidP="007749B8">
            <w:pPr>
              <w:spacing w:after="0" w:line="240" w:lineRule="auto"/>
              <w:jc w:val="both"/>
              <w:rPr>
                <w:rFonts w:ascii="Times New Roman" w:eastAsia="Times New Roman" w:hAnsi="Times New Roman" w:cs="Times New Roman"/>
                <w:b/>
                <w:bCs/>
              </w:rPr>
            </w:pPr>
            <w:r w:rsidRPr="007749B8">
              <w:rPr>
                <w:rFonts w:ascii="Times New Roman" w:eastAsia="Times New Roman" w:hAnsi="Times New Roman" w:cs="Times New Roman"/>
                <w:b/>
                <w:bCs/>
              </w:rPr>
              <w:t>FPRĮ projektas</w:t>
            </w:r>
          </w:p>
          <w:p w14:paraId="12FC77C7" w14:textId="77777777" w:rsidR="00914198" w:rsidRPr="00914198" w:rsidRDefault="00914198" w:rsidP="00914198">
            <w:pPr>
              <w:spacing w:after="0" w:line="240" w:lineRule="auto"/>
              <w:jc w:val="both"/>
              <w:rPr>
                <w:rFonts w:ascii="Times New Roman" w:eastAsia="Times New Roman" w:hAnsi="Times New Roman" w:cs="Times New Roman"/>
                <w:bCs/>
              </w:rPr>
            </w:pPr>
            <w:r w:rsidRPr="00914198">
              <w:rPr>
                <w:rFonts w:ascii="Times New Roman" w:eastAsia="Times New Roman" w:hAnsi="Times New Roman" w:cs="Times New Roman"/>
                <w:bCs/>
              </w:rPr>
              <w:t>Pakeisti 107 straipsnį ir jį išdėstyti taip:</w:t>
            </w:r>
          </w:p>
          <w:p w14:paraId="7A8BCABB" w14:textId="77777777" w:rsidR="00914198" w:rsidRPr="00914198" w:rsidRDefault="00914198" w:rsidP="00914198">
            <w:pPr>
              <w:spacing w:after="0" w:line="240" w:lineRule="auto"/>
              <w:jc w:val="both"/>
              <w:rPr>
                <w:rFonts w:ascii="Times New Roman" w:eastAsia="Times New Roman" w:hAnsi="Times New Roman" w:cs="Times New Roman"/>
                <w:b/>
                <w:bCs/>
              </w:rPr>
            </w:pPr>
            <w:r w:rsidRPr="00914198">
              <w:rPr>
                <w:rFonts w:ascii="Times New Roman" w:eastAsia="Times New Roman" w:hAnsi="Times New Roman" w:cs="Times New Roman"/>
                <w:b/>
                <w:bCs/>
              </w:rPr>
              <w:t>„107 straipsnis. Jungtinė (konsoliduota) priežiūra</w:t>
            </w:r>
          </w:p>
          <w:p w14:paraId="6E484C8F" w14:textId="7D3D634C" w:rsidR="00FB68C7" w:rsidRPr="00FB68C7" w:rsidRDefault="00FB68C7" w:rsidP="00FB68C7">
            <w:pPr>
              <w:spacing w:after="0" w:line="240" w:lineRule="auto"/>
              <w:jc w:val="both"/>
              <w:rPr>
                <w:rFonts w:ascii="Times New Roman" w:eastAsia="Times New Roman" w:hAnsi="Times New Roman" w:cs="Times New Roman"/>
                <w:b/>
                <w:bCs/>
              </w:rPr>
            </w:pPr>
            <w:r w:rsidRPr="00FB68C7">
              <w:rPr>
                <w:rFonts w:ascii="Times New Roman" w:eastAsia="Times New Roman" w:hAnsi="Times New Roman" w:cs="Times New Roman"/>
                <w:b/>
                <w:bCs/>
              </w:rPr>
              <w:t xml:space="preserve">1. </w:t>
            </w:r>
            <w:r w:rsidR="00154E12" w:rsidRPr="00154E12">
              <w:rPr>
                <w:rFonts w:ascii="Times New Roman" w:eastAsia="Times New Roman" w:hAnsi="Times New Roman" w:cs="Times New Roman"/>
                <w:b/>
                <w:bCs/>
              </w:rPr>
              <w:t xml:space="preserve">Priežiūros institucija yra įmonių grupės priežiūros institucija ir atlieka finansinės grupės jungtinę (konsoliduotą) arba alternatyvaus įmonių grupės konsolidavimo reikalavimo laikymosi </w:t>
            </w:r>
            <w:r w:rsidR="00154E12">
              <w:rPr>
                <w:rFonts w:ascii="Times New Roman" w:eastAsia="Times New Roman" w:hAnsi="Times New Roman" w:cs="Times New Roman"/>
                <w:b/>
                <w:bCs/>
              </w:rPr>
              <w:t>priežiūrą, jeigu</w:t>
            </w:r>
            <w:r w:rsidRPr="00FB68C7">
              <w:rPr>
                <w:rFonts w:ascii="Times New Roman" w:eastAsia="Times New Roman" w:hAnsi="Times New Roman" w:cs="Times New Roman"/>
                <w:b/>
                <w:bCs/>
              </w:rPr>
              <w:t>:</w:t>
            </w:r>
          </w:p>
          <w:p w14:paraId="06BC3403" w14:textId="77777777" w:rsidR="001C1976" w:rsidRPr="00FE2415" w:rsidRDefault="00A012AF" w:rsidP="00E15790">
            <w:pPr>
              <w:spacing w:after="0" w:line="240" w:lineRule="auto"/>
              <w:jc w:val="both"/>
              <w:rPr>
                <w:rFonts w:ascii="Times New Roman" w:eastAsia="Times New Roman" w:hAnsi="Times New Roman" w:cs="Times New Roman"/>
                <w:bCs/>
              </w:rPr>
            </w:pPr>
            <w:r w:rsidRPr="00914198">
              <w:rPr>
                <w:rFonts w:ascii="Times New Roman" w:eastAsia="Times New Roman" w:hAnsi="Times New Roman" w:cs="Times New Roman"/>
                <w:b/>
                <w:bCs/>
                <w:lang w:val="en-US"/>
              </w:rPr>
              <w:t xml:space="preserve">4) </w:t>
            </w:r>
            <w:r w:rsidR="00FE2415" w:rsidRPr="00914198">
              <w:rPr>
                <w:rFonts w:ascii="Times New Roman" w:eastAsia="Times New Roman" w:hAnsi="Times New Roman" w:cs="Times New Roman"/>
                <w:b/>
                <w:bCs/>
              </w:rPr>
              <w:t>finansų maklerio įmonė, turinti priežiūros institucijos išduotą licenciją, turi didžiausią bendrą balansą iš visų įmonių, iš kurių bent viena finansų maklerio įmonė yra licencijuota kitoje valstybėje narėje ir jų patronuojančiąsias įmones sudaro daugiau nei viena investicinė kontroliuojančioji bendrovė arba mišrios veiklos finansų kontroliuojančioji įmonė, o jų pagrindinės buveinės yra skirtingose valstybėse narėse ir kiekvienoje iš tų valstybių narių yra po vieną finansų maklerio įmonę;</w:t>
            </w:r>
          </w:p>
        </w:tc>
        <w:tc>
          <w:tcPr>
            <w:tcW w:w="1505" w:type="dxa"/>
            <w:shd w:val="clear" w:color="auto" w:fill="FFFFFF"/>
          </w:tcPr>
          <w:p w14:paraId="06BC3404" w14:textId="77777777" w:rsidR="001C1976" w:rsidRPr="00C6627E" w:rsidRDefault="007749B8" w:rsidP="007749B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Visiškas</w:t>
            </w:r>
          </w:p>
        </w:tc>
      </w:tr>
      <w:tr w:rsidR="001C1976" w:rsidRPr="0097311E" w14:paraId="06BC340D" w14:textId="77777777" w:rsidTr="00C6627E">
        <w:tc>
          <w:tcPr>
            <w:tcW w:w="6326" w:type="dxa"/>
            <w:shd w:val="clear" w:color="auto" w:fill="FFFFFF"/>
          </w:tcPr>
          <w:p w14:paraId="06BC3407" w14:textId="77777777" w:rsidR="001C1976" w:rsidRPr="001C1976" w:rsidRDefault="001C1976" w:rsidP="00C6627E">
            <w:pPr>
              <w:spacing w:after="0" w:line="240" w:lineRule="auto"/>
              <w:jc w:val="both"/>
              <w:rPr>
                <w:rFonts w:ascii="Times New Roman" w:eastAsia="Times New Roman" w:hAnsi="Times New Roman" w:cs="Times New Roman"/>
              </w:rPr>
            </w:pPr>
            <w:r w:rsidRPr="001C1976">
              <w:rPr>
                <w:rFonts w:ascii="Times New Roman" w:eastAsia="Times New Roman" w:hAnsi="Times New Roman" w:cs="Times New Roman"/>
              </w:rPr>
              <w:t>5.   Valstybės narės užtikrina, kad, kai dviejų arba daugiau investicinių įmonių, kurioms Sąjungoje išduotas veiklos leidimas, patronuojančioji įmonė yra ta pati Sąjungos investicinė kontroliuojančioji bendrovė arba Sąjungos mišrią veiklą vykdanti finansų kontroliuojančioji bendrovė ir nė vienai iš tų investicinių įmonių neišduotas veiklos leidimas valstybėje narėje, kurioje įsteigta investicinė kontroliuojančioji bendrovė arba mišrią veiklą vykdanti finansų kontroliuojančioji bendrovė, konsoliduotą priežiūrą arba grupės kapitalo testo reikalavimų laikymosi priežiūrą vykdytų investicinės įmonės, kurios bendras balansas didžiausias, kompetentinga institucija.</w:t>
            </w:r>
          </w:p>
        </w:tc>
        <w:tc>
          <w:tcPr>
            <w:tcW w:w="6633" w:type="dxa"/>
            <w:shd w:val="clear" w:color="auto" w:fill="FFFFFF"/>
          </w:tcPr>
          <w:p w14:paraId="06BC3408" w14:textId="77777777" w:rsidR="007749B8" w:rsidRPr="007749B8" w:rsidRDefault="007749B8" w:rsidP="007749B8">
            <w:pPr>
              <w:spacing w:after="0" w:line="240" w:lineRule="auto"/>
              <w:jc w:val="both"/>
              <w:rPr>
                <w:rFonts w:ascii="Times New Roman" w:eastAsia="Times New Roman" w:hAnsi="Times New Roman" w:cs="Times New Roman"/>
                <w:b/>
                <w:bCs/>
              </w:rPr>
            </w:pPr>
            <w:r w:rsidRPr="007749B8">
              <w:rPr>
                <w:rFonts w:ascii="Times New Roman" w:eastAsia="Times New Roman" w:hAnsi="Times New Roman" w:cs="Times New Roman"/>
                <w:b/>
                <w:bCs/>
              </w:rPr>
              <w:t>FPRĮ projektas</w:t>
            </w:r>
          </w:p>
          <w:p w14:paraId="3EEEE23F" w14:textId="77777777" w:rsidR="00914198" w:rsidRPr="00914198" w:rsidRDefault="00914198" w:rsidP="00914198">
            <w:pPr>
              <w:spacing w:after="0" w:line="240" w:lineRule="auto"/>
              <w:jc w:val="both"/>
              <w:rPr>
                <w:rFonts w:ascii="Times New Roman" w:eastAsia="Times New Roman" w:hAnsi="Times New Roman" w:cs="Times New Roman"/>
                <w:bCs/>
              </w:rPr>
            </w:pPr>
            <w:r w:rsidRPr="00914198">
              <w:rPr>
                <w:rFonts w:ascii="Times New Roman" w:eastAsia="Times New Roman" w:hAnsi="Times New Roman" w:cs="Times New Roman"/>
                <w:bCs/>
              </w:rPr>
              <w:t>Pakeisti 107 straipsnį ir jį išdėstyti taip:</w:t>
            </w:r>
          </w:p>
          <w:p w14:paraId="6D6A5B95" w14:textId="77777777" w:rsidR="00914198" w:rsidRPr="00914198" w:rsidRDefault="00914198" w:rsidP="00914198">
            <w:pPr>
              <w:spacing w:after="0" w:line="240" w:lineRule="auto"/>
              <w:jc w:val="both"/>
              <w:rPr>
                <w:rFonts w:ascii="Times New Roman" w:eastAsia="Times New Roman" w:hAnsi="Times New Roman" w:cs="Times New Roman"/>
                <w:b/>
                <w:bCs/>
              </w:rPr>
            </w:pPr>
            <w:r w:rsidRPr="00914198">
              <w:rPr>
                <w:rFonts w:ascii="Times New Roman" w:eastAsia="Times New Roman" w:hAnsi="Times New Roman" w:cs="Times New Roman"/>
                <w:b/>
                <w:bCs/>
              </w:rPr>
              <w:t>„107 straipsnis. Jungtinė (konsoliduota) priežiūra</w:t>
            </w:r>
          </w:p>
          <w:p w14:paraId="1500FAF4" w14:textId="20B9195C" w:rsidR="00154E12" w:rsidRPr="00154E12" w:rsidRDefault="00FB68C7" w:rsidP="00154E12">
            <w:pPr>
              <w:spacing w:after="0" w:line="240" w:lineRule="auto"/>
              <w:jc w:val="both"/>
              <w:rPr>
                <w:rFonts w:ascii="Times New Roman" w:eastAsia="Times New Roman" w:hAnsi="Times New Roman" w:cs="Times New Roman"/>
                <w:b/>
                <w:bCs/>
              </w:rPr>
            </w:pPr>
            <w:r w:rsidRPr="00FB68C7">
              <w:rPr>
                <w:rFonts w:ascii="Times New Roman" w:eastAsia="Times New Roman" w:hAnsi="Times New Roman" w:cs="Times New Roman"/>
                <w:b/>
                <w:bCs/>
              </w:rPr>
              <w:t xml:space="preserve">1. </w:t>
            </w:r>
            <w:r w:rsidR="00154E12" w:rsidRPr="00154E12">
              <w:rPr>
                <w:rFonts w:ascii="Times New Roman" w:eastAsia="Times New Roman" w:hAnsi="Times New Roman" w:cs="Times New Roman"/>
                <w:b/>
                <w:bCs/>
              </w:rPr>
              <w:t>Priežiūros institucija yra įmonių grupės priežiūros institucija ir atlieka finansinės grupės jungtinę (konsoliduotą) arba alternatyvaus įmonių grupės konsolidavimo reikalavimo laikymosi priežiūrą, jeigu:</w:t>
            </w:r>
          </w:p>
          <w:p w14:paraId="06BC340B" w14:textId="37175412" w:rsidR="001C1976" w:rsidRPr="00FE2415" w:rsidRDefault="00993784" w:rsidP="00E15790">
            <w:pPr>
              <w:spacing w:after="0" w:line="240" w:lineRule="auto"/>
              <w:jc w:val="both"/>
              <w:rPr>
                <w:rFonts w:ascii="Times New Roman" w:eastAsia="Times New Roman" w:hAnsi="Times New Roman" w:cs="Times New Roman"/>
                <w:b/>
                <w:bCs/>
              </w:rPr>
            </w:pPr>
            <w:r w:rsidRPr="00914198">
              <w:rPr>
                <w:rFonts w:ascii="Times New Roman" w:eastAsia="Times New Roman" w:hAnsi="Times New Roman" w:cs="Times New Roman"/>
                <w:b/>
                <w:bCs/>
                <w:lang w:val="en-US"/>
              </w:rPr>
              <w:t xml:space="preserve">5) </w:t>
            </w:r>
            <w:r w:rsidR="00FE2415" w:rsidRPr="00914198">
              <w:rPr>
                <w:rFonts w:ascii="Times New Roman" w:eastAsia="Times New Roman" w:hAnsi="Times New Roman" w:cs="Times New Roman"/>
                <w:b/>
                <w:bCs/>
              </w:rPr>
              <w:t xml:space="preserve">finansų maklerio įmonė, turinti priežiūros institucijos išduotą licenciją, turi didžiausią bendrą balansą iš visų grupės įmonių, kurių patronuojančioji įmonė yra ta pati Europos Sąjungos investicinė kontroliuojančioji bendrovė arba Europos Sąjungos mišrios veiklos finansų kontroliuojančioji įmonė, ir nė viena iš grupei priklausančių įmonių nelicencijuota toje valstybėje narėje, kurioje įsteigta investicinė kontroliuojančioji bendrovė arba mišrios </w:t>
            </w:r>
            <w:r w:rsidR="00FE2415" w:rsidRPr="00914198">
              <w:rPr>
                <w:rFonts w:ascii="Times New Roman" w:eastAsia="Times New Roman" w:hAnsi="Times New Roman" w:cs="Times New Roman"/>
                <w:b/>
                <w:bCs/>
              </w:rPr>
              <w:lastRenderedPageBreak/>
              <w:t>veiklos finansų kontroliuojančioji įmonė.</w:t>
            </w:r>
            <w:r w:rsidR="00FE2415">
              <w:rPr>
                <w:rFonts w:ascii="Times New Roman" w:eastAsia="Times New Roman" w:hAnsi="Times New Roman" w:cs="Times New Roman"/>
                <w:b/>
                <w:bCs/>
              </w:rPr>
              <w:t xml:space="preserve"> </w:t>
            </w:r>
          </w:p>
        </w:tc>
        <w:tc>
          <w:tcPr>
            <w:tcW w:w="1505" w:type="dxa"/>
            <w:shd w:val="clear" w:color="auto" w:fill="FFFFFF"/>
          </w:tcPr>
          <w:p w14:paraId="06BC340C" w14:textId="77777777" w:rsidR="001C1976" w:rsidRPr="00C6627E" w:rsidRDefault="007749B8" w:rsidP="007749B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Visiškas</w:t>
            </w:r>
          </w:p>
        </w:tc>
      </w:tr>
      <w:tr w:rsidR="001C1976" w:rsidRPr="0097311E" w14:paraId="06BC3414" w14:textId="77777777" w:rsidTr="00C6627E">
        <w:tc>
          <w:tcPr>
            <w:tcW w:w="6326" w:type="dxa"/>
            <w:shd w:val="clear" w:color="auto" w:fill="FFFFFF"/>
          </w:tcPr>
          <w:p w14:paraId="06BC340F" w14:textId="77777777" w:rsidR="001C1976" w:rsidRPr="001C1976" w:rsidRDefault="001C1976" w:rsidP="00C6627E">
            <w:pPr>
              <w:spacing w:after="0" w:line="240" w:lineRule="auto"/>
              <w:jc w:val="both"/>
              <w:rPr>
                <w:rFonts w:ascii="Times New Roman" w:eastAsia="Times New Roman" w:hAnsi="Times New Roman" w:cs="Times New Roman"/>
              </w:rPr>
            </w:pPr>
            <w:r w:rsidRPr="001C1976">
              <w:rPr>
                <w:rFonts w:ascii="Times New Roman" w:eastAsia="Times New Roman" w:hAnsi="Times New Roman" w:cs="Times New Roman"/>
              </w:rPr>
              <w:lastRenderedPageBreak/>
              <w:t>6.   Kompetentingos institucijos bendru susitarimu gali atsisakyti taikyti 3, 4 ir 5 dalyse nustatytus kriterijus, kai taikyti tuos kriterijus būtų netinkama siekiant užtikrinti veiksmingą konsoliduotą priežiūrą arba grupės kapitalo testo reikalavimų laikymosi priežiūrą, atsižvelgiant į konkrečias investicines įmones ir jų veiklos atitinkamose valstybėse narėse svarbą, ir konsoliduotai priežiūrai arba grupės kapitalo testo reikalavimų laikymosi priežiūrai vykdyti gali paskirti kitą kompetentingą instituciją. Tais atvejais prieš priimdamos tokį sprendimą kompetentingos institucijos Sąjungos patronuojančiajai investicinei kontroliuojančiajai bendrovei, Sąjungos patronuojančiajai mišrią veiklą vykdančiai finansų kontroliuojančiajai bendrovei arba investicinei įmonei, kurios bendras balansas yra didžiausias, suteikia galimybę pateikti savo nuomonę dėl to ketinamo priimti sprendimo. Kompetentingos institucijos Komisijai ir EBI praneša apie visus tokius sprendimus.</w:t>
            </w:r>
          </w:p>
        </w:tc>
        <w:tc>
          <w:tcPr>
            <w:tcW w:w="6633" w:type="dxa"/>
            <w:shd w:val="clear" w:color="auto" w:fill="FFFFFF"/>
          </w:tcPr>
          <w:p w14:paraId="06BC3410" w14:textId="77777777" w:rsidR="001122D8" w:rsidRPr="001122D8" w:rsidRDefault="001122D8" w:rsidP="001122D8">
            <w:pPr>
              <w:spacing w:after="0" w:line="240" w:lineRule="auto"/>
              <w:jc w:val="both"/>
              <w:rPr>
                <w:rFonts w:ascii="Times New Roman" w:eastAsia="Times New Roman" w:hAnsi="Times New Roman" w:cs="Times New Roman"/>
                <w:b/>
                <w:bCs/>
              </w:rPr>
            </w:pPr>
            <w:r w:rsidRPr="001122D8">
              <w:rPr>
                <w:rFonts w:ascii="Times New Roman" w:eastAsia="Times New Roman" w:hAnsi="Times New Roman" w:cs="Times New Roman"/>
                <w:b/>
                <w:bCs/>
              </w:rPr>
              <w:t>FPRĮ projektas</w:t>
            </w:r>
          </w:p>
          <w:p w14:paraId="0A476E20" w14:textId="77777777" w:rsidR="00914198" w:rsidRPr="00914198" w:rsidRDefault="00914198" w:rsidP="00914198">
            <w:pPr>
              <w:spacing w:after="0" w:line="240" w:lineRule="auto"/>
              <w:jc w:val="both"/>
              <w:rPr>
                <w:rFonts w:ascii="Times New Roman" w:eastAsia="Times New Roman" w:hAnsi="Times New Roman" w:cs="Times New Roman"/>
                <w:bCs/>
              </w:rPr>
            </w:pPr>
            <w:r w:rsidRPr="00914198">
              <w:rPr>
                <w:rFonts w:ascii="Times New Roman" w:eastAsia="Times New Roman" w:hAnsi="Times New Roman" w:cs="Times New Roman"/>
                <w:bCs/>
              </w:rPr>
              <w:t>Pakeisti 107 straipsnį ir jį išdėstyti taip:</w:t>
            </w:r>
          </w:p>
          <w:p w14:paraId="715869EF" w14:textId="77777777" w:rsidR="00914198" w:rsidRPr="00914198" w:rsidRDefault="00914198" w:rsidP="00914198">
            <w:pPr>
              <w:spacing w:after="0" w:line="240" w:lineRule="auto"/>
              <w:jc w:val="both"/>
              <w:rPr>
                <w:rFonts w:ascii="Times New Roman" w:eastAsia="Times New Roman" w:hAnsi="Times New Roman" w:cs="Times New Roman"/>
                <w:b/>
                <w:bCs/>
              </w:rPr>
            </w:pPr>
            <w:r w:rsidRPr="00914198">
              <w:rPr>
                <w:rFonts w:ascii="Times New Roman" w:eastAsia="Times New Roman" w:hAnsi="Times New Roman" w:cs="Times New Roman"/>
                <w:b/>
                <w:bCs/>
              </w:rPr>
              <w:t>„107 straipsnis. Jungtinė (konsoliduota) priežiūra</w:t>
            </w:r>
          </w:p>
          <w:p w14:paraId="06BC3412" w14:textId="77777777" w:rsidR="001C1976" w:rsidRPr="00914198" w:rsidRDefault="001122D8" w:rsidP="00910402">
            <w:pPr>
              <w:spacing w:after="0" w:line="240" w:lineRule="auto"/>
              <w:jc w:val="both"/>
              <w:rPr>
                <w:rFonts w:ascii="Times New Roman" w:eastAsia="Times New Roman" w:hAnsi="Times New Roman" w:cs="Times New Roman"/>
                <w:b/>
                <w:bCs/>
              </w:rPr>
            </w:pPr>
            <w:r w:rsidRPr="00914198">
              <w:rPr>
                <w:rFonts w:ascii="Times New Roman" w:eastAsia="Times New Roman" w:hAnsi="Times New Roman" w:cs="Times New Roman"/>
                <w:b/>
                <w:lang w:val="en-US"/>
              </w:rPr>
              <w:t>2</w:t>
            </w:r>
            <w:r w:rsidR="00FE2415" w:rsidRPr="00914198">
              <w:rPr>
                <w:rFonts w:ascii="Times New Roman" w:eastAsia="Times New Roman" w:hAnsi="Times New Roman" w:cs="Times New Roman"/>
                <w:b/>
                <w:lang w:val="en-US"/>
              </w:rPr>
              <w:t>.</w:t>
            </w:r>
            <w:r w:rsidR="00FE2415" w:rsidRPr="00914198">
              <w:rPr>
                <w:rFonts w:ascii="Times New Roman" w:eastAsia="Times New Roman" w:hAnsi="Times New Roman" w:cs="Times New Roman"/>
                <w:b/>
                <w:bCs/>
                <w:color w:val="auto"/>
                <w:sz w:val="24"/>
                <w:szCs w:val="24"/>
              </w:rPr>
              <w:t xml:space="preserve"> </w:t>
            </w:r>
            <w:r w:rsidR="00FE2415" w:rsidRPr="00914198">
              <w:rPr>
                <w:rFonts w:ascii="Times New Roman" w:eastAsia="Times New Roman" w:hAnsi="Times New Roman" w:cs="Times New Roman"/>
                <w:b/>
                <w:bCs/>
              </w:rPr>
              <w:t xml:space="preserve">Priežiūros institucija ir kitos suinteresuotos priežiūros institucijos bendru susitarimu gali atsisakyti taikyti šio straipsnio </w:t>
            </w:r>
            <w:r w:rsidR="00FE2415" w:rsidRPr="00914198">
              <w:rPr>
                <w:rFonts w:ascii="Times New Roman" w:eastAsia="Times New Roman" w:hAnsi="Times New Roman" w:cs="Times New Roman"/>
                <w:b/>
                <w:bCs/>
                <w:lang w:val="en-US"/>
              </w:rPr>
              <w:t xml:space="preserve">1 </w:t>
            </w:r>
            <w:r w:rsidR="00FE2415" w:rsidRPr="00914198">
              <w:rPr>
                <w:rFonts w:ascii="Times New Roman" w:eastAsia="Times New Roman" w:hAnsi="Times New Roman" w:cs="Times New Roman"/>
                <w:b/>
                <w:bCs/>
              </w:rPr>
              <w:t>dalies 3, 4 ir 5 punktuose nustatytus kriterijus, kai taikyti tuos kriterijus būtų netinkama siekiant užtikrinti veiksmingą jungtinę (konsoliduotą) priežiūrą arba įmonių grupės kapitalo testo reikalavimų laikymosi priežiūrą, atsižvelgiant į konkrečias finansų maklerio įmones ir jų veiklos atitinkamose valstybėse narėse svarbą, ir jungtinei (konsoliduotai) priežiūrai arba įmonių grupės kapitalo testo reikalavimų laikymosi priežiūrai atlikti gali paskirti kitą priežiūros instituciją. Šiais atvejais, prieš priimant sprendimą dėl priežiūros institucijos, atsakingos už jungtinės (konsoliduotos) priežiūros atlikimą, išrinkimo, konsultuojamasi su Europos Sąjungos patronuojančiąja investicine kontroliuojančiąja bendrove, Europos Sąjungos patronuojančiąja mišrios veiklos vykdančia kontroliuojančiąja įmone arba finansų maklerio įmone, turinčia didžiausią bendrą balansą. Priežiūros institucija, tapusi atsakinga už jungtinės (konsoliduotos) priežiūros atlikimą, praneša Europos Komisijai ir Europos bankininkystės institucijai apie visus tokius sprendimus.</w:t>
            </w:r>
          </w:p>
        </w:tc>
        <w:tc>
          <w:tcPr>
            <w:tcW w:w="1505" w:type="dxa"/>
            <w:shd w:val="clear" w:color="auto" w:fill="FFFFFF"/>
          </w:tcPr>
          <w:p w14:paraId="06BC3413" w14:textId="77777777" w:rsidR="001C1976" w:rsidRPr="00C6627E" w:rsidRDefault="001122D8" w:rsidP="001122D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Visiškas</w:t>
            </w:r>
          </w:p>
        </w:tc>
      </w:tr>
      <w:tr w:rsidR="00761E62" w:rsidRPr="0097311E" w14:paraId="06BC341C" w14:textId="77777777" w:rsidTr="00C6627E">
        <w:tc>
          <w:tcPr>
            <w:tcW w:w="6326" w:type="dxa"/>
            <w:shd w:val="clear" w:color="auto" w:fill="FFFFFF"/>
          </w:tcPr>
          <w:p w14:paraId="06BC3415"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 xml:space="preserve">47 straipsnis </w:t>
            </w:r>
          </w:p>
          <w:p w14:paraId="06BC3416" w14:textId="77777777" w:rsidR="001C1976" w:rsidRDefault="001C1976" w:rsidP="00C6627E">
            <w:pPr>
              <w:spacing w:after="0" w:line="240" w:lineRule="auto"/>
              <w:jc w:val="both"/>
              <w:rPr>
                <w:rFonts w:ascii="Times New Roman" w:eastAsia="Times New Roman" w:hAnsi="Times New Roman" w:cs="Times New Roman"/>
                <w:b/>
              </w:rPr>
            </w:pPr>
            <w:r w:rsidRPr="001C1976">
              <w:rPr>
                <w:rFonts w:ascii="Times New Roman" w:eastAsia="Times New Roman" w:hAnsi="Times New Roman" w:cs="Times New Roman"/>
                <w:b/>
              </w:rPr>
              <w:t>Informavimo susidarius kritinei padėčiai reikalavimai</w:t>
            </w:r>
          </w:p>
          <w:p w14:paraId="06BC3417" w14:textId="77777777" w:rsidR="00761E62" w:rsidRPr="00C6627E" w:rsidRDefault="001C1976" w:rsidP="00C6627E">
            <w:pPr>
              <w:spacing w:after="0" w:line="240" w:lineRule="auto"/>
              <w:jc w:val="both"/>
              <w:rPr>
                <w:rFonts w:ascii="Times New Roman" w:hAnsi="Times New Roman" w:cs="Times New Roman"/>
              </w:rPr>
            </w:pPr>
            <w:r w:rsidRPr="001C1976">
              <w:rPr>
                <w:rFonts w:ascii="Times New Roman" w:eastAsia="Times New Roman" w:hAnsi="Times New Roman" w:cs="Times New Roman"/>
              </w:rPr>
              <w:t>Susidarius kritinei padėčiai, įskaitant Reglamento (ES) Nr. 1093/2010 18 straipsnyje apibūdintą padėtį, arba vykstant neigiamiems pokyčiams rinkose, dėl kurių gali kilti grėsmė rinkos likvidumui ir finansų sistemos stabilumui bet kurioje iš valstybių narių, kuriose investicinių įmonių grupės subjektams išduotas veiklos leidimas, pagal šios direktyvos 46 straipsnį nustatyta grupės priežiūros institucija, laikydamasi šios antraštinės dalies 1 skyriaus 2 skirsnio, EBI, ESRV ir visoms atitinkamoms kompetentingoms institucijoms kuo skubiau praneša visą informaciją, būtiną jų užduotims vykdyti.</w:t>
            </w:r>
          </w:p>
        </w:tc>
        <w:tc>
          <w:tcPr>
            <w:tcW w:w="6633" w:type="dxa"/>
            <w:shd w:val="clear" w:color="auto" w:fill="FFFFFF"/>
          </w:tcPr>
          <w:p w14:paraId="06BC3418" w14:textId="77777777" w:rsidR="00D76DFE" w:rsidRPr="00D76DFE" w:rsidRDefault="00D76DFE" w:rsidP="00D76DFE">
            <w:pPr>
              <w:widowControl/>
              <w:spacing w:after="0" w:line="240" w:lineRule="auto"/>
              <w:contextualSpacing/>
              <w:jc w:val="both"/>
              <w:rPr>
                <w:rFonts w:ascii="Times New Roman" w:eastAsia="Times New Roman" w:hAnsi="Times New Roman" w:cs="Times New Roman"/>
                <w:b/>
                <w:bCs/>
                <w:color w:val="auto"/>
              </w:rPr>
            </w:pPr>
            <w:r w:rsidRPr="00D76DFE">
              <w:rPr>
                <w:rFonts w:ascii="Times New Roman" w:eastAsia="Times New Roman" w:hAnsi="Times New Roman" w:cs="Times New Roman"/>
                <w:b/>
                <w:bCs/>
                <w:color w:val="auto"/>
              </w:rPr>
              <w:t>FPRĮ</w:t>
            </w:r>
            <w:r w:rsidR="00201A23">
              <w:rPr>
                <w:rFonts w:ascii="Times New Roman" w:eastAsia="Times New Roman" w:hAnsi="Times New Roman" w:cs="Times New Roman"/>
                <w:b/>
                <w:bCs/>
                <w:color w:val="auto"/>
              </w:rPr>
              <w:t xml:space="preserve"> projektas</w:t>
            </w:r>
          </w:p>
          <w:p w14:paraId="0EAD7817" w14:textId="77777777" w:rsidR="00914198" w:rsidRPr="00914198" w:rsidRDefault="00914198" w:rsidP="00914198">
            <w:pPr>
              <w:widowControl/>
              <w:spacing w:after="0" w:line="240" w:lineRule="auto"/>
              <w:contextualSpacing/>
              <w:jc w:val="both"/>
              <w:rPr>
                <w:rFonts w:ascii="Times New Roman" w:eastAsia="Times New Roman" w:hAnsi="Times New Roman" w:cs="Times New Roman"/>
                <w:bCs/>
                <w:color w:val="auto"/>
              </w:rPr>
            </w:pPr>
            <w:r w:rsidRPr="00914198">
              <w:rPr>
                <w:rFonts w:ascii="Times New Roman" w:eastAsia="Times New Roman" w:hAnsi="Times New Roman" w:cs="Times New Roman"/>
                <w:bCs/>
                <w:color w:val="auto"/>
              </w:rPr>
              <w:t>Pakeisti 107 straipsnį ir jį išdėstyti taip:</w:t>
            </w:r>
          </w:p>
          <w:p w14:paraId="2FE4B5AA" w14:textId="77777777" w:rsidR="00914198" w:rsidRPr="00914198" w:rsidRDefault="00914198" w:rsidP="00914198">
            <w:pPr>
              <w:widowControl/>
              <w:spacing w:after="0" w:line="240" w:lineRule="auto"/>
              <w:contextualSpacing/>
              <w:jc w:val="both"/>
              <w:rPr>
                <w:rFonts w:ascii="Times New Roman" w:eastAsia="Times New Roman" w:hAnsi="Times New Roman" w:cs="Times New Roman"/>
                <w:b/>
                <w:bCs/>
                <w:color w:val="auto"/>
              </w:rPr>
            </w:pPr>
            <w:r w:rsidRPr="00914198">
              <w:rPr>
                <w:rFonts w:ascii="Times New Roman" w:eastAsia="Times New Roman" w:hAnsi="Times New Roman" w:cs="Times New Roman"/>
                <w:b/>
                <w:bCs/>
                <w:color w:val="auto"/>
              </w:rPr>
              <w:t>„107 straipsnis. Jungtinė (konsoliduota) priežiūra</w:t>
            </w:r>
          </w:p>
          <w:p w14:paraId="06BC341A" w14:textId="77777777" w:rsidR="00D76DFE" w:rsidRPr="00914198" w:rsidRDefault="00993784" w:rsidP="00C6627E">
            <w:pPr>
              <w:widowControl/>
              <w:spacing w:after="0" w:line="240" w:lineRule="auto"/>
              <w:contextualSpacing/>
              <w:jc w:val="both"/>
              <w:rPr>
                <w:rFonts w:ascii="Times New Roman" w:eastAsia="Times New Roman" w:hAnsi="Times New Roman" w:cs="Times New Roman"/>
                <w:b/>
                <w:bCs/>
                <w:color w:val="auto"/>
              </w:rPr>
            </w:pPr>
            <w:r w:rsidRPr="00914198">
              <w:rPr>
                <w:rFonts w:ascii="Times New Roman" w:eastAsia="Times New Roman" w:hAnsi="Times New Roman" w:cs="Times New Roman"/>
                <w:b/>
                <w:bCs/>
                <w:color w:val="auto"/>
                <w:lang w:val="en-US"/>
              </w:rPr>
              <w:t xml:space="preserve">3. </w:t>
            </w:r>
            <w:r w:rsidR="00FE2415" w:rsidRPr="00914198">
              <w:rPr>
                <w:rFonts w:ascii="Times New Roman" w:eastAsia="Times New Roman" w:hAnsi="Times New Roman" w:cs="Times New Roman"/>
                <w:b/>
                <w:bCs/>
                <w:color w:val="auto"/>
              </w:rPr>
              <w:t xml:space="preserve">Lietuvos Respublikoje susidarius kritinei situacijai, įskaitant Reglamento (ES) Nr. 1093/2010 18 straipsnyje numatytus atvejus arba neigiamus pokyčius finansų rinkose, dėl kurių gali kilti grėsmė rinkos likvidumui ir finansinės sistemos stabilumui bet kurioje kitoje Europos Sąjungos valstybėje narėje, kurioje yra licencijuoti maklerio įmonių grupei priklausantys subjektai, priežiūros institucija, jeigu ji atlieka finansų maklerio įmonių grupės jungtinę (konsoliduotą) priežiūrą, iš karto, kai tik praktiškai tai įmanoma padaryti, visą informaciją apie šią situaciją pateikia Europos </w:t>
            </w:r>
            <w:r w:rsidR="00FE2415" w:rsidRPr="00914198">
              <w:rPr>
                <w:rFonts w:ascii="Times New Roman" w:eastAsia="Times New Roman" w:hAnsi="Times New Roman" w:cs="Times New Roman"/>
                <w:b/>
                <w:bCs/>
                <w:color w:val="auto"/>
              </w:rPr>
              <w:lastRenderedPageBreak/>
              <w:t>bankininkystės institucijai, Europos sisteminės rizikos valdybai, Europos centrinių bankų sistemos centriniams bankams ir Lietuvos Respublikos finansų ministerijai bei kitos Europos Sąjungos valstybės narės centrinės valdžios institucijoms, dalyvaujančioms rengiant teisės aktus, susijusius su finansų įstaigų ir draudimo įmonių priežiūra, jei ši informacija yra svarbi šių institucijų funkcijoms atlikti.</w:t>
            </w:r>
          </w:p>
        </w:tc>
        <w:tc>
          <w:tcPr>
            <w:tcW w:w="1505" w:type="dxa"/>
            <w:shd w:val="clear" w:color="auto" w:fill="FFFFFF"/>
          </w:tcPr>
          <w:p w14:paraId="06BC341B" w14:textId="77777777" w:rsidR="00761E62" w:rsidRPr="00C6627E" w:rsidRDefault="00F16EAE" w:rsidP="00201A23">
            <w:pPr>
              <w:spacing w:after="0" w:line="240" w:lineRule="auto"/>
              <w:jc w:val="center"/>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424" w14:textId="77777777" w:rsidTr="00C6627E">
        <w:tc>
          <w:tcPr>
            <w:tcW w:w="6326" w:type="dxa"/>
            <w:shd w:val="clear" w:color="auto" w:fill="FFFFFF"/>
          </w:tcPr>
          <w:p w14:paraId="06BC341D"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lastRenderedPageBreak/>
              <w:t>48 straipsnis</w:t>
            </w:r>
          </w:p>
          <w:p w14:paraId="06BC341E" w14:textId="77777777" w:rsidR="00761E62" w:rsidRPr="00C6627E" w:rsidRDefault="001C1976" w:rsidP="00C6627E">
            <w:pPr>
              <w:spacing w:after="0" w:line="240" w:lineRule="auto"/>
              <w:jc w:val="both"/>
              <w:rPr>
                <w:rFonts w:ascii="Times New Roman" w:hAnsi="Times New Roman" w:cs="Times New Roman"/>
              </w:rPr>
            </w:pPr>
            <w:r w:rsidRPr="001C1976">
              <w:rPr>
                <w:rFonts w:ascii="Times New Roman" w:eastAsia="Times New Roman" w:hAnsi="Times New Roman" w:cs="Times New Roman"/>
                <w:b/>
              </w:rPr>
              <w:t>Priežiūros institucijų kolegijos</w:t>
            </w:r>
          </w:p>
          <w:p w14:paraId="06BC341F" w14:textId="77777777" w:rsidR="00761E62" w:rsidRPr="00C6627E" w:rsidRDefault="001C1976" w:rsidP="00C6627E">
            <w:pPr>
              <w:spacing w:after="0" w:line="240" w:lineRule="auto"/>
              <w:jc w:val="both"/>
              <w:rPr>
                <w:rFonts w:ascii="Times New Roman" w:hAnsi="Times New Roman" w:cs="Times New Roman"/>
              </w:rPr>
            </w:pPr>
            <w:r w:rsidRPr="001C1976">
              <w:rPr>
                <w:rFonts w:ascii="Times New Roman" w:eastAsia="Times New Roman" w:hAnsi="Times New Roman" w:cs="Times New Roman"/>
              </w:rPr>
              <w:t xml:space="preserve">1.   Valstybės narės užtikrina, kad pagal šios direktyvos 46 straipsnį nustatyta grupės priežiūros institucija galėtų, jei tikslinga, įsteigti priežiūros institucijų kolegijas, siekiant palengvinti šiame straipsnyje nurodytų užduočių vykdymą ir </w:t>
            </w:r>
            <w:r w:rsidRPr="00577E06">
              <w:rPr>
                <w:rFonts w:ascii="Times New Roman" w:eastAsia="Times New Roman" w:hAnsi="Times New Roman" w:cs="Times New Roman"/>
              </w:rPr>
              <w:t>užtikrinti koordinavimą bei bendradarbiavimą su atitinkamomis trečiųjų valstybių priežiūros institucijomis, visų pirma kai to reikia taikant Reglamento (ES) 2019/2033 23 straipsnio 1 dalies pirmos pastraipos c punktą</w:t>
            </w:r>
            <w:r w:rsidRPr="001C1976">
              <w:rPr>
                <w:rFonts w:ascii="Times New Roman" w:eastAsia="Times New Roman" w:hAnsi="Times New Roman" w:cs="Times New Roman"/>
              </w:rPr>
              <w:t xml:space="preserve"> ir 2 dalį, siekiant su reikalavimus atitinkančių pagrindinių sandorio šalių priežiūros institucijomis keistis susijusia informacija dėl garantinių įmokų modelio ir ją atnaujinti.</w:t>
            </w:r>
          </w:p>
        </w:tc>
        <w:tc>
          <w:tcPr>
            <w:tcW w:w="6633" w:type="dxa"/>
            <w:shd w:val="clear" w:color="auto" w:fill="FFFFFF"/>
          </w:tcPr>
          <w:p w14:paraId="06BC3420" w14:textId="77777777" w:rsidR="00121876" w:rsidRDefault="00121876" w:rsidP="00121876">
            <w:pPr>
              <w:spacing w:after="0" w:line="240" w:lineRule="auto"/>
              <w:contextualSpacing/>
              <w:jc w:val="both"/>
              <w:rPr>
                <w:rFonts w:ascii="Times New Roman" w:eastAsia="Arial" w:hAnsi="Times New Roman" w:cs="Times New Roman"/>
                <w:b/>
                <w:bCs/>
                <w:color w:val="auto"/>
              </w:rPr>
            </w:pPr>
            <w:r>
              <w:rPr>
                <w:rFonts w:ascii="Times New Roman" w:eastAsia="Arial" w:hAnsi="Times New Roman" w:cs="Times New Roman"/>
                <w:b/>
                <w:bCs/>
                <w:color w:val="auto"/>
              </w:rPr>
              <w:t>FPRĮ</w:t>
            </w:r>
            <w:r w:rsidR="00933636">
              <w:rPr>
                <w:rFonts w:ascii="Times New Roman" w:eastAsia="Arial" w:hAnsi="Times New Roman" w:cs="Times New Roman"/>
                <w:b/>
                <w:bCs/>
                <w:color w:val="auto"/>
              </w:rPr>
              <w:t xml:space="preserve"> projektas</w:t>
            </w:r>
          </w:p>
          <w:p w14:paraId="701BDA42" w14:textId="77777777" w:rsidR="00914198" w:rsidRPr="00914198" w:rsidRDefault="00914198" w:rsidP="00914198">
            <w:pPr>
              <w:spacing w:after="0" w:line="240" w:lineRule="auto"/>
              <w:contextualSpacing/>
              <w:jc w:val="both"/>
              <w:rPr>
                <w:rFonts w:ascii="Times New Roman" w:eastAsia="Arial" w:hAnsi="Times New Roman" w:cs="Times New Roman"/>
                <w:bCs/>
                <w:color w:val="auto"/>
              </w:rPr>
            </w:pPr>
            <w:r w:rsidRPr="00914198">
              <w:rPr>
                <w:rFonts w:ascii="Times New Roman" w:eastAsia="Arial" w:hAnsi="Times New Roman" w:cs="Times New Roman"/>
                <w:bCs/>
                <w:color w:val="auto"/>
              </w:rPr>
              <w:t>Pakeisti 107 straipsnį ir jį išdėstyti taip:</w:t>
            </w:r>
          </w:p>
          <w:p w14:paraId="06BC3421" w14:textId="2739D136" w:rsidR="00121876" w:rsidRPr="00121876" w:rsidRDefault="00121876" w:rsidP="00121876">
            <w:pPr>
              <w:spacing w:after="0" w:line="240" w:lineRule="auto"/>
              <w:contextualSpacing/>
              <w:jc w:val="both"/>
              <w:rPr>
                <w:rFonts w:ascii="Times New Roman" w:eastAsia="Arial" w:hAnsi="Times New Roman" w:cs="Times New Roman"/>
                <w:b/>
                <w:color w:val="auto"/>
              </w:rPr>
            </w:pPr>
            <w:r w:rsidRPr="00121876">
              <w:rPr>
                <w:rFonts w:ascii="Times New Roman" w:eastAsia="Arial" w:hAnsi="Times New Roman" w:cs="Times New Roman"/>
                <w:b/>
                <w:bCs/>
                <w:color w:val="auto"/>
              </w:rPr>
              <w:t>107 straipsnis. Jungtinė (konsoliduota) priežiūra</w:t>
            </w:r>
          </w:p>
          <w:p w14:paraId="06BC3422" w14:textId="77777777" w:rsidR="00761E62" w:rsidRPr="00914198" w:rsidRDefault="00993784" w:rsidP="00934FB7">
            <w:pPr>
              <w:spacing w:after="0" w:line="240" w:lineRule="auto"/>
              <w:contextualSpacing/>
              <w:jc w:val="both"/>
              <w:rPr>
                <w:rFonts w:ascii="Times New Roman" w:eastAsia="Arial" w:hAnsi="Times New Roman" w:cs="Times New Roman"/>
                <w:b/>
                <w:bCs/>
                <w:color w:val="auto"/>
              </w:rPr>
            </w:pPr>
            <w:bookmarkStart w:id="171" w:name="part_af1ab92038ee419bb0ec4f1f5a132f0c"/>
            <w:bookmarkStart w:id="172" w:name="part_97a6dc2a1e9f42afab18841ed030c0e2"/>
            <w:bookmarkEnd w:id="171"/>
            <w:bookmarkEnd w:id="172"/>
            <w:r w:rsidRPr="00914198">
              <w:rPr>
                <w:rFonts w:ascii="Times New Roman" w:eastAsia="Arial" w:hAnsi="Times New Roman" w:cs="Times New Roman"/>
                <w:b/>
                <w:bCs/>
                <w:color w:val="auto"/>
                <w:lang w:val="en-US"/>
              </w:rPr>
              <w:t xml:space="preserve">4. </w:t>
            </w:r>
            <w:r w:rsidR="00FE2415" w:rsidRPr="00914198">
              <w:rPr>
                <w:rFonts w:ascii="Times New Roman" w:eastAsia="Arial" w:hAnsi="Times New Roman" w:cs="Times New Roman"/>
                <w:b/>
                <w:bCs/>
                <w:color w:val="auto"/>
              </w:rPr>
              <w:t>Jeigu priežiūros institucija yra atsakinga už grupės, kuriai priklauso ir kitose valstybėse narėse licencijuotos finansų maklerio įmonės, jungtinę (konsoliduotą) priežiūrą, ji gali sudaryti priežiūros institucijų kolegiją, kurios paskirtis – užtikrinti bendradarbiavimą ir keitimąsi informacija tarp Lietuvos Respublikos ir kitų valstybių narių priežiūros institucijų ir Europos bankininkystės institucijos, o prireikus ir kitų užsienio valstybių priežiūros institucijų, visų pirma, kai to reikia taikant Reglamento (ES) 2019/2033 23 straipsnio 1 dalies pirmosios pastraipos c punktą ir 2 dalį, siekiant su reikalavimus atitinkančių pagrindinių sandorio šalių priežiūros institucijomis keistis susijusia informacija dėl garantinių įmokų modelio ir ją atnaujinti.</w:t>
            </w:r>
          </w:p>
        </w:tc>
        <w:tc>
          <w:tcPr>
            <w:tcW w:w="1505" w:type="dxa"/>
            <w:shd w:val="clear" w:color="auto" w:fill="FFFFFF"/>
          </w:tcPr>
          <w:p w14:paraId="06BC3423"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437" w14:textId="77777777" w:rsidTr="00C6627E">
        <w:tc>
          <w:tcPr>
            <w:tcW w:w="6326" w:type="dxa"/>
            <w:shd w:val="clear" w:color="auto" w:fill="FFFFFF"/>
          </w:tcPr>
          <w:p w14:paraId="06BC3426" w14:textId="77777777" w:rsidR="00761E62" w:rsidRDefault="001C1976" w:rsidP="00C6627E">
            <w:pPr>
              <w:spacing w:after="0" w:line="240" w:lineRule="auto"/>
              <w:jc w:val="both"/>
              <w:rPr>
                <w:rFonts w:ascii="Times New Roman" w:eastAsia="Times New Roman" w:hAnsi="Times New Roman" w:cs="Times New Roman"/>
              </w:rPr>
            </w:pPr>
            <w:r w:rsidRPr="001C1976">
              <w:rPr>
                <w:rFonts w:ascii="Times New Roman" w:eastAsia="Times New Roman" w:hAnsi="Times New Roman" w:cs="Times New Roman"/>
              </w:rPr>
              <w:t>2.   Priežiūros institucijų kolegijos užtikrina mechanizmą, pagal kurį grupės priežiūros institucija, EBI ir kitos kompetentingos institucijos galėtų vykdyti šias užduotis:</w:t>
            </w:r>
          </w:p>
          <w:p w14:paraId="06BC3427" w14:textId="77777777" w:rsidR="001C1976" w:rsidRDefault="001C1976" w:rsidP="00C6627E">
            <w:pPr>
              <w:spacing w:after="0" w:line="240" w:lineRule="auto"/>
              <w:jc w:val="both"/>
              <w:rPr>
                <w:rFonts w:ascii="Times New Roman" w:hAnsi="Times New Roman" w:cs="Times New Roman"/>
              </w:rPr>
            </w:pPr>
            <w:r>
              <w:rPr>
                <w:rFonts w:ascii="Times New Roman" w:hAnsi="Times New Roman" w:cs="Times New Roman"/>
              </w:rPr>
              <w:t xml:space="preserve">a) </w:t>
            </w:r>
            <w:r w:rsidRPr="001C1976">
              <w:rPr>
                <w:rFonts w:ascii="Times New Roman" w:hAnsi="Times New Roman" w:cs="Times New Roman"/>
              </w:rPr>
              <w:t>47 straipsnyje nurodytas užduotis;</w:t>
            </w:r>
          </w:p>
          <w:p w14:paraId="06BC3428" w14:textId="77777777" w:rsidR="001C1976" w:rsidRDefault="001C1976" w:rsidP="001C1976">
            <w:pPr>
              <w:spacing w:after="0" w:line="240" w:lineRule="auto"/>
              <w:jc w:val="both"/>
              <w:rPr>
                <w:rFonts w:ascii="Times New Roman" w:hAnsi="Times New Roman" w:cs="Times New Roman"/>
              </w:rPr>
            </w:pPr>
            <w:r>
              <w:rPr>
                <w:rFonts w:ascii="Times New Roman" w:hAnsi="Times New Roman" w:cs="Times New Roman"/>
              </w:rPr>
              <w:t xml:space="preserve">b) </w:t>
            </w:r>
            <w:r w:rsidRPr="001C1976">
              <w:rPr>
                <w:rFonts w:ascii="Times New Roman" w:hAnsi="Times New Roman" w:cs="Times New Roman"/>
              </w:rPr>
              <w:t>prašymų suteikti informaciją koordinavimą, kai tai būtina siekiant sudaryti palankesnes sąlygas konsoliduotai priežiūrai pagal Reglamento (ES) 2019/2033 7 straipsnį;</w:t>
            </w:r>
          </w:p>
          <w:p w14:paraId="06BC3429" w14:textId="77777777" w:rsidR="00932D46" w:rsidRDefault="00932D46" w:rsidP="00932D46">
            <w:pPr>
              <w:spacing w:after="0" w:line="240" w:lineRule="auto"/>
              <w:jc w:val="both"/>
              <w:rPr>
                <w:rFonts w:ascii="Times New Roman" w:hAnsi="Times New Roman" w:cs="Times New Roman"/>
              </w:rPr>
            </w:pPr>
            <w:r>
              <w:rPr>
                <w:rFonts w:ascii="Times New Roman" w:hAnsi="Times New Roman" w:cs="Times New Roman"/>
              </w:rPr>
              <w:t xml:space="preserve">c) </w:t>
            </w:r>
            <w:r w:rsidRPr="00932D46">
              <w:rPr>
                <w:rFonts w:ascii="Times New Roman" w:hAnsi="Times New Roman" w:cs="Times New Roman"/>
              </w:rPr>
              <w:t xml:space="preserve">prašymų suteikti informaciją koordinavimą tais atvejais, kai kelioms tą pačią grupę sudarančių investicinių įmonių kompetentingoms institucijoms reikia prašyti, kad tarpuskaitos nario buveinės valstybės narės kompetentinga institucija arba reikalavimus atitinkančios pagrindinės sandorio šalies kompetentinga institucija pateiktų informaciją, susijusią su garantinių įmokų modeliu ir </w:t>
            </w:r>
            <w:r w:rsidRPr="00932D46">
              <w:rPr>
                <w:rFonts w:ascii="Times New Roman" w:hAnsi="Times New Roman" w:cs="Times New Roman"/>
              </w:rPr>
              <w:lastRenderedPageBreak/>
              <w:t>parametrais, naudojamais atitinkamų investicinių įmonių garantinės įmokos reikalavimui apskaičiuoti;</w:t>
            </w:r>
          </w:p>
          <w:p w14:paraId="06BC342A" w14:textId="77777777" w:rsidR="00932D46" w:rsidRDefault="00932D46" w:rsidP="00932D46">
            <w:pPr>
              <w:spacing w:after="0" w:line="240" w:lineRule="auto"/>
              <w:jc w:val="both"/>
              <w:rPr>
                <w:rFonts w:ascii="Times New Roman" w:hAnsi="Times New Roman" w:cs="Times New Roman"/>
              </w:rPr>
            </w:pPr>
            <w:r>
              <w:rPr>
                <w:rFonts w:ascii="Times New Roman" w:hAnsi="Times New Roman" w:cs="Times New Roman"/>
              </w:rPr>
              <w:t xml:space="preserve">d) </w:t>
            </w:r>
            <w:r w:rsidRPr="00932D46">
              <w:rPr>
                <w:rFonts w:ascii="Times New Roman" w:hAnsi="Times New Roman" w:cs="Times New Roman"/>
              </w:rPr>
              <w:t>užtikrinti visų kompetentingų institucijų tarpusavio keitimąsi informacija ir jų keitimąsi informacija su EBI pagal Reglamento (ES) Nr. 1093/2010 21 straipsnį ir su EVPRI pagal Reglamento (ES) Nr. 1095/2010 21 straipsnį;</w:t>
            </w:r>
          </w:p>
          <w:p w14:paraId="06BC342B" w14:textId="77777777" w:rsidR="00932D46" w:rsidRDefault="00932D46" w:rsidP="00932D46">
            <w:pPr>
              <w:spacing w:after="0" w:line="240" w:lineRule="auto"/>
              <w:jc w:val="both"/>
              <w:rPr>
                <w:rFonts w:ascii="Times New Roman" w:hAnsi="Times New Roman" w:cs="Times New Roman"/>
              </w:rPr>
            </w:pPr>
            <w:r>
              <w:rPr>
                <w:rFonts w:ascii="Times New Roman" w:hAnsi="Times New Roman" w:cs="Times New Roman"/>
              </w:rPr>
              <w:t xml:space="preserve">e) </w:t>
            </w:r>
            <w:r w:rsidRPr="00932D46">
              <w:rPr>
                <w:rFonts w:ascii="Times New Roman" w:hAnsi="Times New Roman" w:cs="Times New Roman"/>
              </w:rPr>
              <w:t>susitarti dėl savanoriško vienų kompetentingų institucijų užduočių ir atsakomybės perdavimo kitoms kompetentingoms institucijoms, kai tinkama;</w:t>
            </w:r>
          </w:p>
          <w:p w14:paraId="06BC342C" w14:textId="77777777" w:rsidR="00932D46" w:rsidRPr="00C6627E" w:rsidRDefault="00932D46" w:rsidP="00932D46">
            <w:pPr>
              <w:spacing w:after="0" w:line="240" w:lineRule="auto"/>
              <w:jc w:val="both"/>
              <w:rPr>
                <w:rFonts w:ascii="Times New Roman" w:hAnsi="Times New Roman" w:cs="Times New Roman"/>
              </w:rPr>
            </w:pPr>
            <w:r>
              <w:rPr>
                <w:rFonts w:ascii="Times New Roman" w:hAnsi="Times New Roman" w:cs="Times New Roman"/>
              </w:rPr>
              <w:t xml:space="preserve">f) </w:t>
            </w:r>
            <w:r w:rsidRPr="00932D46">
              <w:rPr>
                <w:rFonts w:ascii="Times New Roman" w:hAnsi="Times New Roman" w:cs="Times New Roman"/>
              </w:rPr>
              <w:t>stengtis išvengti nebūtino priežiūros reikalavimų dubliavimo siekiant didinti priežiūros veiksmingumą.</w:t>
            </w:r>
          </w:p>
        </w:tc>
        <w:tc>
          <w:tcPr>
            <w:tcW w:w="6633" w:type="dxa"/>
            <w:shd w:val="clear" w:color="auto" w:fill="FFFFFF"/>
          </w:tcPr>
          <w:p w14:paraId="06BC342D" w14:textId="77777777" w:rsidR="00384165" w:rsidRDefault="00384165" w:rsidP="00384165">
            <w:pPr>
              <w:widowControl/>
              <w:spacing w:after="0" w:line="240" w:lineRule="auto"/>
              <w:contextualSpacing/>
              <w:jc w:val="both"/>
              <w:rPr>
                <w:rFonts w:ascii="Times New Roman" w:eastAsia="Times New Roman" w:hAnsi="Times New Roman" w:cs="Times New Roman"/>
                <w:b/>
                <w:bCs/>
                <w:color w:val="auto"/>
              </w:rPr>
            </w:pPr>
            <w:r w:rsidRPr="00384165">
              <w:rPr>
                <w:rFonts w:ascii="Times New Roman" w:eastAsia="Times New Roman" w:hAnsi="Times New Roman" w:cs="Times New Roman"/>
                <w:b/>
                <w:bCs/>
                <w:color w:val="auto"/>
              </w:rPr>
              <w:lastRenderedPageBreak/>
              <w:t>FPRĮ</w:t>
            </w:r>
            <w:r w:rsidR="00774BB6">
              <w:rPr>
                <w:rFonts w:ascii="Times New Roman" w:eastAsia="Times New Roman" w:hAnsi="Times New Roman" w:cs="Times New Roman"/>
                <w:b/>
                <w:bCs/>
                <w:color w:val="auto"/>
              </w:rPr>
              <w:t xml:space="preserve"> projektas</w:t>
            </w:r>
          </w:p>
          <w:p w14:paraId="6A473058" w14:textId="3617C7F7" w:rsidR="00914198" w:rsidRPr="00914198" w:rsidRDefault="00914198" w:rsidP="00384165">
            <w:pPr>
              <w:widowControl/>
              <w:spacing w:after="0" w:line="240" w:lineRule="auto"/>
              <w:contextualSpacing/>
              <w:jc w:val="both"/>
              <w:rPr>
                <w:rFonts w:ascii="Times New Roman" w:eastAsia="Times New Roman" w:hAnsi="Times New Roman" w:cs="Times New Roman"/>
                <w:bCs/>
                <w:color w:val="auto"/>
              </w:rPr>
            </w:pPr>
            <w:r w:rsidRPr="00914198">
              <w:rPr>
                <w:rFonts w:ascii="Times New Roman" w:eastAsia="Times New Roman" w:hAnsi="Times New Roman" w:cs="Times New Roman"/>
                <w:bCs/>
                <w:color w:val="auto"/>
              </w:rPr>
              <w:t>Pakeisti 107 straipsnį ir jį išdėstyti taip:</w:t>
            </w:r>
          </w:p>
          <w:p w14:paraId="06BC342E" w14:textId="77777777" w:rsidR="00761E62" w:rsidRDefault="00384165" w:rsidP="00384165">
            <w:pPr>
              <w:widowControl/>
              <w:spacing w:after="0" w:line="240" w:lineRule="auto"/>
              <w:contextualSpacing/>
              <w:jc w:val="both"/>
              <w:rPr>
                <w:rFonts w:ascii="Times New Roman" w:eastAsia="Times New Roman" w:hAnsi="Times New Roman" w:cs="Times New Roman"/>
                <w:b/>
                <w:bCs/>
                <w:color w:val="auto"/>
              </w:rPr>
            </w:pPr>
            <w:r w:rsidRPr="00384165">
              <w:rPr>
                <w:rFonts w:ascii="Times New Roman" w:eastAsia="Times New Roman" w:hAnsi="Times New Roman" w:cs="Times New Roman"/>
                <w:b/>
                <w:bCs/>
                <w:color w:val="auto"/>
              </w:rPr>
              <w:t>107 straipsnis. Jungtinė (konsoliduota) priežiūra</w:t>
            </w:r>
          </w:p>
          <w:p w14:paraId="06BC342F" w14:textId="77777777" w:rsidR="00FE2415" w:rsidRPr="00914198" w:rsidRDefault="00FE2415" w:rsidP="00FE2415">
            <w:pPr>
              <w:widowControl/>
              <w:spacing w:after="0" w:line="240" w:lineRule="auto"/>
              <w:contextualSpacing/>
              <w:jc w:val="both"/>
              <w:rPr>
                <w:rFonts w:ascii="Times New Roman" w:eastAsia="Times New Roman" w:hAnsi="Times New Roman" w:cs="Times New Roman"/>
                <w:b/>
                <w:bCs/>
                <w:color w:val="auto"/>
              </w:rPr>
            </w:pPr>
            <w:r w:rsidRPr="00914198">
              <w:rPr>
                <w:rFonts w:ascii="Times New Roman" w:eastAsia="Times New Roman" w:hAnsi="Times New Roman" w:cs="Times New Roman"/>
                <w:b/>
                <w:bCs/>
                <w:color w:val="auto"/>
                <w:lang w:val="en-US"/>
              </w:rPr>
              <w:t>5.</w:t>
            </w:r>
            <w:r w:rsidRPr="00914198">
              <w:rPr>
                <w:rFonts w:ascii="Times New Roman" w:eastAsia="Times New Roman" w:hAnsi="Times New Roman" w:cs="Times New Roman"/>
                <w:b/>
                <w:bCs/>
                <w:color w:val="auto"/>
              </w:rPr>
              <w:t xml:space="preserve"> Priežiūros institucijų kolegija steigiama, kad priežiūros institucija, Europos bankininkystės institucija ir kitos suinteresuotos Europos Sąjungos valstybių narių priežiūros institucijos galėtų:</w:t>
            </w:r>
          </w:p>
          <w:p w14:paraId="06BC3430" w14:textId="77777777" w:rsidR="00FE2415" w:rsidRPr="00914198" w:rsidRDefault="00FE2415" w:rsidP="00FE2415">
            <w:pPr>
              <w:widowControl/>
              <w:spacing w:after="0" w:line="240" w:lineRule="auto"/>
              <w:contextualSpacing/>
              <w:jc w:val="both"/>
              <w:rPr>
                <w:rFonts w:ascii="Times New Roman" w:eastAsia="Times New Roman" w:hAnsi="Times New Roman" w:cs="Times New Roman"/>
                <w:b/>
                <w:bCs/>
                <w:color w:val="auto"/>
              </w:rPr>
            </w:pPr>
            <w:r w:rsidRPr="00914198">
              <w:rPr>
                <w:rFonts w:ascii="Times New Roman" w:eastAsia="Times New Roman" w:hAnsi="Times New Roman" w:cs="Times New Roman"/>
                <w:b/>
                <w:bCs/>
                <w:color w:val="auto"/>
              </w:rPr>
              <w:t>1) vykdyti šio straipsnio 3 dalyje nurodytas užduotis;</w:t>
            </w:r>
          </w:p>
          <w:p w14:paraId="06BC3431" w14:textId="77777777" w:rsidR="00FE2415" w:rsidRPr="00914198" w:rsidRDefault="00FE2415" w:rsidP="00FE2415">
            <w:pPr>
              <w:widowControl/>
              <w:spacing w:after="0" w:line="240" w:lineRule="auto"/>
              <w:contextualSpacing/>
              <w:jc w:val="both"/>
              <w:rPr>
                <w:rFonts w:ascii="Times New Roman" w:eastAsia="Times New Roman" w:hAnsi="Times New Roman" w:cs="Times New Roman"/>
                <w:b/>
                <w:bCs/>
                <w:color w:val="auto"/>
              </w:rPr>
            </w:pPr>
            <w:r w:rsidRPr="00914198">
              <w:rPr>
                <w:rFonts w:ascii="Times New Roman" w:eastAsia="Times New Roman" w:hAnsi="Times New Roman" w:cs="Times New Roman"/>
                <w:b/>
                <w:bCs/>
                <w:color w:val="auto"/>
              </w:rPr>
              <w:t>2) nagrinėti prašymus suteikti informaciją, kai tai būtina siekiant sudaryti palankesnes sąlygas jungtinei (konsoliduotai) priežiūrai pagal Reglamento (ES) 2019/2033 7 straipsnį atlikti;</w:t>
            </w:r>
          </w:p>
          <w:p w14:paraId="06BC3432" w14:textId="77777777" w:rsidR="00FE2415" w:rsidRPr="00914198" w:rsidRDefault="00FE2415" w:rsidP="00FE2415">
            <w:pPr>
              <w:widowControl/>
              <w:spacing w:after="0" w:line="240" w:lineRule="auto"/>
              <w:contextualSpacing/>
              <w:jc w:val="both"/>
              <w:rPr>
                <w:rFonts w:ascii="Times New Roman" w:eastAsia="Times New Roman" w:hAnsi="Times New Roman" w:cs="Times New Roman"/>
                <w:b/>
                <w:bCs/>
                <w:color w:val="auto"/>
              </w:rPr>
            </w:pPr>
            <w:r w:rsidRPr="00914198">
              <w:rPr>
                <w:rFonts w:ascii="Times New Roman" w:eastAsia="Times New Roman" w:hAnsi="Times New Roman" w:cs="Times New Roman"/>
                <w:b/>
                <w:bCs/>
                <w:color w:val="auto"/>
              </w:rPr>
              <w:t xml:space="preserve">3) nagrinėti prašymus suteikti informaciją tais atvejais, kai kelioms tą pačią grupę sudarančių finansų maklerio įmonių priežiūros </w:t>
            </w:r>
            <w:r w:rsidRPr="00914198">
              <w:rPr>
                <w:rFonts w:ascii="Times New Roman" w:eastAsia="Times New Roman" w:hAnsi="Times New Roman" w:cs="Times New Roman"/>
                <w:b/>
                <w:bCs/>
                <w:color w:val="auto"/>
              </w:rPr>
              <w:lastRenderedPageBreak/>
              <w:t>institucijoms reikia prašyti, kad tarpuskaitos nario buveinės valstybės narės priežiūros institucija arba reikalavimus atitinkančios pagrindinės sandorio šalies priežiūros institucija pateiktų informaciją, susijusią su garantinių įmokų modeliu ir parametrais, taikomais atitinkamų finansų maklerio įmonių garantinės įmokos reikalavimui apskaičiuoti;</w:t>
            </w:r>
          </w:p>
          <w:p w14:paraId="06BC3433" w14:textId="77777777" w:rsidR="00FE2415" w:rsidRPr="00914198" w:rsidRDefault="00FE2415" w:rsidP="00FE2415">
            <w:pPr>
              <w:widowControl/>
              <w:spacing w:after="0" w:line="240" w:lineRule="auto"/>
              <w:contextualSpacing/>
              <w:jc w:val="both"/>
              <w:rPr>
                <w:rFonts w:ascii="Times New Roman" w:eastAsia="Times New Roman" w:hAnsi="Times New Roman" w:cs="Times New Roman"/>
                <w:b/>
                <w:bCs/>
                <w:color w:val="auto"/>
              </w:rPr>
            </w:pPr>
            <w:r w:rsidRPr="00914198">
              <w:rPr>
                <w:rFonts w:ascii="Times New Roman" w:eastAsia="Times New Roman" w:hAnsi="Times New Roman" w:cs="Times New Roman"/>
                <w:b/>
                <w:bCs/>
                <w:color w:val="auto"/>
              </w:rPr>
              <w:t>4) keistis informacija tarpusavyje, su Europos bankininkystės institucija pagal Reglamento (ES) Nr. 1093/2010 21 straipsnį ir Europos vertybinių popierių ir rinkų institucija pagal Reglamento (ES) Nr. 1095/2010 21 straipsnį;</w:t>
            </w:r>
          </w:p>
          <w:p w14:paraId="06BC3434" w14:textId="77777777" w:rsidR="00FE2415" w:rsidRPr="00914198" w:rsidRDefault="00FE2415" w:rsidP="00FE2415">
            <w:pPr>
              <w:widowControl/>
              <w:spacing w:after="0" w:line="240" w:lineRule="auto"/>
              <w:contextualSpacing/>
              <w:jc w:val="both"/>
              <w:rPr>
                <w:rFonts w:ascii="Times New Roman" w:eastAsia="Times New Roman" w:hAnsi="Times New Roman" w:cs="Times New Roman"/>
                <w:b/>
                <w:bCs/>
                <w:color w:val="auto"/>
              </w:rPr>
            </w:pPr>
            <w:r w:rsidRPr="00914198">
              <w:rPr>
                <w:rFonts w:ascii="Times New Roman" w:eastAsia="Times New Roman" w:hAnsi="Times New Roman" w:cs="Times New Roman"/>
                <w:b/>
                <w:bCs/>
                <w:color w:val="auto"/>
              </w:rPr>
              <w:t>5) susitarti dėl savanoriško užduočių pavedimo ir prireikus dėl savanoriško atsakomybės perdavimo kitoms priežiūros institucijoms;</w:t>
            </w:r>
          </w:p>
          <w:p w14:paraId="06BC3435" w14:textId="77777777" w:rsidR="00021DA8" w:rsidRPr="00774BB6" w:rsidRDefault="00FE2415" w:rsidP="00384165">
            <w:pPr>
              <w:widowControl/>
              <w:spacing w:after="0" w:line="240" w:lineRule="auto"/>
              <w:contextualSpacing/>
              <w:jc w:val="both"/>
              <w:rPr>
                <w:rFonts w:ascii="Times New Roman" w:eastAsia="Times New Roman" w:hAnsi="Times New Roman" w:cs="Times New Roman"/>
                <w:b/>
                <w:bCs/>
                <w:color w:val="auto"/>
              </w:rPr>
            </w:pPr>
            <w:r w:rsidRPr="00914198">
              <w:rPr>
                <w:rFonts w:ascii="Times New Roman" w:eastAsia="Times New Roman" w:hAnsi="Times New Roman" w:cs="Times New Roman"/>
                <w:b/>
                <w:bCs/>
                <w:color w:val="auto"/>
              </w:rPr>
              <w:t>6) išvengti priežiūros reikalavimų dubliavimo siekiant didinti priežiūros veiksmingumą.</w:t>
            </w:r>
          </w:p>
        </w:tc>
        <w:tc>
          <w:tcPr>
            <w:tcW w:w="1505" w:type="dxa"/>
            <w:shd w:val="clear" w:color="auto" w:fill="FFFFFF"/>
          </w:tcPr>
          <w:p w14:paraId="06BC3436"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43E" w14:textId="77777777" w:rsidTr="00C6627E">
        <w:tc>
          <w:tcPr>
            <w:tcW w:w="6326" w:type="dxa"/>
            <w:shd w:val="clear" w:color="auto" w:fill="FFFFFF"/>
          </w:tcPr>
          <w:p w14:paraId="06BC3439" w14:textId="77777777" w:rsidR="00761E62" w:rsidRPr="00C6627E" w:rsidRDefault="00932D46" w:rsidP="00C6627E">
            <w:pPr>
              <w:spacing w:after="0" w:line="240" w:lineRule="auto"/>
              <w:jc w:val="both"/>
              <w:rPr>
                <w:rFonts w:ascii="Times New Roman" w:hAnsi="Times New Roman" w:cs="Times New Roman"/>
              </w:rPr>
            </w:pPr>
            <w:r w:rsidRPr="00932D46">
              <w:rPr>
                <w:rFonts w:ascii="Times New Roman" w:eastAsia="Times New Roman" w:hAnsi="Times New Roman" w:cs="Times New Roman"/>
              </w:rPr>
              <w:lastRenderedPageBreak/>
              <w:t>3.   Kai tikslinga, priežiūros institucijų kolegijos taip pat gali būti steigiamos, kai investicinių įmonių grupės, kurios patronuojančioji įmonė yra Sąjungos investicinė įmonė, Sąjungos patronuojančioji investicinė kontroliuojančioji bendrovė arba Sąjungos patronuojančioji mišrią veiklą vykdanti finansų kontroliuojančioji bendrovė, patronuojamosios įmonės yra trečiojoje valstybėje.</w:t>
            </w:r>
          </w:p>
        </w:tc>
        <w:tc>
          <w:tcPr>
            <w:tcW w:w="6633" w:type="dxa"/>
            <w:shd w:val="clear" w:color="auto" w:fill="FFFFFF"/>
          </w:tcPr>
          <w:p w14:paraId="06BC343A" w14:textId="77777777" w:rsidR="008A733A" w:rsidRDefault="008A733A" w:rsidP="008A733A">
            <w:pPr>
              <w:widowControl/>
              <w:spacing w:after="0" w:line="240" w:lineRule="auto"/>
              <w:contextualSpacing/>
              <w:jc w:val="both"/>
              <w:rPr>
                <w:rFonts w:ascii="Times New Roman" w:eastAsia="Times New Roman" w:hAnsi="Times New Roman" w:cs="Times New Roman"/>
                <w:b/>
                <w:bCs/>
                <w:color w:val="auto"/>
              </w:rPr>
            </w:pPr>
            <w:r w:rsidRPr="008A733A">
              <w:rPr>
                <w:rFonts w:ascii="Times New Roman" w:eastAsia="Times New Roman" w:hAnsi="Times New Roman" w:cs="Times New Roman"/>
                <w:b/>
                <w:bCs/>
                <w:color w:val="auto"/>
              </w:rPr>
              <w:t>FPRĮ</w:t>
            </w:r>
            <w:r w:rsidR="002C7091">
              <w:rPr>
                <w:rFonts w:ascii="Times New Roman" w:eastAsia="Times New Roman" w:hAnsi="Times New Roman" w:cs="Times New Roman"/>
                <w:b/>
                <w:bCs/>
                <w:color w:val="auto"/>
              </w:rPr>
              <w:t xml:space="preserve"> projektas</w:t>
            </w:r>
          </w:p>
          <w:p w14:paraId="495F117E" w14:textId="62140E3E" w:rsidR="00914198" w:rsidRPr="00914198" w:rsidRDefault="00914198" w:rsidP="008A733A">
            <w:pPr>
              <w:widowControl/>
              <w:spacing w:after="0" w:line="240" w:lineRule="auto"/>
              <w:contextualSpacing/>
              <w:jc w:val="both"/>
              <w:rPr>
                <w:rFonts w:ascii="Times New Roman" w:eastAsia="Times New Roman" w:hAnsi="Times New Roman" w:cs="Times New Roman"/>
                <w:bCs/>
                <w:color w:val="auto"/>
              </w:rPr>
            </w:pPr>
            <w:r w:rsidRPr="00914198">
              <w:rPr>
                <w:rFonts w:ascii="Times New Roman" w:eastAsia="Times New Roman" w:hAnsi="Times New Roman" w:cs="Times New Roman"/>
                <w:bCs/>
                <w:color w:val="auto"/>
              </w:rPr>
              <w:t>Pakeisti 107 straipsnį ir jį išdėstyti taip:</w:t>
            </w:r>
          </w:p>
          <w:p w14:paraId="06BC343B" w14:textId="77777777" w:rsidR="008A733A" w:rsidRPr="008A733A" w:rsidRDefault="008A733A" w:rsidP="008A733A">
            <w:pPr>
              <w:widowControl/>
              <w:spacing w:after="0" w:line="240" w:lineRule="auto"/>
              <w:contextualSpacing/>
              <w:jc w:val="both"/>
              <w:rPr>
                <w:rFonts w:ascii="Times New Roman" w:eastAsia="Times New Roman" w:hAnsi="Times New Roman" w:cs="Times New Roman"/>
                <w:b/>
                <w:bCs/>
                <w:color w:val="auto"/>
              </w:rPr>
            </w:pPr>
            <w:r w:rsidRPr="008A733A">
              <w:rPr>
                <w:rFonts w:ascii="Times New Roman" w:eastAsia="Times New Roman" w:hAnsi="Times New Roman" w:cs="Times New Roman"/>
                <w:b/>
                <w:bCs/>
                <w:color w:val="auto"/>
              </w:rPr>
              <w:t>107 straipsnis. Jungtinė (konsoliduota) priežiūra</w:t>
            </w:r>
          </w:p>
          <w:p w14:paraId="06BC343C" w14:textId="77777777" w:rsidR="00761E62" w:rsidRPr="00914198" w:rsidRDefault="000A1957" w:rsidP="00CA4D3D">
            <w:pPr>
              <w:widowControl/>
              <w:spacing w:after="0" w:line="240" w:lineRule="auto"/>
              <w:contextualSpacing/>
              <w:jc w:val="both"/>
              <w:rPr>
                <w:rFonts w:ascii="Times New Roman" w:eastAsia="Times New Roman" w:hAnsi="Times New Roman" w:cs="Times New Roman"/>
                <w:b/>
                <w:bCs/>
                <w:color w:val="auto"/>
              </w:rPr>
            </w:pPr>
            <w:r w:rsidRPr="00914198">
              <w:rPr>
                <w:rFonts w:ascii="Times New Roman" w:eastAsia="Times New Roman" w:hAnsi="Times New Roman" w:cs="Times New Roman"/>
                <w:b/>
                <w:bCs/>
                <w:color w:val="auto"/>
                <w:lang w:val="en-US"/>
              </w:rPr>
              <w:t xml:space="preserve">6. </w:t>
            </w:r>
            <w:r w:rsidRPr="00914198">
              <w:rPr>
                <w:rFonts w:ascii="Times New Roman" w:eastAsia="Times New Roman" w:hAnsi="Times New Roman" w:cs="Times New Roman"/>
                <w:b/>
                <w:bCs/>
                <w:color w:val="auto"/>
              </w:rPr>
              <w:t>Kai tikslinga, priežiūros institucijų kolegija taip pat gali būti steigiama, kai finansų maklerio įmonių grupės, kurios patronuojančioji įmonė yra Europos Sąjungos investicinė įmonė, Europos Sąjungos patronuojančioji investicinė kontroliuojančioji bendrovė arba Europos Sąjungos patronuojančioji mišrios veiklos finansų kontroliuojančioji įmonė, patronuojamosios įmonės yra trečiojoje valstybėje.</w:t>
            </w:r>
          </w:p>
        </w:tc>
        <w:tc>
          <w:tcPr>
            <w:tcW w:w="1505" w:type="dxa"/>
            <w:shd w:val="clear" w:color="auto" w:fill="FFFFFF"/>
          </w:tcPr>
          <w:p w14:paraId="06BC343D"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443" w14:textId="77777777" w:rsidTr="00C6627E">
        <w:tc>
          <w:tcPr>
            <w:tcW w:w="6326" w:type="dxa"/>
            <w:shd w:val="clear" w:color="auto" w:fill="FFFFFF"/>
          </w:tcPr>
          <w:p w14:paraId="06BC3440" w14:textId="77777777" w:rsidR="00761E62" w:rsidRPr="00C6627E" w:rsidRDefault="00932D46" w:rsidP="00C6627E">
            <w:pPr>
              <w:spacing w:after="0" w:line="240" w:lineRule="auto"/>
              <w:jc w:val="both"/>
              <w:rPr>
                <w:rFonts w:ascii="Times New Roman" w:hAnsi="Times New Roman" w:cs="Times New Roman"/>
              </w:rPr>
            </w:pPr>
            <w:r w:rsidRPr="00932D46">
              <w:rPr>
                <w:rFonts w:ascii="Times New Roman" w:eastAsia="Times New Roman" w:hAnsi="Times New Roman" w:cs="Times New Roman"/>
              </w:rPr>
              <w:t>4.   Pagal Reglamento (ES) Nr. 1093/2010 21 straipsnį EBI dalyvauja priežiūros institucijų kolegijų posėdžiuose.</w:t>
            </w:r>
          </w:p>
        </w:tc>
        <w:tc>
          <w:tcPr>
            <w:tcW w:w="6633" w:type="dxa"/>
            <w:shd w:val="clear" w:color="auto" w:fill="FFFFFF"/>
          </w:tcPr>
          <w:p w14:paraId="5D07A117" w14:textId="77777777" w:rsidR="00914198" w:rsidRPr="00914198" w:rsidRDefault="00914198" w:rsidP="00914198">
            <w:pPr>
              <w:spacing w:after="0" w:line="240" w:lineRule="auto"/>
              <w:contextualSpacing/>
              <w:jc w:val="both"/>
              <w:rPr>
                <w:rFonts w:ascii="Times New Roman" w:eastAsia="Arial" w:hAnsi="Times New Roman" w:cs="Times New Roman"/>
                <w:b/>
                <w:bCs/>
                <w:color w:val="auto"/>
              </w:rPr>
            </w:pPr>
            <w:r w:rsidRPr="00914198">
              <w:rPr>
                <w:rFonts w:ascii="Times New Roman" w:eastAsia="Arial" w:hAnsi="Times New Roman" w:cs="Times New Roman"/>
                <w:b/>
                <w:bCs/>
                <w:color w:val="auto"/>
              </w:rPr>
              <w:t>FPRĮ projektas</w:t>
            </w:r>
          </w:p>
          <w:p w14:paraId="08BBD2A4" w14:textId="77777777" w:rsidR="00914198" w:rsidRPr="00914198" w:rsidRDefault="00914198" w:rsidP="00914198">
            <w:pPr>
              <w:spacing w:after="0" w:line="240" w:lineRule="auto"/>
              <w:contextualSpacing/>
              <w:jc w:val="both"/>
              <w:rPr>
                <w:rFonts w:ascii="Times New Roman" w:eastAsia="Arial" w:hAnsi="Times New Roman" w:cs="Times New Roman"/>
                <w:bCs/>
                <w:color w:val="auto"/>
              </w:rPr>
            </w:pPr>
            <w:r w:rsidRPr="00914198">
              <w:rPr>
                <w:rFonts w:ascii="Times New Roman" w:eastAsia="Arial" w:hAnsi="Times New Roman" w:cs="Times New Roman"/>
                <w:bCs/>
                <w:color w:val="auto"/>
              </w:rPr>
              <w:t>Pakeisti 107 straipsnį ir jį išdėstyti taip:</w:t>
            </w:r>
          </w:p>
          <w:p w14:paraId="288C848B" w14:textId="77777777" w:rsidR="00914198" w:rsidRDefault="00914198" w:rsidP="00914198">
            <w:pPr>
              <w:spacing w:after="0" w:line="240" w:lineRule="auto"/>
              <w:contextualSpacing/>
              <w:jc w:val="both"/>
              <w:rPr>
                <w:rFonts w:ascii="Times New Roman" w:eastAsia="Arial" w:hAnsi="Times New Roman" w:cs="Times New Roman"/>
                <w:b/>
                <w:bCs/>
                <w:color w:val="auto"/>
              </w:rPr>
            </w:pPr>
            <w:r w:rsidRPr="00914198">
              <w:rPr>
                <w:rFonts w:ascii="Times New Roman" w:eastAsia="Arial" w:hAnsi="Times New Roman" w:cs="Times New Roman"/>
                <w:b/>
                <w:bCs/>
                <w:color w:val="auto"/>
              </w:rPr>
              <w:t>107 straipsnis. Jungtinė (konsoliduota) priežiūra</w:t>
            </w:r>
          </w:p>
          <w:p w14:paraId="06BC3441" w14:textId="75EB6201" w:rsidR="00761E62" w:rsidRPr="00914198" w:rsidRDefault="00914198" w:rsidP="00C6627E">
            <w:pPr>
              <w:spacing w:after="0" w:line="240" w:lineRule="auto"/>
              <w:contextualSpacing/>
              <w:jc w:val="both"/>
              <w:rPr>
                <w:rFonts w:ascii="Times New Roman" w:eastAsia="Arial" w:hAnsi="Times New Roman" w:cs="Times New Roman"/>
                <w:b/>
                <w:bCs/>
                <w:color w:val="auto"/>
              </w:rPr>
            </w:pPr>
            <w:r w:rsidRPr="00914198">
              <w:rPr>
                <w:rFonts w:ascii="Times New Roman" w:eastAsia="Arial" w:hAnsi="Times New Roman" w:cs="Times New Roman"/>
                <w:b/>
                <w:bCs/>
                <w:color w:val="auto"/>
              </w:rPr>
              <w:t xml:space="preserve">8. Priežiūros institucija, atlikdama grupės jungtinę (konsoliduotą) priežiūrą, pirmininkauja priežiūros institucijos kolegijos posėdžiams ir priima sprendimus. Visi kolegijos nariai iš anksto informuojami apie organizuojamus kolegijos posėdžius, pagrindinius klausimus ir veiklą, kuri bus aptariama posėdžio metu, o posėdžiui įvykus jiems laiku pateikiama informacija apie visus veiksmus, kurių buvo imtasi posėdžio metu, arba apie visas </w:t>
            </w:r>
            <w:r w:rsidRPr="00914198">
              <w:rPr>
                <w:rFonts w:ascii="Times New Roman" w:eastAsia="Arial" w:hAnsi="Times New Roman" w:cs="Times New Roman"/>
                <w:b/>
                <w:bCs/>
                <w:color w:val="auto"/>
              </w:rPr>
              <w:lastRenderedPageBreak/>
              <w:t>įgyvendintas priemones. Priimdama sprendimus priežiūros institucija atsižvelgia į priežiūros veiklos, kurią turėtų planuoti arba koordinuoti šio straipsnio 7 dalyje nurodytos institucijos, svarbą. Priežiūros institucijos kolegijos įsteigimas ir veikimas oficialiai įforminamas rašytiniais susitarimais. Priežiūros institucijos kolegijos posėdžiuose gali dalyvauti ir Europos bankininkystės institucija, kaip tai nurodyta Reglamento (ES) 1093/2010 21 straipsnyje.</w:t>
            </w:r>
          </w:p>
        </w:tc>
        <w:tc>
          <w:tcPr>
            <w:tcW w:w="1505" w:type="dxa"/>
            <w:shd w:val="clear" w:color="auto" w:fill="FFFFFF"/>
          </w:tcPr>
          <w:p w14:paraId="06BC3442" w14:textId="7CA57818" w:rsidR="00761E62" w:rsidRPr="00C6627E" w:rsidRDefault="004A0B8A" w:rsidP="00C6627E">
            <w:pPr>
              <w:spacing w:after="0" w:line="240" w:lineRule="auto"/>
              <w:ind w:left="360"/>
              <w:jc w:val="both"/>
              <w:rPr>
                <w:rFonts w:ascii="Times New Roman" w:hAnsi="Times New Roman" w:cs="Times New Roman"/>
              </w:rPr>
            </w:pPr>
            <w:r>
              <w:rPr>
                <w:rFonts w:ascii="Times New Roman" w:hAnsi="Times New Roman" w:cs="Times New Roman"/>
              </w:rPr>
              <w:lastRenderedPageBreak/>
              <w:t>Visiškas</w:t>
            </w:r>
          </w:p>
        </w:tc>
      </w:tr>
      <w:tr w:rsidR="00761E62" w:rsidRPr="0097311E" w14:paraId="06BC344E" w14:textId="77777777" w:rsidTr="00C6627E">
        <w:tc>
          <w:tcPr>
            <w:tcW w:w="6326" w:type="dxa"/>
            <w:shd w:val="clear" w:color="auto" w:fill="FFFFFF"/>
          </w:tcPr>
          <w:p w14:paraId="06BC3445" w14:textId="77777777" w:rsidR="00761E62" w:rsidRDefault="00932D46" w:rsidP="00C6627E">
            <w:pPr>
              <w:spacing w:after="0" w:line="240" w:lineRule="auto"/>
              <w:jc w:val="both"/>
              <w:rPr>
                <w:rFonts w:ascii="Times New Roman" w:eastAsia="Times New Roman" w:hAnsi="Times New Roman" w:cs="Times New Roman"/>
              </w:rPr>
            </w:pPr>
            <w:r w:rsidRPr="00932D46">
              <w:rPr>
                <w:rFonts w:ascii="Times New Roman" w:eastAsia="Times New Roman" w:hAnsi="Times New Roman" w:cs="Times New Roman"/>
              </w:rPr>
              <w:lastRenderedPageBreak/>
              <w:t>5.   Priežiūros institucijų kolegijos narės yra šios institucijos:</w:t>
            </w:r>
          </w:p>
          <w:p w14:paraId="06BC3446" w14:textId="77777777" w:rsidR="00932D46" w:rsidRDefault="00932D46" w:rsidP="00932D4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 </w:t>
            </w:r>
            <w:r w:rsidRPr="00932D46">
              <w:rPr>
                <w:rFonts w:ascii="Times New Roman" w:eastAsia="Times New Roman" w:hAnsi="Times New Roman" w:cs="Times New Roman"/>
              </w:rPr>
              <w:t>kompetentingos institucijos, atsakingos už investicinių įmonių grupės, kurios patronuojančioji įmonė yra Sąjungos investicinė įmonė, Sąjungos patronuojančioji investicinė kontroliuojančioji bendrovė arba Sąjungos patronuojančioji mišrią veiklą vykdanti finansų kontroliuojančioji bendrovė, patronuojamųjų įmonių priežiūrą;</w:t>
            </w:r>
          </w:p>
          <w:p w14:paraId="06BC3447" w14:textId="77777777" w:rsidR="00932D46" w:rsidRPr="00932D46" w:rsidRDefault="00932D46" w:rsidP="00932D4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b) </w:t>
            </w:r>
            <w:r w:rsidRPr="00932D46">
              <w:rPr>
                <w:rFonts w:ascii="Times New Roman" w:eastAsia="Times New Roman" w:hAnsi="Times New Roman" w:cs="Times New Roman"/>
              </w:rPr>
              <w:t>kai tikslinga, trečiųjų valstybių priežiūros institucijos, taikant konfidencialumo reikalavimus, kurie, visų kompetentingų institucijų nuomone, yra lygiaverčiai šios antraštinės dalies I skyriaus 2 skirsnyje nustatytiems reikalavimams.</w:t>
            </w:r>
          </w:p>
        </w:tc>
        <w:tc>
          <w:tcPr>
            <w:tcW w:w="6633" w:type="dxa"/>
            <w:shd w:val="clear" w:color="auto" w:fill="FFFFFF"/>
          </w:tcPr>
          <w:p w14:paraId="06BC3448" w14:textId="77777777" w:rsidR="007204A3" w:rsidRPr="007204A3" w:rsidRDefault="007204A3" w:rsidP="007204A3">
            <w:pPr>
              <w:widowControl/>
              <w:spacing w:after="0" w:line="240" w:lineRule="auto"/>
              <w:contextualSpacing/>
              <w:jc w:val="both"/>
              <w:rPr>
                <w:rFonts w:ascii="Times New Roman" w:eastAsia="Times New Roman" w:hAnsi="Times New Roman" w:cs="Times New Roman"/>
                <w:b/>
                <w:bCs/>
                <w:color w:val="auto"/>
              </w:rPr>
            </w:pPr>
            <w:r w:rsidRPr="007204A3">
              <w:rPr>
                <w:rFonts w:ascii="Times New Roman" w:eastAsia="Times New Roman" w:hAnsi="Times New Roman" w:cs="Times New Roman"/>
                <w:b/>
                <w:bCs/>
                <w:color w:val="auto"/>
              </w:rPr>
              <w:t>FPRĮ</w:t>
            </w:r>
            <w:r w:rsidR="00E14D2F">
              <w:rPr>
                <w:rFonts w:ascii="Times New Roman" w:eastAsia="Times New Roman" w:hAnsi="Times New Roman" w:cs="Times New Roman"/>
                <w:b/>
                <w:bCs/>
                <w:color w:val="auto"/>
              </w:rPr>
              <w:t xml:space="preserve"> projektas </w:t>
            </w:r>
          </w:p>
          <w:p w14:paraId="2341863D" w14:textId="77777777" w:rsidR="00914198" w:rsidRPr="00914198" w:rsidRDefault="00914198" w:rsidP="00914198">
            <w:pPr>
              <w:widowControl/>
              <w:spacing w:after="0" w:line="240" w:lineRule="auto"/>
              <w:contextualSpacing/>
              <w:jc w:val="both"/>
              <w:rPr>
                <w:rFonts w:ascii="Times New Roman" w:eastAsia="Times New Roman" w:hAnsi="Times New Roman" w:cs="Times New Roman"/>
                <w:bCs/>
                <w:color w:val="auto"/>
              </w:rPr>
            </w:pPr>
            <w:r w:rsidRPr="00914198">
              <w:rPr>
                <w:rFonts w:ascii="Times New Roman" w:eastAsia="Times New Roman" w:hAnsi="Times New Roman" w:cs="Times New Roman"/>
                <w:bCs/>
                <w:color w:val="auto"/>
              </w:rPr>
              <w:t>Pakeisti 107 straipsnį ir jį išdėstyti taip:</w:t>
            </w:r>
          </w:p>
          <w:p w14:paraId="23C78F87" w14:textId="77777777" w:rsidR="00914198" w:rsidRPr="00914198" w:rsidRDefault="00914198" w:rsidP="00914198">
            <w:pPr>
              <w:widowControl/>
              <w:spacing w:after="0" w:line="240" w:lineRule="auto"/>
              <w:contextualSpacing/>
              <w:jc w:val="both"/>
              <w:rPr>
                <w:rFonts w:ascii="Times New Roman" w:eastAsia="Times New Roman" w:hAnsi="Times New Roman" w:cs="Times New Roman"/>
                <w:b/>
                <w:bCs/>
                <w:color w:val="auto"/>
              </w:rPr>
            </w:pPr>
            <w:r w:rsidRPr="00914198">
              <w:rPr>
                <w:rFonts w:ascii="Times New Roman" w:eastAsia="Times New Roman" w:hAnsi="Times New Roman" w:cs="Times New Roman"/>
                <w:b/>
                <w:bCs/>
                <w:color w:val="auto"/>
              </w:rPr>
              <w:t>107 straipsnis. Jungtinė (konsoliduota) priežiūra</w:t>
            </w:r>
          </w:p>
          <w:p w14:paraId="06BC344A" w14:textId="77777777" w:rsidR="000A1957" w:rsidRPr="00914198" w:rsidRDefault="000A1957" w:rsidP="000A1957">
            <w:pPr>
              <w:widowControl/>
              <w:spacing w:after="0" w:line="240" w:lineRule="auto"/>
              <w:contextualSpacing/>
              <w:jc w:val="both"/>
              <w:rPr>
                <w:rFonts w:ascii="Times New Roman" w:eastAsia="Times New Roman" w:hAnsi="Times New Roman" w:cs="Times New Roman"/>
                <w:b/>
                <w:bCs/>
                <w:color w:val="auto"/>
              </w:rPr>
            </w:pPr>
            <w:r w:rsidRPr="00914198">
              <w:rPr>
                <w:rFonts w:ascii="Times New Roman" w:eastAsia="Times New Roman" w:hAnsi="Times New Roman" w:cs="Times New Roman"/>
                <w:b/>
                <w:bCs/>
                <w:color w:val="auto"/>
                <w:lang w:val="en-US"/>
              </w:rPr>
              <w:t xml:space="preserve">7. </w:t>
            </w:r>
            <w:r w:rsidRPr="00914198">
              <w:rPr>
                <w:rFonts w:ascii="Times New Roman" w:eastAsia="Times New Roman" w:hAnsi="Times New Roman" w:cs="Times New Roman"/>
                <w:b/>
                <w:bCs/>
                <w:color w:val="auto"/>
              </w:rPr>
              <w:t>Priežiūros institucijų kolegijos narės yra šios institucijos:</w:t>
            </w:r>
          </w:p>
          <w:p w14:paraId="06BC344B" w14:textId="77777777" w:rsidR="000A1957" w:rsidRPr="00914198" w:rsidRDefault="000A1957" w:rsidP="000A1957">
            <w:pPr>
              <w:widowControl/>
              <w:spacing w:after="0" w:line="240" w:lineRule="auto"/>
              <w:contextualSpacing/>
              <w:jc w:val="both"/>
              <w:rPr>
                <w:rFonts w:ascii="Times New Roman" w:eastAsia="Times New Roman" w:hAnsi="Times New Roman" w:cs="Times New Roman"/>
                <w:b/>
                <w:bCs/>
                <w:color w:val="auto"/>
              </w:rPr>
            </w:pPr>
            <w:r w:rsidRPr="00914198">
              <w:rPr>
                <w:rFonts w:ascii="Times New Roman" w:eastAsia="Times New Roman" w:hAnsi="Times New Roman" w:cs="Times New Roman"/>
                <w:b/>
                <w:bCs/>
                <w:color w:val="auto"/>
                <w:lang w:val="en-US"/>
              </w:rPr>
              <w:t>1</w:t>
            </w:r>
            <w:r w:rsidRPr="00914198">
              <w:rPr>
                <w:rFonts w:ascii="Times New Roman" w:eastAsia="Times New Roman" w:hAnsi="Times New Roman" w:cs="Times New Roman"/>
                <w:b/>
                <w:bCs/>
                <w:color w:val="auto"/>
              </w:rPr>
              <w:t>) priežiūros institucijos, atsakingos už finansų maklerio įmonių grupės, kurios patronuojančioji įmonė yra Europos Sąjungos investicinė įmonė, Europos Sąjungos patronuojančioji investicinė kontroliuojančioji bendrovė arba Europos Sąjungos patronuojančioji mišrios veiklos finansų kontroliuojančioji įmonė, patronuojamųjų įmonių priežiūrą;</w:t>
            </w:r>
          </w:p>
          <w:p w14:paraId="06BC344C" w14:textId="77777777" w:rsidR="00761E62" w:rsidRPr="00E14D2F" w:rsidRDefault="000A1957" w:rsidP="007204A3">
            <w:pPr>
              <w:widowControl/>
              <w:spacing w:after="0" w:line="240" w:lineRule="auto"/>
              <w:contextualSpacing/>
              <w:jc w:val="both"/>
              <w:rPr>
                <w:rFonts w:ascii="Times New Roman" w:eastAsia="Times New Roman" w:hAnsi="Times New Roman" w:cs="Times New Roman"/>
                <w:b/>
                <w:bCs/>
                <w:color w:val="auto"/>
              </w:rPr>
            </w:pPr>
            <w:r w:rsidRPr="00914198">
              <w:rPr>
                <w:rFonts w:ascii="Times New Roman" w:eastAsia="Times New Roman" w:hAnsi="Times New Roman" w:cs="Times New Roman"/>
                <w:b/>
                <w:bCs/>
                <w:color w:val="auto"/>
              </w:rPr>
              <w:t>2) kai tikslinga, trečiųjų valstybių priežiūros institucijos, kurioms taikomi konfidencialumo reikalavimai, nustatyti Lietuvos banko įstatymo 43 straipsnyje.</w:t>
            </w:r>
          </w:p>
        </w:tc>
        <w:tc>
          <w:tcPr>
            <w:tcW w:w="1505" w:type="dxa"/>
            <w:shd w:val="clear" w:color="auto" w:fill="FFFFFF"/>
          </w:tcPr>
          <w:p w14:paraId="06BC344D"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458" w14:textId="77777777" w:rsidTr="00C6627E">
        <w:tc>
          <w:tcPr>
            <w:tcW w:w="6326" w:type="dxa"/>
            <w:shd w:val="clear" w:color="auto" w:fill="FFFFFF"/>
          </w:tcPr>
          <w:p w14:paraId="06BC3450" w14:textId="77777777" w:rsidR="00932D46" w:rsidRPr="00932D46" w:rsidRDefault="00932D46" w:rsidP="00932D46">
            <w:pPr>
              <w:spacing w:after="0" w:line="240" w:lineRule="auto"/>
              <w:jc w:val="both"/>
              <w:rPr>
                <w:rFonts w:ascii="Times New Roman" w:eastAsia="Times New Roman" w:hAnsi="Times New Roman" w:cs="Times New Roman"/>
              </w:rPr>
            </w:pPr>
            <w:r w:rsidRPr="00932D46">
              <w:rPr>
                <w:rFonts w:ascii="Times New Roman" w:eastAsia="Times New Roman" w:hAnsi="Times New Roman" w:cs="Times New Roman"/>
              </w:rPr>
              <w:t>6.   Priežiūros institucijų kolegijos posėdžiams pirmininkauja ir sprendimus priima pagal 46 straipsnį nustatyta grupės priežiūros institucija. Ta grupės priežiūros institucija visus priežiūros institucijų kolegijos narius iš anksto visapusiškai informuoja apie tokių posėdžių organizavimą, pagrindinius svarstytinus klausimus ir nagrinėtiną veiklą. Be to, grupės priežiūros institucija visiems priežiūros institucijų kolegijos nariams laiku teikia visapusišką informaciją apie sprendimus, priimtus minėtų posėdžių metu, arba apie įgyvendintas priemones.</w:t>
            </w:r>
          </w:p>
          <w:p w14:paraId="06BC3451" w14:textId="77777777" w:rsidR="00932D46" w:rsidRPr="00932D46" w:rsidRDefault="00932D46" w:rsidP="00932D46">
            <w:pPr>
              <w:spacing w:after="0" w:line="240" w:lineRule="auto"/>
              <w:jc w:val="both"/>
              <w:rPr>
                <w:rFonts w:ascii="Times New Roman" w:eastAsia="Times New Roman" w:hAnsi="Times New Roman" w:cs="Times New Roman"/>
              </w:rPr>
            </w:pPr>
            <w:r w:rsidRPr="00932D46">
              <w:rPr>
                <w:rFonts w:ascii="Times New Roman" w:eastAsia="Times New Roman" w:hAnsi="Times New Roman" w:cs="Times New Roman"/>
              </w:rPr>
              <w:t>Priimdama sprendimus grupės priežiūros institucija atsižvelgia į priežiūros veiklos, kurią turėtų planuoti arba koordinuoti 5 dalyje nurodytos institucijos, svarbumą.</w:t>
            </w:r>
          </w:p>
          <w:p w14:paraId="06BC3452" w14:textId="77777777" w:rsidR="00761E62" w:rsidRPr="00EA0D00" w:rsidRDefault="00932D46" w:rsidP="00C6627E">
            <w:pPr>
              <w:spacing w:after="0" w:line="240" w:lineRule="auto"/>
              <w:jc w:val="both"/>
              <w:rPr>
                <w:rFonts w:ascii="Times New Roman" w:eastAsia="Times New Roman" w:hAnsi="Times New Roman" w:cs="Times New Roman"/>
              </w:rPr>
            </w:pPr>
            <w:r w:rsidRPr="00932D46">
              <w:rPr>
                <w:rFonts w:ascii="Times New Roman" w:eastAsia="Times New Roman" w:hAnsi="Times New Roman" w:cs="Times New Roman"/>
              </w:rPr>
              <w:t>Priežiūros institucijų Kolegijų įsteigimas ir veikimas oficialiai įforminamas rašytiniais susitarimais.</w:t>
            </w:r>
          </w:p>
        </w:tc>
        <w:tc>
          <w:tcPr>
            <w:tcW w:w="6633" w:type="dxa"/>
            <w:shd w:val="clear" w:color="auto" w:fill="FFFFFF"/>
          </w:tcPr>
          <w:p w14:paraId="06BC3453" w14:textId="77777777" w:rsidR="00577E06" w:rsidRPr="00577E06" w:rsidRDefault="00577E06" w:rsidP="00577E06">
            <w:pPr>
              <w:widowControl/>
              <w:spacing w:after="0" w:line="240" w:lineRule="auto"/>
              <w:contextualSpacing/>
              <w:jc w:val="both"/>
              <w:rPr>
                <w:rFonts w:ascii="Times New Roman" w:eastAsia="Times New Roman" w:hAnsi="Times New Roman" w:cs="Times New Roman"/>
                <w:b/>
                <w:bCs/>
                <w:color w:val="auto"/>
              </w:rPr>
            </w:pPr>
            <w:r w:rsidRPr="00577E06">
              <w:rPr>
                <w:rFonts w:ascii="Times New Roman" w:eastAsia="Times New Roman" w:hAnsi="Times New Roman" w:cs="Times New Roman"/>
                <w:b/>
                <w:bCs/>
                <w:color w:val="auto"/>
              </w:rPr>
              <w:t>FPRĮ</w:t>
            </w:r>
            <w:r w:rsidR="00E14D2F">
              <w:rPr>
                <w:rFonts w:ascii="Times New Roman" w:eastAsia="Times New Roman" w:hAnsi="Times New Roman" w:cs="Times New Roman"/>
                <w:b/>
                <w:bCs/>
                <w:color w:val="auto"/>
              </w:rPr>
              <w:t xml:space="preserve"> projektas</w:t>
            </w:r>
          </w:p>
          <w:p w14:paraId="203A87A2" w14:textId="77777777" w:rsidR="00914198" w:rsidRPr="00914198" w:rsidRDefault="00914198" w:rsidP="00914198">
            <w:pPr>
              <w:widowControl/>
              <w:spacing w:after="0" w:line="240" w:lineRule="auto"/>
              <w:contextualSpacing/>
              <w:jc w:val="both"/>
              <w:rPr>
                <w:rFonts w:ascii="Times New Roman" w:eastAsia="Times New Roman" w:hAnsi="Times New Roman" w:cs="Times New Roman"/>
                <w:bCs/>
                <w:color w:val="auto"/>
              </w:rPr>
            </w:pPr>
            <w:r w:rsidRPr="00914198">
              <w:rPr>
                <w:rFonts w:ascii="Times New Roman" w:eastAsia="Times New Roman" w:hAnsi="Times New Roman" w:cs="Times New Roman"/>
                <w:bCs/>
                <w:color w:val="auto"/>
              </w:rPr>
              <w:t>Pakeisti 107 straipsnį ir jį išdėstyti taip:</w:t>
            </w:r>
          </w:p>
          <w:p w14:paraId="007204A8" w14:textId="77777777" w:rsidR="00914198" w:rsidRPr="00914198" w:rsidRDefault="00914198" w:rsidP="00914198">
            <w:pPr>
              <w:widowControl/>
              <w:spacing w:after="0" w:line="240" w:lineRule="auto"/>
              <w:contextualSpacing/>
              <w:jc w:val="both"/>
              <w:rPr>
                <w:rFonts w:ascii="Times New Roman" w:eastAsia="Times New Roman" w:hAnsi="Times New Roman" w:cs="Times New Roman"/>
                <w:b/>
                <w:bCs/>
                <w:color w:val="auto"/>
              </w:rPr>
            </w:pPr>
            <w:r w:rsidRPr="00914198">
              <w:rPr>
                <w:rFonts w:ascii="Times New Roman" w:eastAsia="Times New Roman" w:hAnsi="Times New Roman" w:cs="Times New Roman"/>
                <w:b/>
                <w:bCs/>
                <w:color w:val="auto"/>
              </w:rPr>
              <w:t>107 straipsnis. Jungtinė (konsoliduota) priežiūra</w:t>
            </w:r>
          </w:p>
          <w:p w14:paraId="06BC3456" w14:textId="5270DE18" w:rsidR="00761E62" w:rsidRPr="004775BA" w:rsidRDefault="00914198" w:rsidP="00C6627E">
            <w:pPr>
              <w:widowControl/>
              <w:spacing w:after="0" w:line="240" w:lineRule="auto"/>
              <w:contextualSpacing/>
              <w:jc w:val="both"/>
              <w:rPr>
                <w:rFonts w:ascii="Times New Roman" w:eastAsia="Times New Roman" w:hAnsi="Times New Roman" w:cs="Times New Roman"/>
                <w:bCs/>
                <w:color w:val="auto"/>
              </w:rPr>
            </w:pPr>
            <w:r w:rsidRPr="00914198">
              <w:rPr>
                <w:rFonts w:ascii="Times New Roman" w:eastAsia="Times New Roman" w:hAnsi="Times New Roman" w:cs="Times New Roman"/>
                <w:b/>
                <w:bCs/>
                <w:color w:val="auto"/>
              </w:rPr>
              <w:t xml:space="preserve">8. Priežiūros institucija, atlikdama grupės jungtinę (konsoliduotą) priežiūrą, pirmininkauja priežiūros institucijos kolegijos posėdžiams ir priima sprendimus. Visi kolegijos nariai iš anksto informuojami apie organizuojamus kolegijos posėdžius, pagrindinius klausimus ir veiklą, kuri bus aptariama posėdžio metu, o posėdžiui įvykus jiems laiku pateikiama informacija apie visus veiksmus, kurių buvo imtasi posėdžio metu, arba apie visas įgyvendintas priemones. Priimdama sprendimus priežiūros institucija atsižvelgia į priežiūros veiklos, kurią turėtų planuoti arba koordinuoti šio straipsnio 7 dalyje nurodytos institucijos, svarbą. Priežiūros institucijos kolegijos įsteigimas ir veikimas oficialiai </w:t>
            </w:r>
            <w:r w:rsidRPr="00914198">
              <w:rPr>
                <w:rFonts w:ascii="Times New Roman" w:eastAsia="Times New Roman" w:hAnsi="Times New Roman" w:cs="Times New Roman"/>
                <w:b/>
                <w:bCs/>
                <w:color w:val="auto"/>
              </w:rPr>
              <w:lastRenderedPageBreak/>
              <w:t>įforminamas rašytiniais susitarimais. Priežiūros institucijos kolegijos posėdžiuose gali dalyvauti ir Europos bankininkystės institucija, kaip tai nurodyta Reglamento (ES) 1093/2010 21 straipsnyje.</w:t>
            </w:r>
          </w:p>
        </w:tc>
        <w:tc>
          <w:tcPr>
            <w:tcW w:w="1505" w:type="dxa"/>
            <w:shd w:val="clear" w:color="auto" w:fill="FFFFFF"/>
          </w:tcPr>
          <w:p w14:paraId="06BC3457"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460" w14:textId="77777777" w:rsidTr="00C6627E">
        <w:tc>
          <w:tcPr>
            <w:tcW w:w="6326" w:type="dxa"/>
            <w:shd w:val="clear" w:color="auto" w:fill="FFFFFF"/>
          </w:tcPr>
          <w:p w14:paraId="06BC345A" w14:textId="77777777" w:rsidR="00EA0D00" w:rsidRPr="00EA0D00" w:rsidRDefault="00EA0D00" w:rsidP="00EA0D00">
            <w:pPr>
              <w:spacing w:after="0" w:line="240" w:lineRule="auto"/>
              <w:jc w:val="both"/>
              <w:rPr>
                <w:rFonts w:ascii="Times New Roman" w:eastAsia="Times New Roman" w:hAnsi="Times New Roman" w:cs="Times New Roman"/>
              </w:rPr>
            </w:pPr>
            <w:r w:rsidRPr="00EA0D00">
              <w:rPr>
                <w:rFonts w:ascii="Times New Roman" w:eastAsia="Times New Roman" w:hAnsi="Times New Roman" w:cs="Times New Roman"/>
              </w:rPr>
              <w:lastRenderedPageBreak/>
              <w:t>7.   Bet kuri atitinkama kompetentinga institucija, nepritarianti grupės priežiūros institucijos priimtam sprendimui dėl priežiūros institucijų kolegijų veikimo, gali perduoti klausimą EBI ir paprašyti EBI pagalbos pagal Reglamento (ES) Nr. 1093/2010 19 straipsnį.</w:t>
            </w:r>
          </w:p>
          <w:p w14:paraId="06BC345B" w14:textId="77777777" w:rsidR="00761E62" w:rsidRPr="00EA0D00" w:rsidRDefault="00EA0D00" w:rsidP="00C6627E">
            <w:pPr>
              <w:spacing w:after="0" w:line="240" w:lineRule="auto"/>
              <w:jc w:val="both"/>
              <w:rPr>
                <w:rFonts w:ascii="Times New Roman" w:eastAsia="Times New Roman" w:hAnsi="Times New Roman" w:cs="Times New Roman"/>
              </w:rPr>
            </w:pPr>
            <w:r w:rsidRPr="00EA0D00">
              <w:rPr>
                <w:rFonts w:ascii="Times New Roman" w:eastAsia="Times New Roman" w:hAnsi="Times New Roman" w:cs="Times New Roman"/>
              </w:rPr>
              <w:t>Kai kompetentingos institucijos nesutaria tarpusavyje dėl priežiūros institucijų kolegijų veiklos pagal šį straipsnį, EBI taip pat gali savo iniciatyva padėti kompetentingoms institucijoms pagal Reglamento (ES) Nr. 1093/2010 19 straipsnio 1 dalies antrą pastraipą.</w:t>
            </w:r>
          </w:p>
        </w:tc>
        <w:tc>
          <w:tcPr>
            <w:tcW w:w="6633" w:type="dxa"/>
            <w:shd w:val="clear" w:color="auto" w:fill="FFFFFF"/>
          </w:tcPr>
          <w:p w14:paraId="06BC345C" w14:textId="77777777" w:rsidR="00294C80" w:rsidRPr="00294C80" w:rsidRDefault="00294C80" w:rsidP="00294C80">
            <w:pPr>
              <w:widowControl/>
              <w:spacing w:after="0" w:line="240" w:lineRule="auto"/>
              <w:contextualSpacing/>
              <w:jc w:val="both"/>
              <w:rPr>
                <w:rFonts w:ascii="Times New Roman" w:eastAsia="Times New Roman" w:hAnsi="Times New Roman" w:cs="Times New Roman"/>
                <w:b/>
                <w:bCs/>
                <w:color w:val="auto"/>
              </w:rPr>
            </w:pPr>
            <w:r w:rsidRPr="00294C80">
              <w:rPr>
                <w:rFonts w:ascii="Times New Roman" w:eastAsia="Times New Roman" w:hAnsi="Times New Roman" w:cs="Times New Roman"/>
                <w:b/>
                <w:bCs/>
                <w:color w:val="auto"/>
              </w:rPr>
              <w:t>FPRĮ projektas</w:t>
            </w:r>
          </w:p>
          <w:p w14:paraId="2FBD64AE" w14:textId="77777777" w:rsidR="00914198" w:rsidRPr="00914198" w:rsidRDefault="00914198" w:rsidP="00914198">
            <w:pPr>
              <w:widowControl/>
              <w:spacing w:after="0" w:line="240" w:lineRule="auto"/>
              <w:contextualSpacing/>
              <w:jc w:val="both"/>
              <w:rPr>
                <w:rFonts w:ascii="Times New Roman" w:eastAsia="Times New Roman" w:hAnsi="Times New Roman" w:cs="Times New Roman"/>
                <w:bCs/>
                <w:color w:val="auto"/>
              </w:rPr>
            </w:pPr>
            <w:r w:rsidRPr="00914198">
              <w:rPr>
                <w:rFonts w:ascii="Times New Roman" w:eastAsia="Times New Roman" w:hAnsi="Times New Roman" w:cs="Times New Roman"/>
                <w:bCs/>
                <w:color w:val="auto"/>
              </w:rPr>
              <w:t>Pakeisti 107 straipsnį ir jį išdėstyti taip:</w:t>
            </w:r>
          </w:p>
          <w:p w14:paraId="0FCC3DD5" w14:textId="77777777" w:rsidR="00914198" w:rsidRPr="00914198" w:rsidRDefault="00914198" w:rsidP="00914198">
            <w:pPr>
              <w:widowControl/>
              <w:spacing w:after="0" w:line="240" w:lineRule="auto"/>
              <w:contextualSpacing/>
              <w:jc w:val="both"/>
              <w:rPr>
                <w:rFonts w:ascii="Times New Roman" w:eastAsia="Times New Roman" w:hAnsi="Times New Roman" w:cs="Times New Roman"/>
                <w:b/>
                <w:bCs/>
                <w:color w:val="auto"/>
              </w:rPr>
            </w:pPr>
            <w:r w:rsidRPr="00914198">
              <w:rPr>
                <w:rFonts w:ascii="Times New Roman" w:eastAsia="Times New Roman" w:hAnsi="Times New Roman" w:cs="Times New Roman"/>
                <w:b/>
                <w:bCs/>
                <w:color w:val="auto"/>
              </w:rPr>
              <w:t>107 straipsnis. Jungtinė (konsoliduota) priežiūra</w:t>
            </w:r>
          </w:p>
          <w:p w14:paraId="06BC345E" w14:textId="77777777" w:rsidR="00761E62" w:rsidRPr="00914198" w:rsidRDefault="000A1957" w:rsidP="00E14D2F">
            <w:pPr>
              <w:widowControl/>
              <w:spacing w:after="0" w:line="240" w:lineRule="auto"/>
              <w:contextualSpacing/>
              <w:jc w:val="both"/>
              <w:rPr>
                <w:rFonts w:ascii="Times New Roman" w:eastAsia="Times New Roman" w:hAnsi="Times New Roman" w:cs="Times New Roman"/>
                <w:b/>
                <w:bCs/>
                <w:color w:val="auto"/>
              </w:rPr>
            </w:pPr>
            <w:r w:rsidRPr="00914198">
              <w:rPr>
                <w:rFonts w:ascii="Times New Roman" w:eastAsia="Times New Roman" w:hAnsi="Times New Roman" w:cs="Times New Roman"/>
                <w:b/>
                <w:bCs/>
                <w:color w:val="auto"/>
              </w:rPr>
              <w:t>10. Jeigu valstybių narių priežiūros institucijos, vykdydamos jungtinę (konsoliduotą) priežiūrą, nebendradarbiauja su priežiūros institucija tiek, kiek reikia siekiant atlikti šio straipsnio 9 dalyje nurodytas užduotis, taip pat jeigu nesutariama dėl priežiūros institucijų kolegijų veiklos, priežiūros institucija gali paprašyti Europos bankininkystės institucijos pagalbos pagal Reglamento (ES) Nr. 1093/2010 19 straipsnį.</w:t>
            </w:r>
          </w:p>
        </w:tc>
        <w:tc>
          <w:tcPr>
            <w:tcW w:w="1505" w:type="dxa"/>
            <w:shd w:val="clear" w:color="auto" w:fill="FFFFFF"/>
          </w:tcPr>
          <w:p w14:paraId="06BC345F"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467" w14:textId="77777777" w:rsidTr="00C6627E">
        <w:tc>
          <w:tcPr>
            <w:tcW w:w="6326" w:type="dxa"/>
            <w:shd w:val="clear" w:color="auto" w:fill="FFFFFF"/>
          </w:tcPr>
          <w:p w14:paraId="06BC3462" w14:textId="77777777" w:rsidR="00EA0D00" w:rsidRPr="00EA0D00" w:rsidRDefault="00EA0D00" w:rsidP="00EA0D00">
            <w:pPr>
              <w:spacing w:after="0" w:line="240" w:lineRule="auto"/>
              <w:jc w:val="both"/>
              <w:rPr>
                <w:rFonts w:ascii="Times New Roman" w:eastAsia="Times New Roman" w:hAnsi="Times New Roman" w:cs="Times New Roman"/>
              </w:rPr>
            </w:pPr>
            <w:r w:rsidRPr="00EA0D00">
              <w:rPr>
                <w:rFonts w:ascii="Times New Roman" w:eastAsia="Times New Roman" w:hAnsi="Times New Roman" w:cs="Times New Roman"/>
              </w:rPr>
              <w:t>8.   EBI, konsultuodamasi su EVPRI, parengia techninių reguliavimo standartų projektus, kuriais išsamiau nustatomos sąlygos, kuriomis priežiūros institucijų kolegijos vykdo 1 dalyje nurodytas užduotis.</w:t>
            </w:r>
          </w:p>
          <w:p w14:paraId="06BC3463" w14:textId="77777777" w:rsidR="00EA0D00" w:rsidRPr="00EA0D00" w:rsidRDefault="00EA0D00" w:rsidP="00EA0D00">
            <w:pPr>
              <w:spacing w:after="0" w:line="240" w:lineRule="auto"/>
              <w:jc w:val="both"/>
              <w:rPr>
                <w:rFonts w:ascii="Times New Roman" w:eastAsia="Times New Roman" w:hAnsi="Times New Roman" w:cs="Times New Roman"/>
              </w:rPr>
            </w:pPr>
            <w:r w:rsidRPr="00EA0D00">
              <w:rPr>
                <w:rFonts w:ascii="Times New Roman" w:eastAsia="Times New Roman" w:hAnsi="Times New Roman" w:cs="Times New Roman"/>
              </w:rPr>
              <w:t>EBI tuos techninių reguliavimo standartų projektus Komisijai pateikia ne vėliau kaip 2021 m. birželio 26 d.</w:t>
            </w:r>
          </w:p>
          <w:p w14:paraId="06BC3464" w14:textId="77777777" w:rsidR="00761E62" w:rsidRPr="00EA0D00" w:rsidRDefault="00EA0D00" w:rsidP="00C6627E">
            <w:pPr>
              <w:spacing w:after="0" w:line="240" w:lineRule="auto"/>
              <w:jc w:val="both"/>
              <w:rPr>
                <w:rFonts w:ascii="Times New Roman" w:eastAsia="Times New Roman" w:hAnsi="Times New Roman" w:cs="Times New Roman"/>
              </w:rPr>
            </w:pPr>
            <w:r w:rsidRPr="00EA0D00">
              <w:rPr>
                <w:rFonts w:ascii="Times New Roman" w:eastAsia="Times New Roman" w:hAnsi="Times New Roman" w:cs="Times New Roman"/>
              </w:rPr>
              <w:t>Komisijai deleguojami įgaliojimai papildyti šią direktyvą priimant pirmoje pastraipoje nurodytus techninius reguliavimo standartus pagal Reglamento (ES) Nr. 1093/2010 10–14 straipsnius.</w:t>
            </w:r>
          </w:p>
        </w:tc>
        <w:tc>
          <w:tcPr>
            <w:tcW w:w="6633" w:type="dxa"/>
            <w:shd w:val="clear" w:color="auto" w:fill="FFFFFF"/>
          </w:tcPr>
          <w:p w14:paraId="06BC3465" w14:textId="77777777" w:rsidR="00761E62" w:rsidRPr="00E1617A" w:rsidRDefault="00F41285" w:rsidP="00C6627E">
            <w:pPr>
              <w:spacing w:after="0" w:line="240" w:lineRule="auto"/>
              <w:contextualSpacing/>
              <w:jc w:val="both"/>
              <w:rPr>
                <w:rFonts w:ascii="Times New Roman" w:eastAsia="Arial" w:hAnsi="Times New Roman" w:cs="Times New Roman"/>
                <w:i/>
                <w:color w:val="auto"/>
              </w:rPr>
            </w:pPr>
            <w:r w:rsidRPr="00E1617A">
              <w:rPr>
                <w:rFonts w:ascii="Times New Roman" w:eastAsia="Arial" w:hAnsi="Times New Roman" w:cs="Times New Roman"/>
                <w:i/>
                <w:color w:val="auto"/>
              </w:rPr>
              <w:t>Direktyvos nuostatos perkelti ir įgyvendinti nereikia</w:t>
            </w:r>
            <w:r w:rsidR="008E7CFC" w:rsidRPr="00E1617A">
              <w:rPr>
                <w:rFonts w:ascii="Times New Roman" w:eastAsia="Arial" w:hAnsi="Times New Roman" w:cs="Times New Roman"/>
                <w:i/>
                <w:color w:val="auto"/>
              </w:rPr>
              <w:t>.</w:t>
            </w:r>
          </w:p>
        </w:tc>
        <w:tc>
          <w:tcPr>
            <w:tcW w:w="1505" w:type="dxa"/>
            <w:shd w:val="clear" w:color="auto" w:fill="FFFFFF"/>
          </w:tcPr>
          <w:p w14:paraId="06BC3466" w14:textId="51551024" w:rsidR="00761E62" w:rsidRPr="00C6627E" w:rsidRDefault="00761E62" w:rsidP="00C6627E">
            <w:pPr>
              <w:spacing w:after="0" w:line="240" w:lineRule="auto"/>
              <w:ind w:left="360"/>
              <w:jc w:val="both"/>
              <w:rPr>
                <w:rFonts w:ascii="Times New Roman" w:hAnsi="Times New Roman" w:cs="Times New Roman"/>
              </w:rPr>
            </w:pPr>
          </w:p>
        </w:tc>
      </w:tr>
      <w:tr w:rsidR="00761E62" w:rsidRPr="0097311E" w14:paraId="06BC347A" w14:textId="77777777" w:rsidTr="00C6627E">
        <w:tc>
          <w:tcPr>
            <w:tcW w:w="6326" w:type="dxa"/>
            <w:shd w:val="clear" w:color="auto" w:fill="FFFFFF"/>
          </w:tcPr>
          <w:p w14:paraId="06BC3468"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49 straipsnis</w:t>
            </w:r>
          </w:p>
          <w:p w14:paraId="06BC3469" w14:textId="77777777" w:rsidR="00EA0D00" w:rsidRDefault="00EA0D00" w:rsidP="00C6627E">
            <w:pPr>
              <w:spacing w:after="0" w:line="240" w:lineRule="auto"/>
              <w:jc w:val="both"/>
              <w:rPr>
                <w:rFonts w:ascii="Times New Roman" w:eastAsia="Times New Roman" w:hAnsi="Times New Roman" w:cs="Times New Roman"/>
                <w:b/>
              </w:rPr>
            </w:pPr>
            <w:r w:rsidRPr="00EA0D00">
              <w:rPr>
                <w:rFonts w:ascii="Times New Roman" w:eastAsia="Times New Roman" w:hAnsi="Times New Roman" w:cs="Times New Roman"/>
                <w:b/>
              </w:rPr>
              <w:t>Bendradarbiavimo reikalavimai</w:t>
            </w:r>
          </w:p>
          <w:p w14:paraId="06BC346A" w14:textId="77777777" w:rsidR="00761E62" w:rsidRDefault="00EA0D00" w:rsidP="00C6627E">
            <w:pPr>
              <w:spacing w:after="0" w:line="240" w:lineRule="auto"/>
              <w:jc w:val="both"/>
              <w:rPr>
                <w:rFonts w:ascii="Times New Roman" w:eastAsia="Times New Roman" w:hAnsi="Times New Roman" w:cs="Times New Roman"/>
              </w:rPr>
            </w:pPr>
            <w:r w:rsidRPr="00EA0D00">
              <w:rPr>
                <w:rFonts w:ascii="Times New Roman" w:eastAsia="Times New Roman" w:hAnsi="Times New Roman" w:cs="Times New Roman"/>
              </w:rPr>
              <w:t>1.   Valstybės narės užtikrina, kad grupės priežiūros institucija ir 48 straipsnio 5 dalyje nurodytos kompetentingos institucijos viena kitai teiktų visą svarbią reikalingą informaciją, įskaitant:</w:t>
            </w:r>
          </w:p>
          <w:p w14:paraId="06BC346B" w14:textId="77777777" w:rsidR="00EA0D00" w:rsidRDefault="00EA0D00" w:rsidP="00EA0D00">
            <w:pPr>
              <w:spacing w:after="0" w:line="240" w:lineRule="auto"/>
              <w:jc w:val="both"/>
              <w:rPr>
                <w:rFonts w:ascii="Times New Roman" w:hAnsi="Times New Roman" w:cs="Times New Roman"/>
              </w:rPr>
            </w:pPr>
            <w:r>
              <w:rPr>
                <w:rFonts w:ascii="Times New Roman" w:hAnsi="Times New Roman" w:cs="Times New Roman"/>
              </w:rPr>
              <w:t xml:space="preserve">a) </w:t>
            </w:r>
            <w:r w:rsidRPr="00EA0D00">
              <w:rPr>
                <w:rFonts w:ascii="Times New Roman" w:hAnsi="Times New Roman" w:cs="Times New Roman"/>
              </w:rPr>
              <w:t>informaciją apie investicinių įmonių grupės teisinę ir valdymo struktūrą, įskaitant jos organizacinę struktūrą, aprėpiant visus reguliuojamus ir nereguliuojamus subjektus, nereguliuojamas patronuojamąsias įmones ir patronuojančiąsias įmones, taip pat informaciją apie investicinių įmonių grupei priklausančių reguliuojamų subjektų kompetentingas institucijas;</w:t>
            </w:r>
          </w:p>
          <w:p w14:paraId="06BC346C" w14:textId="77777777" w:rsidR="00EA0D00" w:rsidRDefault="00EA0D00" w:rsidP="00EA0D00">
            <w:pPr>
              <w:spacing w:after="0" w:line="240" w:lineRule="auto"/>
              <w:jc w:val="both"/>
              <w:rPr>
                <w:rFonts w:ascii="Times New Roman" w:hAnsi="Times New Roman" w:cs="Times New Roman"/>
              </w:rPr>
            </w:pPr>
            <w:r>
              <w:rPr>
                <w:rFonts w:ascii="Times New Roman" w:hAnsi="Times New Roman" w:cs="Times New Roman"/>
              </w:rPr>
              <w:t xml:space="preserve">b) </w:t>
            </w:r>
            <w:r w:rsidRPr="00EA0D00">
              <w:rPr>
                <w:rFonts w:ascii="Times New Roman" w:hAnsi="Times New Roman" w:cs="Times New Roman"/>
              </w:rPr>
              <w:t xml:space="preserve">informacijos rinkimo iš investicinių įmonių grupę sudarančių investicinių įmonių procedūras ir tos informacijos patikrinimo </w:t>
            </w:r>
            <w:r w:rsidRPr="00EA0D00">
              <w:rPr>
                <w:rFonts w:ascii="Times New Roman" w:hAnsi="Times New Roman" w:cs="Times New Roman"/>
              </w:rPr>
              <w:lastRenderedPageBreak/>
              <w:t>procedūras;</w:t>
            </w:r>
          </w:p>
          <w:p w14:paraId="06BC346D" w14:textId="77777777" w:rsidR="00EA0D00" w:rsidRDefault="00EA0D00" w:rsidP="00EA0D00">
            <w:pPr>
              <w:spacing w:after="0" w:line="240" w:lineRule="auto"/>
              <w:jc w:val="both"/>
              <w:rPr>
                <w:rFonts w:ascii="Times New Roman" w:hAnsi="Times New Roman" w:cs="Times New Roman"/>
              </w:rPr>
            </w:pPr>
            <w:r>
              <w:rPr>
                <w:rFonts w:ascii="Times New Roman" w:hAnsi="Times New Roman" w:cs="Times New Roman"/>
              </w:rPr>
              <w:t xml:space="preserve">c) </w:t>
            </w:r>
            <w:r w:rsidRPr="00EA0D00">
              <w:rPr>
                <w:rFonts w:ascii="Times New Roman" w:hAnsi="Times New Roman" w:cs="Times New Roman"/>
              </w:rPr>
              <w:t>bet kokius neigiamus pokyčius investicinėse įmonėse arba kituose investicinių įmonių grupės subjektuose, kurie galėtų rimtai pakenkti toms investicinėms įmonėms;</w:t>
            </w:r>
          </w:p>
          <w:p w14:paraId="06BC346E" w14:textId="77777777" w:rsidR="00EA0D00" w:rsidRDefault="00EA0D00" w:rsidP="00EA0D00">
            <w:pPr>
              <w:spacing w:after="0" w:line="240" w:lineRule="auto"/>
              <w:jc w:val="both"/>
              <w:rPr>
                <w:rFonts w:ascii="Times New Roman" w:hAnsi="Times New Roman" w:cs="Times New Roman"/>
              </w:rPr>
            </w:pPr>
            <w:r>
              <w:rPr>
                <w:rFonts w:ascii="Times New Roman" w:hAnsi="Times New Roman" w:cs="Times New Roman"/>
              </w:rPr>
              <w:t xml:space="preserve">d) </w:t>
            </w:r>
            <w:r w:rsidRPr="00EA0D00">
              <w:rPr>
                <w:rFonts w:ascii="Times New Roman" w:hAnsi="Times New Roman" w:cs="Times New Roman"/>
              </w:rPr>
              <w:t>bet kokias reikšmingas sankcijas ir išimtines priemones, kurių kompetentingos institucijos imasi pagal nuostatas, kuriomis į nacionalinę teisę perkeliama ši direktyva;</w:t>
            </w:r>
          </w:p>
          <w:p w14:paraId="06BC346F" w14:textId="77777777" w:rsidR="00EA0D00" w:rsidRPr="00C6627E" w:rsidRDefault="00EA0D00" w:rsidP="00EA0D00">
            <w:pPr>
              <w:spacing w:after="0" w:line="240" w:lineRule="auto"/>
              <w:jc w:val="both"/>
              <w:rPr>
                <w:rFonts w:ascii="Times New Roman" w:hAnsi="Times New Roman" w:cs="Times New Roman"/>
              </w:rPr>
            </w:pPr>
            <w:r>
              <w:rPr>
                <w:rFonts w:ascii="Times New Roman" w:hAnsi="Times New Roman" w:cs="Times New Roman"/>
              </w:rPr>
              <w:t xml:space="preserve">e) </w:t>
            </w:r>
            <w:r w:rsidRPr="00EA0D00">
              <w:rPr>
                <w:rFonts w:ascii="Times New Roman" w:hAnsi="Times New Roman" w:cs="Times New Roman"/>
              </w:rPr>
              <w:t>informaciją apie pagal šios direktyvos 39 straipsnį taikomą specialų nuosavų lėšų reikalavimą.</w:t>
            </w:r>
          </w:p>
        </w:tc>
        <w:tc>
          <w:tcPr>
            <w:tcW w:w="6633" w:type="dxa"/>
            <w:shd w:val="clear" w:color="auto" w:fill="FFFFFF"/>
          </w:tcPr>
          <w:p w14:paraId="06BC3470" w14:textId="77777777" w:rsidR="00786F19" w:rsidRDefault="00786F19" w:rsidP="00786F19">
            <w:pPr>
              <w:spacing w:after="0" w:line="240" w:lineRule="auto"/>
              <w:jc w:val="both"/>
              <w:rPr>
                <w:rFonts w:ascii="Times New Roman" w:eastAsia="Times New Roman" w:hAnsi="Times New Roman" w:cs="Times New Roman"/>
                <w:b/>
                <w:bCs/>
                <w:color w:val="auto"/>
              </w:rPr>
            </w:pPr>
            <w:r w:rsidRPr="00786F19">
              <w:rPr>
                <w:rFonts w:ascii="Times New Roman" w:eastAsia="Times New Roman" w:hAnsi="Times New Roman" w:cs="Times New Roman"/>
                <w:b/>
                <w:bCs/>
                <w:color w:val="auto"/>
              </w:rPr>
              <w:lastRenderedPageBreak/>
              <w:t>FPRĮ projektas</w:t>
            </w:r>
          </w:p>
          <w:p w14:paraId="3FAC52E3" w14:textId="7EF91E3C" w:rsidR="00914198" w:rsidRPr="00914198" w:rsidRDefault="00914198" w:rsidP="00786F19">
            <w:pPr>
              <w:spacing w:after="0" w:line="240" w:lineRule="auto"/>
              <w:jc w:val="both"/>
              <w:rPr>
                <w:rFonts w:ascii="Times New Roman" w:eastAsia="Times New Roman" w:hAnsi="Times New Roman" w:cs="Times New Roman"/>
                <w:bCs/>
                <w:color w:val="auto"/>
              </w:rPr>
            </w:pPr>
            <w:r w:rsidRPr="00914198">
              <w:rPr>
                <w:rFonts w:ascii="Times New Roman" w:eastAsia="Times New Roman" w:hAnsi="Times New Roman" w:cs="Times New Roman"/>
                <w:bCs/>
                <w:color w:val="auto"/>
              </w:rPr>
              <w:t>Pakeisti 107 straipsnį ir jį išdėstyti taip:</w:t>
            </w:r>
          </w:p>
          <w:p w14:paraId="06BC3471" w14:textId="77777777" w:rsidR="00786F19" w:rsidRDefault="00786F19" w:rsidP="00786F19">
            <w:pPr>
              <w:spacing w:after="0" w:line="240" w:lineRule="auto"/>
              <w:jc w:val="both"/>
              <w:rPr>
                <w:rFonts w:ascii="Times New Roman" w:eastAsia="Times New Roman" w:hAnsi="Times New Roman" w:cs="Times New Roman"/>
                <w:b/>
                <w:bCs/>
                <w:color w:val="auto"/>
              </w:rPr>
            </w:pPr>
            <w:r w:rsidRPr="00786F19">
              <w:rPr>
                <w:rFonts w:ascii="Times New Roman" w:eastAsia="Times New Roman" w:hAnsi="Times New Roman" w:cs="Times New Roman"/>
                <w:b/>
                <w:bCs/>
                <w:color w:val="auto"/>
              </w:rPr>
              <w:t>107 straipsnis. Jungtinė (konsoliduota) priežiūra</w:t>
            </w:r>
          </w:p>
          <w:p w14:paraId="06BC3472" w14:textId="77777777" w:rsidR="000A1957" w:rsidRPr="00914198" w:rsidRDefault="000A1957" w:rsidP="000A1957">
            <w:pPr>
              <w:spacing w:after="0" w:line="240" w:lineRule="auto"/>
              <w:jc w:val="both"/>
              <w:rPr>
                <w:rFonts w:ascii="Times New Roman" w:eastAsia="Times New Roman" w:hAnsi="Times New Roman" w:cs="Times New Roman"/>
                <w:b/>
                <w:bCs/>
                <w:color w:val="auto"/>
              </w:rPr>
            </w:pPr>
            <w:r w:rsidRPr="00914198">
              <w:rPr>
                <w:rFonts w:ascii="Times New Roman" w:eastAsia="Times New Roman" w:hAnsi="Times New Roman" w:cs="Times New Roman"/>
                <w:b/>
                <w:bCs/>
                <w:color w:val="auto"/>
              </w:rPr>
              <w:t xml:space="preserve">9. Priežiūros institucija, atlikdama grupės jungtinę (konsoliduotą) priežiūrą, šio straipsnio </w:t>
            </w:r>
            <w:r w:rsidRPr="00914198">
              <w:rPr>
                <w:rFonts w:ascii="Times New Roman" w:eastAsia="Times New Roman" w:hAnsi="Times New Roman" w:cs="Times New Roman"/>
                <w:b/>
                <w:bCs/>
                <w:color w:val="auto"/>
                <w:lang w:val="en-US"/>
              </w:rPr>
              <w:t>7</w:t>
            </w:r>
            <w:r w:rsidRPr="00914198">
              <w:rPr>
                <w:rFonts w:ascii="Times New Roman" w:eastAsia="Times New Roman" w:hAnsi="Times New Roman" w:cs="Times New Roman"/>
                <w:b/>
                <w:bCs/>
                <w:color w:val="auto"/>
              </w:rPr>
              <w:t xml:space="preserve"> dalyje nurodytoms institucijoms teikia:</w:t>
            </w:r>
          </w:p>
          <w:p w14:paraId="06BC3473" w14:textId="77777777" w:rsidR="000A1957" w:rsidRPr="00914198" w:rsidRDefault="000A1957" w:rsidP="000A1957">
            <w:pPr>
              <w:spacing w:after="0" w:line="240" w:lineRule="auto"/>
              <w:jc w:val="both"/>
              <w:rPr>
                <w:rFonts w:ascii="Times New Roman" w:eastAsia="Times New Roman" w:hAnsi="Times New Roman" w:cs="Times New Roman"/>
                <w:b/>
                <w:bCs/>
                <w:color w:val="auto"/>
              </w:rPr>
            </w:pPr>
            <w:r w:rsidRPr="00914198">
              <w:rPr>
                <w:rFonts w:ascii="Times New Roman" w:eastAsia="Times New Roman" w:hAnsi="Times New Roman" w:cs="Times New Roman"/>
                <w:b/>
                <w:bCs/>
                <w:color w:val="auto"/>
              </w:rPr>
              <w:t>1) informaciją apie finansų maklerio įmonių grupės teisinę ir valdymo struktūrą, taip pat jos organizacinę struktūrą, įskaitant visus reguliuojamus ir nereguliuojamus subjektus, nereguliuojamas patronuojamąsias įmones ir patronuojančiąsias įmones, taip pat informaciją apie finansų maklerio įmonių grupei priklausančių reguliuojamų subjektų priežiūros institucijas;</w:t>
            </w:r>
          </w:p>
          <w:p w14:paraId="06BC3474" w14:textId="77777777" w:rsidR="000A1957" w:rsidRPr="00914198" w:rsidRDefault="000A1957" w:rsidP="000A1957">
            <w:pPr>
              <w:spacing w:after="0" w:line="240" w:lineRule="auto"/>
              <w:jc w:val="both"/>
              <w:rPr>
                <w:rFonts w:ascii="Times New Roman" w:eastAsia="Times New Roman" w:hAnsi="Times New Roman" w:cs="Times New Roman"/>
                <w:b/>
                <w:bCs/>
                <w:color w:val="auto"/>
              </w:rPr>
            </w:pPr>
            <w:r w:rsidRPr="00914198">
              <w:rPr>
                <w:rFonts w:ascii="Times New Roman" w:eastAsia="Times New Roman" w:hAnsi="Times New Roman" w:cs="Times New Roman"/>
                <w:b/>
                <w:bCs/>
                <w:color w:val="auto"/>
              </w:rPr>
              <w:t xml:space="preserve">2) informacijos rinkimo iš finansų maklerio įmonių grupę sudarančių finansų maklerio įmonių procedūras ir tos informacijos </w:t>
            </w:r>
            <w:r w:rsidRPr="00914198">
              <w:rPr>
                <w:rFonts w:ascii="Times New Roman" w:eastAsia="Times New Roman" w:hAnsi="Times New Roman" w:cs="Times New Roman"/>
                <w:b/>
                <w:bCs/>
                <w:color w:val="auto"/>
              </w:rPr>
              <w:lastRenderedPageBreak/>
              <w:t>patikrinimo procedūras;</w:t>
            </w:r>
          </w:p>
          <w:p w14:paraId="06BC3475" w14:textId="77777777" w:rsidR="000A1957" w:rsidRPr="00914198" w:rsidRDefault="000A1957" w:rsidP="000A1957">
            <w:pPr>
              <w:spacing w:after="0" w:line="240" w:lineRule="auto"/>
              <w:jc w:val="both"/>
              <w:rPr>
                <w:rFonts w:ascii="Times New Roman" w:eastAsia="Times New Roman" w:hAnsi="Times New Roman" w:cs="Times New Roman"/>
                <w:b/>
                <w:bCs/>
                <w:color w:val="auto"/>
              </w:rPr>
            </w:pPr>
            <w:r w:rsidRPr="00914198">
              <w:rPr>
                <w:rFonts w:ascii="Times New Roman" w:eastAsia="Times New Roman" w:hAnsi="Times New Roman" w:cs="Times New Roman"/>
                <w:b/>
                <w:bCs/>
                <w:color w:val="auto"/>
              </w:rPr>
              <w:t>3) bet kokius neigiamus pokyčius finansų maklerio įmonėse arba kituose finansų maklerio įmonių grupės subjektuose, kurie galėtų rimtai pakenkti toms finansų maklerio įmonėms;</w:t>
            </w:r>
          </w:p>
          <w:p w14:paraId="06BC3476" w14:textId="77777777" w:rsidR="000A1957" w:rsidRPr="00914198" w:rsidRDefault="000A1957" w:rsidP="000A1957">
            <w:pPr>
              <w:spacing w:after="0" w:line="240" w:lineRule="auto"/>
              <w:jc w:val="both"/>
              <w:rPr>
                <w:rFonts w:ascii="Times New Roman" w:eastAsia="Times New Roman" w:hAnsi="Times New Roman" w:cs="Times New Roman"/>
                <w:b/>
                <w:bCs/>
                <w:color w:val="auto"/>
              </w:rPr>
            </w:pPr>
            <w:r w:rsidRPr="00914198">
              <w:rPr>
                <w:rFonts w:ascii="Times New Roman" w:eastAsia="Times New Roman" w:hAnsi="Times New Roman" w:cs="Times New Roman"/>
                <w:b/>
                <w:bCs/>
                <w:color w:val="auto"/>
              </w:rPr>
              <w:t>4) informaciją apie pritaikytas poveikio priemones ir duotus privalomus nurodymus, kurių priežiūros institucija imasi vadovaudamasi šiuo įstatymu.</w:t>
            </w:r>
          </w:p>
          <w:p w14:paraId="06BC3477" w14:textId="77777777" w:rsidR="00903BEB" w:rsidRPr="00903BEB" w:rsidRDefault="00903BEB" w:rsidP="00903BEB">
            <w:pPr>
              <w:spacing w:after="0" w:line="240" w:lineRule="auto"/>
              <w:jc w:val="both"/>
              <w:rPr>
                <w:rFonts w:ascii="Times New Roman" w:eastAsia="Times New Roman" w:hAnsi="Times New Roman" w:cs="Times New Roman"/>
                <w:b/>
                <w:bCs/>
                <w:color w:val="auto"/>
              </w:rPr>
            </w:pPr>
          </w:p>
          <w:p w14:paraId="06BC3478" w14:textId="77777777" w:rsidR="00761E62" w:rsidRPr="00786F19" w:rsidRDefault="00761E62" w:rsidP="00786F19">
            <w:pPr>
              <w:spacing w:after="0" w:line="240" w:lineRule="auto"/>
              <w:jc w:val="both"/>
              <w:rPr>
                <w:rFonts w:ascii="Times New Roman" w:hAnsi="Times New Roman" w:cs="Times New Roman"/>
                <w:color w:val="auto"/>
              </w:rPr>
            </w:pPr>
          </w:p>
        </w:tc>
        <w:tc>
          <w:tcPr>
            <w:tcW w:w="1505" w:type="dxa"/>
            <w:shd w:val="clear" w:color="auto" w:fill="FFFFFF"/>
          </w:tcPr>
          <w:p w14:paraId="06BC3479" w14:textId="77777777" w:rsidR="00761E62" w:rsidRPr="00C6627E" w:rsidRDefault="00127469" w:rsidP="00C6627E">
            <w:pPr>
              <w:spacing w:after="0" w:line="240" w:lineRule="auto"/>
              <w:ind w:left="360"/>
              <w:jc w:val="both"/>
              <w:rPr>
                <w:rFonts w:ascii="Times New Roman" w:hAnsi="Times New Roman" w:cs="Times New Roman"/>
              </w:rPr>
            </w:pPr>
            <w:r>
              <w:rPr>
                <w:rFonts w:ascii="Times New Roman" w:hAnsi="Times New Roman" w:cs="Times New Roman"/>
              </w:rPr>
              <w:lastRenderedPageBreak/>
              <w:t>Visiškas</w:t>
            </w:r>
          </w:p>
        </w:tc>
      </w:tr>
      <w:tr w:rsidR="00761E62" w:rsidRPr="0097311E" w14:paraId="06BC3482" w14:textId="77777777" w:rsidTr="00C6627E">
        <w:tc>
          <w:tcPr>
            <w:tcW w:w="6326" w:type="dxa"/>
            <w:shd w:val="clear" w:color="auto" w:fill="FFFFFF"/>
          </w:tcPr>
          <w:p w14:paraId="06BC347C" w14:textId="77777777" w:rsidR="00EA0D00" w:rsidRPr="00EA0D00" w:rsidRDefault="00EA0D00" w:rsidP="00EA0D00">
            <w:pPr>
              <w:spacing w:after="0" w:line="240" w:lineRule="auto"/>
              <w:jc w:val="both"/>
              <w:rPr>
                <w:rFonts w:ascii="Times New Roman" w:eastAsia="Times New Roman" w:hAnsi="Times New Roman" w:cs="Times New Roman"/>
              </w:rPr>
            </w:pPr>
            <w:r w:rsidRPr="00EA0D00">
              <w:rPr>
                <w:rFonts w:ascii="Times New Roman" w:eastAsia="Times New Roman" w:hAnsi="Times New Roman" w:cs="Times New Roman"/>
              </w:rPr>
              <w:lastRenderedPageBreak/>
              <w:t>2.   Kompetentingos institucijos ir grupės priežiūros institucija pagal Reglamento (ES) Nr. 1093/2010 19 straipsnio 1 dalį gali kreiptis į EBI, jei atitinkama informacija pagal 1 dalį neperduota nepagrįstai nedelsiant arba kai prašymas bendradarbiauti, visų pirma keistis svarbia informacija, buvo atmestas arba nebuvo imtasi veiksmų per pagrįstą laiką.</w:t>
            </w:r>
          </w:p>
          <w:p w14:paraId="06BC347D" w14:textId="77777777" w:rsidR="00761E62" w:rsidRPr="00EA0D00" w:rsidRDefault="00EA0D00" w:rsidP="00C6627E">
            <w:pPr>
              <w:spacing w:after="0" w:line="240" w:lineRule="auto"/>
              <w:jc w:val="both"/>
              <w:rPr>
                <w:rFonts w:ascii="Times New Roman" w:eastAsia="Times New Roman" w:hAnsi="Times New Roman" w:cs="Times New Roman"/>
              </w:rPr>
            </w:pPr>
            <w:r w:rsidRPr="00EA0D00">
              <w:rPr>
                <w:rFonts w:ascii="Times New Roman" w:eastAsia="Times New Roman" w:hAnsi="Times New Roman" w:cs="Times New Roman"/>
              </w:rPr>
              <w:t>EBI pagal Reglamento (ES) Nr. 1093/2010 19 straipsnio 1 dalies antrą pastraipą ir savo iniciatyva gali padėti kompetentingoms institucijoms plėtoti nuoseklią bendradarbiavimo praktiką.</w:t>
            </w:r>
          </w:p>
        </w:tc>
        <w:tc>
          <w:tcPr>
            <w:tcW w:w="6633" w:type="dxa"/>
            <w:shd w:val="clear" w:color="auto" w:fill="FFFFFF"/>
          </w:tcPr>
          <w:p w14:paraId="06BC347E" w14:textId="77777777" w:rsidR="00294C80" w:rsidRDefault="00294C80" w:rsidP="00294C80">
            <w:pPr>
              <w:spacing w:after="0" w:line="240" w:lineRule="auto"/>
              <w:jc w:val="both"/>
              <w:rPr>
                <w:rFonts w:ascii="Times New Roman" w:hAnsi="Times New Roman" w:cs="Times New Roman"/>
                <w:b/>
                <w:bCs/>
                <w:color w:val="auto"/>
              </w:rPr>
            </w:pPr>
            <w:r w:rsidRPr="00294C80">
              <w:rPr>
                <w:rFonts w:ascii="Times New Roman" w:hAnsi="Times New Roman" w:cs="Times New Roman"/>
                <w:b/>
                <w:bCs/>
                <w:color w:val="auto"/>
              </w:rPr>
              <w:t>FPRĮ projektas</w:t>
            </w:r>
          </w:p>
          <w:p w14:paraId="3609E9C5" w14:textId="0872CF38" w:rsidR="00914198" w:rsidRPr="00914198" w:rsidRDefault="00914198" w:rsidP="00294C80">
            <w:pPr>
              <w:spacing w:after="0" w:line="240" w:lineRule="auto"/>
              <w:jc w:val="both"/>
              <w:rPr>
                <w:rFonts w:ascii="Times New Roman" w:hAnsi="Times New Roman" w:cs="Times New Roman"/>
                <w:bCs/>
                <w:color w:val="auto"/>
              </w:rPr>
            </w:pPr>
            <w:r w:rsidRPr="00914198">
              <w:rPr>
                <w:rFonts w:ascii="Times New Roman" w:hAnsi="Times New Roman" w:cs="Times New Roman"/>
                <w:bCs/>
                <w:color w:val="auto"/>
              </w:rPr>
              <w:t>Pakeisti 107 straipsnį ir jį išdėstyti taip:</w:t>
            </w:r>
          </w:p>
          <w:p w14:paraId="06BC347F" w14:textId="77777777" w:rsidR="00294C80" w:rsidRPr="00294C80" w:rsidRDefault="00294C80" w:rsidP="00294C80">
            <w:pPr>
              <w:spacing w:after="0" w:line="240" w:lineRule="auto"/>
              <w:jc w:val="both"/>
              <w:rPr>
                <w:rFonts w:ascii="Times New Roman" w:hAnsi="Times New Roman" w:cs="Times New Roman"/>
                <w:b/>
                <w:bCs/>
                <w:color w:val="auto"/>
              </w:rPr>
            </w:pPr>
            <w:r w:rsidRPr="00294C80">
              <w:rPr>
                <w:rFonts w:ascii="Times New Roman" w:hAnsi="Times New Roman" w:cs="Times New Roman"/>
                <w:b/>
                <w:bCs/>
                <w:color w:val="auto"/>
              </w:rPr>
              <w:t>107 straipsnis. Jungtinė (konsoliduota) priežiūra</w:t>
            </w:r>
          </w:p>
          <w:p w14:paraId="06BC3480" w14:textId="77777777" w:rsidR="00761E62" w:rsidRPr="00914198" w:rsidRDefault="000A1957" w:rsidP="00645C5E">
            <w:pPr>
              <w:spacing w:after="0" w:line="240" w:lineRule="auto"/>
              <w:jc w:val="both"/>
              <w:rPr>
                <w:rFonts w:ascii="Times New Roman" w:hAnsi="Times New Roman" w:cs="Times New Roman"/>
                <w:b/>
                <w:color w:val="auto"/>
              </w:rPr>
            </w:pPr>
            <w:r w:rsidRPr="00914198">
              <w:rPr>
                <w:rFonts w:ascii="Times New Roman" w:hAnsi="Times New Roman" w:cs="Times New Roman"/>
                <w:b/>
                <w:bCs/>
                <w:color w:val="auto"/>
              </w:rPr>
              <w:t>10. Jeigu valstybių narių priežiūros institucijos, vykdydamos jungtinę (konsoliduotą) priežiūrą, nebendradarbiauja su priežiūros institucija tiek, kiek reikia siekiant atlikti šio straipsnio 9 dalyje nurodytas užduotis, taip pat jeigu nesutariama dėl priežiūros institucijų kolegijų veiklos, priežiūros institucija gali paprašyti Europos bankininkystės institucijos pagalbos pagal Reglamento (ES) Nr. 1093/2010 19 straipsnį.</w:t>
            </w:r>
          </w:p>
        </w:tc>
        <w:tc>
          <w:tcPr>
            <w:tcW w:w="1505" w:type="dxa"/>
            <w:shd w:val="clear" w:color="auto" w:fill="FFFFFF"/>
          </w:tcPr>
          <w:p w14:paraId="06BC3481" w14:textId="77777777" w:rsidR="00761E62" w:rsidRPr="00C6627E" w:rsidRDefault="00127469" w:rsidP="00C6627E">
            <w:pPr>
              <w:spacing w:after="0" w:line="240" w:lineRule="auto"/>
              <w:ind w:left="360"/>
              <w:jc w:val="both"/>
              <w:rPr>
                <w:rFonts w:ascii="Times New Roman" w:hAnsi="Times New Roman" w:cs="Times New Roman"/>
              </w:rPr>
            </w:pPr>
            <w:r>
              <w:rPr>
                <w:rFonts w:ascii="Times New Roman" w:hAnsi="Times New Roman" w:cs="Times New Roman"/>
              </w:rPr>
              <w:t>Visiškas</w:t>
            </w:r>
          </w:p>
        </w:tc>
      </w:tr>
      <w:tr w:rsidR="00761E62" w:rsidRPr="0097311E" w14:paraId="06BC348F" w14:textId="77777777" w:rsidTr="00C6627E">
        <w:tc>
          <w:tcPr>
            <w:tcW w:w="6326" w:type="dxa"/>
            <w:shd w:val="clear" w:color="auto" w:fill="FFFFFF"/>
          </w:tcPr>
          <w:p w14:paraId="06BC3484" w14:textId="77777777" w:rsidR="00761E62" w:rsidRDefault="00EA0D00" w:rsidP="00C6627E">
            <w:pPr>
              <w:spacing w:after="0" w:line="240" w:lineRule="auto"/>
              <w:jc w:val="both"/>
              <w:rPr>
                <w:rFonts w:ascii="Times New Roman" w:eastAsia="Times New Roman" w:hAnsi="Times New Roman" w:cs="Times New Roman"/>
              </w:rPr>
            </w:pPr>
            <w:r w:rsidRPr="00EA0D00">
              <w:rPr>
                <w:rFonts w:ascii="Times New Roman" w:eastAsia="Times New Roman" w:hAnsi="Times New Roman" w:cs="Times New Roman"/>
              </w:rPr>
              <w:t>3.   Valstybės narės užtikrina, kad kompetentingos institucijos prieš priimdamos sprendimą, kuris gali būti svarbus kitoms kompetentingoms institucijoms vykdant priežiūros užduotis, tarpusavyje konsultuotųsi dėl</w:t>
            </w:r>
            <w:r>
              <w:rPr>
                <w:rFonts w:ascii="Times New Roman" w:eastAsia="Times New Roman" w:hAnsi="Times New Roman" w:cs="Times New Roman"/>
              </w:rPr>
              <w:t>:</w:t>
            </w:r>
          </w:p>
          <w:p w14:paraId="06BC3485" w14:textId="77777777" w:rsidR="00EA0D00" w:rsidRDefault="00EA0D00" w:rsidP="00EA0D00">
            <w:pPr>
              <w:spacing w:after="0" w:line="240" w:lineRule="auto"/>
              <w:jc w:val="both"/>
              <w:rPr>
                <w:rFonts w:ascii="Times New Roman" w:hAnsi="Times New Roman" w:cs="Times New Roman"/>
              </w:rPr>
            </w:pPr>
            <w:r>
              <w:rPr>
                <w:rFonts w:ascii="Times New Roman" w:hAnsi="Times New Roman" w:cs="Times New Roman"/>
              </w:rPr>
              <w:t xml:space="preserve">a) </w:t>
            </w:r>
            <w:r w:rsidRPr="00EA0D00">
              <w:rPr>
                <w:rFonts w:ascii="Times New Roman" w:hAnsi="Times New Roman" w:cs="Times New Roman"/>
              </w:rPr>
              <w:t>investicinių įmonių grupei priklausančių investicinių įmonių akcininkų, organizacinės arba valdymo struktūros pakeitimų, dėl kurių reikia kompetentingų institucijų patvirtinimo arba leidimo;</w:t>
            </w:r>
          </w:p>
          <w:p w14:paraId="06BC3486" w14:textId="77777777" w:rsidR="00EA0D00" w:rsidRDefault="00EA0D00" w:rsidP="00EA0D00">
            <w:pPr>
              <w:spacing w:after="0" w:line="240" w:lineRule="auto"/>
              <w:jc w:val="both"/>
              <w:rPr>
                <w:rFonts w:ascii="Times New Roman" w:hAnsi="Times New Roman" w:cs="Times New Roman"/>
              </w:rPr>
            </w:pPr>
            <w:r>
              <w:rPr>
                <w:rFonts w:ascii="Times New Roman" w:hAnsi="Times New Roman" w:cs="Times New Roman"/>
              </w:rPr>
              <w:t xml:space="preserve">b) </w:t>
            </w:r>
            <w:r w:rsidRPr="00EA0D00">
              <w:rPr>
                <w:rFonts w:ascii="Times New Roman" w:hAnsi="Times New Roman" w:cs="Times New Roman"/>
              </w:rPr>
              <w:t>reikšmingų sankcijų, kurias kompetentingos institucijos nustato investicinėms įmonėms, arba bet kokių kitų išimtinių priemonių, kurių imasi tos institucijos, ir</w:t>
            </w:r>
          </w:p>
          <w:p w14:paraId="06BC3487" w14:textId="77777777" w:rsidR="00EA0D00" w:rsidRPr="00C6627E" w:rsidRDefault="00EA0D00" w:rsidP="00EA0D00">
            <w:pPr>
              <w:spacing w:after="0" w:line="240" w:lineRule="auto"/>
              <w:jc w:val="both"/>
              <w:rPr>
                <w:rFonts w:ascii="Times New Roman" w:hAnsi="Times New Roman" w:cs="Times New Roman"/>
              </w:rPr>
            </w:pPr>
            <w:r>
              <w:rPr>
                <w:rFonts w:ascii="Times New Roman" w:hAnsi="Times New Roman" w:cs="Times New Roman"/>
              </w:rPr>
              <w:t xml:space="preserve">c) </w:t>
            </w:r>
            <w:r w:rsidRPr="00EA0D00">
              <w:rPr>
                <w:rFonts w:ascii="Times New Roman" w:hAnsi="Times New Roman" w:cs="Times New Roman"/>
              </w:rPr>
              <w:t>pagal 39 straipsnį taikomo specialaus nuosavų lėšų reikalavimo.</w:t>
            </w:r>
          </w:p>
        </w:tc>
        <w:tc>
          <w:tcPr>
            <w:tcW w:w="6633" w:type="dxa"/>
            <w:shd w:val="clear" w:color="auto" w:fill="FFFFFF"/>
          </w:tcPr>
          <w:p w14:paraId="06BC3488" w14:textId="77777777" w:rsidR="00A54866" w:rsidRDefault="00A54866" w:rsidP="00A54866">
            <w:pPr>
              <w:spacing w:after="0" w:line="240" w:lineRule="auto"/>
              <w:jc w:val="both"/>
              <w:rPr>
                <w:rFonts w:ascii="Times New Roman" w:hAnsi="Times New Roman" w:cs="Times New Roman"/>
                <w:b/>
                <w:bCs/>
                <w:color w:val="auto"/>
              </w:rPr>
            </w:pPr>
            <w:r w:rsidRPr="00A54866">
              <w:rPr>
                <w:rFonts w:ascii="Times New Roman" w:hAnsi="Times New Roman" w:cs="Times New Roman"/>
                <w:b/>
                <w:bCs/>
                <w:color w:val="auto"/>
              </w:rPr>
              <w:t>FPRĮ projektas</w:t>
            </w:r>
          </w:p>
          <w:p w14:paraId="37843A1C" w14:textId="69D2E47C" w:rsidR="00914198" w:rsidRPr="00914198" w:rsidRDefault="00914198" w:rsidP="00A54866">
            <w:pPr>
              <w:spacing w:after="0" w:line="240" w:lineRule="auto"/>
              <w:jc w:val="both"/>
              <w:rPr>
                <w:rFonts w:ascii="Times New Roman" w:hAnsi="Times New Roman" w:cs="Times New Roman"/>
                <w:bCs/>
                <w:color w:val="auto"/>
              </w:rPr>
            </w:pPr>
            <w:r w:rsidRPr="00914198">
              <w:rPr>
                <w:rFonts w:ascii="Times New Roman" w:hAnsi="Times New Roman" w:cs="Times New Roman"/>
                <w:bCs/>
                <w:color w:val="auto"/>
              </w:rPr>
              <w:t>Pakeisti 107 straipsnį ir jį išdėstyti taip:</w:t>
            </w:r>
          </w:p>
          <w:p w14:paraId="06BC3489" w14:textId="77777777" w:rsidR="00A54866" w:rsidRPr="00A54866" w:rsidRDefault="00A54866" w:rsidP="00A54866">
            <w:pPr>
              <w:spacing w:after="0" w:line="240" w:lineRule="auto"/>
              <w:jc w:val="both"/>
              <w:rPr>
                <w:rFonts w:ascii="Times New Roman" w:hAnsi="Times New Roman" w:cs="Times New Roman"/>
                <w:b/>
                <w:bCs/>
                <w:color w:val="auto"/>
              </w:rPr>
            </w:pPr>
            <w:r w:rsidRPr="00A54866">
              <w:rPr>
                <w:rFonts w:ascii="Times New Roman" w:hAnsi="Times New Roman" w:cs="Times New Roman"/>
                <w:b/>
                <w:bCs/>
                <w:color w:val="auto"/>
              </w:rPr>
              <w:t>107 straipsnis. Jungtinė (konsoliduota) priežiūra</w:t>
            </w:r>
          </w:p>
          <w:p w14:paraId="06BC348A" w14:textId="77777777" w:rsidR="000A1957" w:rsidRPr="00914198" w:rsidRDefault="000A1957" w:rsidP="000A1957">
            <w:pPr>
              <w:spacing w:after="0" w:line="240" w:lineRule="auto"/>
              <w:jc w:val="both"/>
              <w:rPr>
                <w:rFonts w:ascii="Times New Roman" w:hAnsi="Times New Roman" w:cs="Times New Roman"/>
                <w:b/>
                <w:bCs/>
                <w:color w:val="auto"/>
              </w:rPr>
            </w:pPr>
            <w:r w:rsidRPr="00914198">
              <w:rPr>
                <w:rFonts w:ascii="Times New Roman" w:hAnsi="Times New Roman" w:cs="Times New Roman"/>
                <w:b/>
                <w:bCs/>
                <w:color w:val="auto"/>
              </w:rPr>
              <w:t>11. Priežiūros institucija, prieš priimdama sprendimą, kuris gali būti svarbus kitoms priežiūros institucijoms vykdant jų priežiūros funkcijas, konsultuojasi dėl:</w:t>
            </w:r>
          </w:p>
          <w:p w14:paraId="06BC348B" w14:textId="77777777" w:rsidR="000A1957" w:rsidRPr="00914198" w:rsidRDefault="000A1957" w:rsidP="000A1957">
            <w:pPr>
              <w:spacing w:after="0" w:line="240" w:lineRule="auto"/>
              <w:jc w:val="both"/>
              <w:rPr>
                <w:rFonts w:ascii="Times New Roman" w:hAnsi="Times New Roman" w:cs="Times New Roman"/>
                <w:b/>
                <w:bCs/>
                <w:color w:val="auto"/>
              </w:rPr>
            </w:pPr>
            <w:r w:rsidRPr="00914198">
              <w:rPr>
                <w:rFonts w:ascii="Times New Roman" w:hAnsi="Times New Roman" w:cs="Times New Roman"/>
                <w:b/>
                <w:bCs/>
                <w:color w:val="auto"/>
              </w:rPr>
              <w:t>1) finansų maklerio įmonių grupei priklausančių finansų maklerio įmonių akcininkų, organizacinės arba valdymo struktūros pakeitimų, dėl kurių reikia priežiūros institucijų patvirtinimo arba leidimo;</w:t>
            </w:r>
          </w:p>
          <w:p w14:paraId="06BC348C" w14:textId="77777777" w:rsidR="000A1957" w:rsidRPr="00914198" w:rsidRDefault="000A1957" w:rsidP="000A1957">
            <w:pPr>
              <w:spacing w:after="0" w:line="240" w:lineRule="auto"/>
              <w:jc w:val="both"/>
              <w:rPr>
                <w:rFonts w:ascii="Times New Roman" w:hAnsi="Times New Roman" w:cs="Times New Roman"/>
                <w:b/>
                <w:bCs/>
                <w:color w:val="auto"/>
              </w:rPr>
            </w:pPr>
            <w:r w:rsidRPr="00914198">
              <w:rPr>
                <w:rFonts w:ascii="Times New Roman" w:hAnsi="Times New Roman" w:cs="Times New Roman"/>
                <w:b/>
                <w:bCs/>
                <w:color w:val="auto"/>
              </w:rPr>
              <w:t>2) informacijos apie pritaikytas poveikio priemones ir duotus privalomus nurodymus, kurių priežiūros institucija imasi vadovaudamasi šiuo įstatymu.</w:t>
            </w:r>
          </w:p>
          <w:p w14:paraId="06BC348D" w14:textId="77777777" w:rsidR="00761E62" w:rsidRPr="00331804" w:rsidRDefault="00761E62" w:rsidP="00A54866">
            <w:pPr>
              <w:spacing w:after="0" w:line="240" w:lineRule="auto"/>
              <w:jc w:val="both"/>
              <w:rPr>
                <w:rFonts w:ascii="Times New Roman" w:hAnsi="Times New Roman" w:cs="Times New Roman"/>
                <w:b/>
                <w:bCs/>
                <w:color w:val="auto"/>
              </w:rPr>
            </w:pPr>
          </w:p>
        </w:tc>
        <w:tc>
          <w:tcPr>
            <w:tcW w:w="1505" w:type="dxa"/>
            <w:shd w:val="clear" w:color="auto" w:fill="FFFFFF"/>
          </w:tcPr>
          <w:p w14:paraId="06BC348E"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496" w14:textId="77777777" w:rsidTr="00C6627E">
        <w:tc>
          <w:tcPr>
            <w:tcW w:w="6326" w:type="dxa"/>
            <w:shd w:val="clear" w:color="auto" w:fill="FFFFFF"/>
          </w:tcPr>
          <w:p w14:paraId="06BC3491" w14:textId="77777777" w:rsidR="00761E62" w:rsidRPr="00C6627E" w:rsidRDefault="00EA0D00" w:rsidP="00C6627E">
            <w:pPr>
              <w:spacing w:after="0" w:line="240" w:lineRule="auto"/>
              <w:jc w:val="both"/>
              <w:rPr>
                <w:rFonts w:ascii="Times New Roman" w:hAnsi="Times New Roman" w:cs="Times New Roman"/>
              </w:rPr>
            </w:pPr>
            <w:r w:rsidRPr="00EA0D00">
              <w:rPr>
                <w:rFonts w:ascii="Times New Roman" w:eastAsia="Times New Roman" w:hAnsi="Times New Roman" w:cs="Times New Roman"/>
              </w:rPr>
              <w:t xml:space="preserve">4.   Su grupės priežiūros institucija konsultuojamasi, kai turi būti taikomos reikšmingos sankcijos arba kompetentingos institucijos turi </w:t>
            </w:r>
            <w:r w:rsidRPr="00EA0D00">
              <w:rPr>
                <w:rFonts w:ascii="Times New Roman" w:eastAsia="Times New Roman" w:hAnsi="Times New Roman" w:cs="Times New Roman"/>
              </w:rPr>
              <w:lastRenderedPageBreak/>
              <w:t>imtis bet kokių kitų išimtinių priemonių, kaip nurodyta 3 dalies b punkte.</w:t>
            </w:r>
          </w:p>
        </w:tc>
        <w:tc>
          <w:tcPr>
            <w:tcW w:w="6633" w:type="dxa"/>
            <w:shd w:val="clear" w:color="auto" w:fill="FFFFFF"/>
          </w:tcPr>
          <w:p w14:paraId="06BC3492" w14:textId="77777777" w:rsidR="00A54866" w:rsidRDefault="00A54866" w:rsidP="00A54866">
            <w:pPr>
              <w:spacing w:after="0" w:line="240" w:lineRule="auto"/>
              <w:jc w:val="both"/>
              <w:rPr>
                <w:rFonts w:ascii="Times New Roman" w:hAnsi="Times New Roman" w:cs="Times New Roman"/>
                <w:b/>
                <w:bCs/>
              </w:rPr>
            </w:pPr>
            <w:r w:rsidRPr="00A54866">
              <w:rPr>
                <w:rFonts w:ascii="Times New Roman" w:hAnsi="Times New Roman" w:cs="Times New Roman"/>
                <w:b/>
                <w:bCs/>
              </w:rPr>
              <w:lastRenderedPageBreak/>
              <w:t>FPRĮ projektas</w:t>
            </w:r>
          </w:p>
          <w:p w14:paraId="0567EC74" w14:textId="2DB7264C" w:rsidR="00914198" w:rsidRPr="00914198" w:rsidRDefault="00914198" w:rsidP="00A54866">
            <w:pPr>
              <w:spacing w:after="0" w:line="240" w:lineRule="auto"/>
              <w:jc w:val="both"/>
              <w:rPr>
                <w:rFonts w:ascii="Times New Roman" w:hAnsi="Times New Roman" w:cs="Times New Roman"/>
                <w:bCs/>
              </w:rPr>
            </w:pPr>
            <w:r w:rsidRPr="00914198">
              <w:rPr>
                <w:rFonts w:ascii="Times New Roman" w:hAnsi="Times New Roman" w:cs="Times New Roman"/>
                <w:bCs/>
              </w:rPr>
              <w:t>Pakeisti 107 straipsnį ir jį išdėstyti taip:</w:t>
            </w:r>
          </w:p>
          <w:p w14:paraId="06BC3493" w14:textId="77777777" w:rsidR="00A54866" w:rsidRDefault="00A54866" w:rsidP="00A54866">
            <w:pPr>
              <w:spacing w:after="0" w:line="240" w:lineRule="auto"/>
              <w:jc w:val="both"/>
              <w:rPr>
                <w:rFonts w:ascii="Times New Roman" w:hAnsi="Times New Roman" w:cs="Times New Roman"/>
                <w:b/>
                <w:bCs/>
              </w:rPr>
            </w:pPr>
            <w:r w:rsidRPr="00A54866">
              <w:rPr>
                <w:rFonts w:ascii="Times New Roman" w:hAnsi="Times New Roman" w:cs="Times New Roman"/>
                <w:b/>
                <w:bCs/>
              </w:rPr>
              <w:lastRenderedPageBreak/>
              <w:t>107 straipsnis. Jungtinė (konsoliduota) priežiūra</w:t>
            </w:r>
          </w:p>
          <w:p w14:paraId="06BC3494" w14:textId="1741C006" w:rsidR="00761E62" w:rsidRPr="00914198" w:rsidRDefault="00AC12D2" w:rsidP="00A54866">
            <w:pPr>
              <w:spacing w:after="0" w:line="240" w:lineRule="auto"/>
              <w:jc w:val="both"/>
              <w:rPr>
                <w:rFonts w:ascii="Times New Roman" w:hAnsi="Times New Roman" w:cs="Times New Roman"/>
                <w:b/>
                <w:bCs/>
              </w:rPr>
            </w:pPr>
            <w:r w:rsidRPr="00AC12D2">
              <w:rPr>
                <w:rFonts w:ascii="Times New Roman" w:hAnsi="Times New Roman" w:cs="Times New Roman"/>
                <w:b/>
                <w:bCs/>
              </w:rPr>
              <w:t xml:space="preserve">12. Jeigu nukrypstama nuo šio straipsnio </w:t>
            </w:r>
            <w:r w:rsidRPr="00AC12D2">
              <w:rPr>
                <w:rFonts w:ascii="Times New Roman" w:hAnsi="Times New Roman" w:cs="Times New Roman"/>
                <w:b/>
                <w:bCs/>
                <w:lang w:val="en-US"/>
              </w:rPr>
              <w:t>11</w:t>
            </w:r>
            <w:r w:rsidRPr="00AC12D2">
              <w:rPr>
                <w:rFonts w:ascii="Times New Roman" w:hAnsi="Times New Roman" w:cs="Times New Roman"/>
                <w:b/>
                <w:bCs/>
              </w:rPr>
              <w:t xml:space="preserve"> dalies reikalavimų, priežiūros institucija neprivalo konsultuotis su kitomis priežiūros institucijomis, kai šio straipsnio 11 dalyje nurodyti sprendimai yra skubūs arba kai dėl tokių konsultacijų gali kilti pavojus jos sprendimo veiksmingumui. Tokiais atvejais priežiūros institucija kitas priežiūros institucijas nedelsdama informuoja apie savo sprendimą nesikonsultuoti.</w:t>
            </w:r>
          </w:p>
        </w:tc>
        <w:tc>
          <w:tcPr>
            <w:tcW w:w="1505" w:type="dxa"/>
            <w:shd w:val="clear" w:color="auto" w:fill="FFFFFF"/>
          </w:tcPr>
          <w:p w14:paraId="06BC3495"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lastRenderedPageBreak/>
              <w:t>Visiškas</w:t>
            </w:r>
          </w:p>
        </w:tc>
      </w:tr>
      <w:tr w:rsidR="00EA0D00" w:rsidRPr="0097311E" w14:paraId="06BC349D" w14:textId="77777777" w:rsidTr="00C6627E">
        <w:tc>
          <w:tcPr>
            <w:tcW w:w="6326" w:type="dxa"/>
            <w:shd w:val="clear" w:color="auto" w:fill="FFFFFF"/>
          </w:tcPr>
          <w:p w14:paraId="06BC3498" w14:textId="77777777" w:rsidR="00EA0D00" w:rsidRPr="00EA0D00" w:rsidRDefault="00EA0D00" w:rsidP="00C6627E">
            <w:pPr>
              <w:spacing w:after="0" w:line="240" w:lineRule="auto"/>
              <w:jc w:val="both"/>
              <w:rPr>
                <w:rFonts w:ascii="Times New Roman" w:eastAsia="Times New Roman" w:hAnsi="Times New Roman" w:cs="Times New Roman"/>
              </w:rPr>
            </w:pPr>
            <w:r w:rsidRPr="00EA0D00">
              <w:rPr>
                <w:rFonts w:ascii="Times New Roman" w:eastAsia="Times New Roman" w:hAnsi="Times New Roman" w:cs="Times New Roman"/>
              </w:rPr>
              <w:lastRenderedPageBreak/>
              <w:t>5.   Nukrypstant nuo 3 dalies, kompetentinga institucija neprivalo konsultuotis su kitomis kompetentingomis institucijomis, kai atvejai yra skubūs arba kai dėl tokių konsultacijų gali kilti pavojus jos sprendimo veiksmingumui, – tokiu atveju kompetentinga institucija kitas kompetentingas institucijas nedelsdama informuoja apie savo sprendimą nesikonsultuoti.</w:t>
            </w:r>
          </w:p>
        </w:tc>
        <w:tc>
          <w:tcPr>
            <w:tcW w:w="6633" w:type="dxa"/>
            <w:shd w:val="clear" w:color="auto" w:fill="FFFFFF"/>
          </w:tcPr>
          <w:p w14:paraId="06BC3499" w14:textId="77777777" w:rsidR="00F22D2D" w:rsidRPr="00F22D2D" w:rsidRDefault="00F22D2D" w:rsidP="00F22D2D">
            <w:pPr>
              <w:spacing w:after="0" w:line="240" w:lineRule="auto"/>
              <w:jc w:val="both"/>
              <w:rPr>
                <w:rFonts w:ascii="Times New Roman" w:eastAsia="Times New Roman" w:hAnsi="Times New Roman" w:cs="Times New Roman"/>
                <w:b/>
                <w:bCs/>
              </w:rPr>
            </w:pPr>
            <w:r w:rsidRPr="00F22D2D">
              <w:rPr>
                <w:rFonts w:ascii="Times New Roman" w:eastAsia="Times New Roman" w:hAnsi="Times New Roman" w:cs="Times New Roman"/>
                <w:b/>
                <w:bCs/>
              </w:rPr>
              <w:t>FPRĮ projektas</w:t>
            </w:r>
          </w:p>
          <w:p w14:paraId="06BC349A" w14:textId="77777777" w:rsidR="00F22D2D" w:rsidRDefault="00F22D2D" w:rsidP="00F22D2D">
            <w:pPr>
              <w:spacing w:after="0" w:line="240" w:lineRule="auto"/>
              <w:jc w:val="both"/>
              <w:rPr>
                <w:rFonts w:ascii="Times New Roman" w:eastAsia="Times New Roman" w:hAnsi="Times New Roman" w:cs="Times New Roman"/>
                <w:b/>
                <w:bCs/>
              </w:rPr>
            </w:pPr>
            <w:r w:rsidRPr="00F22D2D">
              <w:rPr>
                <w:rFonts w:ascii="Times New Roman" w:eastAsia="Times New Roman" w:hAnsi="Times New Roman" w:cs="Times New Roman"/>
                <w:b/>
                <w:bCs/>
              </w:rPr>
              <w:t>107 straipsnis. Jungtinė (konsoliduota) priežiūra</w:t>
            </w:r>
          </w:p>
          <w:p w14:paraId="3077C319" w14:textId="4279A6D4" w:rsidR="0037132E" w:rsidRPr="0037132E" w:rsidRDefault="0037132E" w:rsidP="00F22D2D">
            <w:pPr>
              <w:spacing w:after="0" w:line="240" w:lineRule="auto"/>
              <w:jc w:val="both"/>
              <w:rPr>
                <w:rFonts w:ascii="Times New Roman" w:eastAsia="Times New Roman" w:hAnsi="Times New Roman" w:cs="Times New Roman"/>
                <w:bCs/>
              </w:rPr>
            </w:pPr>
            <w:r w:rsidRPr="0037132E">
              <w:rPr>
                <w:rFonts w:ascii="Times New Roman" w:eastAsia="Times New Roman" w:hAnsi="Times New Roman" w:cs="Times New Roman"/>
                <w:bCs/>
              </w:rPr>
              <w:t>Pakeisti 107 straipsnį ir jį išdėstyti taip:</w:t>
            </w:r>
          </w:p>
          <w:p w14:paraId="06BC349B" w14:textId="35A370E7" w:rsidR="00EA0D00" w:rsidRPr="0037132E" w:rsidRDefault="00AC12D2" w:rsidP="00F22D2D">
            <w:pPr>
              <w:spacing w:after="0" w:line="240" w:lineRule="auto"/>
              <w:jc w:val="both"/>
              <w:rPr>
                <w:rFonts w:ascii="Times New Roman" w:eastAsia="Times New Roman" w:hAnsi="Times New Roman" w:cs="Times New Roman"/>
                <w:b/>
                <w:bCs/>
              </w:rPr>
            </w:pPr>
            <w:r w:rsidRPr="00AC12D2">
              <w:rPr>
                <w:rFonts w:ascii="Times New Roman" w:eastAsia="Times New Roman" w:hAnsi="Times New Roman" w:cs="Times New Roman"/>
                <w:b/>
                <w:bCs/>
              </w:rPr>
              <w:t xml:space="preserve">12. Jeigu nukrypstama nuo šio straipsnio </w:t>
            </w:r>
            <w:r w:rsidRPr="00AC12D2">
              <w:rPr>
                <w:rFonts w:ascii="Times New Roman" w:eastAsia="Times New Roman" w:hAnsi="Times New Roman" w:cs="Times New Roman"/>
                <w:b/>
                <w:bCs/>
                <w:lang w:val="en-US"/>
              </w:rPr>
              <w:t>11</w:t>
            </w:r>
            <w:r w:rsidRPr="00AC12D2">
              <w:rPr>
                <w:rFonts w:ascii="Times New Roman" w:eastAsia="Times New Roman" w:hAnsi="Times New Roman" w:cs="Times New Roman"/>
                <w:b/>
                <w:bCs/>
              </w:rPr>
              <w:t xml:space="preserve"> dalies reikalavimų, priežiūros institucija neprivalo konsultuotis su kitomis priežiūros institucijomis, kai šio straipsnio 11 dalyje nurodyti sprendimai yra skubūs arba kai dėl tokių konsultacijų gali kilti pavojus jos sprendimo veiksmingumui. Tokiais atvejais priežiūros institucija kitas priežiūros institucijas nedelsdama informuoja apie savo sprendimą nesikonsultuoti.</w:t>
            </w:r>
          </w:p>
        </w:tc>
        <w:tc>
          <w:tcPr>
            <w:tcW w:w="1505" w:type="dxa"/>
            <w:shd w:val="clear" w:color="auto" w:fill="FFFFFF"/>
          </w:tcPr>
          <w:p w14:paraId="06BC349C" w14:textId="77777777" w:rsidR="00EA0D00" w:rsidRPr="00C6627E" w:rsidRDefault="00127469" w:rsidP="00C6627E">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Visiškas</w:t>
            </w:r>
          </w:p>
        </w:tc>
      </w:tr>
      <w:tr w:rsidR="00761E62" w:rsidRPr="0097311E" w14:paraId="06BC34A6" w14:textId="77777777" w:rsidTr="00C6627E">
        <w:tc>
          <w:tcPr>
            <w:tcW w:w="6326" w:type="dxa"/>
            <w:shd w:val="clear" w:color="auto" w:fill="FFFFFF"/>
          </w:tcPr>
          <w:p w14:paraId="06BC349E" w14:textId="77777777" w:rsidR="00761E62" w:rsidRDefault="00F16EAE" w:rsidP="00C6627E">
            <w:pPr>
              <w:spacing w:after="0" w:line="240" w:lineRule="auto"/>
              <w:jc w:val="both"/>
              <w:rPr>
                <w:rFonts w:ascii="Times New Roman" w:eastAsia="Times New Roman" w:hAnsi="Times New Roman" w:cs="Times New Roman"/>
                <w:b/>
              </w:rPr>
            </w:pPr>
            <w:r w:rsidRPr="00C6627E">
              <w:rPr>
                <w:rFonts w:ascii="Times New Roman" w:eastAsia="Times New Roman" w:hAnsi="Times New Roman" w:cs="Times New Roman"/>
                <w:b/>
              </w:rPr>
              <w:t>50 straipsnis</w:t>
            </w:r>
          </w:p>
          <w:p w14:paraId="06BC349F" w14:textId="77777777" w:rsidR="00EA0D00" w:rsidRPr="00EA0D00" w:rsidRDefault="00EA0D00" w:rsidP="00C6627E">
            <w:pPr>
              <w:spacing w:after="0" w:line="240" w:lineRule="auto"/>
              <w:jc w:val="both"/>
              <w:rPr>
                <w:rFonts w:ascii="Times New Roman" w:hAnsi="Times New Roman" w:cs="Times New Roman"/>
                <w:b/>
              </w:rPr>
            </w:pPr>
            <w:r w:rsidRPr="00EA0D00">
              <w:rPr>
                <w:rFonts w:ascii="Times New Roman" w:hAnsi="Times New Roman" w:cs="Times New Roman"/>
                <w:b/>
              </w:rPr>
              <w:t>Informacijos, susijusios su subjektais, esančiais kitose valstybėse narėse, patikrinimas</w:t>
            </w:r>
          </w:p>
          <w:p w14:paraId="06BC34A0" w14:textId="77777777" w:rsidR="00761E62" w:rsidRPr="00C6627E" w:rsidRDefault="00EA0D00" w:rsidP="00C6627E">
            <w:pPr>
              <w:spacing w:after="0" w:line="240" w:lineRule="auto"/>
              <w:jc w:val="both"/>
              <w:rPr>
                <w:rFonts w:ascii="Times New Roman" w:hAnsi="Times New Roman" w:cs="Times New Roman"/>
              </w:rPr>
            </w:pPr>
            <w:r w:rsidRPr="00EA0D00">
              <w:rPr>
                <w:rFonts w:ascii="Times New Roman" w:eastAsia="Times New Roman" w:hAnsi="Times New Roman" w:cs="Times New Roman"/>
              </w:rPr>
              <w:t>1.   Valstybės narės užtikrina, kad, kai vienos valstybės narės kompetentingoms institucijoms reikia patikrinti informaciją apie investicines įmones, investicines kontroliuojančiąsias bendroves, mišrią veiklą vykdančias finansų kontroliuojančiąsias bendroves, finansų įstaigas, papildomas paslaugas teikiančias įmones, mišrią veiklą vykdančias kontroliuojančiąsias bendroves arba patronuojamąsias įmones, esančias kitoje valstybėje narėje, įskaitant patronuojamąsias įmones, kurios yra draudimo bendrovės, tos kitos valstybės narės atitinkamos kompetentingos institucijos tą patikrinimą atliktų pagal 2 dalį.</w:t>
            </w:r>
          </w:p>
        </w:tc>
        <w:tc>
          <w:tcPr>
            <w:tcW w:w="6633" w:type="dxa"/>
            <w:shd w:val="clear" w:color="auto" w:fill="FFFFFF"/>
          </w:tcPr>
          <w:p w14:paraId="06BC34A1" w14:textId="77777777" w:rsidR="00B84402" w:rsidRDefault="00B84402" w:rsidP="00B84402">
            <w:pPr>
              <w:widowControl/>
              <w:spacing w:after="0" w:line="240" w:lineRule="auto"/>
              <w:contextualSpacing/>
              <w:jc w:val="both"/>
              <w:rPr>
                <w:rFonts w:ascii="Times New Roman" w:eastAsia="Times New Roman" w:hAnsi="Times New Roman" w:cs="Times New Roman"/>
                <w:b/>
                <w:color w:val="auto"/>
              </w:rPr>
            </w:pPr>
            <w:r>
              <w:rPr>
                <w:rFonts w:ascii="Times New Roman" w:eastAsia="Times New Roman" w:hAnsi="Times New Roman" w:cs="Times New Roman"/>
                <w:b/>
                <w:color w:val="auto"/>
              </w:rPr>
              <w:t>FPRĮ</w:t>
            </w:r>
          </w:p>
          <w:p w14:paraId="06BC34A2" w14:textId="77777777" w:rsidR="00B84402" w:rsidRPr="00B84402" w:rsidRDefault="00B84402" w:rsidP="00B84402">
            <w:pPr>
              <w:widowControl/>
              <w:spacing w:after="0" w:line="240" w:lineRule="auto"/>
              <w:contextualSpacing/>
              <w:jc w:val="both"/>
              <w:rPr>
                <w:rFonts w:ascii="Times New Roman" w:eastAsia="Times New Roman" w:hAnsi="Times New Roman" w:cs="Times New Roman"/>
                <w:color w:val="auto"/>
              </w:rPr>
            </w:pPr>
            <w:r w:rsidRPr="00B84402">
              <w:rPr>
                <w:rFonts w:ascii="Times New Roman" w:eastAsia="Times New Roman" w:hAnsi="Times New Roman" w:cs="Times New Roman"/>
                <w:b/>
                <w:color w:val="auto"/>
              </w:rPr>
              <w:t xml:space="preserve">95 straipsnis. </w:t>
            </w:r>
            <w:r w:rsidRPr="00B84402">
              <w:rPr>
                <w:rFonts w:ascii="Times New Roman" w:eastAsia="Times New Roman" w:hAnsi="Times New Roman" w:cs="Times New Roman"/>
                <w:b/>
                <w:color w:val="auto"/>
              </w:rPr>
              <w:tab/>
              <w:t>Priežiūros institucijos bendradarbiavimas su kitų valstybių narių priežiūros institucijomis ir Europos vertybinių popierių ir rinkų institucija</w:t>
            </w:r>
          </w:p>
          <w:p w14:paraId="06BC34A3" w14:textId="77777777" w:rsidR="00B84402" w:rsidRPr="00B84402" w:rsidRDefault="00B84402" w:rsidP="00B84402">
            <w:pPr>
              <w:widowControl/>
              <w:spacing w:after="0" w:line="240" w:lineRule="auto"/>
              <w:contextualSpacing/>
              <w:jc w:val="both"/>
              <w:rPr>
                <w:rFonts w:ascii="Times New Roman" w:eastAsia="Times New Roman" w:hAnsi="Times New Roman" w:cs="Times New Roman"/>
                <w:color w:val="auto"/>
              </w:rPr>
            </w:pPr>
            <w:r w:rsidRPr="00B84402">
              <w:rPr>
                <w:rFonts w:ascii="Times New Roman" w:eastAsia="Times New Roman" w:hAnsi="Times New Roman" w:cs="Times New Roman"/>
                <w:color w:val="auto"/>
              </w:rPr>
              <w:t>1. Priežiūros institucija, atlikdama šiame ir kituose įstatymuose jai pavestas funkcijas, bendradarbiauja su kitų valstybių narių priežiūros institucijomis. Bendradarbiavimas apima keitimąsi informacija, dalyvavimą atliekant patikrinimus arba kitų priežiūros funkcijų atlikimą bet kurios iš priežiūros institucijų iniciatyva.</w:t>
            </w:r>
          </w:p>
          <w:p w14:paraId="06BC34A4" w14:textId="77777777" w:rsidR="00761E62" w:rsidRPr="00C6627E" w:rsidRDefault="00063D35" w:rsidP="00C6627E">
            <w:pPr>
              <w:widowControl/>
              <w:spacing w:after="0" w:line="240" w:lineRule="auto"/>
              <w:ind w:firstLine="720"/>
              <w:contextualSpacing/>
              <w:jc w:val="both"/>
              <w:rPr>
                <w:rFonts w:ascii="Times New Roman" w:eastAsia="Times New Roman" w:hAnsi="Times New Roman" w:cs="Times New Roman"/>
                <w:color w:val="auto"/>
                <w:lang w:val="en-US"/>
              </w:rPr>
            </w:pPr>
            <w:r w:rsidRPr="00C6627E">
              <w:rPr>
                <w:rFonts w:ascii="Times New Roman" w:eastAsia="Times New Roman" w:hAnsi="Times New Roman" w:cs="Times New Roman"/>
                <w:color w:val="auto"/>
              </w:rPr>
              <w:t> </w:t>
            </w:r>
          </w:p>
        </w:tc>
        <w:tc>
          <w:tcPr>
            <w:tcW w:w="1505" w:type="dxa"/>
            <w:shd w:val="clear" w:color="auto" w:fill="FFFFFF"/>
          </w:tcPr>
          <w:p w14:paraId="06BC34A5"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4C1" w14:textId="77777777" w:rsidTr="00C6627E">
        <w:tc>
          <w:tcPr>
            <w:tcW w:w="6326" w:type="dxa"/>
            <w:shd w:val="clear" w:color="auto" w:fill="FFFFFF"/>
          </w:tcPr>
          <w:p w14:paraId="06BC34A8" w14:textId="77777777" w:rsidR="00761E62" w:rsidRDefault="00EA0D00" w:rsidP="00C6627E">
            <w:pPr>
              <w:spacing w:after="0" w:line="240" w:lineRule="auto"/>
              <w:jc w:val="both"/>
              <w:rPr>
                <w:rFonts w:ascii="Times New Roman" w:eastAsia="Times New Roman" w:hAnsi="Times New Roman" w:cs="Times New Roman"/>
              </w:rPr>
            </w:pPr>
            <w:r w:rsidRPr="00EA0D00">
              <w:rPr>
                <w:rFonts w:ascii="Times New Roman" w:eastAsia="Times New Roman" w:hAnsi="Times New Roman" w:cs="Times New Roman"/>
              </w:rPr>
              <w:t>2.   Kompetentingos institucijos, gavusios prašymą pagal 1 dalį, imasi bet kurio iš šių veiksmų:</w:t>
            </w:r>
          </w:p>
          <w:p w14:paraId="06BC34A9" w14:textId="77777777" w:rsidR="00EA0D00" w:rsidRDefault="00EA0D00" w:rsidP="00C6627E">
            <w:pPr>
              <w:spacing w:after="0" w:line="240" w:lineRule="auto"/>
              <w:jc w:val="both"/>
              <w:rPr>
                <w:rFonts w:ascii="Times New Roman" w:hAnsi="Times New Roman" w:cs="Times New Roman"/>
              </w:rPr>
            </w:pPr>
            <w:r>
              <w:rPr>
                <w:rFonts w:ascii="Times New Roman" w:hAnsi="Times New Roman" w:cs="Times New Roman"/>
              </w:rPr>
              <w:t xml:space="preserve">a) </w:t>
            </w:r>
            <w:r w:rsidRPr="00EA0D00">
              <w:rPr>
                <w:rFonts w:ascii="Times New Roman" w:hAnsi="Times New Roman" w:cs="Times New Roman"/>
              </w:rPr>
              <w:t>pačios atlieka patikrinimą pagal savo kompetenciją;</w:t>
            </w:r>
          </w:p>
          <w:p w14:paraId="06BC34AA" w14:textId="77777777" w:rsidR="00EA0D00" w:rsidRDefault="00EA0D00" w:rsidP="00C6627E">
            <w:pPr>
              <w:spacing w:after="0" w:line="240" w:lineRule="auto"/>
              <w:jc w:val="both"/>
              <w:rPr>
                <w:rFonts w:ascii="Times New Roman" w:hAnsi="Times New Roman" w:cs="Times New Roman"/>
              </w:rPr>
            </w:pPr>
            <w:r>
              <w:rPr>
                <w:rFonts w:ascii="Times New Roman" w:hAnsi="Times New Roman" w:cs="Times New Roman"/>
              </w:rPr>
              <w:t xml:space="preserve">b) </w:t>
            </w:r>
            <w:r w:rsidRPr="00EA0D00">
              <w:rPr>
                <w:rFonts w:ascii="Times New Roman" w:hAnsi="Times New Roman" w:cs="Times New Roman"/>
              </w:rPr>
              <w:t xml:space="preserve">leidžia tą prašymą pateikusioms kompetentingoms institucijoms </w:t>
            </w:r>
            <w:r w:rsidRPr="00EA0D00">
              <w:rPr>
                <w:rFonts w:ascii="Times New Roman" w:hAnsi="Times New Roman" w:cs="Times New Roman"/>
              </w:rPr>
              <w:lastRenderedPageBreak/>
              <w:t>atlikti patikrinimą;</w:t>
            </w:r>
          </w:p>
          <w:p w14:paraId="06BC34AB" w14:textId="77777777" w:rsidR="00EA0D00" w:rsidRDefault="00EA0D00" w:rsidP="00EA0D00">
            <w:pPr>
              <w:spacing w:after="0" w:line="240" w:lineRule="auto"/>
              <w:jc w:val="both"/>
              <w:rPr>
                <w:rFonts w:ascii="Times New Roman" w:hAnsi="Times New Roman" w:cs="Times New Roman"/>
              </w:rPr>
            </w:pPr>
            <w:r>
              <w:rPr>
                <w:rFonts w:ascii="Times New Roman" w:hAnsi="Times New Roman" w:cs="Times New Roman"/>
              </w:rPr>
              <w:t xml:space="preserve">c) </w:t>
            </w:r>
            <w:r w:rsidRPr="00EA0D00">
              <w:rPr>
                <w:rFonts w:ascii="Times New Roman" w:hAnsi="Times New Roman" w:cs="Times New Roman"/>
              </w:rPr>
              <w:t>paprašo auditoriaus arba eksperto nešališkai atlikti patikrinimą ir nedelsiant pranešti rezultatus.</w:t>
            </w:r>
          </w:p>
          <w:p w14:paraId="06BC34AC" w14:textId="77777777" w:rsidR="00EA0D00" w:rsidRPr="00C6627E" w:rsidRDefault="00EA0D00" w:rsidP="00EA0D00">
            <w:pPr>
              <w:spacing w:after="0" w:line="240" w:lineRule="auto"/>
              <w:jc w:val="both"/>
              <w:rPr>
                <w:rFonts w:ascii="Times New Roman" w:hAnsi="Times New Roman" w:cs="Times New Roman"/>
              </w:rPr>
            </w:pPr>
            <w:r w:rsidRPr="00EA0D00">
              <w:rPr>
                <w:rFonts w:ascii="Times New Roman" w:hAnsi="Times New Roman" w:cs="Times New Roman"/>
              </w:rPr>
              <w:t>Taikant a ir c punktus, prašymą pateikusioms kompetentingoms institucijoms leidžiama dalyvauti atliekant patikrinimą.</w:t>
            </w:r>
          </w:p>
        </w:tc>
        <w:tc>
          <w:tcPr>
            <w:tcW w:w="6633" w:type="dxa"/>
            <w:shd w:val="clear" w:color="auto" w:fill="FFFFFF"/>
          </w:tcPr>
          <w:p w14:paraId="06BC34AD" w14:textId="77777777" w:rsidR="00B84402" w:rsidRDefault="00B84402" w:rsidP="00B84402">
            <w:pPr>
              <w:spacing w:after="0" w:line="240" w:lineRule="auto"/>
              <w:jc w:val="both"/>
              <w:rPr>
                <w:rFonts w:ascii="Times New Roman" w:hAnsi="Times New Roman" w:cs="Times New Roman"/>
                <w:b/>
              </w:rPr>
            </w:pPr>
            <w:r>
              <w:rPr>
                <w:rFonts w:ascii="Times New Roman" w:hAnsi="Times New Roman" w:cs="Times New Roman"/>
                <w:b/>
              </w:rPr>
              <w:lastRenderedPageBreak/>
              <w:t>FPRĮ</w:t>
            </w:r>
            <w:r w:rsidR="006F119A">
              <w:rPr>
                <w:rFonts w:ascii="Times New Roman" w:hAnsi="Times New Roman" w:cs="Times New Roman"/>
                <w:b/>
              </w:rPr>
              <w:t xml:space="preserve"> </w:t>
            </w:r>
          </w:p>
          <w:p w14:paraId="06BC34AE" w14:textId="77777777" w:rsidR="00B84402" w:rsidRPr="00B84402" w:rsidRDefault="00B84402" w:rsidP="00B84402">
            <w:pPr>
              <w:spacing w:after="0" w:line="240" w:lineRule="auto"/>
              <w:jc w:val="both"/>
              <w:rPr>
                <w:rFonts w:ascii="Times New Roman" w:hAnsi="Times New Roman" w:cs="Times New Roman"/>
              </w:rPr>
            </w:pPr>
            <w:r w:rsidRPr="00B84402">
              <w:rPr>
                <w:rFonts w:ascii="Times New Roman" w:hAnsi="Times New Roman" w:cs="Times New Roman"/>
                <w:b/>
              </w:rPr>
              <w:t xml:space="preserve">96 straipsnis. Bendradarbiavimas atliekant priežiūrą, patikrinimus </w:t>
            </w:r>
          </w:p>
          <w:p w14:paraId="06BC34AF" w14:textId="77777777" w:rsidR="00B84402" w:rsidRPr="00B84402" w:rsidRDefault="00B84402" w:rsidP="00B84402">
            <w:pPr>
              <w:spacing w:after="0" w:line="240" w:lineRule="auto"/>
              <w:jc w:val="both"/>
              <w:rPr>
                <w:rFonts w:ascii="Times New Roman" w:hAnsi="Times New Roman" w:cs="Times New Roman"/>
              </w:rPr>
            </w:pPr>
            <w:r w:rsidRPr="00B84402">
              <w:rPr>
                <w:rFonts w:ascii="Times New Roman" w:hAnsi="Times New Roman" w:cs="Times New Roman"/>
              </w:rPr>
              <w:t xml:space="preserve">1. Priežiūros institucija, atlikdama priežiūros funkcijas ir patikrinimus, bendradarbiauja su kitų valstybių narių priežiūros institucijomis. Šiuo </w:t>
            </w:r>
            <w:r w:rsidRPr="00B84402">
              <w:rPr>
                <w:rFonts w:ascii="Times New Roman" w:hAnsi="Times New Roman" w:cs="Times New Roman"/>
              </w:rPr>
              <w:lastRenderedPageBreak/>
              <w:t>tikslu priežiūros institucija turi teisę kreiptis į kitų valstybių narių priežiūros institucijas su prašymu suteikti informaciją ar kitokio pobūdžio pagalbą.</w:t>
            </w:r>
          </w:p>
          <w:p w14:paraId="06BC34B0" w14:textId="77777777" w:rsidR="00761E62" w:rsidRDefault="00B84402" w:rsidP="00C6627E">
            <w:pPr>
              <w:spacing w:after="0" w:line="240" w:lineRule="auto"/>
              <w:jc w:val="both"/>
              <w:rPr>
                <w:rFonts w:ascii="Times New Roman" w:hAnsi="Times New Roman" w:cs="Times New Roman"/>
              </w:rPr>
            </w:pPr>
            <w:r w:rsidRPr="00B84402">
              <w:rPr>
                <w:rFonts w:ascii="Times New Roman" w:hAnsi="Times New Roman" w:cs="Times New Roman"/>
              </w:rPr>
              <w:t>3. Kitos valstybės narės priežiūros institucija turi teisę kreiptis į priežiūros instituciją dėl bendradarbiavimo ir, gavusi jos sutikimą, pati atlikti patikrinimą, taip pat prašyti, kad patikrinimą atliktų priežiūros institucija arba jį atlikti pavestų auditoriams ar ekspertams. Patikrinimai atliekami Lietuvos banko įstatyme nustatyta tvarka.</w:t>
            </w:r>
          </w:p>
          <w:p w14:paraId="06BC34B1" w14:textId="77777777" w:rsidR="006F119A" w:rsidRDefault="004F1A6C" w:rsidP="00C6627E">
            <w:pPr>
              <w:spacing w:after="0" w:line="240" w:lineRule="auto"/>
              <w:jc w:val="both"/>
              <w:rPr>
                <w:rFonts w:ascii="Times New Roman" w:hAnsi="Times New Roman" w:cs="Times New Roman"/>
                <w:b/>
              </w:rPr>
            </w:pPr>
            <w:r>
              <w:rPr>
                <w:rFonts w:ascii="Times New Roman" w:hAnsi="Times New Roman" w:cs="Times New Roman"/>
                <w:b/>
              </w:rPr>
              <w:t>LBĮ</w:t>
            </w:r>
          </w:p>
          <w:p w14:paraId="06BC34B2" w14:textId="77777777" w:rsidR="00234F54" w:rsidRPr="00234F54" w:rsidRDefault="00234F54" w:rsidP="00234F54">
            <w:pPr>
              <w:spacing w:after="0" w:line="240" w:lineRule="auto"/>
              <w:jc w:val="both"/>
              <w:rPr>
                <w:rFonts w:ascii="Times New Roman" w:hAnsi="Times New Roman" w:cs="Times New Roman"/>
              </w:rPr>
            </w:pPr>
            <w:r w:rsidRPr="00234F54">
              <w:rPr>
                <w:rFonts w:ascii="Times New Roman" w:hAnsi="Times New Roman" w:cs="Times New Roman"/>
                <w:b/>
                <w:bCs/>
              </w:rPr>
              <w:t>42</w:t>
            </w:r>
            <w:r w:rsidRPr="00234F54">
              <w:rPr>
                <w:rFonts w:ascii="Times New Roman" w:hAnsi="Times New Roman" w:cs="Times New Roman"/>
                <w:b/>
                <w:bCs/>
                <w:vertAlign w:val="superscript"/>
              </w:rPr>
              <w:t>1</w:t>
            </w:r>
            <w:r w:rsidRPr="00234F54">
              <w:rPr>
                <w:rFonts w:ascii="Times New Roman" w:hAnsi="Times New Roman" w:cs="Times New Roman"/>
                <w:b/>
                <w:bCs/>
              </w:rPr>
              <w:t xml:space="preserve"> straipsnis. Lietuvos banko rengiami patikrinimai </w:t>
            </w:r>
          </w:p>
          <w:p w14:paraId="06BC34B3" w14:textId="77777777" w:rsidR="00234F54" w:rsidRPr="00234F54" w:rsidRDefault="00234F54" w:rsidP="00234F54">
            <w:pPr>
              <w:spacing w:after="0" w:line="240" w:lineRule="auto"/>
              <w:jc w:val="both"/>
              <w:rPr>
                <w:rFonts w:ascii="Times New Roman" w:hAnsi="Times New Roman" w:cs="Times New Roman"/>
              </w:rPr>
            </w:pPr>
            <w:r w:rsidRPr="00234F54">
              <w:rPr>
                <w:rFonts w:ascii="Times New Roman" w:hAnsi="Times New Roman" w:cs="Times New Roman"/>
              </w:rPr>
              <w:t>5. Atlikdami patikrinimą, Lietuvos banko įgalioti tarnautojai turi teisę:</w:t>
            </w:r>
          </w:p>
          <w:p w14:paraId="06BC34B4" w14:textId="77777777" w:rsidR="00234F54" w:rsidRPr="00234F54" w:rsidRDefault="00234F54" w:rsidP="00234F54">
            <w:pPr>
              <w:spacing w:after="0" w:line="240" w:lineRule="auto"/>
              <w:jc w:val="both"/>
              <w:rPr>
                <w:rFonts w:ascii="Times New Roman" w:hAnsi="Times New Roman" w:cs="Times New Roman"/>
              </w:rPr>
            </w:pPr>
            <w:r w:rsidRPr="00234F54">
              <w:rPr>
                <w:rFonts w:ascii="Times New Roman" w:hAnsi="Times New Roman" w:cs="Times New Roman"/>
              </w:rPr>
              <w:t>1) gauti žodinius arba rašytinius prižiūrimų finansų rinkos dalyvių, jų vadovų ir darbuotojų, taip pat asmenų, įtariamų finansų rinką reglamentuojančių teisės aktų pažeidimų padarymu, paaiškinimus, reikalauti, kad šie asmenys arba jų atstovai atvyktų duoti paaiškinimų į patikrinimą atliekančio tarnautojo tarnybines patalpas;</w:t>
            </w:r>
          </w:p>
          <w:p w14:paraId="06BC34B5" w14:textId="77777777" w:rsidR="00234F54" w:rsidRPr="00234F54" w:rsidRDefault="00234F54" w:rsidP="00234F54">
            <w:pPr>
              <w:spacing w:after="0" w:line="240" w:lineRule="auto"/>
              <w:jc w:val="both"/>
              <w:rPr>
                <w:rFonts w:ascii="Times New Roman" w:hAnsi="Times New Roman" w:cs="Times New Roman"/>
              </w:rPr>
            </w:pPr>
            <w:bookmarkStart w:id="173" w:name="part_4741b32dd5d64b99af4334a7a590dd50"/>
            <w:bookmarkEnd w:id="173"/>
            <w:r w:rsidRPr="00234F54">
              <w:rPr>
                <w:rFonts w:ascii="Times New Roman" w:hAnsi="Times New Roman" w:cs="Times New Roman"/>
              </w:rPr>
              <w:t>2) apklausti šios dalies 1 punkte nenurodytus asmenis, kurie sutinka būti apklausti, siekdami gauti su patikrinimo dalyku susijusios informacijos;</w:t>
            </w:r>
          </w:p>
          <w:p w14:paraId="06BC34B6" w14:textId="77777777" w:rsidR="00234F54" w:rsidRPr="00234F54" w:rsidRDefault="00234F54" w:rsidP="00234F54">
            <w:pPr>
              <w:spacing w:after="0" w:line="240" w:lineRule="auto"/>
              <w:jc w:val="both"/>
              <w:rPr>
                <w:rFonts w:ascii="Times New Roman" w:hAnsi="Times New Roman" w:cs="Times New Roman"/>
              </w:rPr>
            </w:pPr>
            <w:bookmarkStart w:id="174" w:name="part_ca71ede7ef504010ab26c1252c37afe0"/>
            <w:bookmarkEnd w:id="174"/>
            <w:r w:rsidRPr="00234F54">
              <w:rPr>
                <w:rFonts w:ascii="Times New Roman" w:hAnsi="Times New Roman" w:cs="Times New Roman"/>
              </w:rPr>
              <w:t>3) laisvai įeiti į prižiūrimų finansų rinkos dalyvių ir kitų finansų rinką reglamentuojančiuose įstatymuose nustatytų asmenų patalpas darbo metu, tikrinti apskaitos ir kitus dokumentus, kitus patikrinimui reikalingus informacijos šaltinius, gauti jų kopijas ir išrašus, kopijuoti juos bei kompiuteriuose ir bet kokiose laikmenose esančią informaciją;</w:t>
            </w:r>
          </w:p>
          <w:p w14:paraId="06BC34B7" w14:textId="77777777" w:rsidR="00234F54" w:rsidRPr="00234F54" w:rsidRDefault="00234F54" w:rsidP="00234F54">
            <w:pPr>
              <w:spacing w:after="0" w:line="240" w:lineRule="auto"/>
              <w:jc w:val="both"/>
              <w:rPr>
                <w:rFonts w:ascii="Times New Roman" w:hAnsi="Times New Roman" w:cs="Times New Roman"/>
              </w:rPr>
            </w:pPr>
            <w:r w:rsidRPr="00234F54">
              <w:rPr>
                <w:rFonts w:ascii="Times New Roman" w:hAnsi="Times New Roman" w:cs="Times New Roman"/>
              </w:rPr>
              <w:t>4) laisvai įeiti į kitų šios dalies 3 punkte nenurodytų juridinių asmenų, įtariamų finansų rinką reglamentuojančių teisės aktų pažeidimų padarymu arba susijusių su galimais pažeidimais, taip pat juridinių asmenų, kurių darbuotojai susiję su galimais pažeidimais, patalpas darbo metu ir atlikti jų patikrinimą, peržiūrėti patikrinimui reikalingus juridinio asmens dokumentus, kitus patikrinimui reikalingus informacijos šaltinius, gauti jų kopijas ir išrašus, kopijuoti juos bei kompiuteriuose ir bet kokiose laikmenose esančią informaciją;</w:t>
            </w:r>
          </w:p>
          <w:p w14:paraId="06BC34B8" w14:textId="77777777" w:rsidR="00234F54" w:rsidRPr="00234F54" w:rsidRDefault="00234F54" w:rsidP="00234F54">
            <w:pPr>
              <w:spacing w:after="0" w:line="240" w:lineRule="auto"/>
              <w:jc w:val="both"/>
              <w:rPr>
                <w:rFonts w:ascii="Times New Roman" w:hAnsi="Times New Roman" w:cs="Times New Roman"/>
              </w:rPr>
            </w:pPr>
            <w:r w:rsidRPr="00234F54">
              <w:rPr>
                <w:rFonts w:ascii="Times New Roman" w:hAnsi="Times New Roman" w:cs="Times New Roman"/>
              </w:rPr>
              <w:t xml:space="preserve">5) kai patikrinimas atliekamas pagal šios dalies 3 ar 4 punkto nuostatas, susipažinti su juridinio asmens vadovų ir darbuotojų užrašais, kopijuoti juos bei kompiuteriuose ir bet kokiose laikmenose esančią informaciją; </w:t>
            </w:r>
          </w:p>
          <w:p w14:paraId="06BC34B9" w14:textId="77777777" w:rsidR="00234F54" w:rsidRPr="00234F54" w:rsidRDefault="00234F54" w:rsidP="00234F54">
            <w:pPr>
              <w:spacing w:after="0" w:line="240" w:lineRule="auto"/>
              <w:jc w:val="both"/>
              <w:rPr>
                <w:rFonts w:ascii="Times New Roman" w:hAnsi="Times New Roman" w:cs="Times New Roman"/>
              </w:rPr>
            </w:pPr>
            <w:bookmarkStart w:id="175" w:name="part_95a03d5f3a8b4308bfe4c941bf223ca5"/>
            <w:bookmarkEnd w:id="175"/>
            <w:r w:rsidRPr="00234F54">
              <w:rPr>
                <w:rFonts w:ascii="Times New Roman" w:hAnsi="Times New Roman" w:cs="Times New Roman"/>
              </w:rPr>
              <w:t xml:space="preserve">6) laikinai paimti tikrinamų juridinių asmenų dokumentus, kurie gali </w:t>
            </w:r>
            <w:r w:rsidRPr="00234F54">
              <w:rPr>
                <w:rFonts w:ascii="Times New Roman" w:hAnsi="Times New Roman" w:cs="Times New Roman"/>
              </w:rPr>
              <w:lastRenderedPageBreak/>
              <w:t>būti naudojami kaip pažeidimo įrodymai;</w:t>
            </w:r>
          </w:p>
          <w:p w14:paraId="06BC34BA" w14:textId="77777777" w:rsidR="00234F54" w:rsidRPr="00234F54" w:rsidRDefault="00234F54" w:rsidP="00234F54">
            <w:pPr>
              <w:spacing w:after="0" w:line="240" w:lineRule="auto"/>
              <w:jc w:val="both"/>
              <w:rPr>
                <w:rFonts w:ascii="Times New Roman" w:hAnsi="Times New Roman" w:cs="Times New Roman"/>
              </w:rPr>
            </w:pPr>
            <w:bookmarkStart w:id="176" w:name="part_4aa64a0088a4453eb032e2a16fbdcfac"/>
            <w:bookmarkEnd w:id="176"/>
            <w:r w:rsidRPr="00234F54">
              <w:rPr>
                <w:rFonts w:ascii="Times New Roman" w:hAnsi="Times New Roman" w:cs="Times New Roman"/>
              </w:rPr>
              <w:t>7) įtardami teisės akto pažeidimo padarymą, užantspauduoti juridinio asmens naudojamas patalpas, kuriose laikomi dokumentai (neatsižvelgdami į tai, kokioje laikmenoje jie saugomi), tokiam laikotarpiui ir tokiu mastu, koks būtinas patikrinimui atlikti, tačiau ne ilgiau negu 3 darbo dienoms;</w:t>
            </w:r>
          </w:p>
          <w:p w14:paraId="06BC34BB" w14:textId="77777777" w:rsidR="00234F54" w:rsidRPr="00234F54" w:rsidRDefault="00234F54" w:rsidP="00234F54">
            <w:pPr>
              <w:spacing w:after="0" w:line="240" w:lineRule="auto"/>
              <w:jc w:val="both"/>
              <w:rPr>
                <w:rFonts w:ascii="Times New Roman" w:hAnsi="Times New Roman" w:cs="Times New Roman"/>
              </w:rPr>
            </w:pPr>
            <w:bookmarkStart w:id="177" w:name="part_dd1c89c318d94f28a516b4d76b3f367b"/>
            <w:bookmarkEnd w:id="177"/>
            <w:r w:rsidRPr="00234F54">
              <w:rPr>
                <w:rFonts w:ascii="Times New Roman" w:hAnsi="Times New Roman" w:cs="Times New Roman"/>
              </w:rPr>
              <w:t>8) patikrinimo metu naudoti technines priemones ir jomis fiksuoti faktines aplinkybes;</w:t>
            </w:r>
          </w:p>
          <w:p w14:paraId="06BC34BC" w14:textId="77777777" w:rsidR="00234F54" w:rsidRPr="00234F54" w:rsidRDefault="00234F54" w:rsidP="00234F54">
            <w:pPr>
              <w:spacing w:after="0" w:line="240" w:lineRule="auto"/>
              <w:jc w:val="both"/>
              <w:rPr>
                <w:rFonts w:ascii="Times New Roman" w:hAnsi="Times New Roman" w:cs="Times New Roman"/>
              </w:rPr>
            </w:pPr>
            <w:bookmarkStart w:id="178" w:name="part_f64c74a650f84717b11cfc0366178726"/>
            <w:bookmarkEnd w:id="178"/>
            <w:r w:rsidRPr="00234F54">
              <w:rPr>
                <w:rFonts w:ascii="Times New Roman" w:hAnsi="Times New Roman" w:cs="Times New Roman"/>
              </w:rPr>
              <w:t xml:space="preserve">9) įtardami teisės akto pažeidimo padarymą, gauti informaciją apie elektroninių ryšių paslaugų abonentus ar registruotus elektroninių ryšių paslaugų naudotojus, su jais susijusius srauto duomenis ir elektroninių ryšių tinklais perduodamos informacijos turinį iš elektroninių ryšių tinklo ir (arba) paslaugų teikėjų; </w:t>
            </w:r>
          </w:p>
          <w:p w14:paraId="06BC34BD" w14:textId="77777777" w:rsidR="00234F54" w:rsidRPr="00234F54" w:rsidRDefault="00234F54" w:rsidP="00234F54">
            <w:pPr>
              <w:spacing w:after="0" w:line="240" w:lineRule="auto"/>
              <w:jc w:val="both"/>
              <w:rPr>
                <w:rFonts w:ascii="Times New Roman" w:hAnsi="Times New Roman" w:cs="Times New Roman"/>
              </w:rPr>
            </w:pPr>
            <w:bookmarkStart w:id="179" w:name="part_f2529a3262eb4691949875cc41206e3c"/>
            <w:bookmarkEnd w:id="179"/>
            <w:r w:rsidRPr="00234F54">
              <w:rPr>
                <w:rFonts w:ascii="Times New Roman" w:hAnsi="Times New Roman" w:cs="Times New Roman"/>
              </w:rPr>
              <w:t>10) gauti iš kredito ir kitų finansų įstaigų duomenis, pažymas ir dokumentų apie finansines operacijas, susijusias su tikrinamu objektu, kopijas;</w:t>
            </w:r>
          </w:p>
          <w:p w14:paraId="06BC34BE" w14:textId="77777777" w:rsidR="00234F54" w:rsidRPr="00234F54" w:rsidRDefault="00234F54" w:rsidP="00234F54">
            <w:pPr>
              <w:spacing w:after="0" w:line="240" w:lineRule="auto"/>
              <w:jc w:val="both"/>
              <w:rPr>
                <w:rFonts w:ascii="Times New Roman" w:hAnsi="Times New Roman" w:cs="Times New Roman"/>
              </w:rPr>
            </w:pPr>
            <w:bookmarkStart w:id="180" w:name="part_2d33368dd1d94c80b3db2c7e7b185835"/>
            <w:bookmarkEnd w:id="180"/>
            <w:r w:rsidRPr="00234F54">
              <w:rPr>
                <w:rFonts w:ascii="Times New Roman" w:hAnsi="Times New Roman" w:cs="Times New Roman"/>
              </w:rPr>
              <w:t>11) gauti duomenis ir dokumentus arba jų nuorašus, susijusius su tikrinamu asmeniu, iš kitų ūkio subjektų, taip pat iš valstybės ir savivaldybių institucijų;</w:t>
            </w:r>
          </w:p>
          <w:p w14:paraId="06BC34BF" w14:textId="77777777" w:rsidR="004F1A6C" w:rsidRPr="00234F54" w:rsidRDefault="00234F54" w:rsidP="00C6627E">
            <w:pPr>
              <w:spacing w:after="0" w:line="240" w:lineRule="auto"/>
              <w:jc w:val="both"/>
              <w:rPr>
                <w:rFonts w:ascii="Times New Roman" w:hAnsi="Times New Roman" w:cs="Times New Roman"/>
              </w:rPr>
            </w:pPr>
            <w:bookmarkStart w:id="181" w:name="part_435c5876eee14601802abf278af8e1c6"/>
            <w:bookmarkEnd w:id="181"/>
            <w:r w:rsidRPr="00234F54">
              <w:rPr>
                <w:rFonts w:ascii="Times New Roman" w:hAnsi="Times New Roman" w:cs="Times New Roman"/>
              </w:rPr>
              <w:t>12) turėti kitų finansų rinką reglamentuojančiuose teisės aktuose nustatytų teisių.</w:t>
            </w:r>
          </w:p>
        </w:tc>
        <w:tc>
          <w:tcPr>
            <w:tcW w:w="1505" w:type="dxa"/>
            <w:shd w:val="clear" w:color="auto" w:fill="FFFFFF"/>
          </w:tcPr>
          <w:p w14:paraId="06BC34C0"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4C9" w14:textId="77777777" w:rsidTr="00C6627E">
        <w:tc>
          <w:tcPr>
            <w:tcW w:w="6326" w:type="dxa"/>
            <w:shd w:val="clear" w:color="auto" w:fill="FFFFFF"/>
          </w:tcPr>
          <w:p w14:paraId="06BC34C2" w14:textId="5EFFC03B"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lastRenderedPageBreak/>
              <w:t xml:space="preserve">51 straipsnis </w:t>
            </w:r>
          </w:p>
          <w:p w14:paraId="06BC34C3" w14:textId="77777777" w:rsidR="00EA0D00" w:rsidRDefault="00EA0D00" w:rsidP="00C6627E">
            <w:pPr>
              <w:spacing w:after="0" w:line="240" w:lineRule="auto"/>
              <w:jc w:val="both"/>
              <w:rPr>
                <w:rFonts w:ascii="Times New Roman" w:eastAsia="Times New Roman" w:hAnsi="Times New Roman" w:cs="Times New Roman"/>
                <w:b/>
              </w:rPr>
            </w:pPr>
            <w:r w:rsidRPr="00EA0D00">
              <w:rPr>
                <w:rFonts w:ascii="Times New Roman" w:eastAsia="Times New Roman" w:hAnsi="Times New Roman" w:cs="Times New Roman"/>
                <w:b/>
              </w:rPr>
              <w:t>Grupės kapitalo testo reikalavimų laikymosi priežiūros taikymas kontroliuojančiosioms bendrovėms</w:t>
            </w:r>
          </w:p>
          <w:p w14:paraId="06BC34C4" w14:textId="77777777" w:rsidR="00761E62" w:rsidRPr="00C6627E" w:rsidRDefault="00EA0D00" w:rsidP="00C6627E">
            <w:pPr>
              <w:spacing w:after="0" w:line="240" w:lineRule="auto"/>
              <w:jc w:val="both"/>
              <w:rPr>
                <w:rFonts w:ascii="Times New Roman" w:hAnsi="Times New Roman" w:cs="Times New Roman"/>
              </w:rPr>
            </w:pPr>
            <w:r w:rsidRPr="00EA0D00">
              <w:rPr>
                <w:rFonts w:ascii="Times New Roman" w:eastAsia="Times New Roman" w:hAnsi="Times New Roman" w:cs="Times New Roman"/>
              </w:rPr>
              <w:t>Valstybės narės užtikrina, kad grupės kapitalo testo reikalavimų laikymosi priežiūra būtų taikoma investicinėms kontroliuojančiosioms bendrovėms ir mišrią veiklą vykdančioms finansų kontroliuojančiosioms bendrovėms.</w:t>
            </w:r>
          </w:p>
        </w:tc>
        <w:tc>
          <w:tcPr>
            <w:tcW w:w="6633" w:type="dxa"/>
            <w:shd w:val="clear" w:color="auto" w:fill="FFFFFF"/>
          </w:tcPr>
          <w:p w14:paraId="06BC34C5" w14:textId="77777777" w:rsidR="006C4325" w:rsidRDefault="006C4325" w:rsidP="006C4325">
            <w:pPr>
              <w:spacing w:after="0" w:line="240" w:lineRule="auto"/>
              <w:contextualSpacing/>
              <w:jc w:val="both"/>
              <w:rPr>
                <w:rFonts w:ascii="Times New Roman" w:eastAsia="Arial" w:hAnsi="Times New Roman" w:cs="Times New Roman"/>
                <w:b/>
                <w:bCs/>
                <w:color w:val="auto"/>
              </w:rPr>
            </w:pPr>
            <w:r>
              <w:rPr>
                <w:rFonts w:ascii="Times New Roman" w:eastAsia="Arial" w:hAnsi="Times New Roman" w:cs="Times New Roman"/>
                <w:b/>
                <w:bCs/>
                <w:color w:val="auto"/>
              </w:rPr>
              <w:t xml:space="preserve">FPRĮ projektas </w:t>
            </w:r>
          </w:p>
          <w:p w14:paraId="36689B84" w14:textId="45C47F74" w:rsidR="006E52A2" w:rsidRPr="006E52A2" w:rsidRDefault="00154E12" w:rsidP="006E52A2">
            <w:pPr>
              <w:spacing w:after="0" w:line="240" w:lineRule="auto"/>
              <w:contextualSpacing/>
              <w:jc w:val="both"/>
              <w:rPr>
                <w:rFonts w:ascii="Times New Roman" w:eastAsia="Arial" w:hAnsi="Times New Roman" w:cs="Times New Roman"/>
                <w:b/>
                <w:bCs/>
                <w:color w:val="auto"/>
              </w:rPr>
            </w:pPr>
            <w:r>
              <w:rPr>
                <w:rFonts w:ascii="Times New Roman" w:eastAsia="Arial" w:hAnsi="Times New Roman" w:cs="Times New Roman"/>
                <w:b/>
                <w:bCs/>
                <w:color w:val="auto"/>
              </w:rPr>
              <w:t>39</w:t>
            </w:r>
            <w:r w:rsidR="006E52A2" w:rsidRPr="006E52A2">
              <w:rPr>
                <w:rFonts w:ascii="Times New Roman" w:eastAsia="Arial" w:hAnsi="Times New Roman" w:cs="Times New Roman"/>
                <w:b/>
                <w:bCs/>
                <w:color w:val="auto"/>
              </w:rPr>
              <w:t xml:space="preserve"> straipsnis. Įstatymo papildymas 107</w:t>
            </w:r>
            <w:r w:rsidR="006E52A2" w:rsidRPr="006E52A2">
              <w:rPr>
                <w:rFonts w:ascii="Times New Roman" w:eastAsia="Arial" w:hAnsi="Times New Roman" w:cs="Times New Roman"/>
                <w:b/>
                <w:bCs/>
                <w:color w:val="auto"/>
                <w:vertAlign w:val="superscript"/>
              </w:rPr>
              <w:t xml:space="preserve">1 </w:t>
            </w:r>
            <w:r w:rsidR="006E52A2" w:rsidRPr="006E52A2">
              <w:rPr>
                <w:rFonts w:ascii="Times New Roman" w:eastAsia="Arial" w:hAnsi="Times New Roman" w:cs="Times New Roman"/>
                <w:b/>
                <w:bCs/>
                <w:color w:val="auto"/>
              </w:rPr>
              <w:t>straipsniu</w:t>
            </w:r>
          </w:p>
          <w:p w14:paraId="6622EC85" w14:textId="77777777" w:rsidR="006E52A2" w:rsidRPr="006E52A2" w:rsidRDefault="006E52A2" w:rsidP="006E52A2">
            <w:pPr>
              <w:spacing w:after="0" w:line="240" w:lineRule="auto"/>
              <w:contextualSpacing/>
              <w:jc w:val="both"/>
              <w:rPr>
                <w:rFonts w:ascii="Times New Roman" w:eastAsia="Arial" w:hAnsi="Times New Roman" w:cs="Times New Roman"/>
                <w:bCs/>
                <w:color w:val="auto"/>
              </w:rPr>
            </w:pPr>
            <w:r w:rsidRPr="006E52A2">
              <w:rPr>
                <w:rFonts w:ascii="Times New Roman" w:eastAsia="Arial" w:hAnsi="Times New Roman" w:cs="Times New Roman"/>
                <w:bCs/>
                <w:color w:val="auto"/>
              </w:rPr>
              <w:t>Papildyti Įstatymą 107</w:t>
            </w:r>
            <w:r w:rsidRPr="006E52A2">
              <w:rPr>
                <w:rFonts w:ascii="Times New Roman" w:eastAsia="Arial" w:hAnsi="Times New Roman" w:cs="Times New Roman"/>
                <w:bCs/>
                <w:color w:val="auto"/>
                <w:vertAlign w:val="superscript"/>
              </w:rPr>
              <w:t xml:space="preserve">1 </w:t>
            </w:r>
            <w:r w:rsidRPr="006E52A2">
              <w:rPr>
                <w:rFonts w:ascii="Times New Roman" w:eastAsia="Arial" w:hAnsi="Times New Roman" w:cs="Times New Roman"/>
                <w:bCs/>
                <w:color w:val="auto"/>
              </w:rPr>
              <w:t>straipsniu:</w:t>
            </w:r>
          </w:p>
          <w:p w14:paraId="220640FA" w14:textId="77777777" w:rsidR="00FB68C7" w:rsidRPr="00FB68C7" w:rsidRDefault="00FB68C7" w:rsidP="00FB68C7">
            <w:pPr>
              <w:spacing w:after="0" w:line="240" w:lineRule="auto"/>
              <w:contextualSpacing/>
              <w:jc w:val="both"/>
              <w:rPr>
                <w:rFonts w:ascii="Times New Roman" w:eastAsia="Arial" w:hAnsi="Times New Roman" w:cs="Times New Roman"/>
                <w:b/>
                <w:bCs/>
                <w:color w:val="auto"/>
              </w:rPr>
            </w:pPr>
            <w:r w:rsidRPr="00FB68C7">
              <w:rPr>
                <w:rFonts w:ascii="Times New Roman" w:eastAsia="Arial" w:hAnsi="Times New Roman" w:cs="Times New Roman"/>
                <w:b/>
                <w:bCs/>
                <w:color w:val="auto"/>
              </w:rPr>
              <w:t>„107</w:t>
            </w:r>
            <w:r w:rsidRPr="00FB68C7">
              <w:rPr>
                <w:rFonts w:ascii="Times New Roman" w:eastAsia="Arial" w:hAnsi="Times New Roman" w:cs="Times New Roman"/>
                <w:b/>
                <w:bCs/>
                <w:color w:val="auto"/>
                <w:vertAlign w:val="superscript"/>
              </w:rPr>
              <w:t>1</w:t>
            </w:r>
            <w:r w:rsidRPr="00FB68C7">
              <w:rPr>
                <w:rFonts w:ascii="Times New Roman" w:eastAsia="Arial" w:hAnsi="Times New Roman" w:cs="Times New Roman"/>
                <w:b/>
                <w:bCs/>
                <w:color w:val="auto"/>
              </w:rPr>
              <w:t xml:space="preserve"> straipsnis. Alternatyvaus įmonių grupės konsolidavimo reikalavimo taikymas kontroliuojančiosioms įmonėms</w:t>
            </w:r>
          </w:p>
          <w:p w14:paraId="06BC34C7" w14:textId="25B68D10" w:rsidR="00761E62" w:rsidRPr="006E52A2" w:rsidRDefault="00FB68C7" w:rsidP="002E7103">
            <w:pPr>
              <w:spacing w:after="0" w:line="240" w:lineRule="auto"/>
              <w:contextualSpacing/>
              <w:jc w:val="both"/>
              <w:rPr>
                <w:rFonts w:ascii="Times New Roman" w:eastAsia="Arial" w:hAnsi="Times New Roman" w:cs="Times New Roman"/>
                <w:b/>
                <w:bCs/>
                <w:color w:val="auto"/>
              </w:rPr>
            </w:pPr>
            <w:r w:rsidRPr="00FB68C7">
              <w:rPr>
                <w:rFonts w:ascii="Times New Roman" w:eastAsia="Arial" w:hAnsi="Times New Roman" w:cs="Times New Roman"/>
                <w:b/>
                <w:bCs/>
                <w:color w:val="auto"/>
              </w:rPr>
              <w:t>Alternatyvaus įmonių grupės konsolidavimo reikalavimo privalo laikytis investicinės kontroliuojančiosios bendrovės ir mišrios veiklos finansų kontroliuojančiosios įmonės.“</w:t>
            </w:r>
          </w:p>
        </w:tc>
        <w:tc>
          <w:tcPr>
            <w:tcW w:w="1505" w:type="dxa"/>
            <w:shd w:val="clear" w:color="auto" w:fill="FFFFFF"/>
          </w:tcPr>
          <w:p w14:paraId="06BC34C8" w14:textId="77777777" w:rsidR="00761E62" w:rsidRPr="00C6627E" w:rsidRDefault="00F16EAE" w:rsidP="006C4325">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4D8" w14:textId="77777777" w:rsidTr="00C6627E">
        <w:tc>
          <w:tcPr>
            <w:tcW w:w="6326" w:type="dxa"/>
            <w:shd w:val="clear" w:color="auto" w:fill="FFFFFF"/>
          </w:tcPr>
          <w:p w14:paraId="06BC34CA"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52 straipsnis</w:t>
            </w:r>
          </w:p>
          <w:p w14:paraId="06BC34CB" w14:textId="77777777" w:rsidR="00EA0D00" w:rsidRDefault="00EA0D00" w:rsidP="00C6627E">
            <w:pPr>
              <w:spacing w:after="0" w:line="240" w:lineRule="auto"/>
              <w:jc w:val="both"/>
              <w:rPr>
                <w:rFonts w:ascii="Times New Roman" w:eastAsia="Times New Roman" w:hAnsi="Times New Roman" w:cs="Times New Roman"/>
                <w:b/>
              </w:rPr>
            </w:pPr>
            <w:r w:rsidRPr="00EA0D00">
              <w:rPr>
                <w:rFonts w:ascii="Times New Roman" w:eastAsia="Times New Roman" w:hAnsi="Times New Roman" w:cs="Times New Roman"/>
                <w:b/>
              </w:rPr>
              <w:t>Direktorių kvalifikacija</w:t>
            </w:r>
          </w:p>
          <w:p w14:paraId="06BC34CC" w14:textId="77777777" w:rsidR="00761E62" w:rsidRPr="00C6627E" w:rsidRDefault="00EA0D00" w:rsidP="00C6627E">
            <w:pPr>
              <w:spacing w:after="0" w:line="240" w:lineRule="auto"/>
              <w:jc w:val="both"/>
              <w:rPr>
                <w:rFonts w:ascii="Times New Roman" w:hAnsi="Times New Roman" w:cs="Times New Roman"/>
              </w:rPr>
            </w:pPr>
            <w:r w:rsidRPr="00EA0D00">
              <w:rPr>
                <w:rFonts w:ascii="Times New Roman" w:eastAsia="Times New Roman" w:hAnsi="Times New Roman" w:cs="Times New Roman"/>
              </w:rPr>
              <w:t xml:space="preserve">Valstybės narės reikalauja, kad investicinės kontroliuojančiosios bendrovės arba mišrią veiklą vykdančios finansų kontroliuojančiosios bendrovės valdymo organo nariai būtų pakankamai geros reputacijos ir turėtų pakankamai žinių, įgūdžių bei </w:t>
            </w:r>
            <w:r w:rsidRPr="00EA0D00">
              <w:rPr>
                <w:rFonts w:ascii="Times New Roman" w:eastAsia="Times New Roman" w:hAnsi="Times New Roman" w:cs="Times New Roman"/>
              </w:rPr>
              <w:lastRenderedPageBreak/>
              <w:t>patirties savo pareigoms veiksmingai vykdyti, atsižvelgiant į investicinės kontroliuojančiosios bendrovės arba mišrią veiklą vykdančios finansų kontroliuojančiosios bendrovės konkretų vaidmenį.</w:t>
            </w:r>
          </w:p>
        </w:tc>
        <w:tc>
          <w:tcPr>
            <w:tcW w:w="6633" w:type="dxa"/>
            <w:shd w:val="clear" w:color="auto" w:fill="FFFFFF"/>
          </w:tcPr>
          <w:p w14:paraId="06BC34CD" w14:textId="77777777" w:rsidR="006F119A" w:rsidRPr="006F119A" w:rsidRDefault="006F119A" w:rsidP="00722E52">
            <w:pPr>
              <w:widowControl/>
              <w:spacing w:after="0" w:line="240" w:lineRule="auto"/>
              <w:jc w:val="both"/>
              <w:rPr>
                <w:rFonts w:ascii="Times New Roman" w:hAnsi="Times New Roman" w:cs="Times New Roman"/>
                <w:b/>
                <w:color w:val="auto"/>
                <w:lang w:eastAsia="en-US"/>
              </w:rPr>
            </w:pPr>
            <w:r>
              <w:rPr>
                <w:rFonts w:ascii="Times New Roman" w:hAnsi="Times New Roman" w:cs="Times New Roman"/>
                <w:b/>
                <w:color w:val="auto"/>
                <w:lang w:eastAsia="en-US"/>
              </w:rPr>
              <w:lastRenderedPageBreak/>
              <w:t>ĮPFKPPĮ</w:t>
            </w:r>
          </w:p>
          <w:p w14:paraId="06BC34CE" w14:textId="77777777" w:rsidR="00164D14" w:rsidRPr="00164D14" w:rsidRDefault="00164D14" w:rsidP="00722E52">
            <w:pPr>
              <w:widowControl/>
              <w:spacing w:after="0" w:line="240" w:lineRule="auto"/>
              <w:jc w:val="both"/>
              <w:rPr>
                <w:rFonts w:ascii="Times New Roman" w:hAnsi="Times New Roman" w:cs="Times New Roman"/>
                <w:b/>
                <w:color w:val="auto"/>
                <w:lang w:eastAsia="en-US"/>
              </w:rPr>
            </w:pPr>
            <w:r w:rsidRPr="00164D14">
              <w:rPr>
                <w:rFonts w:ascii="Times New Roman" w:hAnsi="Times New Roman" w:cs="Times New Roman"/>
                <w:b/>
                <w:color w:val="auto"/>
                <w:lang w:eastAsia="en-US"/>
              </w:rPr>
              <w:t>12 straipsnis. Reikalavimai mišrios veiklos finansų kontroliuojančiųjų įmonių valdymo organų nariams</w:t>
            </w:r>
          </w:p>
          <w:p w14:paraId="06BC34CF" w14:textId="77777777" w:rsidR="00164D14" w:rsidRPr="00164D14" w:rsidRDefault="00164D14" w:rsidP="00722E52">
            <w:pPr>
              <w:widowControl/>
              <w:spacing w:after="0" w:line="240" w:lineRule="auto"/>
              <w:jc w:val="both"/>
              <w:rPr>
                <w:rFonts w:ascii="Times New Roman" w:hAnsi="Times New Roman" w:cs="Times New Roman"/>
                <w:color w:val="auto"/>
                <w:lang w:eastAsia="en-US"/>
              </w:rPr>
            </w:pPr>
            <w:r w:rsidRPr="00164D14">
              <w:rPr>
                <w:rFonts w:ascii="Times New Roman" w:hAnsi="Times New Roman" w:cs="Times New Roman"/>
                <w:color w:val="auto"/>
                <w:lang w:eastAsia="en-US"/>
              </w:rPr>
              <w:t xml:space="preserve">1. Lietuvos Respublikoje įsteigtos mišrios veiklos finansų kontroliuojančiosios įmonės valdymo organų nariai privalo būti nepriekaištingos reputacijos, turėti pakankamai kvalifikacijos ir patirties </w:t>
            </w:r>
            <w:r w:rsidRPr="00164D14">
              <w:rPr>
                <w:rFonts w:ascii="Times New Roman" w:hAnsi="Times New Roman" w:cs="Times New Roman"/>
                <w:color w:val="auto"/>
                <w:lang w:eastAsia="en-US"/>
              </w:rPr>
              <w:lastRenderedPageBreak/>
              <w:t>tokioms pareigoms atlikti.</w:t>
            </w:r>
          </w:p>
          <w:p w14:paraId="06BC34D0" w14:textId="77777777" w:rsidR="00164D14" w:rsidRPr="00164D14" w:rsidRDefault="00164D14" w:rsidP="00722E52">
            <w:pPr>
              <w:widowControl/>
              <w:spacing w:after="0" w:line="240" w:lineRule="auto"/>
              <w:jc w:val="both"/>
              <w:rPr>
                <w:rFonts w:ascii="Times New Roman" w:hAnsi="Times New Roman" w:cs="Times New Roman"/>
                <w:color w:val="auto"/>
                <w:lang w:eastAsia="en-US"/>
              </w:rPr>
            </w:pPr>
            <w:r w:rsidRPr="00164D14">
              <w:rPr>
                <w:rFonts w:ascii="Times New Roman" w:hAnsi="Times New Roman" w:cs="Times New Roman"/>
                <w:color w:val="auto"/>
                <w:lang w:eastAsia="en-US"/>
              </w:rPr>
              <w:t>2. Asmuo nėra nepriekaištingos reputacijos, jeigu:</w:t>
            </w:r>
          </w:p>
          <w:p w14:paraId="06BC34D1" w14:textId="77777777" w:rsidR="00164D14" w:rsidRPr="00164D14" w:rsidRDefault="00164D14" w:rsidP="00722E52">
            <w:pPr>
              <w:widowControl/>
              <w:spacing w:after="0" w:line="240" w:lineRule="auto"/>
              <w:jc w:val="both"/>
              <w:rPr>
                <w:rFonts w:ascii="Times New Roman" w:hAnsi="Times New Roman" w:cs="Times New Roman"/>
                <w:color w:val="auto"/>
                <w:lang w:eastAsia="en-US"/>
              </w:rPr>
            </w:pPr>
            <w:r w:rsidRPr="00164D14">
              <w:rPr>
                <w:rFonts w:ascii="Times New Roman" w:hAnsi="Times New Roman" w:cs="Times New Roman"/>
                <w:color w:val="auto"/>
                <w:lang w:eastAsia="en-US"/>
              </w:rPr>
              <w:t>1) yra nuteistas už labai sunkų ar sunkų nusikaltimą arba nusikaltimą ar baudžiamąjį nusižengimą finansų sistemai, ekonomikai ir verslo tvarkai, nuosavybei, turtinėms teisėms ir turtiniams interesams ir teistumas nėra išnykęs ar nėra panaikintas;</w:t>
            </w:r>
          </w:p>
          <w:p w14:paraId="06BC34D2" w14:textId="77777777" w:rsidR="00164D14" w:rsidRPr="00164D14" w:rsidRDefault="00164D14" w:rsidP="00722E52">
            <w:pPr>
              <w:widowControl/>
              <w:spacing w:after="0" w:line="240" w:lineRule="auto"/>
              <w:jc w:val="both"/>
              <w:rPr>
                <w:rFonts w:ascii="Times New Roman" w:hAnsi="Times New Roman" w:cs="Times New Roman"/>
                <w:color w:val="auto"/>
                <w:lang w:eastAsia="en-US"/>
              </w:rPr>
            </w:pPr>
            <w:r w:rsidRPr="00164D14">
              <w:rPr>
                <w:rFonts w:ascii="Times New Roman" w:hAnsi="Times New Roman" w:cs="Times New Roman"/>
                <w:color w:val="auto"/>
                <w:lang w:eastAsia="en-US"/>
              </w:rPr>
              <w:t>2) piktnaudžiauja narkotinėmis, toksinėmis, psichotropinėmis medžiagomis arba alkoholiu.</w:t>
            </w:r>
          </w:p>
          <w:p w14:paraId="06BC34D3" w14:textId="77777777" w:rsidR="00164D14" w:rsidRPr="00164D14" w:rsidRDefault="00164D14" w:rsidP="00722E52">
            <w:pPr>
              <w:widowControl/>
              <w:spacing w:after="0" w:line="240" w:lineRule="auto"/>
              <w:jc w:val="both"/>
              <w:rPr>
                <w:rFonts w:ascii="Times New Roman" w:hAnsi="Times New Roman" w:cs="Times New Roman"/>
                <w:color w:val="auto"/>
                <w:lang w:eastAsia="en-US"/>
              </w:rPr>
            </w:pPr>
          </w:p>
          <w:p w14:paraId="06BC34D4" w14:textId="77777777" w:rsidR="006C4325" w:rsidRDefault="006C4325" w:rsidP="00722E52">
            <w:pPr>
              <w:widowControl/>
              <w:spacing w:after="0" w:line="240" w:lineRule="auto"/>
              <w:jc w:val="both"/>
              <w:rPr>
                <w:rFonts w:ascii="Times New Roman" w:hAnsi="Times New Roman" w:cs="Times New Roman"/>
                <w:b/>
                <w:color w:val="auto"/>
                <w:lang w:eastAsia="en-US"/>
              </w:rPr>
            </w:pPr>
            <w:r>
              <w:rPr>
                <w:rFonts w:ascii="Times New Roman" w:hAnsi="Times New Roman" w:cs="Times New Roman"/>
                <w:b/>
                <w:color w:val="auto"/>
                <w:lang w:eastAsia="en-US"/>
              </w:rPr>
              <w:t>FĮĮ</w:t>
            </w:r>
          </w:p>
          <w:p w14:paraId="06BC34D5" w14:textId="77777777" w:rsidR="006C4325" w:rsidRPr="006C4325" w:rsidRDefault="006C4325" w:rsidP="00722E52">
            <w:pPr>
              <w:widowControl/>
              <w:spacing w:after="0" w:line="240" w:lineRule="auto"/>
              <w:jc w:val="both"/>
              <w:rPr>
                <w:rFonts w:ascii="Times New Roman" w:hAnsi="Times New Roman" w:cs="Times New Roman"/>
                <w:b/>
                <w:color w:val="auto"/>
                <w:lang w:eastAsia="en-US"/>
              </w:rPr>
            </w:pPr>
            <w:r w:rsidRPr="006C4325">
              <w:rPr>
                <w:rFonts w:ascii="Times New Roman" w:hAnsi="Times New Roman" w:cs="Times New Roman"/>
                <w:b/>
                <w:bCs/>
                <w:color w:val="auto"/>
                <w:lang w:eastAsia="en-US"/>
              </w:rPr>
              <w:t>20 straipsnis. Finansų įstaigos</w:t>
            </w:r>
            <w:r w:rsidRPr="006C4325">
              <w:rPr>
                <w:rFonts w:ascii="Times New Roman" w:hAnsi="Times New Roman" w:cs="Times New Roman"/>
                <w:b/>
                <w:color w:val="auto"/>
                <w:lang w:eastAsia="en-US"/>
              </w:rPr>
              <w:t xml:space="preserve"> </w:t>
            </w:r>
            <w:r w:rsidRPr="006C4325">
              <w:rPr>
                <w:rFonts w:ascii="Times New Roman" w:hAnsi="Times New Roman" w:cs="Times New Roman"/>
                <w:b/>
                <w:bCs/>
                <w:color w:val="auto"/>
                <w:lang w:eastAsia="en-US"/>
              </w:rPr>
              <w:t>vadovai</w:t>
            </w:r>
            <w:r w:rsidRPr="006C4325">
              <w:rPr>
                <w:rFonts w:ascii="Times New Roman" w:hAnsi="Times New Roman" w:cs="Times New Roman"/>
                <w:b/>
                <w:color w:val="auto"/>
                <w:lang w:eastAsia="en-US"/>
              </w:rPr>
              <w:t xml:space="preserve"> </w:t>
            </w:r>
          </w:p>
          <w:p w14:paraId="06BC34D6" w14:textId="77777777" w:rsidR="00761E62" w:rsidRPr="006C4325" w:rsidRDefault="00164D14" w:rsidP="00722E52">
            <w:pPr>
              <w:widowControl/>
              <w:spacing w:after="0" w:line="240" w:lineRule="auto"/>
              <w:jc w:val="both"/>
              <w:rPr>
                <w:rFonts w:ascii="Times New Roman" w:hAnsi="Times New Roman" w:cs="Times New Roman"/>
                <w:color w:val="auto"/>
                <w:lang w:eastAsia="en-US"/>
              </w:rPr>
            </w:pPr>
            <w:r w:rsidRPr="00164D14">
              <w:rPr>
                <w:rFonts w:ascii="Times New Roman" w:hAnsi="Times New Roman" w:cs="Times New Roman"/>
                <w:color w:val="auto"/>
                <w:lang w:eastAsia="en-US"/>
              </w:rPr>
              <w:t>4. Finansų kontroliuojančiosios (holdingo) bendrovės valdymo organų nariai privalo būti nepriekaištingos reputacijos, turėti reikiamą kvalifikaciją ir pakankamai patirt</w:t>
            </w:r>
            <w:r w:rsidR="006C4325">
              <w:rPr>
                <w:rFonts w:ascii="Times New Roman" w:hAnsi="Times New Roman" w:cs="Times New Roman"/>
                <w:color w:val="auto"/>
                <w:lang w:eastAsia="en-US"/>
              </w:rPr>
              <w:t xml:space="preserve">ies eiti tokias pareigas. </w:t>
            </w:r>
          </w:p>
        </w:tc>
        <w:tc>
          <w:tcPr>
            <w:tcW w:w="1505" w:type="dxa"/>
            <w:shd w:val="clear" w:color="auto" w:fill="FFFFFF"/>
          </w:tcPr>
          <w:p w14:paraId="06BC34D7"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4E3" w14:textId="77777777" w:rsidTr="00C6627E">
        <w:tc>
          <w:tcPr>
            <w:tcW w:w="6326" w:type="dxa"/>
            <w:shd w:val="clear" w:color="auto" w:fill="FFFFFF"/>
          </w:tcPr>
          <w:p w14:paraId="06BC34D9"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lastRenderedPageBreak/>
              <w:t xml:space="preserve">53 straipsnis </w:t>
            </w:r>
          </w:p>
          <w:p w14:paraId="06BC34DA" w14:textId="77777777" w:rsidR="00EA0D00" w:rsidRDefault="00EA0D00" w:rsidP="00C6627E">
            <w:pPr>
              <w:spacing w:after="0" w:line="240" w:lineRule="auto"/>
              <w:jc w:val="both"/>
              <w:rPr>
                <w:rFonts w:ascii="Times New Roman" w:eastAsia="Times New Roman" w:hAnsi="Times New Roman" w:cs="Times New Roman"/>
                <w:b/>
              </w:rPr>
            </w:pPr>
            <w:r w:rsidRPr="00EA0D00">
              <w:rPr>
                <w:rFonts w:ascii="Times New Roman" w:eastAsia="Times New Roman" w:hAnsi="Times New Roman" w:cs="Times New Roman"/>
                <w:b/>
              </w:rPr>
              <w:t>Mišrią veiklą vykdančios kontroliuojančiosios bendrovės</w:t>
            </w:r>
          </w:p>
          <w:p w14:paraId="06BC34DB" w14:textId="77777777" w:rsidR="00761E62" w:rsidRDefault="00EA0D00" w:rsidP="00C6627E">
            <w:pPr>
              <w:spacing w:after="0" w:line="240" w:lineRule="auto"/>
              <w:jc w:val="both"/>
              <w:rPr>
                <w:rFonts w:ascii="Times New Roman" w:eastAsia="Times New Roman" w:hAnsi="Times New Roman" w:cs="Times New Roman"/>
              </w:rPr>
            </w:pPr>
            <w:r w:rsidRPr="00EA0D00">
              <w:rPr>
                <w:rFonts w:ascii="Times New Roman" w:eastAsia="Times New Roman" w:hAnsi="Times New Roman" w:cs="Times New Roman"/>
              </w:rPr>
              <w:t>1.   Valstybės narės numato, kad, kai investicinės įmonės patronuojančioji įmonė yra mišrią veiklą vykdanti kontroliuojančioji bendrovė, už investicinės įmonės priežiūrą atsakingos kompetentingos institucijos galėtų:</w:t>
            </w:r>
          </w:p>
          <w:p w14:paraId="06BC34DC" w14:textId="77777777" w:rsidR="00EA0D00" w:rsidRDefault="00EA0D00" w:rsidP="00EA0D00">
            <w:pPr>
              <w:spacing w:after="0" w:line="240" w:lineRule="auto"/>
              <w:jc w:val="both"/>
              <w:rPr>
                <w:rFonts w:ascii="Times New Roman" w:hAnsi="Times New Roman" w:cs="Times New Roman"/>
              </w:rPr>
            </w:pPr>
            <w:r>
              <w:rPr>
                <w:rFonts w:ascii="Times New Roman" w:hAnsi="Times New Roman" w:cs="Times New Roman"/>
              </w:rPr>
              <w:t xml:space="preserve">a) </w:t>
            </w:r>
            <w:r w:rsidRPr="00EA0D00">
              <w:rPr>
                <w:rFonts w:ascii="Times New Roman" w:hAnsi="Times New Roman" w:cs="Times New Roman"/>
              </w:rPr>
              <w:t>reikalauti, kad mišrią veiklą vykdanti kontroliuojančioji bendrovė pateiktų joms bet kokią informaciją, kuri gali būti svarbi vykdant tos investicinės įmonės priežiūrą;</w:t>
            </w:r>
          </w:p>
          <w:p w14:paraId="06BC34DD" w14:textId="77777777" w:rsidR="00EA0D00" w:rsidRPr="00C6627E" w:rsidRDefault="00EA0D00" w:rsidP="00EA0D00">
            <w:pPr>
              <w:spacing w:after="0" w:line="240" w:lineRule="auto"/>
              <w:jc w:val="both"/>
              <w:rPr>
                <w:rFonts w:ascii="Times New Roman" w:hAnsi="Times New Roman" w:cs="Times New Roman"/>
              </w:rPr>
            </w:pPr>
            <w:r>
              <w:rPr>
                <w:rFonts w:ascii="Times New Roman" w:hAnsi="Times New Roman" w:cs="Times New Roman"/>
              </w:rPr>
              <w:t xml:space="preserve">b) </w:t>
            </w:r>
            <w:r w:rsidRPr="00EA0D00">
              <w:rPr>
                <w:rFonts w:ascii="Times New Roman" w:hAnsi="Times New Roman" w:cs="Times New Roman"/>
              </w:rPr>
              <w:t>vykdyti investicinės įmonės ir mišrią veiklą vykdančios kontroliuojančiosios bendrovės bei jos patronuojamųjų įmonių sandorių priežiūrą ir reikalauti, kad investicinė įmonė būtų įdiegusi tinkamus rizikos valdymo procesus ir vidaus kontrolės mechanizmus, įskaitant patikimas informacijos teikimo ir apskaitos procedūras, kad būtų galima tuos sandorius nustatyti, įvertinti, stebėti ir kontroliuoti.</w:t>
            </w:r>
          </w:p>
        </w:tc>
        <w:tc>
          <w:tcPr>
            <w:tcW w:w="6633" w:type="dxa"/>
            <w:shd w:val="clear" w:color="auto" w:fill="FFFFFF"/>
          </w:tcPr>
          <w:p w14:paraId="06BC34DE" w14:textId="77777777" w:rsidR="001804FF" w:rsidRDefault="001804FF" w:rsidP="001804FF">
            <w:pPr>
              <w:widowControl/>
              <w:spacing w:after="0"/>
              <w:rPr>
                <w:rFonts w:ascii="Times New Roman" w:hAnsi="Times New Roman" w:cs="Times New Roman"/>
                <w:b/>
                <w:bCs/>
                <w:color w:val="auto"/>
                <w:lang w:eastAsia="en-US"/>
              </w:rPr>
            </w:pPr>
            <w:r w:rsidRPr="001D156E">
              <w:rPr>
                <w:rFonts w:ascii="Times New Roman" w:hAnsi="Times New Roman" w:cs="Times New Roman"/>
                <w:b/>
                <w:bCs/>
                <w:color w:val="auto"/>
                <w:lang w:eastAsia="en-US"/>
              </w:rPr>
              <w:t>FPRĮ projektas</w:t>
            </w:r>
          </w:p>
          <w:p w14:paraId="527BE0CB" w14:textId="2840B538" w:rsidR="006E52A2" w:rsidRPr="006E52A2" w:rsidRDefault="006E52A2" w:rsidP="001804FF">
            <w:pPr>
              <w:widowControl/>
              <w:spacing w:after="0"/>
              <w:rPr>
                <w:rFonts w:ascii="Times New Roman" w:hAnsi="Times New Roman" w:cs="Times New Roman"/>
                <w:bCs/>
                <w:color w:val="auto"/>
                <w:lang w:eastAsia="en-US"/>
              </w:rPr>
            </w:pPr>
            <w:r w:rsidRPr="006E52A2">
              <w:rPr>
                <w:rFonts w:ascii="Times New Roman" w:hAnsi="Times New Roman" w:cs="Times New Roman"/>
                <w:bCs/>
                <w:color w:val="auto"/>
                <w:lang w:eastAsia="en-US"/>
              </w:rPr>
              <w:t>Pakeisti 107 straipsnį ir jį išdėstyti taip:</w:t>
            </w:r>
          </w:p>
          <w:p w14:paraId="06BC34DF" w14:textId="77777777" w:rsidR="001804FF" w:rsidRPr="001D156E" w:rsidRDefault="001804FF" w:rsidP="001804FF">
            <w:pPr>
              <w:widowControl/>
              <w:spacing w:after="0"/>
              <w:jc w:val="both"/>
              <w:rPr>
                <w:rFonts w:ascii="Times New Roman" w:hAnsi="Times New Roman" w:cs="Times New Roman"/>
                <w:b/>
                <w:bCs/>
                <w:color w:val="auto"/>
                <w:lang w:eastAsia="en-US"/>
              </w:rPr>
            </w:pPr>
            <w:r w:rsidRPr="001D156E">
              <w:rPr>
                <w:rFonts w:ascii="Times New Roman" w:hAnsi="Times New Roman" w:cs="Times New Roman"/>
                <w:b/>
                <w:bCs/>
                <w:color w:val="auto"/>
                <w:lang w:eastAsia="en-US"/>
              </w:rPr>
              <w:t>107 straipsnis. Jungtinė (konsoliduota) priežiūra</w:t>
            </w:r>
          </w:p>
          <w:p w14:paraId="06BC34E0" w14:textId="77777777" w:rsidR="0023773E" w:rsidRPr="006E52A2" w:rsidRDefault="0023773E" w:rsidP="006E52A2">
            <w:pPr>
              <w:widowControl/>
              <w:spacing w:after="0" w:line="240" w:lineRule="auto"/>
              <w:jc w:val="both"/>
              <w:rPr>
                <w:rFonts w:ascii="Times New Roman" w:hAnsi="Times New Roman" w:cs="Times New Roman"/>
                <w:b/>
                <w:bCs/>
                <w:color w:val="auto"/>
                <w:lang w:eastAsia="en-US"/>
              </w:rPr>
            </w:pPr>
            <w:r w:rsidRPr="006E52A2">
              <w:rPr>
                <w:rFonts w:ascii="Times New Roman" w:hAnsi="Times New Roman" w:cs="Times New Roman"/>
                <w:b/>
                <w:bCs/>
                <w:color w:val="auto"/>
                <w:lang w:eastAsia="en-US"/>
              </w:rPr>
              <w:t xml:space="preserve">14. Kai finansų maklerio įmonės patronuojančioji įmonė yra mišrią veiklą vykdanti kontroliuojančioji bendrovė, už finansų maklerio įmonės priežiūrą atsakinga priežiūros institucija gali reikalauti, kad mišrią veiklą vykdanti kontroliuojančioji bendrovė pateiktų bet kokią informaciją, kuri svarbi vykdant tos finansų maklerio įmonės priežiūrą. </w:t>
            </w:r>
          </w:p>
          <w:p w14:paraId="06BC34E1" w14:textId="77777777" w:rsidR="00761E62" w:rsidRPr="0023773E" w:rsidRDefault="0023773E" w:rsidP="006E52A2">
            <w:pPr>
              <w:widowControl/>
              <w:spacing w:after="0" w:line="240" w:lineRule="auto"/>
              <w:jc w:val="both"/>
              <w:rPr>
                <w:rFonts w:ascii="Times New Roman" w:hAnsi="Times New Roman" w:cs="Times New Roman"/>
                <w:bCs/>
                <w:color w:val="auto"/>
                <w:lang w:eastAsia="en-US"/>
              </w:rPr>
            </w:pPr>
            <w:r w:rsidRPr="006E52A2">
              <w:rPr>
                <w:rFonts w:ascii="Times New Roman" w:hAnsi="Times New Roman" w:cs="Times New Roman"/>
                <w:b/>
                <w:bCs/>
                <w:color w:val="auto"/>
                <w:lang w:eastAsia="en-US"/>
              </w:rPr>
              <w:t>15. Kai finansų maklerio įmonės patronuojančioji įmonė yra mišrią veiklą vykdanti kontroliuojančioji bendrovė, už finansų maklerio įmonės priežiūrą atsakinga priežiūros institucija gali vykdyti finansų maklerio įmonės ir mišrią veiklą vykdančios kontroliuojančiosios bendrovės bei jos patronuojamųjų įmonių sandorių priežiūrą ir reikalauti, kad finansų maklerio įmonė būtų įdiegusi tinkamus rizikos valdymo procesus ir vidaus kontrolės mechanizmus, įskaitant patikimas informacijos teikimo ir apskaitos procedūras, kad būtų galima nustatyti, įvertinti, stebėti ir kontroliuoti tuos sandorius.</w:t>
            </w:r>
            <w:r w:rsidRPr="0023773E">
              <w:rPr>
                <w:rFonts w:ascii="Times New Roman" w:hAnsi="Times New Roman" w:cs="Times New Roman"/>
                <w:bCs/>
                <w:color w:val="auto"/>
                <w:lang w:eastAsia="en-US"/>
              </w:rPr>
              <w:t xml:space="preserve"> </w:t>
            </w:r>
          </w:p>
        </w:tc>
        <w:tc>
          <w:tcPr>
            <w:tcW w:w="1505" w:type="dxa"/>
            <w:shd w:val="clear" w:color="auto" w:fill="FFFFFF"/>
          </w:tcPr>
          <w:p w14:paraId="06BC34E2" w14:textId="77777777" w:rsidR="00761E62" w:rsidRPr="00C6627E" w:rsidRDefault="00F16EAE" w:rsidP="00FB6700">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4EA" w14:textId="77777777" w:rsidTr="00C6627E">
        <w:tc>
          <w:tcPr>
            <w:tcW w:w="6326" w:type="dxa"/>
            <w:shd w:val="clear" w:color="auto" w:fill="FFFFFF"/>
          </w:tcPr>
          <w:p w14:paraId="06BC34E5" w14:textId="77777777" w:rsidR="00761E62" w:rsidRPr="00C6627E" w:rsidRDefault="00EA0D00" w:rsidP="00C6627E">
            <w:pPr>
              <w:spacing w:after="0" w:line="240" w:lineRule="auto"/>
              <w:jc w:val="both"/>
              <w:rPr>
                <w:rFonts w:ascii="Times New Roman" w:hAnsi="Times New Roman" w:cs="Times New Roman"/>
              </w:rPr>
            </w:pPr>
            <w:r w:rsidRPr="00EA0D00">
              <w:rPr>
                <w:rFonts w:ascii="Times New Roman" w:eastAsia="Times New Roman" w:hAnsi="Times New Roman" w:cs="Times New Roman"/>
              </w:rPr>
              <w:t xml:space="preserve">2.   Valstybės narės užtikrina, kad jų kompetentingos institucijos pačios arba per išorės inspektorius galėtų vykdyti informacijos, kurią </w:t>
            </w:r>
            <w:r w:rsidRPr="00EA0D00">
              <w:rPr>
                <w:rFonts w:ascii="Times New Roman" w:eastAsia="Times New Roman" w:hAnsi="Times New Roman" w:cs="Times New Roman"/>
              </w:rPr>
              <w:lastRenderedPageBreak/>
              <w:t>gavo iš mišrią veiklą vykdančių kontroliuojančiųjų bendrovių ir jų patronuojamųjų įmonių, patikras vietoje.</w:t>
            </w:r>
          </w:p>
        </w:tc>
        <w:tc>
          <w:tcPr>
            <w:tcW w:w="6633" w:type="dxa"/>
            <w:shd w:val="clear" w:color="auto" w:fill="FFFFFF"/>
          </w:tcPr>
          <w:p w14:paraId="06BC34E6" w14:textId="77777777" w:rsidR="0072468F" w:rsidRDefault="0072468F" w:rsidP="0072468F">
            <w:pPr>
              <w:widowControl/>
              <w:spacing w:after="0" w:line="240" w:lineRule="auto"/>
              <w:contextualSpacing/>
              <w:jc w:val="both"/>
              <w:rPr>
                <w:rFonts w:ascii="Times New Roman" w:eastAsia="Times New Roman" w:hAnsi="Times New Roman" w:cs="Times New Roman"/>
                <w:b/>
                <w:bCs/>
                <w:color w:val="auto"/>
              </w:rPr>
            </w:pPr>
            <w:r w:rsidRPr="0072468F">
              <w:rPr>
                <w:rFonts w:ascii="Times New Roman" w:eastAsia="Times New Roman" w:hAnsi="Times New Roman" w:cs="Times New Roman"/>
                <w:b/>
                <w:bCs/>
                <w:color w:val="auto"/>
              </w:rPr>
              <w:lastRenderedPageBreak/>
              <w:t>FPRĮ projektas</w:t>
            </w:r>
          </w:p>
          <w:p w14:paraId="76F95D78" w14:textId="6A4775B7" w:rsidR="006E52A2" w:rsidRPr="006E52A2" w:rsidRDefault="006E52A2" w:rsidP="0072468F">
            <w:pPr>
              <w:widowControl/>
              <w:spacing w:after="0" w:line="240" w:lineRule="auto"/>
              <w:contextualSpacing/>
              <w:jc w:val="both"/>
              <w:rPr>
                <w:rFonts w:ascii="Times New Roman" w:eastAsia="Times New Roman" w:hAnsi="Times New Roman" w:cs="Times New Roman"/>
                <w:bCs/>
                <w:color w:val="auto"/>
              </w:rPr>
            </w:pPr>
            <w:r w:rsidRPr="006E52A2">
              <w:rPr>
                <w:rFonts w:ascii="Times New Roman" w:eastAsia="Times New Roman" w:hAnsi="Times New Roman" w:cs="Times New Roman"/>
                <w:bCs/>
                <w:color w:val="auto"/>
              </w:rPr>
              <w:t>Pakeisti 107 straipsnį ir jį išdėstyti taip:</w:t>
            </w:r>
          </w:p>
          <w:p w14:paraId="06BC34E7" w14:textId="77777777" w:rsidR="0072468F" w:rsidRPr="0072468F" w:rsidRDefault="0072468F" w:rsidP="0072468F">
            <w:pPr>
              <w:widowControl/>
              <w:spacing w:after="0" w:line="240" w:lineRule="auto"/>
              <w:contextualSpacing/>
              <w:jc w:val="both"/>
              <w:rPr>
                <w:rFonts w:ascii="Times New Roman" w:eastAsia="Times New Roman" w:hAnsi="Times New Roman" w:cs="Times New Roman"/>
                <w:b/>
                <w:bCs/>
                <w:color w:val="auto"/>
              </w:rPr>
            </w:pPr>
            <w:r w:rsidRPr="0072468F">
              <w:rPr>
                <w:rFonts w:ascii="Times New Roman" w:eastAsia="Times New Roman" w:hAnsi="Times New Roman" w:cs="Times New Roman"/>
                <w:b/>
                <w:bCs/>
                <w:color w:val="auto"/>
              </w:rPr>
              <w:lastRenderedPageBreak/>
              <w:t>107 straipsnis. Jungtinė (konsoliduota) priežiūra</w:t>
            </w:r>
          </w:p>
          <w:p w14:paraId="06BC34E8" w14:textId="77777777" w:rsidR="00761E62" w:rsidRPr="006E52A2" w:rsidRDefault="0023773E" w:rsidP="00C6627E">
            <w:pPr>
              <w:widowControl/>
              <w:spacing w:after="0" w:line="240" w:lineRule="auto"/>
              <w:contextualSpacing/>
              <w:jc w:val="both"/>
              <w:rPr>
                <w:rFonts w:ascii="Times New Roman" w:eastAsia="Times New Roman" w:hAnsi="Times New Roman" w:cs="Times New Roman"/>
                <w:b/>
                <w:color w:val="auto"/>
              </w:rPr>
            </w:pPr>
            <w:r w:rsidRPr="006E52A2">
              <w:rPr>
                <w:rFonts w:ascii="Times New Roman" w:eastAsia="Times New Roman" w:hAnsi="Times New Roman" w:cs="Times New Roman"/>
                <w:b/>
                <w:bCs/>
                <w:color w:val="auto"/>
              </w:rPr>
              <w:t>16. Priežiūros institucija, gavusi informaciją pagal šio straipsnio 14 dalį, gali pati arba pasitelkdama kitus asmenis vykdyti patikras vietose.</w:t>
            </w:r>
          </w:p>
        </w:tc>
        <w:tc>
          <w:tcPr>
            <w:tcW w:w="1505" w:type="dxa"/>
            <w:shd w:val="clear" w:color="auto" w:fill="FFFFFF"/>
          </w:tcPr>
          <w:p w14:paraId="06BC34E9" w14:textId="77777777" w:rsidR="00761E62" w:rsidRPr="00C6627E" w:rsidRDefault="00F16EAE" w:rsidP="00FB6700">
            <w:pPr>
              <w:spacing w:after="0" w:line="240" w:lineRule="auto"/>
              <w:jc w:val="center"/>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4F4" w14:textId="77777777" w:rsidTr="00C6627E">
        <w:tc>
          <w:tcPr>
            <w:tcW w:w="6326" w:type="dxa"/>
            <w:shd w:val="clear" w:color="auto" w:fill="FFFFFF"/>
          </w:tcPr>
          <w:p w14:paraId="06BC34EB" w14:textId="77777777" w:rsidR="00761E62" w:rsidRPr="000F2E21" w:rsidRDefault="00F16EAE" w:rsidP="00C6627E">
            <w:pPr>
              <w:spacing w:after="0" w:line="240" w:lineRule="auto"/>
              <w:jc w:val="both"/>
              <w:rPr>
                <w:rFonts w:ascii="Times New Roman" w:hAnsi="Times New Roman" w:cs="Times New Roman"/>
              </w:rPr>
            </w:pPr>
            <w:r w:rsidRPr="000F2E21">
              <w:rPr>
                <w:rFonts w:ascii="Times New Roman" w:eastAsia="Times New Roman" w:hAnsi="Times New Roman" w:cs="Times New Roman"/>
                <w:b/>
              </w:rPr>
              <w:lastRenderedPageBreak/>
              <w:t>54 straipsnis</w:t>
            </w:r>
          </w:p>
          <w:p w14:paraId="06BC34EC" w14:textId="77777777" w:rsidR="00EA0D00" w:rsidRPr="00EA0D00" w:rsidRDefault="00EA0D00" w:rsidP="00C6627E">
            <w:pPr>
              <w:spacing w:after="0" w:line="240" w:lineRule="auto"/>
              <w:jc w:val="both"/>
              <w:rPr>
                <w:rFonts w:ascii="Times New Roman" w:eastAsia="Times New Roman" w:hAnsi="Times New Roman" w:cs="Times New Roman"/>
                <w:b/>
              </w:rPr>
            </w:pPr>
            <w:r w:rsidRPr="000F2E21">
              <w:rPr>
                <w:rFonts w:ascii="Times New Roman" w:eastAsia="Times New Roman" w:hAnsi="Times New Roman" w:cs="Times New Roman"/>
                <w:b/>
              </w:rPr>
              <w:t>Sankcijos</w:t>
            </w:r>
          </w:p>
          <w:p w14:paraId="06BC34ED" w14:textId="77777777" w:rsidR="00761E62" w:rsidRPr="00C6627E" w:rsidRDefault="00EA0D00" w:rsidP="00C6627E">
            <w:pPr>
              <w:spacing w:after="0" w:line="240" w:lineRule="auto"/>
              <w:jc w:val="both"/>
              <w:rPr>
                <w:rFonts w:ascii="Times New Roman" w:hAnsi="Times New Roman" w:cs="Times New Roman"/>
              </w:rPr>
            </w:pPr>
            <w:r w:rsidRPr="00EA0D00">
              <w:rPr>
                <w:rFonts w:ascii="Times New Roman" w:eastAsia="Times New Roman" w:hAnsi="Times New Roman" w:cs="Times New Roman"/>
              </w:rPr>
              <w:t xml:space="preserve">Pagal šios antraštinės dalies </w:t>
            </w:r>
            <w:r w:rsidRPr="004905DA">
              <w:rPr>
                <w:rFonts w:ascii="Times New Roman" w:eastAsia="Times New Roman" w:hAnsi="Times New Roman" w:cs="Times New Roman"/>
              </w:rPr>
              <w:t>2 skyriaus 3 skirsnį</w:t>
            </w:r>
            <w:r w:rsidRPr="00EA0D00">
              <w:rPr>
                <w:rFonts w:ascii="Times New Roman" w:eastAsia="Times New Roman" w:hAnsi="Times New Roman" w:cs="Times New Roman"/>
              </w:rPr>
              <w:t xml:space="preserve"> valstybės narės užtikrina, kad investicinėms kontroliuojančiosioms bendrovėms, mišrią veiklą vykdančioms finansų kontroliuojančiosioms bendrovėms ir mišrią veiklą vykdančioms kontroliuojančiosioms bendrovėms arba jų faktiniams vadovams, kurie pažeidžia įstatymus ir kitus teisės aktus, kuriais šis skyrius perkeliamas į nacionalinę teisę, galėtų būti taikomos administracinės sankcijos ar kitos administracinės priemonės, kuriomis siekiama nutraukti ar sumažinti pažeidimus arba šalinti jų priežastis.</w:t>
            </w:r>
          </w:p>
        </w:tc>
        <w:tc>
          <w:tcPr>
            <w:tcW w:w="6633" w:type="dxa"/>
            <w:shd w:val="clear" w:color="auto" w:fill="FFFFFF"/>
          </w:tcPr>
          <w:p w14:paraId="06BC34EE" w14:textId="77777777" w:rsidR="003810D3" w:rsidRDefault="003810D3" w:rsidP="003810D3">
            <w:pPr>
              <w:spacing w:after="0" w:line="240" w:lineRule="auto"/>
              <w:contextualSpacing/>
              <w:jc w:val="both"/>
              <w:rPr>
                <w:rFonts w:ascii="Times New Roman" w:eastAsia="Times New Roman" w:hAnsi="Times New Roman" w:cs="Times New Roman"/>
                <w:b/>
                <w:bCs/>
              </w:rPr>
            </w:pPr>
            <w:r>
              <w:rPr>
                <w:rFonts w:ascii="Times New Roman" w:eastAsia="Times New Roman" w:hAnsi="Times New Roman" w:cs="Times New Roman"/>
                <w:b/>
                <w:bCs/>
              </w:rPr>
              <w:t>FPRĮ</w:t>
            </w:r>
            <w:r w:rsidR="004905DA">
              <w:rPr>
                <w:rFonts w:ascii="Times New Roman" w:eastAsia="Times New Roman" w:hAnsi="Times New Roman" w:cs="Times New Roman"/>
                <w:b/>
                <w:bCs/>
              </w:rPr>
              <w:t xml:space="preserve"> projektas </w:t>
            </w:r>
          </w:p>
          <w:p w14:paraId="268F1378" w14:textId="50D1BBC9" w:rsidR="006E52A2" w:rsidRDefault="00154E12" w:rsidP="006E52A2">
            <w:pPr>
              <w:spacing w:after="0" w:line="240" w:lineRule="auto"/>
              <w:contextualSpacing/>
              <w:jc w:val="both"/>
              <w:rPr>
                <w:rFonts w:ascii="Times New Roman" w:eastAsia="Times New Roman" w:hAnsi="Times New Roman" w:cs="Times New Roman"/>
                <w:b/>
                <w:bCs/>
              </w:rPr>
            </w:pPr>
            <w:r>
              <w:rPr>
                <w:rFonts w:ascii="Times New Roman" w:eastAsia="Times New Roman" w:hAnsi="Times New Roman" w:cs="Times New Roman"/>
                <w:b/>
                <w:bCs/>
              </w:rPr>
              <w:t>42</w:t>
            </w:r>
            <w:r w:rsidR="006E52A2" w:rsidRPr="006E52A2">
              <w:rPr>
                <w:rFonts w:ascii="Times New Roman" w:eastAsia="Times New Roman" w:hAnsi="Times New Roman" w:cs="Times New Roman"/>
                <w:b/>
                <w:bCs/>
              </w:rPr>
              <w:t xml:space="preserve"> straipsnis. 112 straipsnio pakeitimas</w:t>
            </w:r>
          </w:p>
          <w:p w14:paraId="412F25DF" w14:textId="26B303C1" w:rsidR="006E52A2" w:rsidRPr="006E52A2" w:rsidRDefault="002C3954" w:rsidP="006E52A2">
            <w:pPr>
              <w:spacing w:after="0" w:line="240" w:lineRule="auto"/>
              <w:contextualSpacing/>
              <w:jc w:val="both"/>
              <w:rPr>
                <w:rFonts w:ascii="Times New Roman" w:eastAsia="Times New Roman" w:hAnsi="Times New Roman" w:cs="Times New Roman"/>
                <w:bCs/>
                <w:color w:val="auto"/>
              </w:rPr>
            </w:pPr>
            <w:r>
              <w:rPr>
                <w:rFonts w:ascii="Times New Roman" w:eastAsia="Times New Roman" w:hAnsi="Times New Roman" w:cs="Times New Roman"/>
                <w:bCs/>
                <w:color w:val="auto"/>
                <w:sz w:val="24"/>
                <w:szCs w:val="24"/>
              </w:rPr>
              <w:t>1</w:t>
            </w:r>
            <w:r w:rsidR="006E52A2" w:rsidRPr="006E52A2">
              <w:rPr>
                <w:rFonts w:ascii="Times New Roman" w:eastAsia="Times New Roman" w:hAnsi="Times New Roman" w:cs="Times New Roman"/>
                <w:bCs/>
                <w:color w:val="auto"/>
              </w:rPr>
              <w:t xml:space="preserve">. Papildyti 112 straipsnio 1 dalį </w:t>
            </w:r>
            <w:r>
              <w:rPr>
                <w:rFonts w:ascii="Times New Roman" w:eastAsia="Times New Roman" w:hAnsi="Times New Roman" w:cs="Times New Roman"/>
                <w:bCs/>
                <w:color w:val="auto"/>
              </w:rPr>
              <w:t>20</w:t>
            </w:r>
            <w:r>
              <w:rPr>
                <w:rFonts w:ascii="Times New Roman" w:eastAsia="Times New Roman" w:hAnsi="Times New Roman" w:cs="Times New Roman"/>
                <w:bCs/>
                <w:color w:val="auto"/>
                <w:vertAlign w:val="superscript"/>
              </w:rPr>
              <w:t>1</w:t>
            </w:r>
            <w:r>
              <w:rPr>
                <w:rFonts w:ascii="Times New Roman" w:eastAsia="Times New Roman" w:hAnsi="Times New Roman" w:cs="Times New Roman"/>
                <w:bCs/>
                <w:color w:val="auto"/>
              </w:rPr>
              <w:t xml:space="preserve"> </w:t>
            </w:r>
            <w:r w:rsidR="006E52A2" w:rsidRPr="006E52A2">
              <w:rPr>
                <w:rFonts w:ascii="Times New Roman" w:eastAsia="Times New Roman" w:hAnsi="Times New Roman" w:cs="Times New Roman"/>
                <w:bCs/>
                <w:color w:val="auto"/>
              </w:rPr>
              <w:t xml:space="preserve"> punktu:</w:t>
            </w:r>
          </w:p>
          <w:p w14:paraId="48CCC117" w14:textId="3CA3C25B" w:rsidR="006E52A2" w:rsidRPr="006E52A2" w:rsidRDefault="006E52A2" w:rsidP="006E52A2">
            <w:pPr>
              <w:spacing w:after="0" w:line="240" w:lineRule="auto"/>
              <w:contextualSpacing/>
              <w:jc w:val="both"/>
              <w:rPr>
                <w:rFonts w:ascii="Times New Roman" w:eastAsia="Times New Roman" w:hAnsi="Times New Roman" w:cs="Times New Roman"/>
                <w:bCs/>
                <w:color w:val="auto"/>
              </w:rPr>
            </w:pPr>
            <w:r w:rsidRPr="006E52A2">
              <w:rPr>
                <w:rFonts w:ascii="Times New Roman" w:eastAsia="Times New Roman" w:hAnsi="Times New Roman" w:cs="Times New Roman"/>
                <w:bCs/>
                <w:color w:val="auto"/>
              </w:rPr>
              <w:t>„</w:t>
            </w:r>
            <w:r w:rsidRPr="006E52A2">
              <w:rPr>
                <w:rFonts w:ascii="Times New Roman" w:eastAsia="Times New Roman" w:hAnsi="Times New Roman" w:cs="Times New Roman"/>
                <w:b/>
                <w:bCs/>
                <w:color w:val="auto"/>
              </w:rPr>
              <w:t>2</w:t>
            </w:r>
            <w:r w:rsidR="002C3954">
              <w:rPr>
                <w:rFonts w:ascii="Times New Roman" w:eastAsia="Times New Roman" w:hAnsi="Times New Roman" w:cs="Times New Roman"/>
                <w:b/>
                <w:bCs/>
                <w:color w:val="auto"/>
              </w:rPr>
              <w:t>0</w:t>
            </w:r>
            <w:r w:rsidR="002C3954">
              <w:rPr>
                <w:rFonts w:ascii="Times New Roman" w:eastAsia="Times New Roman" w:hAnsi="Times New Roman" w:cs="Times New Roman"/>
                <w:b/>
                <w:bCs/>
                <w:color w:val="auto"/>
                <w:vertAlign w:val="superscript"/>
              </w:rPr>
              <w:t>1</w:t>
            </w:r>
            <w:r w:rsidR="002C3954">
              <w:rPr>
                <w:rFonts w:ascii="Times New Roman" w:eastAsia="Times New Roman" w:hAnsi="Times New Roman" w:cs="Times New Roman"/>
                <w:b/>
                <w:bCs/>
                <w:color w:val="auto"/>
              </w:rPr>
              <w:t xml:space="preserve"> </w:t>
            </w:r>
            <w:r w:rsidRPr="006E52A2">
              <w:rPr>
                <w:rFonts w:ascii="Times New Roman" w:eastAsia="Times New Roman" w:hAnsi="Times New Roman" w:cs="Times New Roman"/>
                <w:b/>
                <w:bCs/>
                <w:color w:val="auto"/>
              </w:rPr>
              <w:t>) pažeisti Reglamente (ES) 2033/2019 nustatyti reikalavimai;</w:t>
            </w:r>
            <w:r w:rsidRPr="006E52A2">
              <w:rPr>
                <w:rFonts w:ascii="Times New Roman" w:eastAsia="Times New Roman" w:hAnsi="Times New Roman" w:cs="Times New Roman"/>
                <w:bCs/>
                <w:color w:val="auto"/>
              </w:rPr>
              <w:t>“.</w:t>
            </w:r>
          </w:p>
          <w:p w14:paraId="72186A77" w14:textId="7163F339" w:rsidR="006E52A2" w:rsidRDefault="002C3954" w:rsidP="006E52A2">
            <w:pPr>
              <w:spacing w:after="0" w:line="240" w:lineRule="auto"/>
              <w:contextualSpacing/>
              <w:jc w:val="both"/>
              <w:rPr>
                <w:rFonts w:ascii="Times New Roman" w:eastAsia="Times New Roman" w:hAnsi="Times New Roman" w:cs="Times New Roman"/>
                <w:bCs/>
                <w:color w:val="auto"/>
              </w:rPr>
            </w:pPr>
            <w:r>
              <w:rPr>
                <w:rFonts w:ascii="Times New Roman" w:eastAsia="Times New Roman" w:hAnsi="Times New Roman" w:cs="Times New Roman"/>
                <w:bCs/>
                <w:color w:val="auto"/>
              </w:rPr>
              <w:t>6</w:t>
            </w:r>
            <w:r w:rsidR="006E52A2" w:rsidRPr="006E52A2">
              <w:rPr>
                <w:rFonts w:ascii="Times New Roman" w:eastAsia="Times New Roman" w:hAnsi="Times New Roman" w:cs="Times New Roman"/>
                <w:bCs/>
                <w:color w:val="auto"/>
              </w:rPr>
              <w:t>. Buvusį 112 straipsnio 1 dalies 26 punktą laikyti 28 punktu.</w:t>
            </w:r>
          </w:p>
          <w:p w14:paraId="548FFE6D" w14:textId="77777777" w:rsidR="006E52A2" w:rsidRDefault="006E52A2" w:rsidP="006E52A2">
            <w:pPr>
              <w:spacing w:after="0" w:line="240" w:lineRule="auto"/>
              <w:contextualSpacing/>
              <w:jc w:val="both"/>
              <w:rPr>
                <w:rFonts w:ascii="Times New Roman" w:eastAsia="Times New Roman" w:hAnsi="Times New Roman" w:cs="Times New Roman"/>
                <w:bCs/>
                <w:color w:val="auto"/>
              </w:rPr>
            </w:pPr>
          </w:p>
          <w:p w14:paraId="57A9881F" w14:textId="77777777" w:rsidR="006E52A2" w:rsidRPr="006E52A2" w:rsidRDefault="006E52A2" w:rsidP="006E52A2">
            <w:pPr>
              <w:spacing w:after="0" w:line="240" w:lineRule="auto"/>
              <w:contextualSpacing/>
              <w:jc w:val="both"/>
              <w:rPr>
                <w:rFonts w:ascii="Times New Roman" w:eastAsia="Times New Roman" w:hAnsi="Times New Roman" w:cs="Times New Roman"/>
                <w:b/>
                <w:bCs/>
                <w:color w:val="auto"/>
              </w:rPr>
            </w:pPr>
            <w:r w:rsidRPr="006E52A2">
              <w:rPr>
                <w:rFonts w:ascii="Times New Roman" w:eastAsia="Times New Roman" w:hAnsi="Times New Roman" w:cs="Times New Roman"/>
                <w:b/>
                <w:bCs/>
                <w:color w:val="auto"/>
              </w:rPr>
              <w:t xml:space="preserve">FPRĮ </w:t>
            </w:r>
          </w:p>
          <w:p w14:paraId="1DD7FB2F" w14:textId="0820274A" w:rsidR="006E52A2" w:rsidRPr="006E52A2" w:rsidRDefault="006E52A2" w:rsidP="006E52A2">
            <w:pPr>
              <w:spacing w:after="0" w:line="240" w:lineRule="auto"/>
              <w:contextualSpacing/>
              <w:jc w:val="both"/>
              <w:rPr>
                <w:rFonts w:ascii="Times New Roman" w:eastAsia="Times New Roman" w:hAnsi="Times New Roman" w:cs="Times New Roman"/>
                <w:b/>
                <w:bCs/>
                <w:color w:val="auto"/>
              </w:rPr>
            </w:pPr>
            <w:r w:rsidRPr="006E52A2">
              <w:rPr>
                <w:rFonts w:ascii="Times New Roman" w:eastAsia="Times New Roman" w:hAnsi="Times New Roman" w:cs="Times New Roman"/>
                <w:b/>
                <w:bCs/>
                <w:color w:val="auto"/>
              </w:rPr>
              <w:t>112 straipsnis. Poveikio priemonių taikymo pagrindai</w:t>
            </w:r>
          </w:p>
          <w:p w14:paraId="06BC34F2" w14:textId="77777777" w:rsidR="00EA0D00" w:rsidRPr="00C6627E" w:rsidRDefault="006E72AF" w:rsidP="006E72AF">
            <w:pPr>
              <w:spacing w:after="0" w:line="240" w:lineRule="auto"/>
              <w:contextualSpacing/>
              <w:jc w:val="both"/>
              <w:rPr>
                <w:rFonts w:ascii="Times New Roman" w:hAnsi="Times New Roman" w:cs="Times New Roman"/>
              </w:rPr>
            </w:pPr>
            <w:r w:rsidRPr="00F02F3A">
              <w:rPr>
                <w:rFonts w:ascii="Times New Roman" w:hAnsi="Times New Roman" w:cs="Times New Roman"/>
                <w:bCs/>
              </w:rPr>
              <w:t>28) padaromi kiti šio įstatymo ar kitų teisės aktų, kurių laikymosi priežiūra priskirta priežiūros institucijos kompetencijai, pažeidimai.</w:t>
            </w:r>
          </w:p>
        </w:tc>
        <w:tc>
          <w:tcPr>
            <w:tcW w:w="1505" w:type="dxa"/>
            <w:shd w:val="clear" w:color="auto" w:fill="FFFFFF"/>
          </w:tcPr>
          <w:p w14:paraId="06BC34F3" w14:textId="77777777" w:rsidR="00761E62" w:rsidRPr="00C6627E" w:rsidRDefault="00F16EAE" w:rsidP="00845966">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4FF" w14:textId="77777777" w:rsidTr="00C6627E">
        <w:tc>
          <w:tcPr>
            <w:tcW w:w="6326" w:type="dxa"/>
            <w:shd w:val="clear" w:color="auto" w:fill="FFFFFF"/>
          </w:tcPr>
          <w:p w14:paraId="06BC34F5" w14:textId="01CBFF76"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55 straipsnis</w:t>
            </w:r>
          </w:p>
          <w:p w14:paraId="06BC34F6" w14:textId="77777777" w:rsidR="00761E62" w:rsidRPr="00C6627E" w:rsidRDefault="00EA0D00" w:rsidP="00C6627E">
            <w:pPr>
              <w:spacing w:after="0" w:line="240" w:lineRule="auto"/>
              <w:jc w:val="both"/>
              <w:rPr>
                <w:rFonts w:ascii="Times New Roman" w:hAnsi="Times New Roman" w:cs="Times New Roman"/>
              </w:rPr>
            </w:pPr>
            <w:r w:rsidRPr="00EA0D00">
              <w:rPr>
                <w:rFonts w:ascii="Times New Roman" w:eastAsia="Times New Roman" w:hAnsi="Times New Roman" w:cs="Times New Roman"/>
                <w:b/>
              </w:rPr>
              <w:t>Trečiosios valstybės vykdomos priežiūros ir kitų priežiūros metodų vertinimas</w:t>
            </w:r>
          </w:p>
          <w:p w14:paraId="06BC34F7" w14:textId="77777777" w:rsidR="00761E62" w:rsidRPr="00C6627E" w:rsidRDefault="00EA0D00" w:rsidP="00C6627E">
            <w:pPr>
              <w:spacing w:after="0" w:line="240" w:lineRule="auto"/>
              <w:jc w:val="both"/>
              <w:rPr>
                <w:rFonts w:ascii="Times New Roman" w:hAnsi="Times New Roman" w:cs="Times New Roman"/>
              </w:rPr>
            </w:pPr>
            <w:r w:rsidRPr="00EA0D00">
              <w:rPr>
                <w:rFonts w:ascii="Times New Roman" w:eastAsia="Times New Roman" w:hAnsi="Times New Roman" w:cs="Times New Roman"/>
              </w:rPr>
              <w:t>1.   Valstybės narės užtikrina, kad, kai grupės lygmeniu nevykdoma veiksminga dviejų ar daugiau investicinių įmonių, kurios yra tos pačios patronuojančiosios įmonės, kurios pagrindinė buveinė yra trečiojoje valstybėje, patronuojamosios įmonės, priežiūra, kompetentinga institucija įvertintų, ar trečiosios valstybės priežiūros institucijos vykdoma tų investicinių įmonių priežiūra yra lygiavertė priežiūrai, nustatytai šioje direktyvoje ir Reglamento (ES) 2019/2033 pirmoje dalyje.</w:t>
            </w:r>
          </w:p>
        </w:tc>
        <w:tc>
          <w:tcPr>
            <w:tcW w:w="6633" w:type="dxa"/>
            <w:shd w:val="clear" w:color="auto" w:fill="FFFFFF"/>
          </w:tcPr>
          <w:p w14:paraId="06BC34F8" w14:textId="77777777" w:rsidR="00764BD9" w:rsidRDefault="00764BD9" w:rsidP="00C6627E">
            <w:pPr>
              <w:spacing w:after="0" w:line="240" w:lineRule="auto"/>
              <w:contextualSpacing/>
              <w:jc w:val="both"/>
              <w:rPr>
                <w:rFonts w:ascii="Times New Roman" w:eastAsia="Arial" w:hAnsi="Times New Roman" w:cs="Times New Roman"/>
                <w:b/>
                <w:color w:val="auto"/>
              </w:rPr>
            </w:pPr>
            <w:r>
              <w:rPr>
                <w:rFonts w:ascii="Times New Roman" w:eastAsia="Arial" w:hAnsi="Times New Roman" w:cs="Times New Roman"/>
                <w:b/>
                <w:color w:val="auto"/>
              </w:rPr>
              <w:t xml:space="preserve">ĮPFKPPĮ </w:t>
            </w:r>
          </w:p>
          <w:p w14:paraId="06BC34F9" w14:textId="77777777" w:rsidR="00764BD9" w:rsidRPr="00764BD9" w:rsidRDefault="00764BD9" w:rsidP="00764BD9">
            <w:pPr>
              <w:spacing w:after="0" w:line="240" w:lineRule="auto"/>
              <w:contextualSpacing/>
              <w:jc w:val="both"/>
              <w:rPr>
                <w:rFonts w:ascii="Times New Roman" w:eastAsia="Arial" w:hAnsi="Times New Roman" w:cs="Times New Roman"/>
                <w:b/>
                <w:color w:val="auto"/>
              </w:rPr>
            </w:pPr>
            <w:r w:rsidRPr="00764BD9">
              <w:rPr>
                <w:rFonts w:ascii="Times New Roman" w:eastAsia="Arial" w:hAnsi="Times New Roman" w:cs="Times New Roman"/>
                <w:b/>
                <w:bCs/>
                <w:color w:val="auto"/>
              </w:rPr>
              <w:t>19 straipsnis. Užsienio valstybėje buveinę turinčios patronuojančiosios įmonės</w:t>
            </w:r>
          </w:p>
          <w:p w14:paraId="06BC34FA" w14:textId="77777777" w:rsidR="00764BD9" w:rsidRPr="00764BD9" w:rsidRDefault="00764BD9" w:rsidP="00764BD9">
            <w:pPr>
              <w:spacing w:after="0" w:line="240" w:lineRule="auto"/>
              <w:contextualSpacing/>
              <w:jc w:val="both"/>
              <w:rPr>
                <w:rFonts w:ascii="Times New Roman" w:eastAsia="Arial" w:hAnsi="Times New Roman" w:cs="Times New Roman"/>
                <w:color w:val="auto"/>
              </w:rPr>
            </w:pPr>
            <w:bookmarkStart w:id="182" w:name="part_0af233ec8f094ad7acbdf81a9fa353d6"/>
            <w:bookmarkEnd w:id="182"/>
            <w:r w:rsidRPr="00764BD9">
              <w:rPr>
                <w:rFonts w:ascii="Times New Roman" w:eastAsia="Arial" w:hAnsi="Times New Roman" w:cs="Times New Roman"/>
                <w:color w:val="auto"/>
              </w:rPr>
              <w:t xml:space="preserve">1. Šio įstatymo 5 straipsnio 4 dalyje nurodytu atveju priežiūros institucijos įvertina, ar prižiūrimoms įmonėms, kurių patronuojančiosios įmonės buveinė yra užsienio valstybėje, taikoma užsienio valstybės priežiūros institucijų priežiūra yra lygiavertė šiame įstatyme nustatytai prižiūrimų įmonių papildomai priežiūrai dėl šio įstatymo 5 straipsnio 2 ir 3 dalyse nurodytų įmonių. Šį įvertinimą bet kurių valstybėje narėje licenciją gavusių prižiūrimų įmonių prašymu ar savo iniciatyva atlieka Lietuvos Respublikos priežiūros institucija, jeigu taikydama šio įstatymo 14 straipsnyje nustatytus kriterijus ji būtų koordinatorė. Tokiu atveju Lietuvos Respublikos priežiūros institucija, prieš priimdama sprendimą, konsultuojasi su kitomis kompetentingomis institucijomis ir deda visas pastangas, kad būtų laikomasi visų taikomų gairių, kurias atitinkamai pagal Reglamentą (ES) Nr. 1093/2010, Reglamentą (ES) Nr. 1094/2010 ar Reglamentą (ES) Nr. 1095/2010 parengia Europos priežiūros institucijų jungtinis komitetas. Kai priežiūros institucija nesutinka su sprendimu, kurį priėmė kita kompetentinga institucija pagal šią dalį, taikomas atitinkamai Reglamento (ES) Nr. 1093/2010, </w:t>
            </w:r>
            <w:r w:rsidRPr="00764BD9">
              <w:rPr>
                <w:rFonts w:ascii="Times New Roman" w:eastAsia="Arial" w:hAnsi="Times New Roman" w:cs="Times New Roman"/>
                <w:color w:val="auto"/>
              </w:rPr>
              <w:lastRenderedPageBreak/>
              <w:t>Reglamento (ES) Nr. 1094/2010 ar Reglamento (ES) Nr. 1095/2010 19 straipsnis.</w:t>
            </w:r>
          </w:p>
          <w:p w14:paraId="06BC34FB" w14:textId="77777777" w:rsidR="00764BD9" w:rsidRPr="00764BD9" w:rsidRDefault="00764BD9" w:rsidP="00764BD9">
            <w:pPr>
              <w:spacing w:after="0" w:line="240" w:lineRule="auto"/>
              <w:contextualSpacing/>
              <w:jc w:val="both"/>
              <w:rPr>
                <w:rFonts w:ascii="Times New Roman" w:eastAsia="Arial" w:hAnsi="Times New Roman" w:cs="Times New Roman"/>
                <w:color w:val="auto"/>
              </w:rPr>
            </w:pPr>
            <w:bookmarkStart w:id="183" w:name="part_38cc949025b34e2ba5875762d8ed7e93"/>
            <w:bookmarkEnd w:id="183"/>
            <w:r w:rsidRPr="00764BD9">
              <w:rPr>
                <w:rFonts w:ascii="Times New Roman" w:eastAsia="Arial" w:hAnsi="Times New Roman" w:cs="Times New Roman"/>
                <w:color w:val="auto"/>
              </w:rPr>
              <w:t xml:space="preserve">2. Jeigu taikant šio straipsnio 1 dalį nustatoma, kad užsienio valstybės priežiūros institucijų vykdoma priežiūra nėra lygiavertė, tokiu atveju prižiūrimoms įmonėms analogiškai taikomos šio įstatymo 5 straipsnio 2 ir 3 dalių nuostatos dėl prižiūrimų įmonių papildomos priežiūros ar papildomos priežiūros klausimai sprendžiami pagal šio straipsnio 3 dalį. </w:t>
            </w:r>
          </w:p>
          <w:p w14:paraId="06BC34FC" w14:textId="77777777" w:rsidR="00764BD9" w:rsidRPr="00764BD9" w:rsidRDefault="00764BD9" w:rsidP="00764BD9">
            <w:pPr>
              <w:spacing w:after="0" w:line="240" w:lineRule="auto"/>
              <w:contextualSpacing/>
              <w:jc w:val="both"/>
              <w:rPr>
                <w:rFonts w:ascii="Times New Roman" w:eastAsia="Arial" w:hAnsi="Times New Roman" w:cs="Times New Roman"/>
                <w:color w:val="auto"/>
              </w:rPr>
            </w:pPr>
            <w:bookmarkStart w:id="184" w:name="part_1a6fc29a7d394abbbd6aabd9efeb40e1"/>
            <w:bookmarkEnd w:id="184"/>
            <w:r w:rsidRPr="00764BD9">
              <w:rPr>
                <w:rFonts w:ascii="Times New Roman" w:eastAsia="Arial" w:hAnsi="Times New Roman" w:cs="Times New Roman"/>
                <w:color w:val="auto"/>
              </w:rPr>
              <w:t>3. Lietuvos Respublikos priežiūros institucija turi teisę taikyti priemones, užtikrinančias tinkamą papildomą prižiūrimų finansų konglomerato įmonių priežiūrą, įskaitant teisę pareikalauti įsteigti finansų kontroliuojančiąją bendrovę, kaip ši sąvoka apibrėžta Lietuvos Respublikos finansų įstaigų įstatyme, arba mišrios veiklos finansų kontroliuojančiąją įmonę, kurios buveinė būtų valstybėje narėje, ir šį įstatymą taikyti tokios įmonės vadovaujamoms prižiūrimoms finansų konglomerato įmonėms. Šios priemonės gali būti taikomos, jeigu joms pritaria koordinatorius, pasikonsultavęs su kitomis kompetentingomis institucijomis.</w:t>
            </w:r>
          </w:p>
          <w:p w14:paraId="06BC34FD" w14:textId="77777777" w:rsidR="00764BD9" w:rsidRPr="00227F54" w:rsidRDefault="00764BD9" w:rsidP="00C6627E">
            <w:pPr>
              <w:spacing w:after="0" w:line="240" w:lineRule="auto"/>
              <w:contextualSpacing/>
              <w:jc w:val="both"/>
              <w:rPr>
                <w:rFonts w:ascii="Times New Roman" w:eastAsia="Arial" w:hAnsi="Times New Roman" w:cs="Times New Roman"/>
                <w:color w:val="auto"/>
              </w:rPr>
            </w:pPr>
            <w:bookmarkStart w:id="185" w:name="part_4ac4086007d740ddac01f78527848135"/>
            <w:bookmarkEnd w:id="185"/>
            <w:r w:rsidRPr="00764BD9">
              <w:rPr>
                <w:rFonts w:ascii="Times New Roman" w:eastAsia="Arial" w:hAnsi="Times New Roman" w:cs="Times New Roman"/>
                <w:color w:val="auto"/>
              </w:rPr>
              <w:t>4. Lietuvos Respublikos priežiūros institucija užtikrina, kad</w:t>
            </w:r>
            <w:r w:rsidRPr="00764BD9">
              <w:rPr>
                <w:rFonts w:ascii="Times New Roman" w:eastAsia="Arial" w:hAnsi="Times New Roman" w:cs="Times New Roman"/>
                <w:bCs/>
                <w:color w:val="auto"/>
              </w:rPr>
              <w:t xml:space="preserve"> </w:t>
            </w:r>
            <w:r w:rsidRPr="00764BD9">
              <w:rPr>
                <w:rFonts w:ascii="Times New Roman" w:eastAsia="Arial" w:hAnsi="Times New Roman" w:cs="Times New Roman"/>
                <w:color w:val="auto"/>
              </w:rPr>
              <w:t>šio</w:t>
            </w:r>
            <w:r w:rsidRPr="00764BD9">
              <w:rPr>
                <w:rFonts w:ascii="Times New Roman" w:eastAsia="Arial" w:hAnsi="Times New Roman" w:cs="Times New Roman"/>
                <w:bCs/>
                <w:color w:val="auto"/>
              </w:rPr>
              <w:t xml:space="preserve"> </w:t>
            </w:r>
            <w:r w:rsidRPr="00764BD9">
              <w:rPr>
                <w:rFonts w:ascii="Times New Roman" w:eastAsia="Arial" w:hAnsi="Times New Roman" w:cs="Times New Roman"/>
                <w:color w:val="auto"/>
              </w:rPr>
              <w:t>straipsnio 3 dalyje nurodytos priemonės padės pasiekti papildomos priežiūros tikslus, ir apie šias priemones praneša kitoms priežiūros inst</w:t>
            </w:r>
            <w:r w:rsidR="00227F54">
              <w:rPr>
                <w:rFonts w:ascii="Times New Roman" w:eastAsia="Arial" w:hAnsi="Times New Roman" w:cs="Times New Roman"/>
                <w:color w:val="auto"/>
              </w:rPr>
              <w:t>itucijoms ir Europos Komisijai.</w:t>
            </w:r>
          </w:p>
        </w:tc>
        <w:tc>
          <w:tcPr>
            <w:tcW w:w="1505" w:type="dxa"/>
            <w:shd w:val="clear" w:color="auto" w:fill="FFFFFF"/>
          </w:tcPr>
          <w:p w14:paraId="06BC34FE"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507" w14:textId="77777777" w:rsidTr="00C6627E">
        <w:tc>
          <w:tcPr>
            <w:tcW w:w="6326" w:type="dxa"/>
            <w:shd w:val="clear" w:color="auto" w:fill="FFFFFF"/>
          </w:tcPr>
          <w:p w14:paraId="06BC3501" w14:textId="77777777" w:rsidR="00761E62" w:rsidRPr="00C6627E" w:rsidRDefault="00EA0D00" w:rsidP="00C6627E">
            <w:pPr>
              <w:spacing w:after="0" w:line="240" w:lineRule="auto"/>
              <w:jc w:val="both"/>
              <w:rPr>
                <w:rFonts w:ascii="Times New Roman" w:hAnsi="Times New Roman" w:cs="Times New Roman"/>
              </w:rPr>
            </w:pPr>
            <w:r w:rsidRPr="00EA0D00">
              <w:rPr>
                <w:rFonts w:ascii="Times New Roman" w:eastAsia="Times New Roman" w:hAnsi="Times New Roman" w:cs="Times New Roman"/>
              </w:rPr>
              <w:lastRenderedPageBreak/>
              <w:t>2.   Kai atlikus šio straipsnio 1 dalyje nurodytą vertinimą padaroma išvada, kad tokia lygiavertė priežiūra nevykdoma, valstybės narės leidžia imtis tinkamų priežiūros metodų, kuriais pasiekiami priežiūros tikslai pagal Reglamento (ES) 2019/2033 7 arba 8 straipsnį. Pasikonsultavusi su kitomis dalyvaujančiomis kompetentingomis institucijomis sprendimą dėl tų priežiūros metodų priima kompetentinga institucija, kuri būtų grupės priežiūros institucija, jei patronuojančioji įmonė būtų įsteigta Sąjungoje. Apie visas priemones, kurių imamasi pagal šią dalį, pranešama kitoms dalyvaujančioms kompetentingoms institucijoms, EBI ir Komisijai.</w:t>
            </w:r>
          </w:p>
        </w:tc>
        <w:tc>
          <w:tcPr>
            <w:tcW w:w="6633" w:type="dxa"/>
            <w:shd w:val="clear" w:color="auto" w:fill="FFFFFF"/>
          </w:tcPr>
          <w:p w14:paraId="06BC3502" w14:textId="77777777" w:rsidR="00440EFC" w:rsidRPr="00440EFC" w:rsidRDefault="00440EFC" w:rsidP="00440EFC">
            <w:pPr>
              <w:widowControl/>
              <w:spacing w:after="0" w:line="240" w:lineRule="auto"/>
              <w:contextualSpacing/>
              <w:jc w:val="both"/>
              <w:rPr>
                <w:rFonts w:ascii="Times New Roman" w:eastAsia="Times New Roman" w:hAnsi="Times New Roman" w:cs="Times New Roman"/>
                <w:b/>
                <w:color w:val="auto"/>
              </w:rPr>
            </w:pPr>
            <w:r w:rsidRPr="00440EFC">
              <w:rPr>
                <w:rFonts w:ascii="Times New Roman" w:eastAsia="Times New Roman" w:hAnsi="Times New Roman" w:cs="Times New Roman"/>
                <w:b/>
                <w:color w:val="auto"/>
              </w:rPr>
              <w:t xml:space="preserve">ĮPFKPPĮ </w:t>
            </w:r>
            <w:r w:rsidR="001D501F">
              <w:rPr>
                <w:rFonts w:ascii="Times New Roman" w:eastAsia="Times New Roman" w:hAnsi="Times New Roman" w:cs="Times New Roman"/>
                <w:b/>
                <w:color w:val="auto"/>
              </w:rPr>
              <w:t>projektas</w:t>
            </w:r>
          </w:p>
          <w:p w14:paraId="06BC3503" w14:textId="77777777" w:rsidR="00440EFC" w:rsidRPr="00440EFC" w:rsidRDefault="00440EFC" w:rsidP="00440EFC">
            <w:pPr>
              <w:widowControl/>
              <w:spacing w:after="0" w:line="240" w:lineRule="auto"/>
              <w:contextualSpacing/>
              <w:jc w:val="both"/>
              <w:rPr>
                <w:rFonts w:ascii="Times New Roman" w:eastAsia="Times New Roman" w:hAnsi="Times New Roman" w:cs="Times New Roman"/>
                <w:b/>
                <w:color w:val="auto"/>
              </w:rPr>
            </w:pPr>
            <w:r w:rsidRPr="00440EFC">
              <w:rPr>
                <w:rFonts w:ascii="Times New Roman" w:eastAsia="Times New Roman" w:hAnsi="Times New Roman" w:cs="Times New Roman"/>
                <w:b/>
                <w:bCs/>
                <w:color w:val="auto"/>
              </w:rPr>
              <w:t>19 straipsnis. Užsienio valstybėje buveinę turinčios patronuojančiosios įmonės</w:t>
            </w:r>
          </w:p>
          <w:p w14:paraId="06BC3504" w14:textId="77777777" w:rsidR="00440EFC" w:rsidRPr="004577F6" w:rsidRDefault="00440EFC" w:rsidP="00440EFC">
            <w:pPr>
              <w:widowControl/>
              <w:spacing w:after="0" w:line="240" w:lineRule="auto"/>
              <w:contextualSpacing/>
              <w:jc w:val="both"/>
              <w:rPr>
                <w:rFonts w:ascii="Times New Roman" w:eastAsia="Times New Roman" w:hAnsi="Times New Roman" w:cs="Times New Roman"/>
                <w:b/>
                <w:color w:val="auto"/>
              </w:rPr>
            </w:pPr>
            <w:r w:rsidRPr="004577F6">
              <w:rPr>
                <w:rFonts w:ascii="Times New Roman" w:eastAsia="Times New Roman" w:hAnsi="Times New Roman" w:cs="Times New Roman"/>
                <w:b/>
                <w:color w:val="auto"/>
              </w:rPr>
              <w:t>3. Lietuvos Respublikos priežiūros institucija turi teisę taikyti priemones, užtikrinančias tinkamą papildomą prižiūrimų finansų konglomerato įmonių priežiūrą, įskaitant teisę pareikalauti įsteigti finansų kontroliuojančiąją bendrovę, kaip ši sąvoka apibrėžta Lietuvos Respublikos finansų įstaigų įstatyme, arba mišrios veiklos finansų kontroliuojančiąją įmonę, kurios buveinė būtų valstybėje narėje, ir šį įstatymą taikyti tokios įmonės vadovaujamoms prižiūrimoms finansų konglomerato įmonėms. Šios priemonės gali būti taikomos, jeigu joms pritaria koordinatorius, pasikonsultavęs su kitomis kompetentingomis institucijomis.</w:t>
            </w:r>
          </w:p>
          <w:p w14:paraId="06BC3505" w14:textId="77777777" w:rsidR="00761E62" w:rsidRPr="00C6627E" w:rsidRDefault="00440EFC" w:rsidP="00440EFC">
            <w:pPr>
              <w:widowControl/>
              <w:spacing w:after="0" w:line="240" w:lineRule="auto"/>
              <w:contextualSpacing/>
              <w:jc w:val="both"/>
              <w:rPr>
                <w:rFonts w:ascii="Times New Roman" w:eastAsia="Times New Roman" w:hAnsi="Times New Roman" w:cs="Times New Roman"/>
                <w:color w:val="auto"/>
                <w:lang w:val="en-US"/>
              </w:rPr>
            </w:pPr>
            <w:r w:rsidRPr="004577F6">
              <w:rPr>
                <w:rFonts w:ascii="Times New Roman" w:eastAsia="Times New Roman" w:hAnsi="Times New Roman" w:cs="Times New Roman"/>
                <w:b/>
                <w:color w:val="auto"/>
              </w:rPr>
              <w:t>4. Lietuvos Respublikos priežiūros institucija užtikrina, kad</w:t>
            </w:r>
            <w:r w:rsidRPr="004577F6">
              <w:rPr>
                <w:rFonts w:ascii="Times New Roman" w:eastAsia="Times New Roman" w:hAnsi="Times New Roman" w:cs="Times New Roman"/>
                <w:b/>
                <w:bCs/>
                <w:color w:val="auto"/>
              </w:rPr>
              <w:t xml:space="preserve"> </w:t>
            </w:r>
            <w:r w:rsidRPr="004577F6">
              <w:rPr>
                <w:rFonts w:ascii="Times New Roman" w:eastAsia="Times New Roman" w:hAnsi="Times New Roman" w:cs="Times New Roman"/>
                <w:b/>
                <w:color w:val="auto"/>
              </w:rPr>
              <w:t>šio</w:t>
            </w:r>
            <w:r w:rsidRPr="004577F6">
              <w:rPr>
                <w:rFonts w:ascii="Times New Roman" w:eastAsia="Times New Roman" w:hAnsi="Times New Roman" w:cs="Times New Roman"/>
                <w:b/>
                <w:bCs/>
                <w:color w:val="auto"/>
              </w:rPr>
              <w:t xml:space="preserve"> </w:t>
            </w:r>
            <w:r w:rsidRPr="004577F6">
              <w:rPr>
                <w:rFonts w:ascii="Times New Roman" w:eastAsia="Times New Roman" w:hAnsi="Times New Roman" w:cs="Times New Roman"/>
                <w:b/>
                <w:color w:val="auto"/>
              </w:rPr>
              <w:lastRenderedPageBreak/>
              <w:t>straipsnio 3 dalyje nurodytos priemonės padės pasiekti papildomos priežiūros tikslus, ir apie šias priemones praneša kitoms priežiūros institucijoms</w:t>
            </w:r>
            <w:r w:rsidR="001D501F" w:rsidRPr="004577F6">
              <w:rPr>
                <w:rFonts w:ascii="Times New Roman" w:eastAsia="Times New Roman" w:hAnsi="Times New Roman" w:cs="Times New Roman"/>
                <w:b/>
                <w:color w:val="auto"/>
              </w:rPr>
              <w:t>, Europos bankininkystės institucijai</w:t>
            </w:r>
            <w:r w:rsidRPr="004577F6">
              <w:rPr>
                <w:rFonts w:ascii="Times New Roman" w:eastAsia="Times New Roman" w:hAnsi="Times New Roman" w:cs="Times New Roman"/>
                <w:b/>
                <w:color w:val="auto"/>
              </w:rPr>
              <w:t xml:space="preserve"> ir Europos Komisijai.</w:t>
            </w:r>
          </w:p>
        </w:tc>
        <w:tc>
          <w:tcPr>
            <w:tcW w:w="1505" w:type="dxa"/>
            <w:shd w:val="clear" w:color="auto" w:fill="FFFFFF"/>
          </w:tcPr>
          <w:p w14:paraId="06BC3506"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lastRenderedPageBreak/>
              <w:t>Visiškas</w:t>
            </w:r>
          </w:p>
        </w:tc>
      </w:tr>
      <w:tr w:rsidR="0016524C" w:rsidRPr="0097311E" w14:paraId="06BC350F" w14:textId="77777777" w:rsidTr="00C6627E">
        <w:tc>
          <w:tcPr>
            <w:tcW w:w="6326" w:type="dxa"/>
            <w:shd w:val="clear" w:color="auto" w:fill="FFFFFF"/>
          </w:tcPr>
          <w:p w14:paraId="06BC3509" w14:textId="77777777" w:rsidR="0016524C" w:rsidRPr="0016524C" w:rsidRDefault="0016524C" w:rsidP="00C6627E">
            <w:pPr>
              <w:spacing w:after="0" w:line="240" w:lineRule="auto"/>
              <w:jc w:val="both"/>
              <w:rPr>
                <w:rFonts w:ascii="Times New Roman" w:eastAsia="Times New Roman" w:hAnsi="Times New Roman" w:cs="Times New Roman"/>
              </w:rPr>
            </w:pPr>
            <w:r w:rsidRPr="0016524C">
              <w:rPr>
                <w:rFonts w:ascii="Times New Roman" w:eastAsia="Times New Roman" w:hAnsi="Times New Roman" w:cs="Times New Roman"/>
              </w:rPr>
              <w:lastRenderedPageBreak/>
              <w:t>3.   Kompetentinga institucija, kuri būtų grupės priežiūros institucija, jei patronuojančioji įmonė būtų įsteigta Sąjungoje, gali visų pirma reikalauti, kad investicinė kontroliuojančioji bendrovė arba mišrią veiklą vykdanti finansų kontroliuojančioji bendrovė būtų įsteigta Sąjungoje, ir tai investicinei kontroliuojančiajai bendrovei arba mišrią veiklą vykdančiai finansų kontroliuojančiajai bendrovei taikyti Reglamento (ES) 2019/2033 7 arba 8 straipsnį.</w:t>
            </w:r>
          </w:p>
        </w:tc>
        <w:tc>
          <w:tcPr>
            <w:tcW w:w="6633" w:type="dxa"/>
            <w:shd w:val="clear" w:color="auto" w:fill="FFFFFF"/>
          </w:tcPr>
          <w:p w14:paraId="06BC350A" w14:textId="77777777" w:rsidR="001D501F" w:rsidRPr="001D501F" w:rsidRDefault="001D501F" w:rsidP="001D501F">
            <w:pPr>
              <w:widowControl/>
              <w:spacing w:after="0" w:line="240" w:lineRule="auto"/>
              <w:contextualSpacing/>
              <w:jc w:val="both"/>
              <w:rPr>
                <w:rFonts w:ascii="Times New Roman" w:eastAsia="Times New Roman" w:hAnsi="Times New Roman" w:cs="Times New Roman"/>
                <w:b/>
                <w:color w:val="auto"/>
              </w:rPr>
            </w:pPr>
            <w:r w:rsidRPr="001D501F">
              <w:rPr>
                <w:rFonts w:ascii="Times New Roman" w:eastAsia="Times New Roman" w:hAnsi="Times New Roman" w:cs="Times New Roman"/>
                <w:b/>
                <w:color w:val="auto"/>
              </w:rPr>
              <w:t>ĮPFKPPĮ projektas</w:t>
            </w:r>
          </w:p>
          <w:p w14:paraId="06BC350B" w14:textId="77777777" w:rsidR="001D501F" w:rsidRPr="001D501F" w:rsidRDefault="001D501F" w:rsidP="001D501F">
            <w:pPr>
              <w:widowControl/>
              <w:spacing w:after="0" w:line="240" w:lineRule="auto"/>
              <w:contextualSpacing/>
              <w:jc w:val="both"/>
              <w:rPr>
                <w:rFonts w:ascii="Times New Roman" w:eastAsia="Times New Roman" w:hAnsi="Times New Roman" w:cs="Times New Roman"/>
                <w:b/>
                <w:color w:val="auto"/>
              </w:rPr>
            </w:pPr>
            <w:r w:rsidRPr="001D501F">
              <w:rPr>
                <w:rFonts w:ascii="Times New Roman" w:eastAsia="Times New Roman" w:hAnsi="Times New Roman" w:cs="Times New Roman"/>
                <w:b/>
                <w:bCs/>
                <w:color w:val="auto"/>
              </w:rPr>
              <w:t>19 straipsnis. Užsienio valstybėje buveinę turinčios patronuojančiosios įmonės</w:t>
            </w:r>
          </w:p>
          <w:p w14:paraId="06BC350C" w14:textId="77777777" w:rsidR="001D501F" w:rsidRPr="004577F6" w:rsidRDefault="001D501F" w:rsidP="001D501F">
            <w:pPr>
              <w:widowControl/>
              <w:spacing w:after="0" w:line="240" w:lineRule="auto"/>
              <w:contextualSpacing/>
              <w:jc w:val="both"/>
              <w:rPr>
                <w:rFonts w:ascii="Times New Roman" w:eastAsia="Times New Roman" w:hAnsi="Times New Roman" w:cs="Times New Roman"/>
                <w:b/>
                <w:color w:val="auto"/>
              </w:rPr>
            </w:pPr>
            <w:r w:rsidRPr="004577F6">
              <w:rPr>
                <w:rFonts w:ascii="Times New Roman" w:eastAsia="Times New Roman" w:hAnsi="Times New Roman" w:cs="Times New Roman"/>
                <w:b/>
                <w:color w:val="auto"/>
              </w:rPr>
              <w:t>3. Lietuvos Respublikos priežiūros institucija turi teisę taikyti priemones, užtikrinančias tinkamą papildomą prižiūrimų finansų konglomerato įmonių priežiūrą, įskaitant teisę pareikalauti įsteigti finansų kontroliuojančiąją bendrovę, kaip ši sąvoka apibrėžta Lietuvos Respublikos finansų įstaigų įstatyme, arba mišrios veiklos finansų kontroliuojančiąją įmonę, kurios buveinė būtų valstybėje narėje, ir šį įstatymą taikyti tokios įmonės vadovaujamoms prižiūrimoms finansų konglomerato įmonėms. Šios priemonės gali būti taikomos, jeigu joms pritaria koordinatorius, pasikonsultavęs su kitomis kompetentingomis institucijomis.</w:t>
            </w:r>
          </w:p>
          <w:p w14:paraId="06BC350D" w14:textId="77777777" w:rsidR="0016524C" w:rsidRPr="00C6627E" w:rsidRDefault="001D501F" w:rsidP="001D501F">
            <w:pPr>
              <w:widowControl/>
              <w:spacing w:after="0" w:line="240" w:lineRule="auto"/>
              <w:contextualSpacing/>
              <w:jc w:val="both"/>
              <w:rPr>
                <w:rFonts w:ascii="Times New Roman" w:eastAsia="Times New Roman" w:hAnsi="Times New Roman" w:cs="Times New Roman"/>
                <w:color w:val="auto"/>
                <w:lang w:val="en-US"/>
              </w:rPr>
            </w:pPr>
            <w:r w:rsidRPr="004577F6">
              <w:rPr>
                <w:rFonts w:ascii="Times New Roman" w:eastAsia="Times New Roman" w:hAnsi="Times New Roman" w:cs="Times New Roman"/>
                <w:b/>
                <w:color w:val="auto"/>
              </w:rPr>
              <w:t>4. Lietuvos Respublikos priežiūros institucija užtikrina, kad</w:t>
            </w:r>
            <w:r w:rsidRPr="004577F6">
              <w:rPr>
                <w:rFonts w:ascii="Times New Roman" w:eastAsia="Times New Roman" w:hAnsi="Times New Roman" w:cs="Times New Roman"/>
                <w:b/>
                <w:bCs/>
                <w:color w:val="auto"/>
              </w:rPr>
              <w:t xml:space="preserve"> </w:t>
            </w:r>
            <w:r w:rsidRPr="004577F6">
              <w:rPr>
                <w:rFonts w:ascii="Times New Roman" w:eastAsia="Times New Roman" w:hAnsi="Times New Roman" w:cs="Times New Roman"/>
                <w:b/>
                <w:color w:val="auto"/>
              </w:rPr>
              <w:t>šio</w:t>
            </w:r>
            <w:r w:rsidRPr="004577F6">
              <w:rPr>
                <w:rFonts w:ascii="Times New Roman" w:eastAsia="Times New Roman" w:hAnsi="Times New Roman" w:cs="Times New Roman"/>
                <w:b/>
                <w:bCs/>
                <w:color w:val="auto"/>
              </w:rPr>
              <w:t xml:space="preserve"> </w:t>
            </w:r>
            <w:r w:rsidRPr="004577F6">
              <w:rPr>
                <w:rFonts w:ascii="Times New Roman" w:eastAsia="Times New Roman" w:hAnsi="Times New Roman" w:cs="Times New Roman"/>
                <w:b/>
                <w:color w:val="auto"/>
              </w:rPr>
              <w:t>straipsnio 3 dalyje nurodytos priemonės padės pasiekti papildomos priežiūros tikslus, ir apie šias priemones praneša kitoms priežiūros institucijoms, Europos bankininkystės institucijai ir Europos Komisijai</w:t>
            </w:r>
            <w:r w:rsidRPr="001D501F">
              <w:rPr>
                <w:rFonts w:ascii="Times New Roman" w:eastAsia="Times New Roman" w:hAnsi="Times New Roman" w:cs="Times New Roman"/>
                <w:color w:val="auto"/>
              </w:rPr>
              <w:t>.</w:t>
            </w:r>
          </w:p>
        </w:tc>
        <w:tc>
          <w:tcPr>
            <w:tcW w:w="1505" w:type="dxa"/>
            <w:shd w:val="clear" w:color="auto" w:fill="FFFFFF"/>
          </w:tcPr>
          <w:p w14:paraId="06BC350E" w14:textId="77777777" w:rsidR="0016524C" w:rsidRPr="00C6627E" w:rsidRDefault="001D501F" w:rsidP="00C6627E">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Visiškas</w:t>
            </w:r>
          </w:p>
        </w:tc>
      </w:tr>
      <w:tr w:rsidR="00761E62" w:rsidRPr="0097311E" w14:paraId="06BC3517" w14:textId="77777777" w:rsidTr="00C6627E">
        <w:tc>
          <w:tcPr>
            <w:tcW w:w="6326" w:type="dxa"/>
            <w:shd w:val="clear" w:color="auto" w:fill="FFFFFF"/>
          </w:tcPr>
          <w:p w14:paraId="06BC3510"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56 straipsnis</w:t>
            </w:r>
          </w:p>
          <w:p w14:paraId="06BC3511" w14:textId="77777777" w:rsidR="0016524C" w:rsidRDefault="0016524C" w:rsidP="00C6627E">
            <w:pPr>
              <w:spacing w:after="0" w:line="240" w:lineRule="auto"/>
              <w:jc w:val="both"/>
              <w:rPr>
                <w:rFonts w:ascii="Times New Roman" w:eastAsia="Times New Roman" w:hAnsi="Times New Roman" w:cs="Times New Roman"/>
                <w:b/>
              </w:rPr>
            </w:pPr>
            <w:r w:rsidRPr="0016524C">
              <w:rPr>
                <w:rFonts w:ascii="Times New Roman" w:eastAsia="Times New Roman" w:hAnsi="Times New Roman" w:cs="Times New Roman"/>
                <w:b/>
              </w:rPr>
              <w:t>Bendradarbiavimas su trečiosios valstybės priežiūros institucijomis</w:t>
            </w:r>
          </w:p>
          <w:p w14:paraId="06BC3512" w14:textId="77777777" w:rsidR="00761E62" w:rsidRDefault="0016524C" w:rsidP="00C6627E">
            <w:pPr>
              <w:spacing w:after="0" w:line="240" w:lineRule="auto"/>
              <w:jc w:val="both"/>
              <w:rPr>
                <w:rFonts w:ascii="Times New Roman" w:eastAsia="Times New Roman" w:hAnsi="Times New Roman" w:cs="Times New Roman"/>
              </w:rPr>
            </w:pPr>
            <w:r w:rsidRPr="0016524C">
              <w:rPr>
                <w:rFonts w:ascii="Times New Roman" w:eastAsia="Times New Roman" w:hAnsi="Times New Roman" w:cs="Times New Roman"/>
              </w:rPr>
              <w:t xml:space="preserve">Valstybės narės prašymu arba savo pačios iniciatyva </w:t>
            </w:r>
            <w:r w:rsidRPr="00725B2E">
              <w:rPr>
                <w:rFonts w:ascii="Times New Roman" w:eastAsia="Times New Roman" w:hAnsi="Times New Roman" w:cs="Times New Roman"/>
              </w:rPr>
              <w:t>Komisija</w:t>
            </w:r>
            <w:r w:rsidRPr="0016524C">
              <w:rPr>
                <w:rFonts w:ascii="Times New Roman" w:eastAsia="Times New Roman" w:hAnsi="Times New Roman" w:cs="Times New Roman"/>
              </w:rPr>
              <w:t xml:space="preserve"> gali pateikti Tarybai rekomendacijas dėl derybų dėl susitarimų su viena ar keliomis trečiosiomis valstybėmis dėl to, kaip prižiūrėti, ar toliau nurodytos investicinės įmonės laikosi grupės kapitalo testo reikalavimų:</w:t>
            </w:r>
          </w:p>
          <w:p w14:paraId="06BC3513" w14:textId="77777777" w:rsidR="0016524C" w:rsidRDefault="0016524C" w:rsidP="0016524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 </w:t>
            </w:r>
            <w:r w:rsidRPr="0016524C">
              <w:rPr>
                <w:rFonts w:ascii="Times New Roman" w:eastAsia="Times New Roman" w:hAnsi="Times New Roman" w:cs="Times New Roman"/>
              </w:rPr>
              <w:t>investicinės įmonės, kurių patronuojančiosios įmonės pagrindinė buveinė yra trečiojoje valstybėje;</w:t>
            </w:r>
          </w:p>
          <w:p w14:paraId="06BC3514" w14:textId="77777777" w:rsidR="0016524C" w:rsidRPr="0016524C" w:rsidRDefault="0016524C" w:rsidP="0016524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b) </w:t>
            </w:r>
            <w:r w:rsidRPr="0016524C">
              <w:rPr>
                <w:rFonts w:ascii="Times New Roman" w:eastAsia="Times New Roman" w:hAnsi="Times New Roman" w:cs="Times New Roman"/>
              </w:rPr>
              <w:t>trečiosiose valstybėse esančios investicinės įmonės, kurių patronuojančiosios įmonės pagrindinė buveinė yra Sąjungoje.</w:t>
            </w:r>
          </w:p>
        </w:tc>
        <w:tc>
          <w:tcPr>
            <w:tcW w:w="6633" w:type="dxa"/>
            <w:shd w:val="clear" w:color="auto" w:fill="FFFFFF"/>
          </w:tcPr>
          <w:p w14:paraId="06BC3515" w14:textId="77777777" w:rsidR="00761E62" w:rsidRPr="000F2E21" w:rsidRDefault="00F5471B" w:rsidP="00F5471B">
            <w:pPr>
              <w:spacing w:after="0" w:line="240" w:lineRule="auto"/>
              <w:jc w:val="both"/>
              <w:rPr>
                <w:rFonts w:ascii="Times New Roman" w:hAnsi="Times New Roman" w:cs="Times New Roman"/>
                <w:i/>
              </w:rPr>
            </w:pPr>
            <w:r w:rsidRPr="000F2E21">
              <w:rPr>
                <w:rFonts w:ascii="Times New Roman" w:hAnsi="Times New Roman" w:cs="Times New Roman"/>
                <w:i/>
              </w:rPr>
              <w:t>Direktyvos nuostatos p</w:t>
            </w:r>
            <w:r w:rsidR="00227F54" w:rsidRPr="000F2E21">
              <w:rPr>
                <w:rFonts w:ascii="Times New Roman" w:hAnsi="Times New Roman" w:cs="Times New Roman"/>
                <w:i/>
              </w:rPr>
              <w:t>erkelti ir įgyvendinti nereikia</w:t>
            </w:r>
            <w:r w:rsidR="00903B73" w:rsidRPr="000F2E21">
              <w:rPr>
                <w:rFonts w:ascii="Times New Roman" w:hAnsi="Times New Roman" w:cs="Times New Roman"/>
                <w:i/>
              </w:rPr>
              <w:t>.</w:t>
            </w:r>
          </w:p>
        </w:tc>
        <w:tc>
          <w:tcPr>
            <w:tcW w:w="1505" w:type="dxa"/>
            <w:shd w:val="clear" w:color="auto" w:fill="FFFFFF"/>
          </w:tcPr>
          <w:p w14:paraId="06BC3516" w14:textId="4D6D0B24" w:rsidR="00761E62" w:rsidRPr="00C6627E" w:rsidRDefault="00761E62" w:rsidP="00C6627E">
            <w:pPr>
              <w:spacing w:after="0" w:line="240" w:lineRule="auto"/>
              <w:ind w:left="360"/>
              <w:jc w:val="both"/>
              <w:rPr>
                <w:rFonts w:ascii="Times New Roman" w:hAnsi="Times New Roman" w:cs="Times New Roman"/>
              </w:rPr>
            </w:pPr>
          </w:p>
        </w:tc>
      </w:tr>
      <w:tr w:rsidR="00761E62" w:rsidRPr="0097311E" w14:paraId="06BC3523" w14:textId="77777777" w:rsidTr="00C6627E">
        <w:tc>
          <w:tcPr>
            <w:tcW w:w="6326" w:type="dxa"/>
            <w:shd w:val="clear" w:color="auto" w:fill="FFFFFF"/>
          </w:tcPr>
          <w:p w14:paraId="06BC3518" w14:textId="77777777" w:rsidR="00761E62" w:rsidRPr="00725B2E" w:rsidRDefault="00F16EAE" w:rsidP="00C6627E">
            <w:pPr>
              <w:spacing w:after="0" w:line="240" w:lineRule="auto"/>
              <w:jc w:val="both"/>
              <w:rPr>
                <w:rFonts w:ascii="Times New Roman" w:hAnsi="Times New Roman" w:cs="Times New Roman"/>
                <w:color w:val="auto"/>
              </w:rPr>
            </w:pPr>
            <w:r w:rsidRPr="00725B2E">
              <w:rPr>
                <w:rFonts w:ascii="Times New Roman" w:eastAsia="Times New Roman" w:hAnsi="Times New Roman" w:cs="Times New Roman"/>
                <w:b/>
                <w:color w:val="auto"/>
              </w:rPr>
              <w:t>57 straipsnis</w:t>
            </w:r>
          </w:p>
          <w:p w14:paraId="06BC3519" w14:textId="77777777" w:rsidR="0016524C" w:rsidRPr="00725B2E" w:rsidRDefault="0016524C" w:rsidP="00C6627E">
            <w:pPr>
              <w:spacing w:after="0" w:line="240" w:lineRule="auto"/>
              <w:jc w:val="both"/>
              <w:rPr>
                <w:rFonts w:ascii="Times New Roman" w:eastAsia="Times New Roman" w:hAnsi="Times New Roman" w:cs="Times New Roman"/>
                <w:b/>
                <w:color w:val="auto"/>
              </w:rPr>
            </w:pPr>
            <w:r w:rsidRPr="00725B2E">
              <w:rPr>
                <w:rFonts w:ascii="Times New Roman" w:eastAsia="Times New Roman" w:hAnsi="Times New Roman" w:cs="Times New Roman"/>
                <w:b/>
                <w:color w:val="auto"/>
              </w:rPr>
              <w:lastRenderedPageBreak/>
              <w:t>Informacijos skelbimo reikalavimai</w:t>
            </w:r>
          </w:p>
          <w:p w14:paraId="06BC351A" w14:textId="77777777" w:rsidR="00761E62" w:rsidRPr="00725B2E" w:rsidRDefault="0016524C" w:rsidP="0016524C">
            <w:pPr>
              <w:spacing w:after="0" w:line="240" w:lineRule="auto"/>
              <w:jc w:val="both"/>
              <w:rPr>
                <w:rFonts w:ascii="Times New Roman" w:eastAsia="Times New Roman" w:hAnsi="Times New Roman" w:cs="Times New Roman"/>
                <w:color w:val="auto"/>
              </w:rPr>
            </w:pPr>
            <w:r w:rsidRPr="00725B2E">
              <w:rPr>
                <w:rFonts w:ascii="Times New Roman" w:eastAsia="Times New Roman" w:hAnsi="Times New Roman" w:cs="Times New Roman"/>
                <w:color w:val="auto"/>
              </w:rPr>
              <w:t>1.   Kompetentingos institucijos viešai skelbia visą šią informaciją:</w:t>
            </w:r>
          </w:p>
          <w:p w14:paraId="06BC351B" w14:textId="77777777" w:rsidR="0016524C" w:rsidRPr="00725B2E" w:rsidRDefault="0016524C" w:rsidP="0016524C">
            <w:pPr>
              <w:spacing w:after="0" w:line="240" w:lineRule="auto"/>
              <w:jc w:val="both"/>
              <w:rPr>
                <w:rFonts w:ascii="Times New Roman" w:hAnsi="Times New Roman" w:cs="Times New Roman"/>
                <w:color w:val="auto"/>
              </w:rPr>
            </w:pPr>
            <w:r w:rsidRPr="00725B2E">
              <w:rPr>
                <w:rFonts w:ascii="Times New Roman" w:hAnsi="Times New Roman" w:cs="Times New Roman"/>
                <w:color w:val="auto"/>
              </w:rPr>
              <w:t>a) įstatymų ir kitų teisės aktų bei bendrų gairių tekstus, priimtus jų valstybėje narėje pagal šią direktyvą;</w:t>
            </w:r>
          </w:p>
          <w:p w14:paraId="06BC351C" w14:textId="77777777" w:rsidR="0016524C" w:rsidRPr="00725B2E" w:rsidRDefault="0016524C" w:rsidP="0016524C">
            <w:pPr>
              <w:spacing w:after="0" w:line="240" w:lineRule="auto"/>
              <w:jc w:val="both"/>
              <w:rPr>
                <w:rFonts w:ascii="Times New Roman" w:hAnsi="Times New Roman" w:cs="Times New Roman"/>
                <w:color w:val="auto"/>
              </w:rPr>
            </w:pPr>
            <w:r w:rsidRPr="00725B2E">
              <w:rPr>
                <w:rFonts w:ascii="Times New Roman" w:hAnsi="Times New Roman" w:cs="Times New Roman"/>
                <w:color w:val="auto"/>
              </w:rPr>
              <w:t>b) kaip naudojamasi pasirinkimo galimybėmis ir kaip veikiama savo nuožiūra pagal šią direktyvą ir Reglamentą (ES) 2019/2033;</w:t>
            </w:r>
          </w:p>
          <w:p w14:paraId="06BC351D" w14:textId="77777777" w:rsidR="0016524C" w:rsidRPr="00725B2E" w:rsidRDefault="0016524C" w:rsidP="0016524C">
            <w:pPr>
              <w:spacing w:after="0" w:line="240" w:lineRule="auto"/>
              <w:jc w:val="both"/>
              <w:rPr>
                <w:rFonts w:ascii="Times New Roman" w:hAnsi="Times New Roman" w:cs="Times New Roman"/>
                <w:color w:val="auto"/>
              </w:rPr>
            </w:pPr>
            <w:r w:rsidRPr="00725B2E">
              <w:rPr>
                <w:rFonts w:ascii="Times New Roman" w:hAnsi="Times New Roman" w:cs="Times New Roman"/>
                <w:color w:val="auto"/>
              </w:rPr>
              <w:t>c) bendruosius kriterijus ir metodiką, kuriuos jos taiko šios direktyvos 36 straipsnyje nurodytuose priežiūrinio tikrinimo bei vertinimo procesuose;</w:t>
            </w:r>
          </w:p>
          <w:p w14:paraId="06BC351E" w14:textId="77777777" w:rsidR="0016524C" w:rsidRPr="00725B2E" w:rsidRDefault="0016524C" w:rsidP="0016524C">
            <w:pPr>
              <w:spacing w:after="0" w:line="240" w:lineRule="auto"/>
              <w:jc w:val="both"/>
              <w:rPr>
                <w:rFonts w:ascii="Times New Roman" w:hAnsi="Times New Roman" w:cs="Times New Roman"/>
                <w:color w:val="auto"/>
              </w:rPr>
            </w:pPr>
            <w:r w:rsidRPr="00725B2E">
              <w:rPr>
                <w:rFonts w:ascii="Times New Roman" w:hAnsi="Times New Roman" w:cs="Times New Roman"/>
                <w:color w:val="auto"/>
              </w:rPr>
              <w:t>d) suvestinius statistinius pagrindinių šios direktyvos ir Reglamento (ES) 2019/2033 įgyvendinimo jų valstybėje narėje aspektų duomenis, įskaitant priežiūros priemonių, kurių imtasi pagal šios direktyvos 39 straipsnio 2 dalies a punktą, ir administracinių sankcijų, nustatytų pagal šios direktyvos 18 straipsnį, skaičių ir pobūdį.</w:t>
            </w:r>
          </w:p>
        </w:tc>
        <w:tc>
          <w:tcPr>
            <w:tcW w:w="6633" w:type="dxa"/>
            <w:shd w:val="clear" w:color="auto" w:fill="FFFFFF"/>
          </w:tcPr>
          <w:p w14:paraId="6237CA87" w14:textId="499FECB9" w:rsidR="006E52A2" w:rsidRPr="006E52A2" w:rsidRDefault="00096576" w:rsidP="006E52A2">
            <w:pPr>
              <w:widowControl/>
              <w:spacing w:after="0" w:line="240" w:lineRule="auto"/>
              <w:contextualSpacing/>
              <w:jc w:val="both"/>
              <w:rPr>
                <w:rFonts w:ascii="Times New Roman" w:eastAsia="Times New Roman" w:hAnsi="Times New Roman" w:cs="Times New Roman"/>
                <w:i/>
                <w:color w:val="auto"/>
              </w:rPr>
            </w:pPr>
            <w:r>
              <w:rPr>
                <w:rFonts w:ascii="Times New Roman" w:eastAsia="Times New Roman" w:hAnsi="Times New Roman" w:cs="Times New Roman"/>
                <w:i/>
                <w:color w:val="auto"/>
              </w:rPr>
              <w:lastRenderedPageBreak/>
              <w:t>Pastaba: d</w:t>
            </w:r>
            <w:r w:rsidR="006E52A2" w:rsidRPr="006E52A2">
              <w:rPr>
                <w:rFonts w:ascii="Times New Roman" w:eastAsia="Times New Roman" w:hAnsi="Times New Roman" w:cs="Times New Roman"/>
                <w:i/>
                <w:color w:val="auto"/>
              </w:rPr>
              <w:t xml:space="preserve">ėl šios informacijos skelbimo Europos Komisija priims </w:t>
            </w:r>
            <w:r w:rsidR="006E52A2" w:rsidRPr="006E52A2">
              <w:rPr>
                <w:rFonts w:ascii="Times New Roman" w:eastAsia="Times New Roman" w:hAnsi="Times New Roman" w:cs="Times New Roman"/>
                <w:i/>
                <w:color w:val="auto"/>
              </w:rPr>
              <w:lastRenderedPageBreak/>
              <w:t xml:space="preserve">Reglamentą pagal kurį priežiūros institucijos bus įpareigotos skelbti visą šią informaciją. Todėl šio straipsnio perkelti nereikia. </w:t>
            </w:r>
          </w:p>
          <w:p w14:paraId="06BC3520" w14:textId="77777777" w:rsidR="00725B2E" w:rsidRPr="00725B2E" w:rsidRDefault="00725B2E" w:rsidP="000C1805">
            <w:pPr>
              <w:widowControl/>
              <w:spacing w:after="0" w:line="240" w:lineRule="auto"/>
              <w:contextualSpacing/>
              <w:jc w:val="both"/>
              <w:rPr>
                <w:rFonts w:ascii="Times New Roman" w:eastAsia="Times New Roman" w:hAnsi="Times New Roman" w:cs="Times New Roman"/>
                <w:color w:val="auto"/>
              </w:rPr>
            </w:pPr>
          </w:p>
          <w:p w14:paraId="06BC3521" w14:textId="77777777" w:rsidR="00761E62" w:rsidRPr="00725B2E" w:rsidRDefault="00761E62" w:rsidP="000C1805">
            <w:pPr>
              <w:widowControl/>
              <w:spacing w:after="0" w:line="240" w:lineRule="auto"/>
              <w:contextualSpacing/>
              <w:jc w:val="both"/>
              <w:rPr>
                <w:rFonts w:ascii="Times New Roman" w:eastAsia="Times New Roman" w:hAnsi="Times New Roman" w:cs="Times New Roman"/>
                <w:color w:val="auto"/>
                <w:lang w:val="en-US"/>
              </w:rPr>
            </w:pPr>
          </w:p>
        </w:tc>
        <w:tc>
          <w:tcPr>
            <w:tcW w:w="1505" w:type="dxa"/>
            <w:shd w:val="clear" w:color="auto" w:fill="FFFFFF"/>
          </w:tcPr>
          <w:p w14:paraId="06BC3522" w14:textId="1178C68F" w:rsidR="00761E62" w:rsidRPr="00C6627E" w:rsidRDefault="00761E62" w:rsidP="00C6627E">
            <w:pPr>
              <w:spacing w:after="0" w:line="240" w:lineRule="auto"/>
              <w:ind w:left="360"/>
              <w:jc w:val="both"/>
              <w:rPr>
                <w:rFonts w:ascii="Times New Roman" w:hAnsi="Times New Roman" w:cs="Times New Roman"/>
              </w:rPr>
            </w:pPr>
          </w:p>
        </w:tc>
      </w:tr>
      <w:tr w:rsidR="00761E62" w:rsidRPr="0097311E" w14:paraId="06BC3528" w14:textId="77777777" w:rsidTr="00C6627E">
        <w:tc>
          <w:tcPr>
            <w:tcW w:w="6326" w:type="dxa"/>
            <w:shd w:val="clear" w:color="auto" w:fill="FFFFFF"/>
          </w:tcPr>
          <w:p w14:paraId="06BC3525" w14:textId="77777777" w:rsidR="00761E62" w:rsidRPr="00C6627E" w:rsidRDefault="0016524C" w:rsidP="00C6627E">
            <w:pPr>
              <w:spacing w:after="0" w:line="240" w:lineRule="auto"/>
              <w:jc w:val="both"/>
              <w:rPr>
                <w:rFonts w:ascii="Times New Roman" w:hAnsi="Times New Roman" w:cs="Times New Roman"/>
              </w:rPr>
            </w:pPr>
            <w:r w:rsidRPr="0016524C">
              <w:rPr>
                <w:rFonts w:ascii="Times New Roman" w:eastAsia="Times New Roman" w:hAnsi="Times New Roman" w:cs="Times New Roman"/>
              </w:rPr>
              <w:lastRenderedPageBreak/>
              <w:t>2.   Pagal 1 dalį skelbiama informacija yra pakankamai išsami ir tiksli, kad būtų galima iš esmės palyginti tai, kaip skirtingų valstybių narių kompetentingos institucijos taiko 1 dalies b, c ir d punktus.</w:t>
            </w:r>
          </w:p>
        </w:tc>
        <w:tc>
          <w:tcPr>
            <w:tcW w:w="6633" w:type="dxa"/>
            <w:shd w:val="clear" w:color="auto" w:fill="FFFFFF"/>
          </w:tcPr>
          <w:p w14:paraId="2402F36B" w14:textId="17494A41" w:rsidR="00FB68C7" w:rsidRPr="00FB68C7" w:rsidRDefault="00FB68C7" w:rsidP="00FB68C7">
            <w:pPr>
              <w:spacing w:after="0" w:line="240" w:lineRule="auto"/>
              <w:contextualSpacing/>
              <w:jc w:val="both"/>
              <w:rPr>
                <w:rFonts w:ascii="Times New Roman" w:eastAsia="Arial" w:hAnsi="Times New Roman" w:cs="Times New Roman"/>
                <w:i/>
                <w:color w:val="auto"/>
              </w:rPr>
            </w:pPr>
            <w:r w:rsidRPr="00FB68C7">
              <w:rPr>
                <w:rFonts w:ascii="Times New Roman" w:eastAsia="Times New Roman" w:hAnsi="Times New Roman" w:cs="Times New Roman"/>
                <w:i/>
                <w:color w:val="auto"/>
              </w:rPr>
              <w:t xml:space="preserve"> </w:t>
            </w:r>
            <w:r w:rsidR="00096576">
              <w:rPr>
                <w:rFonts w:ascii="Times New Roman" w:eastAsia="Times New Roman" w:hAnsi="Times New Roman" w:cs="Times New Roman"/>
                <w:i/>
                <w:color w:val="auto"/>
              </w:rPr>
              <w:t xml:space="preserve">Pastaba: </w:t>
            </w:r>
            <w:r w:rsidR="00096576">
              <w:rPr>
                <w:rFonts w:ascii="Times New Roman" w:eastAsia="Arial" w:hAnsi="Times New Roman" w:cs="Times New Roman"/>
                <w:i/>
                <w:color w:val="auto"/>
              </w:rPr>
              <w:t>d</w:t>
            </w:r>
            <w:r w:rsidRPr="00FB68C7">
              <w:rPr>
                <w:rFonts w:ascii="Times New Roman" w:eastAsia="Arial" w:hAnsi="Times New Roman" w:cs="Times New Roman"/>
                <w:i/>
                <w:color w:val="auto"/>
              </w:rPr>
              <w:t xml:space="preserve">ėl šios informacijos skelbimo Europos Komisija priims Reglamentą pagal kurį priežiūros institucijos bus įpareigotos skelbti visą šią informaciją. Todėl šio straipsnio perkelti nereikia. </w:t>
            </w:r>
          </w:p>
          <w:p w14:paraId="06BC3526" w14:textId="714E092B" w:rsidR="00761E62" w:rsidRPr="00C6627E" w:rsidRDefault="00761E62" w:rsidP="00C6627E">
            <w:pPr>
              <w:spacing w:after="0" w:line="240" w:lineRule="auto"/>
              <w:contextualSpacing/>
              <w:jc w:val="both"/>
              <w:rPr>
                <w:rFonts w:ascii="Times New Roman" w:eastAsia="Arial" w:hAnsi="Times New Roman" w:cs="Times New Roman"/>
                <w:color w:val="auto"/>
              </w:rPr>
            </w:pPr>
          </w:p>
        </w:tc>
        <w:tc>
          <w:tcPr>
            <w:tcW w:w="1505" w:type="dxa"/>
            <w:shd w:val="clear" w:color="auto" w:fill="FFFFFF"/>
          </w:tcPr>
          <w:p w14:paraId="06BC3527" w14:textId="5C3802DB" w:rsidR="00761E62" w:rsidRPr="00C6627E" w:rsidRDefault="00761E62" w:rsidP="00C6627E">
            <w:pPr>
              <w:spacing w:after="0" w:line="240" w:lineRule="auto"/>
              <w:ind w:left="360"/>
              <w:jc w:val="both"/>
              <w:rPr>
                <w:rFonts w:ascii="Times New Roman" w:hAnsi="Times New Roman" w:cs="Times New Roman"/>
              </w:rPr>
            </w:pPr>
          </w:p>
        </w:tc>
      </w:tr>
      <w:tr w:rsidR="00761E62" w:rsidRPr="0097311E" w14:paraId="06BC352D" w14:textId="77777777" w:rsidTr="00C6627E">
        <w:tc>
          <w:tcPr>
            <w:tcW w:w="6326" w:type="dxa"/>
            <w:shd w:val="clear" w:color="auto" w:fill="FFFFFF"/>
          </w:tcPr>
          <w:p w14:paraId="06BC352A" w14:textId="77777777" w:rsidR="00761E62" w:rsidRPr="00C6627E" w:rsidRDefault="0016524C" w:rsidP="00C6627E">
            <w:pPr>
              <w:spacing w:after="0" w:line="240" w:lineRule="auto"/>
              <w:jc w:val="both"/>
              <w:rPr>
                <w:rFonts w:ascii="Times New Roman" w:hAnsi="Times New Roman" w:cs="Times New Roman"/>
              </w:rPr>
            </w:pPr>
            <w:r w:rsidRPr="0016524C">
              <w:rPr>
                <w:rFonts w:ascii="Times New Roman" w:eastAsia="Times New Roman" w:hAnsi="Times New Roman" w:cs="Times New Roman"/>
              </w:rPr>
              <w:t>3.   Informacija skelbiama bendru formatu ir reguliariai atnaujinama. Informacija prieinama bendru elektroniniu adresu.</w:t>
            </w:r>
          </w:p>
        </w:tc>
        <w:tc>
          <w:tcPr>
            <w:tcW w:w="6633" w:type="dxa"/>
            <w:shd w:val="clear" w:color="auto" w:fill="FFFFFF"/>
          </w:tcPr>
          <w:p w14:paraId="10F3142A" w14:textId="71B2594E" w:rsidR="00FB68C7" w:rsidRPr="00FB68C7" w:rsidRDefault="00096576" w:rsidP="00FB68C7">
            <w:pPr>
              <w:spacing w:after="0" w:line="240" w:lineRule="auto"/>
              <w:jc w:val="both"/>
              <w:rPr>
                <w:rFonts w:ascii="Times New Roman" w:hAnsi="Times New Roman" w:cs="Times New Roman"/>
                <w:i/>
              </w:rPr>
            </w:pPr>
            <w:r>
              <w:rPr>
                <w:rFonts w:ascii="Times New Roman" w:eastAsia="Times New Roman" w:hAnsi="Times New Roman" w:cs="Times New Roman"/>
                <w:i/>
                <w:color w:val="auto"/>
              </w:rPr>
              <w:t>Pastaba:</w:t>
            </w:r>
            <w:r w:rsidR="00FB68C7" w:rsidRPr="00FB68C7">
              <w:rPr>
                <w:rFonts w:ascii="Times New Roman" w:eastAsia="Times New Roman" w:hAnsi="Times New Roman" w:cs="Times New Roman"/>
                <w:i/>
                <w:color w:val="auto"/>
              </w:rPr>
              <w:t xml:space="preserve"> </w:t>
            </w:r>
            <w:r>
              <w:rPr>
                <w:rFonts w:ascii="Times New Roman" w:hAnsi="Times New Roman" w:cs="Times New Roman"/>
                <w:i/>
              </w:rPr>
              <w:t>d</w:t>
            </w:r>
            <w:r w:rsidR="00FB68C7" w:rsidRPr="00FB68C7">
              <w:rPr>
                <w:rFonts w:ascii="Times New Roman" w:hAnsi="Times New Roman" w:cs="Times New Roman"/>
                <w:i/>
              </w:rPr>
              <w:t xml:space="preserve">ėl šios informacijos skelbimo Europos Komisija priims Reglamentą pagal kurį priežiūros institucijos bus įpareigotos skelbti visą šią informaciją. Todėl šio straipsnio perkelti nereikia. </w:t>
            </w:r>
          </w:p>
          <w:p w14:paraId="06BC352B" w14:textId="56BFF4B9" w:rsidR="00761E62" w:rsidRPr="00C6627E" w:rsidRDefault="00761E62" w:rsidP="00C6627E">
            <w:pPr>
              <w:spacing w:after="0" w:line="240" w:lineRule="auto"/>
              <w:jc w:val="both"/>
              <w:rPr>
                <w:rFonts w:ascii="Times New Roman" w:hAnsi="Times New Roman" w:cs="Times New Roman"/>
              </w:rPr>
            </w:pPr>
          </w:p>
        </w:tc>
        <w:tc>
          <w:tcPr>
            <w:tcW w:w="1505" w:type="dxa"/>
            <w:shd w:val="clear" w:color="auto" w:fill="FFFFFF"/>
          </w:tcPr>
          <w:p w14:paraId="06BC352C" w14:textId="07FFD1F8" w:rsidR="00761E62" w:rsidRPr="00C6627E" w:rsidRDefault="00761E62" w:rsidP="00C6627E">
            <w:pPr>
              <w:spacing w:after="0" w:line="240" w:lineRule="auto"/>
              <w:ind w:left="360"/>
              <w:jc w:val="both"/>
              <w:rPr>
                <w:rFonts w:ascii="Times New Roman" w:hAnsi="Times New Roman" w:cs="Times New Roman"/>
              </w:rPr>
            </w:pPr>
          </w:p>
        </w:tc>
      </w:tr>
      <w:tr w:rsidR="00761E62" w:rsidRPr="0097311E" w14:paraId="06BC3533" w14:textId="77777777" w:rsidTr="00C6627E">
        <w:tc>
          <w:tcPr>
            <w:tcW w:w="6326" w:type="dxa"/>
            <w:shd w:val="clear" w:color="auto" w:fill="FFFFFF"/>
          </w:tcPr>
          <w:p w14:paraId="06BC352F" w14:textId="77777777" w:rsidR="0016524C" w:rsidRPr="0016524C" w:rsidRDefault="0016524C" w:rsidP="0016524C">
            <w:pPr>
              <w:spacing w:after="0" w:line="240" w:lineRule="auto"/>
              <w:jc w:val="both"/>
              <w:rPr>
                <w:rFonts w:ascii="Times New Roman" w:eastAsia="Times New Roman" w:hAnsi="Times New Roman" w:cs="Times New Roman"/>
              </w:rPr>
            </w:pPr>
            <w:r w:rsidRPr="0016524C">
              <w:rPr>
                <w:rFonts w:ascii="Times New Roman" w:eastAsia="Times New Roman" w:hAnsi="Times New Roman" w:cs="Times New Roman"/>
              </w:rPr>
              <w:t>4.   EBI, konsultuodamasi su EVPRI, parengia techninių įgyvendinimo standartų projektus, kuriuose nurodo 1 dalyje numatytos informacijos formatą, struktūrą, turinį ir metinio skelbimo datą.</w:t>
            </w:r>
          </w:p>
          <w:p w14:paraId="06BC3530" w14:textId="77777777" w:rsidR="00761E62" w:rsidRPr="002729D3" w:rsidRDefault="0016524C" w:rsidP="00C6627E">
            <w:pPr>
              <w:spacing w:after="0" w:line="240" w:lineRule="auto"/>
              <w:jc w:val="both"/>
              <w:rPr>
                <w:rFonts w:ascii="Times New Roman" w:eastAsia="Times New Roman" w:hAnsi="Times New Roman" w:cs="Times New Roman"/>
              </w:rPr>
            </w:pPr>
            <w:r w:rsidRPr="0016524C">
              <w:rPr>
                <w:rFonts w:ascii="Times New Roman" w:eastAsia="Times New Roman" w:hAnsi="Times New Roman" w:cs="Times New Roman"/>
              </w:rPr>
              <w:t>Komisijai suteikiami įgaliojimai priimti pirmoje pastraipoje nurodytus techninius įgyvendinimo standartus pagal Reglamento (</w:t>
            </w:r>
            <w:r w:rsidR="002729D3">
              <w:rPr>
                <w:rFonts w:ascii="Times New Roman" w:eastAsia="Times New Roman" w:hAnsi="Times New Roman" w:cs="Times New Roman"/>
              </w:rPr>
              <w:t>ES) Nr. 1093/2010 15 straipsnį.</w:t>
            </w:r>
          </w:p>
        </w:tc>
        <w:tc>
          <w:tcPr>
            <w:tcW w:w="6633" w:type="dxa"/>
            <w:shd w:val="clear" w:color="auto" w:fill="FFFFFF"/>
          </w:tcPr>
          <w:p w14:paraId="06BC3531" w14:textId="77777777" w:rsidR="00761E62" w:rsidRPr="00205CA4" w:rsidRDefault="002729D3" w:rsidP="00ED7520">
            <w:pPr>
              <w:widowControl/>
              <w:spacing w:after="0" w:line="240" w:lineRule="auto"/>
              <w:contextualSpacing/>
              <w:jc w:val="both"/>
              <w:rPr>
                <w:rFonts w:ascii="Times New Roman" w:eastAsia="Arial" w:hAnsi="Times New Roman" w:cs="Times New Roman"/>
                <w:i/>
                <w:color w:val="auto"/>
              </w:rPr>
            </w:pPr>
            <w:r w:rsidRPr="00205CA4">
              <w:rPr>
                <w:rFonts w:ascii="Times New Roman" w:eastAsia="Arial" w:hAnsi="Times New Roman" w:cs="Times New Roman"/>
                <w:i/>
                <w:color w:val="auto"/>
              </w:rPr>
              <w:t>D</w:t>
            </w:r>
            <w:r w:rsidR="00ED7520" w:rsidRPr="00205CA4">
              <w:rPr>
                <w:rFonts w:ascii="Times New Roman" w:eastAsia="Arial" w:hAnsi="Times New Roman" w:cs="Times New Roman"/>
                <w:i/>
                <w:color w:val="auto"/>
              </w:rPr>
              <w:t>irektyvos nuostatos p</w:t>
            </w:r>
            <w:r w:rsidR="004D79FB" w:rsidRPr="00205CA4">
              <w:rPr>
                <w:rFonts w:ascii="Times New Roman" w:eastAsia="Arial" w:hAnsi="Times New Roman" w:cs="Times New Roman"/>
                <w:i/>
                <w:color w:val="auto"/>
              </w:rPr>
              <w:t>erkelti ir įgyvendinti nereikia.</w:t>
            </w:r>
          </w:p>
        </w:tc>
        <w:tc>
          <w:tcPr>
            <w:tcW w:w="1505" w:type="dxa"/>
            <w:shd w:val="clear" w:color="auto" w:fill="FFFFFF"/>
          </w:tcPr>
          <w:p w14:paraId="06BC3532" w14:textId="06672716" w:rsidR="00761E62" w:rsidRPr="00C6627E" w:rsidRDefault="00761E62" w:rsidP="00C6627E">
            <w:pPr>
              <w:spacing w:after="0" w:line="240" w:lineRule="auto"/>
              <w:ind w:left="360"/>
              <w:jc w:val="both"/>
              <w:rPr>
                <w:rFonts w:ascii="Times New Roman" w:hAnsi="Times New Roman" w:cs="Times New Roman"/>
              </w:rPr>
            </w:pPr>
          </w:p>
        </w:tc>
      </w:tr>
      <w:tr w:rsidR="00761E62" w:rsidRPr="0097311E" w14:paraId="06BC3538" w14:textId="77777777" w:rsidTr="00C6627E">
        <w:tc>
          <w:tcPr>
            <w:tcW w:w="6326" w:type="dxa"/>
            <w:shd w:val="clear" w:color="auto" w:fill="FFFFFF"/>
          </w:tcPr>
          <w:p w14:paraId="06BC3535" w14:textId="77777777" w:rsidR="00761E62" w:rsidRPr="00C6627E" w:rsidRDefault="0016524C" w:rsidP="00C6627E">
            <w:pPr>
              <w:spacing w:after="0" w:line="240" w:lineRule="auto"/>
              <w:jc w:val="both"/>
              <w:rPr>
                <w:rFonts w:ascii="Times New Roman" w:hAnsi="Times New Roman" w:cs="Times New Roman"/>
              </w:rPr>
            </w:pPr>
            <w:r w:rsidRPr="0016524C">
              <w:rPr>
                <w:rFonts w:ascii="Times New Roman" w:eastAsia="Times New Roman" w:hAnsi="Times New Roman" w:cs="Times New Roman"/>
              </w:rPr>
              <w:t>5.   EBI 4 dalyje nurodytus techninių įgyvendinimo standartų projektus Komisijai pateikia ne vėliau kaip 2021 m. birželio 26 d.</w:t>
            </w:r>
          </w:p>
        </w:tc>
        <w:tc>
          <w:tcPr>
            <w:tcW w:w="6633" w:type="dxa"/>
            <w:shd w:val="clear" w:color="auto" w:fill="FFFFFF"/>
          </w:tcPr>
          <w:p w14:paraId="06BC3536" w14:textId="77777777" w:rsidR="00761E62" w:rsidRPr="00205CA4" w:rsidRDefault="00ED7520" w:rsidP="00090A92">
            <w:pPr>
              <w:widowControl/>
              <w:spacing w:after="0" w:line="240" w:lineRule="auto"/>
              <w:contextualSpacing/>
              <w:jc w:val="both"/>
              <w:rPr>
                <w:rFonts w:ascii="Times New Roman" w:eastAsia="Times New Roman" w:hAnsi="Times New Roman" w:cs="Times New Roman"/>
                <w:i/>
              </w:rPr>
            </w:pPr>
            <w:r w:rsidRPr="00205CA4">
              <w:rPr>
                <w:rFonts w:ascii="Times New Roman" w:eastAsia="Times New Roman" w:hAnsi="Times New Roman" w:cs="Times New Roman"/>
                <w:i/>
              </w:rPr>
              <w:t>Direktyvos nuostatos p</w:t>
            </w:r>
            <w:r w:rsidR="004D79FB" w:rsidRPr="00205CA4">
              <w:rPr>
                <w:rFonts w:ascii="Times New Roman" w:eastAsia="Times New Roman" w:hAnsi="Times New Roman" w:cs="Times New Roman"/>
                <w:i/>
              </w:rPr>
              <w:t>erkelti ir įgyvendinti nereikia.</w:t>
            </w:r>
          </w:p>
        </w:tc>
        <w:tc>
          <w:tcPr>
            <w:tcW w:w="1505" w:type="dxa"/>
            <w:shd w:val="clear" w:color="auto" w:fill="FFFFFF"/>
          </w:tcPr>
          <w:p w14:paraId="06BC3537" w14:textId="3E53242D" w:rsidR="00761E62" w:rsidRPr="00C6627E" w:rsidRDefault="00761E62" w:rsidP="00C6627E">
            <w:pPr>
              <w:spacing w:after="0" w:line="240" w:lineRule="auto"/>
              <w:ind w:left="360"/>
              <w:jc w:val="both"/>
              <w:rPr>
                <w:rFonts w:ascii="Times New Roman" w:hAnsi="Times New Roman" w:cs="Times New Roman"/>
              </w:rPr>
            </w:pPr>
          </w:p>
        </w:tc>
      </w:tr>
      <w:tr w:rsidR="00761E62" w:rsidRPr="0097311E" w14:paraId="06BC353E" w14:textId="77777777" w:rsidTr="00C6627E">
        <w:tc>
          <w:tcPr>
            <w:tcW w:w="6326" w:type="dxa"/>
            <w:shd w:val="clear" w:color="auto" w:fill="FFFFFF"/>
          </w:tcPr>
          <w:p w14:paraId="06BC3539"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58 straipsnis</w:t>
            </w:r>
          </w:p>
          <w:p w14:paraId="06BC353A" w14:textId="77777777" w:rsidR="0016524C" w:rsidRDefault="0016524C" w:rsidP="00C6627E">
            <w:pPr>
              <w:spacing w:after="0" w:line="240" w:lineRule="auto"/>
              <w:jc w:val="both"/>
              <w:rPr>
                <w:rFonts w:ascii="Times New Roman" w:eastAsia="Times New Roman" w:hAnsi="Times New Roman" w:cs="Times New Roman"/>
                <w:b/>
              </w:rPr>
            </w:pPr>
            <w:r w:rsidRPr="0016524C">
              <w:rPr>
                <w:rFonts w:ascii="Times New Roman" w:eastAsia="Times New Roman" w:hAnsi="Times New Roman" w:cs="Times New Roman"/>
                <w:b/>
              </w:rPr>
              <w:t>Įgaliojimų delegavimas</w:t>
            </w:r>
          </w:p>
          <w:p w14:paraId="06BC353B" w14:textId="77777777" w:rsidR="00761E62" w:rsidRPr="00C6627E" w:rsidRDefault="0016524C" w:rsidP="00C6627E">
            <w:pPr>
              <w:spacing w:after="0" w:line="240" w:lineRule="auto"/>
              <w:jc w:val="both"/>
              <w:rPr>
                <w:rFonts w:ascii="Times New Roman" w:hAnsi="Times New Roman" w:cs="Times New Roman"/>
              </w:rPr>
            </w:pPr>
            <w:r w:rsidRPr="0016524C">
              <w:rPr>
                <w:rFonts w:ascii="Times New Roman" w:eastAsia="Times New Roman" w:hAnsi="Times New Roman" w:cs="Times New Roman"/>
              </w:rPr>
              <w:t xml:space="preserve">1.   Įgaliojimai priimti deleguotuosius aktus Komisijai suteikiami </w:t>
            </w:r>
            <w:r w:rsidRPr="0016524C">
              <w:rPr>
                <w:rFonts w:ascii="Times New Roman" w:eastAsia="Times New Roman" w:hAnsi="Times New Roman" w:cs="Times New Roman"/>
              </w:rPr>
              <w:lastRenderedPageBreak/>
              <w:t>šiame straipsnyje nustatytomis sąlygomis.</w:t>
            </w:r>
          </w:p>
        </w:tc>
        <w:tc>
          <w:tcPr>
            <w:tcW w:w="6633" w:type="dxa"/>
            <w:shd w:val="clear" w:color="auto" w:fill="FFFFFF"/>
          </w:tcPr>
          <w:p w14:paraId="06BC353C" w14:textId="77777777" w:rsidR="00761E62" w:rsidRPr="00205CA4" w:rsidRDefault="00ED7520" w:rsidP="00C6627E">
            <w:pPr>
              <w:widowControl/>
              <w:spacing w:after="0" w:line="240" w:lineRule="auto"/>
              <w:contextualSpacing/>
              <w:jc w:val="both"/>
              <w:rPr>
                <w:rFonts w:ascii="Times New Roman" w:eastAsia="Times New Roman" w:hAnsi="Times New Roman" w:cs="Times New Roman"/>
                <w:i/>
                <w:color w:val="auto"/>
                <w:lang w:val="en-US"/>
              </w:rPr>
            </w:pPr>
            <w:r w:rsidRPr="00205CA4">
              <w:rPr>
                <w:rFonts w:ascii="Times New Roman" w:eastAsia="Times New Roman" w:hAnsi="Times New Roman" w:cs="Times New Roman"/>
                <w:i/>
                <w:color w:val="auto"/>
              </w:rPr>
              <w:lastRenderedPageBreak/>
              <w:t>Direktyvos nuostatos perkelti ir įgyvendinti nereikia.</w:t>
            </w:r>
          </w:p>
        </w:tc>
        <w:tc>
          <w:tcPr>
            <w:tcW w:w="1505" w:type="dxa"/>
            <w:shd w:val="clear" w:color="auto" w:fill="FFFFFF"/>
          </w:tcPr>
          <w:p w14:paraId="06BC353D" w14:textId="169F9A22" w:rsidR="00761E62" w:rsidRPr="00C6627E" w:rsidRDefault="00761E62" w:rsidP="00C6627E">
            <w:pPr>
              <w:spacing w:after="0" w:line="240" w:lineRule="auto"/>
              <w:ind w:left="360"/>
              <w:jc w:val="both"/>
              <w:rPr>
                <w:rFonts w:ascii="Times New Roman" w:hAnsi="Times New Roman" w:cs="Times New Roman"/>
              </w:rPr>
            </w:pPr>
          </w:p>
        </w:tc>
      </w:tr>
      <w:tr w:rsidR="00761E62" w:rsidRPr="0097311E" w14:paraId="06BC3543" w14:textId="77777777" w:rsidTr="00C6627E">
        <w:tc>
          <w:tcPr>
            <w:tcW w:w="6326" w:type="dxa"/>
            <w:shd w:val="clear" w:color="auto" w:fill="FFFFFF"/>
          </w:tcPr>
          <w:p w14:paraId="06BC3540" w14:textId="77777777" w:rsidR="00761E62" w:rsidRPr="00C6627E" w:rsidRDefault="0016524C" w:rsidP="00C6627E">
            <w:pPr>
              <w:spacing w:after="0" w:line="240" w:lineRule="auto"/>
              <w:jc w:val="both"/>
              <w:rPr>
                <w:rFonts w:ascii="Times New Roman" w:hAnsi="Times New Roman" w:cs="Times New Roman"/>
              </w:rPr>
            </w:pPr>
            <w:r w:rsidRPr="0016524C">
              <w:rPr>
                <w:rFonts w:ascii="Times New Roman" w:eastAsia="Times New Roman" w:hAnsi="Times New Roman" w:cs="Times New Roman"/>
              </w:rPr>
              <w:lastRenderedPageBreak/>
              <w:t>2.   3 straipsnio 2 dalyje, 29 straipsnio 4 dalyje ir 36 straipsnio 4 dalyje nurodyti įgaliojimai priimti deleguotuosius aktus Komisijai suteikiami penkerių metų laikotarpiui nuo 2019 m. gruodžio 25 d.</w:t>
            </w:r>
          </w:p>
        </w:tc>
        <w:tc>
          <w:tcPr>
            <w:tcW w:w="6633" w:type="dxa"/>
            <w:shd w:val="clear" w:color="auto" w:fill="FFFFFF"/>
          </w:tcPr>
          <w:p w14:paraId="06BC3541" w14:textId="77777777" w:rsidR="00761E62" w:rsidRPr="00205CA4" w:rsidRDefault="00ED7520" w:rsidP="00C6627E">
            <w:pPr>
              <w:widowControl/>
              <w:spacing w:after="0" w:line="240" w:lineRule="auto"/>
              <w:contextualSpacing/>
              <w:jc w:val="both"/>
              <w:rPr>
                <w:rFonts w:ascii="Times New Roman" w:eastAsia="Times New Roman" w:hAnsi="Times New Roman" w:cs="Times New Roman"/>
                <w:i/>
                <w:color w:val="auto"/>
                <w:lang w:val="en-US"/>
              </w:rPr>
            </w:pPr>
            <w:r w:rsidRPr="00205CA4">
              <w:rPr>
                <w:rFonts w:ascii="Times New Roman" w:eastAsia="Times New Roman" w:hAnsi="Times New Roman" w:cs="Times New Roman"/>
                <w:i/>
                <w:color w:val="auto"/>
              </w:rPr>
              <w:t>Direktyvos nuostatos perkelti ir įgyvendinti nereikia.</w:t>
            </w:r>
          </w:p>
        </w:tc>
        <w:tc>
          <w:tcPr>
            <w:tcW w:w="1505" w:type="dxa"/>
            <w:shd w:val="clear" w:color="auto" w:fill="FFFFFF"/>
          </w:tcPr>
          <w:p w14:paraId="06BC3542" w14:textId="03E8BE48" w:rsidR="00761E62" w:rsidRPr="00C6627E" w:rsidRDefault="00761E62" w:rsidP="00C6627E">
            <w:pPr>
              <w:spacing w:after="0" w:line="240" w:lineRule="auto"/>
              <w:ind w:left="360"/>
              <w:jc w:val="both"/>
              <w:rPr>
                <w:rFonts w:ascii="Times New Roman" w:hAnsi="Times New Roman" w:cs="Times New Roman"/>
              </w:rPr>
            </w:pPr>
          </w:p>
        </w:tc>
      </w:tr>
      <w:tr w:rsidR="00761E62" w:rsidRPr="0097311E" w14:paraId="06BC3548" w14:textId="77777777" w:rsidTr="00C6627E">
        <w:tc>
          <w:tcPr>
            <w:tcW w:w="6326" w:type="dxa"/>
            <w:shd w:val="clear" w:color="auto" w:fill="FFFFFF"/>
          </w:tcPr>
          <w:p w14:paraId="06BC3545" w14:textId="77777777" w:rsidR="00761E62" w:rsidRPr="00C6627E" w:rsidRDefault="0016524C" w:rsidP="00C6627E">
            <w:pPr>
              <w:spacing w:after="0" w:line="240" w:lineRule="auto"/>
              <w:jc w:val="both"/>
              <w:rPr>
                <w:rFonts w:ascii="Times New Roman" w:hAnsi="Times New Roman" w:cs="Times New Roman"/>
              </w:rPr>
            </w:pPr>
            <w:r w:rsidRPr="0016524C">
              <w:rPr>
                <w:rFonts w:ascii="Times New Roman" w:eastAsia="Times New Roman" w:hAnsi="Times New Roman" w:cs="Times New Roman"/>
              </w:rPr>
              <w:t>3.   Europos Parlamentas arba Taryba gali bet kada atšaukti 3 straipsnio 2 dalyje, 29 straipsnio 4 dalyje ir 36 straipsnio 4 dalyje nurodytus deleguotuosius įgaliojimus. Sprendimu dėl įgaliojimų atšaukimo nutraukiami tame sprendime nurodyti įgaliojimai priimti deleguotuosius aktus. Sprendimas įsigalioja kitą dieną po jo paskelbimo Europos Sąjungos oficialiajame leidinyje arba vėlesnę jame nurodytą dieną. Jis nedaro poveikio jau galiojančių deleguotųjų aktų galiojimui.</w:t>
            </w:r>
          </w:p>
        </w:tc>
        <w:tc>
          <w:tcPr>
            <w:tcW w:w="6633" w:type="dxa"/>
            <w:shd w:val="clear" w:color="auto" w:fill="FFFFFF"/>
          </w:tcPr>
          <w:p w14:paraId="06BC3546" w14:textId="77777777" w:rsidR="00761E62" w:rsidRPr="00205CA4" w:rsidRDefault="00ED7520" w:rsidP="00C6627E">
            <w:pPr>
              <w:spacing w:after="0" w:line="240" w:lineRule="auto"/>
              <w:contextualSpacing/>
              <w:jc w:val="both"/>
              <w:rPr>
                <w:rFonts w:ascii="Times New Roman" w:eastAsia="Arial" w:hAnsi="Times New Roman" w:cs="Times New Roman"/>
                <w:i/>
                <w:color w:val="auto"/>
              </w:rPr>
            </w:pPr>
            <w:r w:rsidRPr="00205CA4">
              <w:rPr>
                <w:rFonts w:ascii="Times New Roman" w:eastAsia="Arial" w:hAnsi="Times New Roman" w:cs="Times New Roman"/>
                <w:i/>
                <w:color w:val="auto"/>
              </w:rPr>
              <w:t>Direktyvos nuostatos perkelti ir įgyvendinti nereikia.</w:t>
            </w:r>
          </w:p>
        </w:tc>
        <w:tc>
          <w:tcPr>
            <w:tcW w:w="1505" w:type="dxa"/>
            <w:shd w:val="clear" w:color="auto" w:fill="FFFFFF"/>
          </w:tcPr>
          <w:p w14:paraId="06BC3547" w14:textId="12D87EEA" w:rsidR="00761E62" w:rsidRPr="00C6627E" w:rsidRDefault="00761E62" w:rsidP="00C6627E">
            <w:pPr>
              <w:spacing w:after="0" w:line="240" w:lineRule="auto"/>
              <w:ind w:left="360"/>
              <w:jc w:val="both"/>
              <w:rPr>
                <w:rFonts w:ascii="Times New Roman" w:hAnsi="Times New Roman" w:cs="Times New Roman"/>
              </w:rPr>
            </w:pPr>
          </w:p>
        </w:tc>
      </w:tr>
      <w:tr w:rsidR="00761E62" w:rsidRPr="0097311E" w14:paraId="06BC354D" w14:textId="77777777" w:rsidTr="00C6627E">
        <w:tc>
          <w:tcPr>
            <w:tcW w:w="6326" w:type="dxa"/>
            <w:shd w:val="clear" w:color="auto" w:fill="FFFFFF"/>
          </w:tcPr>
          <w:p w14:paraId="06BC354A" w14:textId="77777777" w:rsidR="00761E62" w:rsidRPr="00C6627E" w:rsidRDefault="0016524C" w:rsidP="00C6627E">
            <w:pPr>
              <w:spacing w:after="0" w:line="240" w:lineRule="auto"/>
              <w:jc w:val="both"/>
              <w:rPr>
                <w:rFonts w:ascii="Times New Roman" w:hAnsi="Times New Roman" w:cs="Times New Roman"/>
              </w:rPr>
            </w:pPr>
            <w:r w:rsidRPr="0016524C">
              <w:rPr>
                <w:rFonts w:ascii="Times New Roman" w:eastAsia="Times New Roman" w:hAnsi="Times New Roman" w:cs="Times New Roman"/>
              </w:rPr>
              <w:t xml:space="preserve">4.   Prieš priimdama deleguotąjį aktą Komisija konsultuojasi su kiekvienos valstybės narės paskirtais ekspertais vadovaudamasi 2016 m. balandžio 13 d. </w:t>
            </w:r>
            <w:proofErr w:type="spellStart"/>
            <w:r w:rsidRPr="0016524C">
              <w:rPr>
                <w:rFonts w:ascii="Times New Roman" w:eastAsia="Times New Roman" w:hAnsi="Times New Roman" w:cs="Times New Roman"/>
              </w:rPr>
              <w:t>Tarpinstituciniame</w:t>
            </w:r>
            <w:proofErr w:type="spellEnd"/>
            <w:r w:rsidRPr="0016524C">
              <w:rPr>
                <w:rFonts w:ascii="Times New Roman" w:eastAsia="Times New Roman" w:hAnsi="Times New Roman" w:cs="Times New Roman"/>
              </w:rPr>
              <w:t xml:space="preserve"> susitarime dėl geresnės teisėkūros nustatytais principais.</w:t>
            </w:r>
          </w:p>
        </w:tc>
        <w:tc>
          <w:tcPr>
            <w:tcW w:w="6633" w:type="dxa"/>
            <w:shd w:val="clear" w:color="auto" w:fill="FFFFFF"/>
          </w:tcPr>
          <w:p w14:paraId="06BC354B" w14:textId="77777777" w:rsidR="0070204D" w:rsidRPr="00205CA4" w:rsidRDefault="00A31FB0" w:rsidP="00C6627E">
            <w:pPr>
              <w:widowControl/>
              <w:spacing w:after="0" w:line="240" w:lineRule="auto"/>
              <w:contextualSpacing/>
              <w:jc w:val="both"/>
              <w:rPr>
                <w:rFonts w:ascii="Times New Roman" w:eastAsia="Times New Roman" w:hAnsi="Times New Roman" w:cs="Times New Roman"/>
                <w:i/>
                <w:color w:val="auto"/>
                <w:lang w:val="en-US"/>
              </w:rPr>
            </w:pPr>
            <w:r w:rsidRPr="00C6627E">
              <w:rPr>
                <w:rFonts w:ascii="Times New Roman" w:eastAsia="Times New Roman" w:hAnsi="Times New Roman" w:cs="Times New Roman"/>
                <w:color w:val="auto"/>
              </w:rPr>
              <w:t xml:space="preserve"> </w:t>
            </w:r>
            <w:r w:rsidR="00ED7520" w:rsidRPr="00205CA4">
              <w:rPr>
                <w:rFonts w:ascii="Times New Roman" w:eastAsia="Times New Roman" w:hAnsi="Times New Roman" w:cs="Times New Roman"/>
                <w:i/>
                <w:color w:val="auto"/>
              </w:rPr>
              <w:t>Direktyvos nuostatos perkelti ir įgyvendinti nereikia.</w:t>
            </w:r>
          </w:p>
        </w:tc>
        <w:tc>
          <w:tcPr>
            <w:tcW w:w="1505" w:type="dxa"/>
            <w:shd w:val="clear" w:color="auto" w:fill="FFFFFF"/>
          </w:tcPr>
          <w:p w14:paraId="06BC354C" w14:textId="168997AC" w:rsidR="00761E62" w:rsidRPr="00C6627E" w:rsidRDefault="00761E62" w:rsidP="00C6627E">
            <w:pPr>
              <w:spacing w:after="0" w:line="240" w:lineRule="auto"/>
              <w:ind w:left="360"/>
              <w:jc w:val="both"/>
              <w:rPr>
                <w:rFonts w:ascii="Times New Roman" w:hAnsi="Times New Roman" w:cs="Times New Roman"/>
              </w:rPr>
            </w:pPr>
          </w:p>
        </w:tc>
      </w:tr>
      <w:tr w:rsidR="00761E62" w:rsidRPr="0097311E" w14:paraId="06BC3552" w14:textId="77777777" w:rsidTr="00C6627E">
        <w:tc>
          <w:tcPr>
            <w:tcW w:w="6326" w:type="dxa"/>
            <w:shd w:val="clear" w:color="auto" w:fill="FFFFFF"/>
          </w:tcPr>
          <w:p w14:paraId="06BC354F" w14:textId="77777777" w:rsidR="00761E62" w:rsidRPr="00C6627E" w:rsidRDefault="0016524C" w:rsidP="00C6627E">
            <w:pPr>
              <w:spacing w:after="0" w:line="240" w:lineRule="auto"/>
              <w:jc w:val="both"/>
              <w:rPr>
                <w:rFonts w:ascii="Times New Roman" w:hAnsi="Times New Roman" w:cs="Times New Roman"/>
              </w:rPr>
            </w:pPr>
            <w:r w:rsidRPr="0016524C">
              <w:rPr>
                <w:rFonts w:ascii="Times New Roman" w:eastAsia="Times New Roman" w:hAnsi="Times New Roman" w:cs="Times New Roman"/>
              </w:rPr>
              <w:t>5.   Apie priimtą deleguotąjį aktą Komisija nedelsdama vienu metu praneša Europos Parlamentui ir Tarybai.</w:t>
            </w:r>
          </w:p>
        </w:tc>
        <w:tc>
          <w:tcPr>
            <w:tcW w:w="6633" w:type="dxa"/>
            <w:shd w:val="clear" w:color="auto" w:fill="FFFFFF"/>
          </w:tcPr>
          <w:p w14:paraId="06BC3550" w14:textId="77777777" w:rsidR="00761E62" w:rsidRPr="00205CA4" w:rsidRDefault="00ED7520" w:rsidP="00C6627E">
            <w:pPr>
              <w:spacing w:after="0" w:line="240" w:lineRule="auto"/>
              <w:jc w:val="both"/>
              <w:rPr>
                <w:rFonts w:ascii="Times New Roman" w:hAnsi="Times New Roman" w:cs="Times New Roman"/>
                <w:i/>
              </w:rPr>
            </w:pPr>
            <w:r w:rsidRPr="00205CA4">
              <w:rPr>
                <w:rFonts w:ascii="Times New Roman" w:eastAsia="Times New Roman" w:hAnsi="Times New Roman" w:cs="Times New Roman"/>
                <w:i/>
              </w:rPr>
              <w:t>Direktyvos nuostatos perkelti ir įgyvendinti nereikia.</w:t>
            </w:r>
          </w:p>
        </w:tc>
        <w:tc>
          <w:tcPr>
            <w:tcW w:w="1505" w:type="dxa"/>
            <w:shd w:val="clear" w:color="auto" w:fill="FFFFFF"/>
          </w:tcPr>
          <w:p w14:paraId="06BC3551" w14:textId="378C71F5" w:rsidR="00761E62" w:rsidRPr="00C6627E" w:rsidRDefault="00761E62" w:rsidP="00C6627E">
            <w:pPr>
              <w:spacing w:after="0" w:line="240" w:lineRule="auto"/>
              <w:ind w:left="360"/>
              <w:jc w:val="both"/>
              <w:rPr>
                <w:rFonts w:ascii="Times New Roman" w:hAnsi="Times New Roman" w:cs="Times New Roman"/>
              </w:rPr>
            </w:pPr>
          </w:p>
        </w:tc>
      </w:tr>
      <w:tr w:rsidR="00761E62" w:rsidRPr="0097311E" w14:paraId="06BC3557" w14:textId="77777777" w:rsidTr="00C6627E">
        <w:tc>
          <w:tcPr>
            <w:tcW w:w="6326" w:type="dxa"/>
            <w:shd w:val="clear" w:color="auto" w:fill="FFFFFF"/>
          </w:tcPr>
          <w:p w14:paraId="06BC3554" w14:textId="77777777" w:rsidR="00761E62" w:rsidRPr="00C6627E" w:rsidRDefault="0016524C" w:rsidP="00C6627E">
            <w:pPr>
              <w:spacing w:after="0" w:line="240" w:lineRule="auto"/>
              <w:jc w:val="both"/>
              <w:rPr>
                <w:rFonts w:ascii="Times New Roman" w:hAnsi="Times New Roman" w:cs="Times New Roman"/>
              </w:rPr>
            </w:pPr>
            <w:r w:rsidRPr="0016524C">
              <w:rPr>
                <w:rFonts w:ascii="Times New Roman" w:eastAsia="Times New Roman" w:hAnsi="Times New Roman" w:cs="Times New Roman"/>
              </w:rPr>
              <w:t>6.   Pagal 3 straipsnio 2 dalį, 29 straipsnio 4 dalį ir 36 straipsnio 4 dalį priimtas deleguotasis aktas įsigalioja tik tuo atveju, jei per du mėnesius nuo pranešimo Europos Parlamentui ir Tarybai apie šį aktą dienos nei Europos Parlamentas, nei Taryba nepareiškia prieštaravimų arba jei dar nepasibaigus šiam laikotarpiui ir Europos Parlamentas, ir Taryba praneša Komisijai, kad prieštaravimų nereikš. Europos Parlamento arba Tarybos iniciatyva šis laikotarpis pratęsiamas dviem mėnesiais.</w:t>
            </w:r>
          </w:p>
        </w:tc>
        <w:tc>
          <w:tcPr>
            <w:tcW w:w="6633" w:type="dxa"/>
            <w:shd w:val="clear" w:color="auto" w:fill="FFFFFF"/>
          </w:tcPr>
          <w:p w14:paraId="06BC3555" w14:textId="77777777" w:rsidR="00761E62" w:rsidRPr="00205CA4" w:rsidRDefault="00ED7520" w:rsidP="00C6627E">
            <w:pPr>
              <w:spacing w:after="0" w:line="240" w:lineRule="auto"/>
              <w:jc w:val="both"/>
              <w:rPr>
                <w:rFonts w:ascii="Times New Roman" w:hAnsi="Times New Roman" w:cs="Times New Roman"/>
                <w:i/>
              </w:rPr>
            </w:pPr>
            <w:r w:rsidRPr="00205CA4">
              <w:rPr>
                <w:rFonts w:ascii="Times New Roman" w:eastAsia="Times New Roman" w:hAnsi="Times New Roman" w:cs="Times New Roman"/>
                <w:i/>
              </w:rPr>
              <w:t>Direktyvos nuostatos perkelti ir įgyvendinti nereikia.</w:t>
            </w:r>
          </w:p>
        </w:tc>
        <w:tc>
          <w:tcPr>
            <w:tcW w:w="1505" w:type="dxa"/>
            <w:shd w:val="clear" w:color="auto" w:fill="FFFFFF"/>
          </w:tcPr>
          <w:p w14:paraId="06BC3556" w14:textId="21FCA0FE" w:rsidR="00761E62" w:rsidRPr="00C6627E" w:rsidRDefault="00761E62" w:rsidP="00C6627E">
            <w:pPr>
              <w:spacing w:after="0" w:line="240" w:lineRule="auto"/>
              <w:ind w:left="360"/>
              <w:jc w:val="both"/>
              <w:rPr>
                <w:rFonts w:ascii="Times New Roman" w:hAnsi="Times New Roman" w:cs="Times New Roman"/>
              </w:rPr>
            </w:pPr>
          </w:p>
        </w:tc>
      </w:tr>
      <w:tr w:rsidR="00761E62" w:rsidRPr="0097311E" w14:paraId="06BC355F" w14:textId="77777777" w:rsidTr="00C6627E">
        <w:tc>
          <w:tcPr>
            <w:tcW w:w="6326" w:type="dxa"/>
            <w:shd w:val="clear" w:color="auto" w:fill="FFFFFF"/>
          </w:tcPr>
          <w:p w14:paraId="06BC3558" w14:textId="77777777" w:rsidR="00761E62" w:rsidRPr="00C6627E" w:rsidRDefault="00F16EAE" w:rsidP="00C6627E">
            <w:pPr>
              <w:spacing w:after="0" w:line="240" w:lineRule="auto"/>
              <w:ind w:right="225"/>
              <w:jc w:val="both"/>
              <w:rPr>
                <w:rFonts w:ascii="Times New Roman" w:hAnsi="Times New Roman" w:cs="Times New Roman"/>
              </w:rPr>
            </w:pPr>
            <w:r w:rsidRPr="00C6627E">
              <w:rPr>
                <w:rFonts w:ascii="Times New Roman" w:eastAsia="Times New Roman" w:hAnsi="Times New Roman" w:cs="Times New Roman"/>
                <w:b/>
              </w:rPr>
              <w:t xml:space="preserve">59 straipsnis </w:t>
            </w:r>
          </w:p>
          <w:p w14:paraId="06BC3559" w14:textId="77777777" w:rsidR="00FD0C02" w:rsidRDefault="00FD0C02" w:rsidP="00C6627E">
            <w:pPr>
              <w:spacing w:after="0" w:line="240" w:lineRule="auto"/>
              <w:ind w:right="225"/>
              <w:jc w:val="both"/>
              <w:rPr>
                <w:rFonts w:ascii="Times New Roman" w:eastAsia="Times New Roman" w:hAnsi="Times New Roman" w:cs="Times New Roman"/>
                <w:b/>
              </w:rPr>
            </w:pPr>
            <w:r w:rsidRPr="00FD0C02">
              <w:rPr>
                <w:rFonts w:ascii="Times New Roman" w:eastAsia="Times New Roman" w:hAnsi="Times New Roman" w:cs="Times New Roman"/>
                <w:b/>
              </w:rPr>
              <w:t>Direktyvos 2002/87/EB dalinis pakeitimas</w:t>
            </w:r>
          </w:p>
          <w:p w14:paraId="06BC355A" w14:textId="77777777" w:rsidR="00FD0C02" w:rsidRPr="00FD0C02" w:rsidRDefault="00FD0C02" w:rsidP="00FD0C02">
            <w:pPr>
              <w:tabs>
                <w:tab w:val="left" w:pos="6096"/>
              </w:tabs>
              <w:spacing w:after="0" w:line="240" w:lineRule="auto"/>
              <w:ind w:right="169"/>
              <w:jc w:val="both"/>
              <w:rPr>
                <w:rFonts w:ascii="Times New Roman" w:eastAsia="Times New Roman" w:hAnsi="Times New Roman" w:cs="Times New Roman"/>
              </w:rPr>
            </w:pPr>
            <w:r w:rsidRPr="00FD0C02">
              <w:rPr>
                <w:rFonts w:ascii="Times New Roman" w:eastAsia="Times New Roman" w:hAnsi="Times New Roman" w:cs="Times New Roman"/>
              </w:rPr>
              <w:t>Direktyvos 2002/87/EB 2 straipsnio 7 punktas pakeičiamas taip:</w:t>
            </w:r>
          </w:p>
          <w:p w14:paraId="06BC355B" w14:textId="77777777" w:rsidR="00761E62" w:rsidRPr="00C6627E" w:rsidRDefault="00FD0C02" w:rsidP="00FD0C02">
            <w:pPr>
              <w:spacing w:after="0" w:line="240" w:lineRule="auto"/>
              <w:ind w:right="225"/>
              <w:jc w:val="both"/>
              <w:rPr>
                <w:rFonts w:ascii="Times New Roman" w:hAnsi="Times New Roman" w:cs="Times New Roman"/>
              </w:rPr>
            </w:pPr>
            <w:r>
              <w:rPr>
                <w:rFonts w:ascii="Times New Roman" w:hAnsi="Times New Roman" w:cs="Times New Roman"/>
              </w:rPr>
              <w:t>„7) s</w:t>
            </w:r>
            <w:r w:rsidRPr="00FD0C02">
              <w:rPr>
                <w:rFonts w:ascii="Times New Roman" w:hAnsi="Times New Roman" w:cs="Times New Roman"/>
              </w:rPr>
              <w:t>ektoriaus taisyklės – Sąjungos teisės aktai, susiję su kontroliuojamų įmonių riziką ribojančia priežiūra, visų pirma Europos Parlamento ir Tarybos reglamentai (ES) Nr. 575/2013 ir (ES) 2019/2033</w:t>
            </w:r>
            <w:r>
              <w:rPr>
                <w:rFonts w:ascii="Times New Roman" w:hAnsi="Times New Roman" w:cs="Times New Roman"/>
              </w:rPr>
              <w:t> </w:t>
            </w:r>
            <w:r w:rsidRPr="00FD0C02">
              <w:rPr>
                <w:rFonts w:ascii="Times New Roman" w:hAnsi="Times New Roman" w:cs="Times New Roman"/>
              </w:rPr>
              <w:t>bei Europos Parlamento ir Tarybos direktyvos 2009/138/EB, 2013/36/ES</w:t>
            </w:r>
            <w:r>
              <w:rPr>
                <w:rFonts w:ascii="Times New Roman" w:hAnsi="Times New Roman" w:cs="Times New Roman"/>
              </w:rPr>
              <w:t>,</w:t>
            </w:r>
            <w:r w:rsidRPr="00FD0C02">
              <w:rPr>
                <w:rFonts w:ascii="Times New Roman" w:hAnsi="Times New Roman" w:cs="Times New Roman"/>
              </w:rPr>
              <w:t xml:space="preserve"> 2014/65/ES ir (ES) 2019/2034;</w:t>
            </w:r>
          </w:p>
        </w:tc>
        <w:tc>
          <w:tcPr>
            <w:tcW w:w="6633" w:type="dxa"/>
            <w:shd w:val="clear" w:color="auto" w:fill="FFFFFF"/>
          </w:tcPr>
          <w:p w14:paraId="06BC355C" w14:textId="77777777" w:rsidR="00567604" w:rsidRPr="00567604" w:rsidRDefault="00567604" w:rsidP="00C6627E">
            <w:pPr>
              <w:spacing w:after="0" w:line="240" w:lineRule="auto"/>
              <w:contextualSpacing/>
              <w:jc w:val="both"/>
              <w:rPr>
                <w:rFonts w:ascii="Times New Roman" w:eastAsia="Arial" w:hAnsi="Times New Roman" w:cs="Times New Roman"/>
                <w:b/>
                <w:color w:val="auto"/>
              </w:rPr>
            </w:pPr>
            <w:r w:rsidRPr="00567604">
              <w:rPr>
                <w:rFonts w:ascii="Times New Roman" w:eastAsia="Arial" w:hAnsi="Times New Roman" w:cs="Times New Roman"/>
                <w:b/>
                <w:color w:val="auto"/>
              </w:rPr>
              <w:t>ĮPFKPPĮ</w:t>
            </w:r>
          </w:p>
          <w:p w14:paraId="06BC355D" w14:textId="77777777" w:rsidR="00761E62" w:rsidRPr="00C6627E" w:rsidRDefault="00567604" w:rsidP="00C6627E">
            <w:pPr>
              <w:spacing w:after="0" w:line="240" w:lineRule="auto"/>
              <w:contextualSpacing/>
              <w:jc w:val="both"/>
              <w:rPr>
                <w:rFonts w:ascii="Times New Roman" w:eastAsia="Arial" w:hAnsi="Times New Roman" w:cs="Times New Roman"/>
                <w:color w:val="auto"/>
              </w:rPr>
            </w:pPr>
            <w:r w:rsidRPr="00567604">
              <w:rPr>
                <w:rFonts w:ascii="Times New Roman" w:eastAsia="Arial" w:hAnsi="Times New Roman" w:cs="Times New Roman"/>
                <w:color w:val="auto"/>
              </w:rPr>
              <w:t xml:space="preserve">10. </w:t>
            </w:r>
            <w:r w:rsidRPr="00567604">
              <w:rPr>
                <w:rFonts w:ascii="Times New Roman" w:eastAsia="Arial" w:hAnsi="Times New Roman" w:cs="Times New Roman"/>
                <w:b/>
                <w:bCs/>
                <w:color w:val="auto"/>
              </w:rPr>
              <w:t>Finansų sektoriaus teisės aktai</w:t>
            </w:r>
            <w:r w:rsidRPr="00567604">
              <w:rPr>
                <w:rFonts w:ascii="Times New Roman" w:eastAsia="Arial" w:hAnsi="Times New Roman" w:cs="Times New Roman"/>
                <w:color w:val="auto"/>
              </w:rPr>
              <w:t xml:space="preserve"> (toliau – sektoriaus teisės aktai) – kredito įstaigų, draudimo įmonių, perdraudimo įmonių, kolektyvinio investavimo subjektų valdymo įmonių, alternatyviųjų kolektyvinio investavimo subjektų valdymo įmonių arba finansų maklerio įmonių veiklą reglamentuojantys teisės aktai, įskaitant Europos Sąjungos teisės aktus.</w:t>
            </w:r>
          </w:p>
        </w:tc>
        <w:tc>
          <w:tcPr>
            <w:tcW w:w="1505" w:type="dxa"/>
            <w:shd w:val="clear" w:color="auto" w:fill="FFFFFF"/>
          </w:tcPr>
          <w:p w14:paraId="06BC355E" w14:textId="77777777" w:rsidR="00761E62" w:rsidRPr="00C6627E" w:rsidRDefault="00F16EAE" w:rsidP="00B14C81">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56C" w14:textId="77777777" w:rsidTr="00C6627E">
        <w:tc>
          <w:tcPr>
            <w:tcW w:w="6326" w:type="dxa"/>
            <w:shd w:val="clear" w:color="auto" w:fill="FFFFFF"/>
          </w:tcPr>
          <w:p w14:paraId="06BC3560" w14:textId="77777777" w:rsidR="00761E62" w:rsidRPr="00C6627E" w:rsidRDefault="00F16EAE" w:rsidP="00C6627E">
            <w:pPr>
              <w:spacing w:after="0" w:line="240" w:lineRule="auto"/>
              <w:ind w:right="225"/>
              <w:jc w:val="both"/>
              <w:rPr>
                <w:rFonts w:ascii="Times New Roman" w:hAnsi="Times New Roman" w:cs="Times New Roman"/>
              </w:rPr>
            </w:pPr>
            <w:r w:rsidRPr="00C6627E">
              <w:rPr>
                <w:rFonts w:ascii="Times New Roman" w:eastAsia="Times New Roman" w:hAnsi="Times New Roman" w:cs="Times New Roman"/>
                <w:b/>
              </w:rPr>
              <w:t xml:space="preserve">60 straipsnis </w:t>
            </w:r>
          </w:p>
          <w:p w14:paraId="06BC3561" w14:textId="77777777" w:rsidR="00FD0C02" w:rsidRDefault="00FD0C02" w:rsidP="00C6627E">
            <w:pPr>
              <w:spacing w:after="0" w:line="240" w:lineRule="auto"/>
              <w:ind w:right="225"/>
              <w:jc w:val="both"/>
              <w:rPr>
                <w:rFonts w:ascii="Times New Roman" w:eastAsia="Times New Roman" w:hAnsi="Times New Roman" w:cs="Times New Roman"/>
                <w:b/>
              </w:rPr>
            </w:pPr>
            <w:r w:rsidRPr="00FD0C02">
              <w:rPr>
                <w:rFonts w:ascii="Times New Roman" w:eastAsia="Times New Roman" w:hAnsi="Times New Roman" w:cs="Times New Roman"/>
                <w:b/>
              </w:rPr>
              <w:lastRenderedPageBreak/>
              <w:t>Direktyvos 2009/65/EB dalinis pakeitimas</w:t>
            </w:r>
          </w:p>
          <w:p w14:paraId="06BC3562" w14:textId="77777777" w:rsidR="00761E62" w:rsidRDefault="00FD0C02" w:rsidP="00FD0C02">
            <w:pPr>
              <w:spacing w:after="0" w:line="240" w:lineRule="auto"/>
              <w:jc w:val="both"/>
              <w:rPr>
                <w:rFonts w:ascii="Times New Roman" w:hAnsi="Times New Roman" w:cs="Times New Roman"/>
              </w:rPr>
            </w:pPr>
            <w:r w:rsidRPr="00FD0C02">
              <w:rPr>
                <w:rFonts w:ascii="Times New Roman" w:hAnsi="Times New Roman" w:cs="Times New Roman"/>
              </w:rPr>
              <w:t xml:space="preserve">Direktyvos 2009/65/EB 7 straipsnio 1 dalies a punkto </w:t>
            </w:r>
            <w:proofErr w:type="spellStart"/>
            <w:r w:rsidRPr="00FD0C02">
              <w:rPr>
                <w:rFonts w:ascii="Times New Roman" w:hAnsi="Times New Roman" w:cs="Times New Roman"/>
              </w:rPr>
              <w:t>iii</w:t>
            </w:r>
            <w:proofErr w:type="spellEnd"/>
            <w:r w:rsidRPr="00FD0C02">
              <w:rPr>
                <w:rFonts w:ascii="Times New Roman" w:hAnsi="Times New Roman" w:cs="Times New Roman"/>
              </w:rPr>
              <w:t xml:space="preserve"> papunktis pakeičiamas taip:</w:t>
            </w:r>
          </w:p>
          <w:p w14:paraId="06BC3563" w14:textId="77777777" w:rsidR="00FD0C02" w:rsidRPr="00C6627E" w:rsidRDefault="00FD0C02" w:rsidP="00FD0C02">
            <w:pPr>
              <w:spacing w:after="0" w:line="240" w:lineRule="auto"/>
              <w:ind w:right="27"/>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iii</w:t>
            </w:r>
            <w:proofErr w:type="spellEnd"/>
            <w:r>
              <w:rPr>
                <w:rFonts w:ascii="Times New Roman" w:hAnsi="Times New Roman" w:cs="Times New Roman"/>
              </w:rPr>
              <w:t xml:space="preserve">) </w:t>
            </w:r>
            <w:r w:rsidRPr="00FD0C02">
              <w:rPr>
                <w:rFonts w:ascii="Times New Roman" w:hAnsi="Times New Roman" w:cs="Times New Roman"/>
              </w:rPr>
              <w:t>kad ir koks būtų tų reikalavimų dydis, valdymo įmonės nuosavos lėšos niekada negali būti mažesnės nei Europos Parlamento ir Tarybo</w:t>
            </w:r>
            <w:r>
              <w:rPr>
                <w:rFonts w:ascii="Times New Roman" w:hAnsi="Times New Roman" w:cs="Times New Roman"/>
              </w:rPr>
              <w:t>s reglamento (ES) 2019/203</w:t>
            </w:r>
            <w:r w:rsidR="00FA32C7">
              <w:rPr>
                <w:rFonts w:ascii="Times New Roman" w:hAnsi="Times New Roman" w:cs="Times New Roman"/>
              </w:rPr>
              <w:t xml:space="preserve">3 </w:t>
            </w:r>
            <w:r w:rsidRPr="00FD0C02">
              <w:rPr>
                <w:rFonts w:ascii="Times New Roman" w:hAnsi="Times New Roman" w:cs="Times New Roman"/>
              </w:rPr>
              <w:t>13 straipsnyje nustatyta suma.</w:t>
            </w:r>
          </w:p>
        </w:tc>
        <w:tc>
          <w:tcPr>
            <w:tcW w:w="6633" w:type="dxa"/>
            <w:shd w:val="clear" w:color="auto" w:fill="FFFFFF"/>
          </w:tcPr>
          <w:p w14:paraId="06BC3564" w14:textId="77777777" w:rsidR="00761E62" w:rsidRDefault="00CF6BD6" w:rsidP="00CF6BD6">
            <w:pPr>
              <w:widowControl/>
              <w:spacing w:after="0" w:line="240" w:lineRule="auto"/>
              <w:contextualSpacing/>
              <w:jc w:val="both"/>
              <w:rPr>
                <w:rFonts w:ascii="Times New Roman" w:eastAsia="Times New Roman" w:hAnsi="Times New Roman" w:cs="Times New Roman"/>
                <w:b/>
                <w:color w:val="auto"/>
              </w:rPr>
            </w:pPr>
            <w:r>
              <w:rPr>
                <w:rFonts w:ascii="Times New Roman" w:eastAsia="Times New Roman" w:hAnsi="Times New Roman" w:cs="Times New Roman"/>
                <w:b/>
                <w:color w:val="auto"/>
              </w:rPr>
              <w:lastRenderedPageBreak/>
              <w:t>KISĮ</w:t>
            </w:r>
            <w:r w:rsidR="005F28DF">
              <w:rPr>
                <w:rFonts w:ascii="Times New Roman" w:eastAsia="Times New Roman" w:hAnsi="Times New Roman" w:cs="Times New Roman"/>
                <w:b/>
                <w:color w:val="auto"/>
              </w:rPr>
              <w:t xml:space="preserve"> projektas</w:t>
            </w:r>
          </w:p>
          <w:p w14:paraId="06BC3565" w14:textId="77777777" w:rsidR="00CF6BD6" w:rsidRPr="00CF6BD6" w:rsidRDefault="00CF6BD6" w:rsidP="00CF6BD6">
            <w:pPr>
              <w:widowControl/>
              <w:spacing w:after="0" w:line="240" w:lineRule="auto"/>
              <w:contextualSpacing/>
              <w:jc w:val="both"/>
              <w:rPr>
                <w:rFonts w:ascii="Times New Roman" w:eastAsia="Times New Roman" w:hAnsi="Times New Roman" w:cs="Times New Roman"/>
                <w:color w:val="auto"/>
              </w:rPr>
            </w:pPr>
            <w:r w:rsidRPr="00CF6BD6">
              <w:rPr>
                <w:rFonts w:ascii="Times New Roman" w:eastAsia="Times New Roman" w:hAnsi="Times New Roman" w:cs="Times New Roman"/>
                <w:b/>
                <w:bCs/>
                <w:color w:val="auto"/>
              </w:rPr>
              <w:lastRenderedPageBreak/>
              <w:t xml:space="preserve">5 straipsnis. Valdymo įmonei ir investicinei bendrovei-valdytojai taikomi pradinio kapitalo reikalavimai ir valdymo įmonei taikomi nuosavų lėšų reikalavimai </w:t>
            </w:r>
          </w:p>
          <w:p w14:paraId="06BC3566" w14:textId="77777777" w:rsidR="00CF6BD6" w:rsidRPr="00CF6BD6" w:rsidRDefault="00CF6BD6" w:rsidP="00CF6BD6">
            <w:pPr>
              <w:widowControl/>
              <w:spacing w:after="0" w:line="240" w:lineRule="auto"/>
              <w:contextualSpacing/>
              <w:jc w:val="both"/>
              <w:rPr>
                <w:rFonts w:ascii="Times New Roman" w:eastAsia="Times New Roman" w:hAnsi="Times New Roman" w:cs="Times New Roman"/>
                <w:color w:val="auto"/>
              </w:rPr>
            </w:pPr>
            <w:r w:rsidRPr="00CF6BD6">
              <w:rPr>
                <w:rFonts w:ascii="Times New Roman" w:eastAsia="Times New Roman" w:hAnsi="Times New Roman" w:cs="Times New Roman"/>
                <w:color w:val="auto"/>
              </w:rPr>
              <w:t>4. Valdymo įmonės nuosavos lėšos, kaip jos apibrėžtos Reglamento (ES) Nr. 575/2013 4 straipsnio 1 dalies 118 punkte, turi nuolat būti ne mažesnės už didesnį iš šių dydžių:</w:t>
            </w:r>
          </w:p>
          <w:p w14:paraId="06BC3567" w14:textId="77777777" w:rsidR="00CF6BD6" w:rsidRPr="00CF6BD6" w:rsidRDefault="00CF6BD6" w:rsidP="00CF6BD6">
            <w:pPr>
              <w:widowControl/>
              <w:spacing w:after="0" w:line="240" w:lineRule="auto"/>
              <w:contextualSpacing/>
              <w:jc w:val="both"/>
              <w:rPr>
                <w:rFonts w:ascii="Times New Roman" w:eastAsia="Times New Roman" w:hAnsi="Times New Roman" w:cs="Times New Roman"/>
                <w:color w:val="auto"/>
              </w:rPr>
            </w:pPr>
            <w:bookmarkStart w:id="186" w:name="part_6a0add7aef594f5f8d728993622acbf4"/>
            <w:bookmarkEnd w:id="186"/>
            <w:r w:rsidRPr="00CF6BD6">
              <w:rPr>
                <w:rFonts w:ascii="Times New Roman" w:eastAsia="Times New Roman" w:hAnsi="Times New Roman" w:cs="Times New Roman"/>
                <w:color w:val="auto"/>
              </w:rPr>
              <w:t>1) šio straipsnio 1 dalyje nurodytą pradinį kapitalą;</w:t>
            </w:r>
          </w:p>
          <w:p w14:paraId="06BC3568" w14:textId="77777777" w:rsidR="00CF6BD6" w:rsidRPr="00CF6BD6" w:rsidRDefault="00CF6BD6" w:rsidP="00CF6BD6">
            <w:pPr>
              <w:widowControl/>
              <w:spacing w:after="0" w:line="240" w:lineRule="auto"/>
              <w:contextualSpacing/>
              <w:jc w:val="both"/>
              <w:rPr>
                <w:rFonts w:ascii="Times New Roman" w:eastAsia="Times New Roman" w:hAnsi="Times New Roman" w:cs="Times New Roman"/>
                <w:color w:val="auto"/>
              </w:rPr>
            </w:pPr>
            <w:bookmarkStart w:id="187" w:name="part_6222fe34e640432791da85eccd0b5565"/>
            <w:bookmarkEnd w:id="187"/>
            <w:r w:rsidRPr="00CF6BD6">
              <w:rPr>
                <w:rFonts w:ascii="Times New Roman" w:eastAsia="Times New Roman" w:hAnsi="Times New Roman" w:cs="Times New Roman"/>
                <w:color w:val="auto"/>
              </w:rPr>
              <w:t>2) priežiūros institucijos priimtuose teisės aktuose nustatytais metodais apskaičiuotą nuosavų lėšų poreikį;</w:t>
            </w:r>
          </w:p>
          <w:p w14:paraId="06BC3569" w14:textId="77777777" w:rsidR="00AF30B3" w:rsidRPr="00AF30B3" w:rsidRDefault="00AF30B3" w:rsidP="00AF30B3">
            <w:pPr>
              <w:widowControl/>
              <w:spacing w:after="0" w:line="240" w:lineRule="auto"/>
              <w:contextualSpacing/>
              <w:jc w:val="both"/>
              <w:rPr>
                <w:rFonts w:ascii="Times New Roman" w:eastAsia="Times New Roman" w:hAnsi="Times New Roman" w:cs="Times New Roman"/>
                <w:color w:val="auto"/>
              </w:rPr>
            </w:pPr>
            <w:bookmarkStart w:id="188" w:name="part_0b41fcca683c449d870e2cbc50ce0213"/>
            <w:bookmarkEnd w:id="188"/>
            <w:r w:rsidRPr="00AF30B3">
              <w:rPr>
                <w:rFonts w:ascii="Times New Roman" w:eastAsia="Times New Roman" w:hAnsi="Times New Roman" w:cs="Times New Roman"/>
                <w:color w:val="auto"/>
              </w:rPr>
              <w:t>3) vieną ketvirtadalį valdymo įmonės praėjusių metų pridėtinių išlaidų sumos. Prid</w:t>
            </w:r>
            <w:r>
              <w:rPr>
                <w:rFonts w:ascii="Times New Roman" w:eastAsia="Times New Roman" w:hAnsi="Times New Roman" w:cs="Times New Roman"/>
                <w:color w:val="auto"/>
              </w:rPr>
              <w:t>ėtinės išlaidos apskaičiuojamos</w:t>
            </w:r>
            <w:r w:rsidRPr="00AF30B3">
              <w:rPr>
                <w:rFonts w:ascii="Times New Roman" w:eastAsia="Times New Roman" w:hAnsi="Times New Roman" w:cs="Times New Roman"/>
                <w:color w:val="auto"/>
              </w:rPr>
              <w:t xml:space="preserve"> 2019 m. lapkričio </w:t>
            </w:r>
            <w:r w:rsidRPr="00AF30B3">
              <w:rPr>
                <w:rFonts w:ascii="Times New Roman" w:eastAsia="Times New Roman" w:hAnsi="Times New Roman" w:cs="Times New Roman"/>
                <w:color w:val="auto"/>
                <w:lang w:val="en-US"/>
              </w:rPr>
              <w:t xml:space="preserve">27 d. </w:t>
            </w:r>
            <w:r w:rsidRPr="00AF30B3">
              <w:rPr>
                <w:rFonts w:ascii="Times New Roman" w:eastAsia="Times New Roman" w:hAnsi="Times New Roman" w:cs="Times New Roman"/>
                <w:color w:val="auto"/>
              </w:rPr>
              <w:t xml:space="preserve">Europos Parlamento ir Tarybos reglamento (ES) </w:t>
            </w:r>
            <w:r w:rsidRPr="00AF30B3">
              <w:rPr>
                <w:rFonts w:ascii="Times New Roman" w:eastAsia="Times New Roman" w:hAnsi="Times New Roman" w:cs="Times New Roman"/>
                <w:color w:val="auto"/>
                <w:lang w:val="en-US"/>
              </w:rPr>
              <w:t xml:space="preserve">2019/2033 </w:t>
            </w:r>
            <w:r w:rsidRPr="00AF30B3">
              <w:rPr>
                <w:rFonts w:ascii="Times New Roman" w:eastAsia="Times New Roman" w:hAnsi="Times New Roman" w:cs="Times New Roman"/>
                <w:color w:val="auto"/>
              </w:rPr>
              <w:t>dėl riziką ribojančių reikalavimų investicinėms įmonėms, kuriuo iš dalies keičiami reglamentai (ES) Nr. 1093/2010, (ES) Nr. 575/2013, (ES) Nr. 600/2014 ir (ES) Nr. 806/2014 13 straipsnyje nustatyta tvarka.</w:t>
            </w:r>
          </w:p>
          <w:p w14:paraId="06BC356A" w14:textId="77777777" w:rsidR="00CF6BD6" w:rsidRPr="007D4EDE" w:rsidRDefault="00CF6BD6" w:rsidP="00CF6BD6">
            <w:pPr>
              <w:widowControl/>
              <w:spacing w:after="0" w:line="240" w:lineRule="auto"/>
              <w:contextualSpacing/>
              <w:jc w:val="both"/>
              <w:rPr>
                <w:rFonts w:ascii="Times New Roman" w:eastAsia="Times New Roman" w:hAnsi="Times New Roman" w:cs="Times New Roman"/>
                <w:color w:val="auto"/>
              </w:rPr>
            </w:pPr>
            <w:bookmarkStart w:id="189" w:name="part_a828a948366a4760878ddd782936e5c0"/>
            <w:bookmarkEnd w:id="189"/>
            <w:r w:rsidRPr="00CF6BD6">
              <w:rPr>
                <w:rFonts w:ascii="Times New Roman" w:eastAsia="Times New Roman" w:hAnsi="Times New Roman" w:cs="Times New Roman"/>
                <w:color w:val="auto"/>
              </w:rPr>
              <w:t>5. Valdymo įmonės nuosavų lėšų dydžio apskaičiavimo taisykles nustato priežiūros institucija.</w:t>
            </w:r>
          </w:p>
        </w:tc>
        <w:tc>
          <w:tcPr>
            <w:tcW w:w="1505" w:type="dxa"/>
            <w:shd w:val="clear" w:color="auto" w:fill="FFFFFF"/>
          </w:tcPr>
          <w:p w14:paraId="06BC356B" w14:textId="77777777" w:rsidR="00761E62" w:rsidRPr="00C6627E" w:rsidRDefault="00F16EAE" w:rsidP="00B14C81">
            <w:pPr>
              <w:spacing w:after="0" w:line="240" w:lineRule="auto"/>
              <w:jc w:val="center"/>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579" w14:textId="77777777" w:rsidTr="00C6627E">
        <w:tc>
          <w:tcPr>
            <w:tcW w:w="6326" w:type="dxa"/>
            <w:shd w:val="clear" w:color="auto" w:fill="FFFFFF"/>
          </w:tcPr>
          <w:p w14:paraId="06BC356D" w14:textId="77777777" w:rsidR="00761E62" w:rsidRPr="00C6627E" w:rsidRDefault="00F16EAE" w:rsidP="00C6627E">
            <w:pPr>
              <w:spacing w:after="0" w:line="240" w:lineRule="auto"/>
              <w:ind w:right="225"/>
              <w:jc w:val="both"/>
              <w:rPr>
                <w:rFonts w:ascii="Times New Roman" w:hAnsi="Times New Roman" w:cs="Times New Roman"/>
              </w:rPr>
            </w:pPr>
            <w:r w:rsidRPr="00C6627E">
              <w:rPr>
                <w:rFonts w:ascii="Times New Roman" w:eastAsia="Times New Roman" w:hAnsi="Times New Roman" w:cs="Times New Roman"/>
                <w:b/>
              </w:rPr>
              <w:lastRenderedPageBreak/>
              <w:t xml:space="preserve">61 straipsnis </w:t>
            </w:r>
          </w:p>
          <w:p w14:paraId="06BC356E" w14:textId="77777777" w:rsidR="00FD0C02" w:rsidRDefault="00FD0C02" w:rsidP="00C6627E">
            <w:pPr>
              <w:spacing w:after="0" w:line="240" w:lineRule="auto"/>
              <w:ind w:right="225"/>
              <w:jc w:val="both"/>
              <w:rPr>
                <w:rFonts w:ascii="Times New Roman" w:eastAsia="Times New Roman" w:hAnsi="Times New Roman" w:cs="Times New Roman"/>
                <w:b/>
              </w:rPr>
            </w:pPr>
            <w:r w:rsidRPr="00FD0C02">
              <w:rPr>
                <w:rFonts w:ascii="Times New Roman" w:eastAsia="Times New Roman" w:hAnsi="Times New Roman" w:cs="Times New Roman"/>
                <w:b/>
              </w:rPr>
              <w:t>Direktyvos 2011/61/ES dalinis pakeitimas</w:t>
            </w:r>
          </w:p>
          <w:p w14:paraId="06BC356F" w14:textId="77777777" w:rsidR="00761E62" w:rsidRDefault="00FD0C02" w:rsidP="00C6627E">
            <w:pPr>
              <w:spacing w:after="0" w:line="240" w:lineRule="auto"/>
              <w:ind w:right="225"/>
              <w:jc w:val="both"/>
              <w:rPr>
                <w:rFonts w:ascii="Times New Roman" w:eastAsia="Times New Roman" w:hAnsi="Times New Roman" w:cs="Times New Roman"/>
              </w:rPr>
            </w:pPr>
            <w:r w:rsidRPr="00FD0C02">
              <w:rPr>
                <w:rFonts w:ascii="Times New Roman" w:eastAsia="Times New Roman" w:hAnsi="Times New Roman" w:cs="Times New Roman"/>
              </w:rPr>
              <w:t>Direktyvos 2011/61/ES 9 straipsnio 5 dalis pakeičiama taip:</w:t>
            </w:r>
          </w:p>
          <w:p w14:paraId="06BC3570" w14:textId="77777777" w:rsidR="00FD0C02" w:rsidRPr="00C6627E" w:rsidRDefault="00FD0C02" w:rsidP="00C77FCB">
            <w:pPr>
              <w:spacing w:after="0" w:line="240" w:lineRule="auto"/>
              <w:ind w:right="27"/>
              <w:jc w:val="both"/>
              <w:rPr>
                <w:rFonts w:ascii="Times New Roman" w:hAnsi="Times New Roman" w:cs="Times New Roman"/>
              </w:rPr>
            </w:pPr>
            <w:r w:rsidRPr="00FD0C02">
              <w:rPr>
                <w:rFonts w:ascii="Times New Roman" w:hAnsi="Times New Roman" w:cs="Times New Roman"/>
              </w:rPr>
              <w:t>„5.   Nepaisant 3 dalies, AIFV nuosavų lėšų suma niekada negali būti mažesnė nei suma, privaloma pagal Reglamento (ES) 2019/2033 13 straipsnį</w:t>
            </w:r>
          </w:p>
        </w:tc>
        <w:tc>
          <w:tcPr>
            <w:tcW w:w="6633" w:type="dxa"/>
            <w:shd w:val="clear" w:color="auto" w:fill="FFFFFF"/>
          </w:tcPr>
          <w:p w14:paraId="06BC3571" w14:textId="2293EC63" w:rsidR="00761E62" w:rsidRPr="007D4EDE" w:rsidRDefault="007D4EDE" w:rsidP="00C6627E">
            <w:pPr>
              <w:spacing w:after="0" w:line="240" w:lineRule="auto"/>
              <w:contextualSpacing/>
              <w:jc w:val="both"/>
              <w:rPr>
                <w:rFonts w:ascii="Times New Roman" w:eastAsia="Times New Roman" w:hAnsi="Times New Roman" w:cs="Times New Roman"/>
                <w:b/>
                <w:color w:val="auto"/>
              </w:rPr>
            </w:pPr>
            <w:r w:rsidRPr="007D4EDE">
              <w:rPr>
                <w:rFonts w:ascii="Times New Roman" w:eastAsia="Times New Roman" w:hAnsi="Times New Roman" w:cs="Times New Roman"/>
                <w:b/>
                <w:color w:val="auto"/>
              </w:rPr>
              <w:t>AKIS</w:t>
            </w:r>
            <w:r>
              <w:rPr>
                <w:rFonts w:ascii="Times New Roman" w:eastAsia="Times New Roman" w:hAnsi="Times New Roman" w:cs="Times New Roman"/>
                <w:b/>
                <w:color w:val="auto"/>
              </w:rPr>
              <w:t>V</w:t>
            </w:r>
            <w:r w:rsidR="00B24BEC">
              <w:rPr>
                <w:rFonts w:ascii="Times New Roman" w:eastAsia="Times New Roman" w:hAnsi="Times New Roman" w:cs="Times New Roman"/>
                <w:b/>
                <w:color w:val="auto"/>
              </w:rPr>
              <w:t>Š</w:t>
            </w:r>
            <w:r w:rsidRPr="007D4EDE">
              <w:rPr>
                <w:rFonts w:ascii="Times New Roman" w:eastAsia="Times New Roman" w:hAnsi="Times New Roman" w:cs="Times New Roman"/>
                <w:b/>
                <w:color w:val="auto"/>
              </w:rPr>
              <w:t>Į</w:t>
            </w:r>
            <w:r w:rsidR="001A375C">
              <w:rPr>
                <w:rFonts w:ascii="Times New Roman" w:eastAsia="Times New Roman" w:hAnsi="Times New Roman" w:cs="Times New Roman"/>
                <w:b/>
                <w:color w:val="auto"/>
              </w:rPr>
              <w:t xml:space="preserve"> projektas</w:t>
            </w:r>
          </w:p>
          <w:p w14:paraId="06BC3572" w14:textId="77777777" w:rsidR="007D4EDE" w:rsidRPr="007D4EDE" w:rsidRDefault="007D4EDE" w:rsidP="007D4EDE">
            <w:pPr>
              <w:spacing w:after="0" w:line="240" w:lineRule="auto"/>
              <w:contextualSpacing/>
              <w:jc w:val="both"/>
              <w:rPr>
                <w:rFonts w:ascii="Times New Roman" w:eastAsia="Times New Roman" w:hAnsi="Times New Roman" w:cs="Times New Roman"/>
                <w:color w:val="auto"/>
              </w:rPr>
            </w:pPr>
            <w:r w:rsidRPr="007D4EDE">
              <w:rPr>
                <w:rFonts w:ascii="Times New Roman" w:eastAsia="Times New Roman" w:hAnsi="Times New Roman" w:cs="Times New Roman"/>
                <w:b/>
                <w:bCs/>
                <w:color w:val="auto"/>
              </w:rPr>
              <w:t>10 straipsnis. Valdymo įmonei ir investicinei bendrovei-valdytojai taikomi pradinio kapitalo ir nuosavų lėšų reikalavimai</w:t>
            </w:r>
          </w:p>
          <w:p w14:paraId="06BC3573" w14:textId="77777777" w:rsidR="007D4EDE" w:rsidRPr="007D4EDE" w:rsidRDefault="00025ABA" w:rsidP="007D4EDE">
            <w:pPr>
              <w:spacing w:after="0" w:line="240" w:lineRule="auto"/>
              <w:contextualSpacing/>
              <w:jc w:val="both"/>
              <w:rPr>
                <w:rFonts w:ascii="Times New Roman" w:eastAsia="Times New Roman" w:hAnsi="Times New Roman" w:cs="Times New Roman"/>
                <w:color w:val="auto"/>
              </w:rPr>
            </w:pPr>
            <w:r>
              <w:rPr>
                <w:rFonts w:ascii="Times New Roman" w:eastAsia="Times New Roman" w:hAnsi="Times New Roman" w:cs="Times New Roman"/>
                <w:color w:val="auto"/>
              </w:rPr>
              <w:t>3</w:t>
            </w:r>
            <w:r w:rsidR="007D4EDE" w:rsidRPr="007D4EDE">
              <w:rPr>
                <w:rFonts w:ascii="Times New Roman" w:eastAsia="Times New Roman" w:hAnsi="Times New Roman" w:cs="Times New Roman"/>
                <w:color w:val="auto"/>
              </w:rPr>
              <w:t>. Valdymo įmonės nuosavos lėšos, kaip jos apibrėžtos Reglamento (ES) Nr. 575/2013 4 straipsnio 1 dalies 118 punkte, turi nuolat būti ne mažesnės už didesnį iš šių dydžių:</w:t>
            </w:r>
          </w:p>
          <w:p w14:paraId="06BC3574" w14:textId="77777777" w:rsidR="007D4EDE" w:rsidRPr="007D4EDE" w:rsidRDefault="007D4EDE" w:rsidP="007D4EDE">
            <w:pPr>
              <w:spacing w:after="0" w:line="240" w:lineRule="auto"/>
              <w:contextualSpacing/>
              <w:jc w:val="both"/>
              <w:rPr>
                <w:rFonts w:ascii="Times New Roman" w:eastAsia="Times New Roman" w:hAnsi="Times New Roman" w:cs="Times New Roman"/>
                <w:color w:val="auto"/>
              </w:rPr>
            </w:pPr>
            <w:bookmarkStart w:id="190" w:name="part_f54cad429bba456ba0904804d8db6333"/>
            <w:bookmarkEnd w:id="190"/>
            <w:r w:rsidRPr="007D4EDE">
              <w:rPr>
                <w:rFonts w:ascii="Times New Roman" w:eastAsia="Times New Roman" w:hAnsi="Times New Roman" w:cs="Times New Roman"/>
                <w:color w:val="auto"/>
              </w:rPr>
              <w:t>1) šio straipsnio 1 dalyje nurodytą pradinį kapitalą;</w:t>
            </w:r>
          </w:p>
          <w:p w14:paraId="06BC3575" w14:textId="77777777" w:rsidR="007D4EDE" w:rsidRPr="007D4EDE" w:rsidRDefault="007D4EDE" w:rsidP="007D4EDE">
            <w:pPr>
              <w:spacing w:after="0" w:line="240" w:lineRule="auto"/>
              <w:contextualSpacing/>
              <w:jc w:val="both"/>
              <w:rPr>
                <w:rFonts w:ascii="Times New Roman" w:eastAsia="Times New Roman" w:hAnsi="Times New Roman" w:cs="Times New Roman"/>
                <w:color w:val="auto"/>
              </w:rPr>
            </w:pPr>
            <w:bookmarkStart w:id="191" w:name="part_acb2248a8e0540ff98fb76f52a9b9a53"/>
            <w:bookmarkEnd w:id="191"/>
            <w:r w:rsidRPr="007D4EDE">
              <w:rPr>
                <w:rFonts w:ascii="Times New Roman" w:eastAsia="Times New Roman" w:hAnsi="Times New Roman" w:cs="Times New Roman"/>
                <w:color w:val="auto"/>
              </w:rPr>
              <w:t>2) priežiūros institucijos priimtuose teisės aktuose nustatytais metodais apskaičiuotą nuosavų lėšų poreikį. Šiame punkte nustatyti reikalavimai netaikomi investicinėms bendrovėms-valdytojoms;</w:t>
            </w:r>
          </w:p>
          <w:p w14:paraId="06BC3576" w14:textId="77777777" w:rsidR="007D4EDE" w:rsidRPr="007D4EDE" w:rsidRDefault="007D4EDE" w:rsidP="007D4EDE">
            <w:pPr>
              <w:spacing w:after="0" w:line="240" w:lineRule="auto"/>
              <w:contextualSpacing/>
              <w:jc w:val="both"/>
              <w:rPr>
                <w:rFonts w:ascii="Times New Roman" w:eastAsia="Times New Roman" w:hAnsi="Times New Roman" w:cs="Times New Roman"/>
                <w:color w:val="auto"/>
              </w:rPr>
            </w:pPr>
            <w:bookmarkStart w:id="192" w:name="part_e9c59f5eaa364bc0a17dc0d6238f01b3"/>
            <w:bookmarkEnd w:id="192"/>
            <w:r w:rsidRPr="007D4EDE">
              <w:rPr>
                <w:rFonts w:ascii="Times New Roman" w:eastAsia="Times New Roman" w:hAnsi="Times New Roman" w:cs="Times New Roman"/>
                <w:color w:val="auto"/>
              </w:rPr>
              <w:t xml:space="preserve">3) vieną ketvirtadalį valdymo įmonės praėjusių metų pridėtinių išlaidų sumos. Pridėtinės išlaidos apskaičiuojamos </w:t>
            </w:r>
            <w:r w:rsidR="001A375C" w:rsidRPr="001A375C">
              <w:rPr>
                <w:rFonts w:ascii="Times New Roman" w:eastAsia="Times New Roman" w:hAnsi="Times New Roman" w:cs="Times New Roman"/>
                <w:color w:val="auto"/>
              </w:rPr>
              <w:t xml:space="preserve">2019 m. lapkričio </w:t>
            </w:r>
            <w:r w:rsidR="001A375C" w:rsidRPr="001A375C">
              <w:rPr>
                <w:rFonts w:ascii="Times New Roman" w:eastAsia="Times New Roman" w:hAnsi="Times New Roman" w:cs="Times New Roman"/>
                <w:color w:val="auto"/>
                <w:lang w:val="en-US"/>
              </w:rPr>
              <w:t xml:space="preserve">27 d. </w:t>
            </w:r>
            <w:r w:rsidR="001A375C" w:rsidRPr="001A375C">
              <w:rPr>
                <w:rFonts w:ascii="Times New Roman" w:eastAsia="Times New Roman" w:hAnsi="Times New Roman" w:cs="Times New Roman"/>
                <w:color w:val="auto"/>
              </w:rPr>
              <w:t xml:space="preserve">Europos Parlamento ir Tarybos reglamento (ES) </w:t>
            </w:r>
            <w:r w:rsidR="001A375C" w:rsidRPr="001A375C">
              <w:rPr>
                <w:rFonts w:ascii="Times New Roman" w:eastAsia="Times New Roman" w:hAnsi="Times New Roman" w:cs="Times New Roman"/>
                <w:color w:val="auto"/>
                <w:lang w:val="en-US"/>
              </w:rPr>
              <w:t xml:space="preserve">2019/2033 </w:t>
            </w:r>
            <w:r w:rsidR="001A375C" w:rsidRPr="001A375C">
              <w:rPr>
                <w:rFonts w:ascii="Times New Roman" w:eastAsia="Times New Roman" w:hAnsi="Times New Roman" w:cs="Times New Roman"/>
                <w:color w:val="auto"/>
              </w:rPr>
              <w:t xml:space="preserve">dėl riziką ribojančių reikalavimų investicinėms įmonėms, kuriuo iš dalies keičiami reglamentai (ES) Nr. 1093/2010, (ES) Nr. 575/2013, (ES) Nr. 600/2014 ir (ES) Nr. 806/2014 13 </w:t>
            </w:r>
            <w:r w:rsidRPr="007D4EDE">
              <w:rPr>
                <w:rFonts w:ascii="Times New Roman" w:eastAsia="Times New Roman" w:hAnsi="Times New Roman" w:cs="Times New Roman"/>
                <w:color w:val="auto"/>
              </w:rPr>
              <w:t xml:space="preserve"> straipsnyje nustatyta tvarka. </w:t>
            </w:r>
          </w:p>
          <w:p w14:paraId="06BC3577" w14:textId="77777777" w:rsidR="007D4EDE" w:rsidRPr="00C6627E" w:rsidRDefault="007D4EDE" w:rsidP="00C6627E">
            <w:pPr>
              <w:spacing w:after="0" w:line="240" w:lineRule="auto"/>
              <w:contextualSpacing/>
              <w:jc w:val="both"/>
              <w:rPr>
                <w:rFonts w:ascii="Times New Roman" w:eastAsia="Times New Roman" w:hAnsi="Times New Roman" w:cs="Times New Roman"/>
                <w:color w:val="auto"/>
              </w:rPr>
            </w:pPr>
            <w:bookmarkStart w:id="193" w:name="part_f2588fb23eb14540ae7987bfbe6bed79"/>
            <w:bookmarkEnd w:id="193"/>
            <w:r w:rsidRPr="007D4EDE">
              <w:rPr>
                <w:rFonts w:ascii="Times New Roman" w:eastAsia="Times New Roman" w:hAnsi="Times New Roman" w:cs="Times New Roman"/>
                <w:color w:val="auto"/>
              </w:rPr>
              <w:t xml:space="preserve">4. Valdymo įmonės nuosavų lėšų dydžio apskaičiavimo taisykles nustato priežiūros institucija. </w:t>
            </w:r>
          </w:p>
        </w:tc>
        <w:tc>
          <w:tcPr>
            <w:tcW w:w="1505" w:type="dxa"/>
            <w:shd w:val="clear" w:color="auto" w:fill="FFFFFF"/>
          </w:tcPr>
          <w:p w14:paraId="06BC3578" w14:textId="77777777" w:rsidR="00761E62" w:rsidRPr="00C6627E" w:rsidRDefault="00F16EAE" w:rsidP="00B14C81">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581" w14:textId="77777777" w:rsidTr="00C6627E">
        <w:tc>
          <w:tcPr>
            <w:tcW w:w="6326" w:type="dxa"/>
            <w:shd w:val="clear" w:color="auto" w:fill="FFFFFF"/>
          </w:tcPr>
          <w:p w14:paraId="06BC357A" w14:textId="77777777" w:rsidR="00761E62" w:rsidRPr="00C6627E" w:rsidRDefault="00F16EAE" w:rsidP="00C6627E">
            <w:pPr>
              <w:spacing w:after="0" w:line="240" w:lineRule="auto"/>
              <w:ind w:right="225"/>
              <w:jc w:val="both"/>
              <w:rPr>
                <w:rFonts w:ascii="Times New Roman" w:hAnsi="Times New Roman" w:cs="Times New Roman"/>
              </w:rPr>
            </w:pPr>
            <w:r w:rsidRPr="00C6627E">
              <w:rPr>
                <w:rFonts w:ascii="Times New Roman" w:eastAsia="Times New Roman" w:hAnsi="Times New Roman" w:cs="Times New Roman"/>
                <w:b/>
              </w:rPr>
              <w:lastRenderedPageBreak/>
              <w:t xml:space="preserve">62 straipsnis </w:t>
            </w:r>
          </w:p>
          <w:p w14:paraId="06BC357B" w14:textId="77777777" w:rsidR="00FD0C02" w:rsidRDefault="00FD0C02" w:rsidP="00C6627E">
            <w:pPr>
              <w:spacing w:after="0" w:line="240" w:lineRule="auto"/>
              <w:ind w:right="225"/>
              <w:jc w:val="both"/>
              <w:rPr>
                <w:rFonts w:ascii="Times New Roman" w:eastAsia="Times New Roman" w:hAnsi="Times New Roman" w:cs="Times New Roman"/>
                <w:b/>
              </w:rPr>
            </w:pPr>
            <w:r w:rsidRPr="00FD0C02">
              <w:rPr>
                <w:rFonts w:ascii="Times New Roman" w:eastAsia="Times New Roman" w:hAnsi="Times New Roman" w:cs="Times New Roman"/>
                <w:b/>
              </w:rPr>
              <w:t>Direktyvos 2013/36/ES daliniai pakeitimai</w:t>
            </w:r>
          </w:p>
          <w:p w14:paraId="06BC357C" w14:textId="77777777" w:rsidR="00761E62" w:rsidRDefault="00FD0C02" w:rsidP="00C6627E">
            <w:pPr>
              <w:spacing w:after="0" w:line="240" w:lineRule="auto"/>
              <w:ind w:right="225"/>
              <w:jc w:val="both"/>
              <w:rPr>
                <w:rFonts w:ascii="Times New Roman" w:eastAsia="Times New Roman" w:hAnsi="Times New Roman" w:cs="Times New Roman"/>
              </w:rPr>
            </w:pPr>
            <w:r w:rsidRPr="00FD0C02">
              <w:rPr>
                <w:rFonts w:ascii="Times New Roman" w:eastAsia="Times New Roman" w:hAnsi="Times New Roman" w:cs="Times New Roman"/>
              </w:rPr>
              <w:t>Direktyva 2013/36/ES iš dalies keičiama taip:</w:t>
            </w:r>
          </w:p>
          <w:p w14:paraId="06BC357D" w14:textId="77777777" w:rsidR="00FD0C02" w:rsidRPr="00FD0C02" w:rsidRDefault="00FD0C02" w:rsidP="00FD0C02">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t xml:space="preserve">1) </w:t>
            </w:r>
            <w:r w:rsidRPr="00FD0C02">
              <w:rPr>
                <w:rFonts w:ascii="Times New Roman" w:eastAsia="Times New Roman" w:hAnsi="Times New Roman" w:cs="Times New Roman"/>
              </w:rPr>
              <w:t>pavadinimas pakeičiamas taip:</w:t>
            </w:r>
          </w:p>
          <w:p w14:paraId="06BC357E" w14:textId="77777777" w:rsidR="00FD0C02" w:rsidRPr="00C6627E" w:rsidRDefault="00FD0C02" w:rsidP="00C77FCB">
            <w:pPr>
              <w:spacing w:after="0" w:line="240" w:lineRule="auto"/>
              <w:jc w:val="both"/>
              <w:rPr>
                <w:rFonts w:ascii="Times New Roman" w:hAnsi="Times New Roman" w:cs="Times New Roman"/>
              </w:rPr>
            </w:pPr>
            <w:r w:rsidRPr="00FD0C02">
              <w:rPr>
                <w:rFonts w:ascii="Times New Roman" w:eastAsia="Times New Roman" w:hAnsi="Times New Roman" w:cs="Times New Roman"/>
              </w:rPr>
              <w:t>„2013 m. birželio 26 d. Europos Parlamento ir Tarybos direktyva 2013/36/ES dėl galimybės verstis kredito įstaigų veikla ir dėl riziką ribojančios kredito įstaigų priežiūros, kuria iš dalies keičiama Direktyva 2002/87/EB ir panaikinamos direktyvos 2006/48/EB bei 2006/49/EB“;</w:t>
            </w:r>
          </w:p>
        </w:tc>
        <w:tc>
          <w:tcPr>
            <w:tcW w:w="6633" w:type="dxa"/>
            <w:shd w:val="clear" w:color="auto" w:fill="FFFFFF"/>
          </w:tcPr>
          <w:p w14:paraId="06BC357F" w14:textId="77777777" w:rsidR="00761E62" w:rsidRPr="00C6627E" w:rsidRDefault="007D4EDE" w:rsidP="00C6627E">
            <w:pPr>
              <w:spacing w:after="0" w:line="240" w:lineRule="auto"/>
              <w:contextualSpacing/>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Direktyvos nuostatos perkelti ir įgyvendinti nereikia. </w:t>
            </w:r>
          </w:p>
        </w:tc>
        <w:tc>
          <w:tcPr>
            <w:tcW w:w="1505" w:type="dxa"/>
            <w:shd w:val="clear" w:color="auto" w:fill="FFFFFF"/>
          </w:tcPr>
          <w:p w14:paraId="06BC3580" w14:textId="77777777" w:rsidR="00761E62" w:rsidRPr="00C6627E" w:rsidRDefault="00B14C81" w:rsidP="00B14C81">
            <w:pPr>
              <w:spacing w:after="0" w:line="240" w:lineRule="auto"/>
              <w:jc w:val="center"/>
              <w:rPr>
                <w:rFonts w:ascii="Times New Roman" w:hAnsi="Times New Roman" w:cs="Times New Roman"/>
              </w:rPr>
            </w:pPr>
            <w:r>
              <w:rPr>
                <w:rFonts w:ascii="Times New Roman" w:hAnsi="Times New Roman" w:cs="Times New Roman"/>
              </w:rPr>
              <w:t>Visiškas</w:t>
            </w:r>
          </w:p>
        </w:tc>
      </w:tr>
      <w:tr w:rsidR="00FD0C02" w:rsidRPr="0097311E" w14:paraId="06BC3593" w14:textId="77777777" w:rsidTr="00C6627E">
        <w:tc>
          <w:tcPr>
            <w:tcW w:w="6326" w:type="dxa"/>
            <w:shd w:val="clear" w:color="auto" w:fill="FFFFFF"/>
          </w:tcPr>
          <w:p w14:paraId="06BC3583" w14:textId="77777777" w:rsidR="00FD0C02" w:rsidRPr="00FD0C02" w:rsidRDefault="00FD0C02" w:rsidP="00FD0C02">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t xml:space="preserve">2) </w:t>
            </w:r>
            <w:r w:rsidRPr="00FD0C02">
              <w:rPr>
                <w:rFonts w:ascii="Times New Roman" w:eastAsia="Times New Roman" w:hAnsi="Times New Roman" w:cs="Times New Roman"/>
              </w:rPr>
              <w:t>1 straipsnis pakeičiamas taip:</w:t>
            </w:r>
          </w:p>
          <w:p w14:paraId="06BC3584" w14:textId="77777777" w:rsidR="00FD0C02" w:rsidRPr="00FD0C02" w:rsidRDefault="00FD0C02" w:rsidP="00FD0C02">
            <w:pPr>
              <w:spacing w:after="0" w:line="240" w:lineRule="auto"/>
              <w:ind w:right="225"/>
              <w:jc w:val="both"/>
              <w:rPr>
                <w:rFonts w:ascii="Times New Roman" w:eastAsia="Times New Roman" w:hAnsi="Times New Roman" w:cs="Times New Roman"/>
              </w:rPr>
            </w:pPr>
            <w:r w:rsidRPr="00FD0C02">
              <w:rPr>
                <w:rFonts w:ascii="Times New Roman" w:eastAsia="Times New Roman" w:hAnsi="Times New Roman" w:cs="Times New Roman"/>
              </w:rPr>
              <w:t xml:space="preserve">„1 straipsnis </w:t>
            </w:r>
          </w:p>
          <w:p w14:paraId="06BC3585" w14:textId="77777777" w:rsidR="00FD0C02" w:rsidRPr="00FD0C02" w:rsidRDefault="00FD0C02" w:rsidP="00FD0C02">
            <w:pPr>
              <w:spacing w:after="0" w:line="240" w:lineRule="auto"/>
              <w:ind w:right="225"/>
              <w:jc w:val="both"/>
              <w:rPr>
                <w:rFonts w:ascii="Times New Roman" w:eastAsia="Times New Roman" w:hAnsi="Times New Roman" w:cs="Times New Roman"/>
              </w:rPr>
            </w:pPr>
            <w:r w:rsidRPr="00FD0C02">
              <w:rPr>
                <w:rFonts w:ascii="Times New Roman" w:eastAsia="Times New Roman" w:hAnsi="Times New Roman" w:cs="Times New Roman"/>
              </w:rPr>
              <w:t>Dalykas</w:t>
            </w:r>
          </w:p>
          <w:p w14:paraId="06BC3586" w14:textId="77777777" w:rsidR="00FD0C02" w:rsidRPr="00FD0C02" w:rsidRDefault="00FD0C02" w:rsidP="00FD0C02">
            <w:pPr>
              <w:spacing w:after="0" w:line="240" w:lineRule="auto"/>
              <w:ind w:right="225"/>
              <w:jc w:val="both"/>
              <w:rPr>
                <w:rFonts w:ascii="Times New Roman" w:eastAsia="Times New Roman" w:hAnsi="Times New Roman" w:cs="Times New Roman"/>
              </w:rPr>
            </w:pPr>
            <w:r w:rsidRPr="00FD0C02">
              <w:rPr>
                <w:rFonts w:ascii="Times New Roman" w:eastAsia="Times New Roman" w:hAnsi="Times New Roman" w:cs="Times New Roman"/>
              </w:rPr>
              <w:t>Šia direktyva nustatomos taisyklės dėl:</w:t>
            </w:r>
          </w:p>
          <w:p w14:paraId="06BC3587" w14:textId="77777777" w:rsidR="00FD0C02" w:rsidRDefault="00FD0C02" w:rsidP="00FD0C02">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t xml:space="preserve">a) </w:t>
            </w:r>
            <w:r w:rsidRPr="00FD0C02">
              <w:rPr>
                <w:rFonts w:ascii="Times New Roman" w:eastAsia="Times New Roman" w:hAnsi="Times New Roman" w:cs="Times New Roman"/>
              </w:rPr>
              <w:t>galimybės verstis kredito įstaigų veikla;</w:t>
            </w:r>
          </w:p>
          <w:p w14:paraId="06BC3588" w14:textId="77777777" w:rsidR="00FD0C02" w:rsidRDefault="00FD0C02" w:rsidP="00C77FC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b) </w:t>
            </w:r>
            <w:r w:rsidRPr="00FD0C02">
              <w:rPr>
                <w:rFonts w:ascii="Times New Roman" w:eastAsia="Times New Roman" w:hAnsi="Times New Roman" w:cs="Times New Roman"/>
              </w:rPr>
              <w:t>priežiūros įgaliojimų ir kompetentingų institucijų vykdomos kredito įstaigų riziką ribojančios priežiūros priemonių;</w:t>
            </w:r>
          </w:p>
          <w:p w14:paraId="06BC3589" w14:textId="77777777" w:rsidR="00FD0C02" w:rsidRDefault="00FD0C02" w:rsidP="00C77FCB">
            <w:pPr>
              <w:spacing w:after="0" w:line="240" w:lineRule="auto"/>
              <w:ind w:right="27"/>
              <w:jc w:val="both"/>
              <w:rPr>
                <w:rFonts w:ascii="Times New Roman" w:eastAsia="Times New Roman" w:hAnsi="Times New Roman" w:cs="Times New Roman"/>
              </w:rPr>
            </w:pPr>
            <w:r>
              <w:rPr>
                <w:rFonts w:ascii="Times New Roman" w:eastAsia="Times New Roman" w:hAnsi="Times New Roman" w:cs="Times New Roman"/>
              </w:rPr>
              <w:t xml:space="preserve">c) </w:t>
            </w:r>
            <w:r w:rsidRPr="00FD0C02">
              <w:rPr>
                <w:rFonts w:ascii="Times New Roman" w:eastAsia="Times New Roman" w:hAnsi="Times New Roman" w:cs="Times New Roman"/>
              </w:rPr>
              <w:t>kompetentingų institucijų vykdomos kredito įstaigų riziką ribojančios priežiūros, kuri vykdoma Reglamente (ES) Nr. 575/2013 išdėstytas taisykles atitinkančiu būdu;</w:t>
            </w:r>
          </w:p>
          <w:p w14:paraId="06BC358A" w14:textId="77777777" w:rsidR="00FD0C02" w:rsidRPr="00FD0C02" w:rsidRDefault="00FD0C02" w:rsidP="00C77FCB">
            <w:pPr>
              <w:spacing w:after="0" w:line="240" w:lineRule="auto"/>
              <w:ind w:right="27"/>
              <w:jc w:val="both"/>
              <w:rPr>
                <w:rFonts w:ascii="Times New Roman" w:eastAsia="Times New Roman" w:hAnsi="Times New Roman" w:cs="Times New Roman"/>
              </w:rPr>
            </w:pPr>
            <w:r>
              <w:rPr>
                <w:rFonts w:ascii="Times New Roman" w:eastAsia="Times New Roman" w:hAnsi="Times New Roman" w:cs="Times New Roman"/>
              </w:rPr>
              <w:t xml:space="preserve">d) </w:t>
            </w:r>
            <w:r w:rsidRPr="00FD0C02">
              <w:rPr>
                <w:rFonts w:ascii="Times New Roman" w:eastAsia="Times New Roman" w:hAnsi="Times New Roman" w:cs="Times New Roman"/>
              </w:rPr>
              <w:t>kompetentingoms institucijoms taikomų informacijos skelbimo reikalavimų kredito įstaigų riziką ribojančio reguliavimo ir priežiūros srityse.“;</w:t>
            </w:r>
          </w:p>
        </w:tc>
        <w:tc>
          <w:tcPr>
            <w:tcW w:w="6633" w:type="dxa"/>
            <w:shd w:val="clear" w:color="auto" w:fill="FFFFFF"/>
          </w:tcPr>
          <w:p w14:paraId="06BC358B" w14:textId="77777777" w:rsidR="00DA49C4" w:rsidRDefault="00B14C81" w:rsidP="00DA49C4">
            <w:pPr>
              <w:spacing w:after="0" w:line="240" w:lineRule="auto"/>
              <w:contextualSpacing/>
              <w:jc w:val="both"/>
              <w:rPr>
                <w:rFonts w:ascii="Times New Roman" w:eastAsia="Times New Roman" w:hAnsi="Times New Roman" w:cs="Times New Roman"/>
                <w:b/>
                <w:bCs/>
                <w:color w:val="auto"/>
              </w:rPr>
            </w:pPr>
            <w:r>
              <w:rPr>
                <w:rFonts w:ascii="Times New Roman" w:eastAsia="Times New Roman" w:hAnsi="Times New Roman" w:cs="Times New Roman"/>
                <w:b/>
                <w:bCs/>
                <w:color w:val="auto"/>
              </w:rPr>
              <w:t xml:space="preserve">BĮ </w:t>
            </w:r>
          </w:p>
          <w:p w14:paraId="06BC358C" w14:textId="77777777" w:rsidR="00DA49C4" w:rsidRPr="00DA49C4" w:rsidRDefault="00DA49C4" w:rsidP="00DA49C4">
            <w:pPr>
              <w:spacing w:after="0" w:line="240" w:lineRule="auto"/>
              <w:contextualSpacing/>
              <w:jc w:val="both"/>
              <w:rPr>
                <w:rFonts w:ascii="Times New Roman" w:eastAsia="Times New Roman" w:hAnsi="Times New Roman" w:cs="Times New Roman"/>
                <w:color w:val="auto"/>
              </w:rPr>
            </w:pPr>
            <w:r w:rsidRPr="00DA49C4">
              <w:rPr>
                <w:rFonts w:ascii="Times New Roman" w:eastAsia="Times New Roman" w:hAnsi="Times New Roman" w:cs="Times New Roman"/>
                <w:b/>
                <w:bCs/>
                <w:color w:val="auto"/>
              </w:rPr>
              <w:t xml:space="preserve">1 straipsnis. Įstatymo paskirtis </w:t>
            </w:r>
          </w:p>
          <w:p w14:paraId="06BC358D" w14:textId="77777777" w:rsidR="00DA49C4" w:rsidRPr="00DA49C4" w:rsidRDefault="00DA49C4" w:rsidP="00DA49C4">
            <w:pPr>
              <w:spacing w:after="0" w:line="240" w:lineRule="auto"/>
              <w:contextualSpacing/>
              <w:jc w:val="both"/>
              <w:rPr>
                <w:rFonts w:ascii="Times New Roman" w:eastAsia="Times New Roman" w:hAnsi="Times New Roman" w:cs="Times New Roman"/>
                <w:color w:val="auto"/>
              </w:rPr>
            </w:pPr>
            <w:bookmarkStart w:id="194" w:name="part_4d8121c6cf714b808bc479a0dc6e9811"/>
            <w:bookmarkEnd w:id="194"/>
            <w:r w:rsidRPr="00DA49C4">
              <w:rPr>
                <w:rFonts w:ascii="Times New Roman" w:eastAsia="Times New Roman" w:hAnsi="Times New Roman" w:cs="Times New Roman"/>
                <w:color w:val="auto"/>
              </w:rPr>
              <w:t>1. Šio Įstatymo tikslas – reglamentuoti bankų ir užsienio bankų, veikiančių Lietuvos Respublikoje, taip pat jų padalinių steigimo, licencijavimo, veiklos, pabaigos ir pertvarkymo bei priežiūros tvarką, kad bankų sistema būtų stabili, patikima, efektyvi ir saugi.</w:t>
            </w:r>
          </w:p>
          <w:p w14:paraId="06BC358E" w14:textId="77777777" w:rsidR="00FD0C02" w:rsidRDefault="00FD0C02" w:rsidP="00C6627E">
            <w:pPr>
              <w:spacing w:after="0" w:line="240" w:lineRule="auto"/>
              <w:contextualSpacing/>
              <w:jc w:val="both"/>
              <w:rPr>
                <w:rFonts w:ascii="Times New Roman" w:eastAsia="Times New Roman" w:hAnsi="Times New Roman" w:cs="Times New Roman"/>
                <w:color w:val="auto"/>
              </w:rPr>
            </w:pPr>
          </w:p>
          <w:p w14:paraId="06BC358F" w14:textId="77777777" w:rsidR="0023773E" w:rsidRPr="0023773E" w:rsidRDefault="0023773E" w:rsidP="00C6627E">
            <w:pPr>
              <w:spacing w:after="0" w:line="240" w:lineRule="auto"/>
              <w:contextualSpacing/>
              <w:jc w:val="both"/>
              <w:rPr>
                <w:rFonts w:ascii="Times New Roman" w:eastAsia="Times New Roman" w:hAnsi="Times New Roman" w:cs="Times New Roman"/>
                <w:b/>
                <w:color w:val="auto"/>
              </w:rPr>
            </w:pPr>
            <w:r w:rsidRPr="0023773E">
              <w:rPr>
                <w:rFonts w:ascii="Times New Roman" w:eastAsia="Times New Roman" w:hAnsi="Times New Roman" w:cs="Times New Roman"/>
                <w:b/>
                <w:color w:val="auto"/>
              </w:rPr>
              <w:t xml:space="preserve">FPRĮ </w:t>
            </w:r>
          </w:p>
          <w:p w14:paraId="06BC3590" w14:textId="77777777" w:rsidR="0023773E" w:rsidRPr="0023773E" w:rsidRDefault="0023773E" w:rsidP="0023773E">
            <w:pPr>
              <w:spacing w:after="0" w:line="240" w:lineRule="auto"/>
              <w:contextualSpacing/>
              <w:jc w:val="both"/>
              <w:rPr>
                <w:rFonts w:ascii="Times New Roman" w:eastAsia="Times New Roman" w:hAnsi="Times New Roman" w:cs="Times New Roman"/>
                <w:color w:val="auto"/>
              </w:rPr>
            </w:pPr>
            <w:r w:rsidRPr="0023773E">
              <w:rPr>
                <w:rFonts w:ascii="Times New Roman" w:eastAsia="Times New Roman" w:hAnsi="Times New Roman" w:cs="Times New Roman"/>
                <w:b/>
                <w:bCs/>
                <w:color w:val="auto"/>
              </w:rPr>
              <w:t>2 straipsnis. Įstatymo taikymo sritis</w:t>
            </w:r>
          </w:p>
          <w:p w14:paraId="06BC3591" w14:textId="77777777" w:rsidR="0023773E" w:rsidRPr="00C6627E" w:rsidRDefault="0023773E" w:rsidP="00C6627E">
            <w:pPr>
              <w:spacing w:after="0" w:line="240" w:lineRule="auto"/>
              <w:contextualSpacing/>
              <w:jc w:val="both"/>
              <w:rPr>
                <w:rFonts w:ascii="Times New Roman" w:eastAsia="Times New Roman" w:hAnsi="Times New Roman" w:cs="Times New Roman"/>
                <w:color w:val="auto"/>
              </w:rPr>
            </w:pPr>
            <w:bookmarkStart w:id="195" w:name="part_1a2abb1a1df84be6bae4c735a42a6fff"/>
            <w:bookmarkEnd w:id="195"/>
            <w:r w:rsidRPr="0023773E">
              <w:rPr>
                <w:rFonts w:ascii="Times New Roman" w:eastAsia="Times New Roman" w:hAnsi="Times New Roman" w:cs="Times New Roman"/>
                <w:color w:val="auto"/>
              </w:rPr>
              <w:t>1. Šis įstatymas nustato reikalavimus, kurių turi laikytis finansų maklerio įmonės, reguliuojamos rinkos operatoriai, informacijos apie sandorius paslaugų teikėjai, trečiųjų valstybių įmonės, teikiančios investicines paslaugas ar vykdančios investicinę veiklą, centriniai vertybinių popierių depozitoriumai, įgaliotieji konsultantai, instituciniai investuotojai ir turto valdytojai.</w:t>
            </w:r>
          </w:p>
        </w:tc>
        <w:tc>
          <w:tcPr>
            <w:tcW w:w="1505" w:type="dxa"/>
            <w:shd w:val="clear" w:color="auto" w:fill="FFFFFF"/>
          </w:tcPr>
          <w:p w14:paraId="06BC3592" w14:textId="77777777" w:rsidR="00FD0C02" w:rsidRPr="00C6627E" w:rsidRDefault="00C90806" w:rsidP="00B14C8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Visiškas</w:t>
            </w:r>
          </w:p>
        </w:tc>
      </w:tr>
      <w:tr w:rsidR="00FD0C02" w:rsidRPr="0097311E" w14:paraId="06BC359F" w14:textId="77777777" w:rsidTr="00C6627E">
        <w:tc>
          <w:tcPr>
            <w:tcW w:w="6326" w:type="dxa"/>
            <w:shd w:val="clear" w:color="auto" w:fill="FFFFFF"/>
          </w:tcPr>
          <w:p w14:paraId="06BC3595" w14:textId="77777777" w:rsidR="00FD0C02" w:rsidRDefault="00FD0C02" w:rsidP="00FD0C02">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t xml:space="preserve">3) </w:t>
            </w:r>
            <w:r w:rsidRPr="00FD0C02">
              <w:rPr>
                <w:rFonts w:ascii="Times New Roman" w:eastAsia="Times New Roman" w:hAnsi="Times New Roman" w:cs="Times New Roman"/>
              </w:rPr>
              <w:t>2 straipsnis iš dalies keičiamas taip:</w:t>
            </w:r>
          </w:p>
          <w:p w14:paraId="06BC3596" w14:textId="77777777" w:rsidR="00FD0C02" w:rsidRDefault="00FD0C02" w:rsidP="00FD0C02">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t xml:space="preserve">a) </w:t>
            </w:r>
            <w:r w:rsidRPr="00FD0C02">
              <w:rPr>
                <w:rFonts w:ascii="Times New Roman" w:eastAsia="Times New Roman" w:hAnsi="Times New Roman" w:cs="Times New Roman"/>
              </w:rPr>
              <w:t>2 ir 3 dalys išbraukiamos;</w:t>
            </w:r>
          </w:p>
          <w:p w14:paraId="06BC3597" w14:textId="77777777" w:rsidR="0059136D" w:rsidRDefault="0059136D" w:rsidP="00FD0C02">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t xml:space="preserve">b) </w:t>
            </w:r>
            <w:r w:rsidRPr="0059136D">
              <w:rPr>
                <w:rFonts w:ascii="Times New Roman" w:eastAsia="Times New Roman" w:hAnsi="Times New Roman" w:cs="Times New Roman"/>
              </w:rPr>
              <w:t>5 dalies 1 punktas išbraukiamas;</w:t>
            </w:r>
          </w:p>
          <w:p w14:paraId="06BC3598" w14:textId="77777777" w:rsidR="0059136D" w:rsidRPr="0059136D" w:rsidRDefault="0059136D" w:rsidP="0059136D">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t xml:space="preserve">c) </w:t>
            </w:r>
            <w:r w:rsidRPr="0059136D">
              <w:rPr>
                <w:rFonts w:ascii="Times New Roman" w:eastAsia="Times New Roman" w:hAnsi="Times New Roman" w:cs="Times New Roman"/>
              </w:rPr>
              <w:t>6 dalis pakeičiama taip:</w:t>
            </w:r>
          </w:p>
          <w:p w14:paraId="06BC3599" w14:textId="77777777" w:rsidR="0059136D" w:rsidRPr="00FD0C02" w:rsidRDefault="0059136D" w:rsidP="00C77FCB">
            <w:pPr>
              <w:spacing w:after="0" w:line="240" w:lineRule="auto"/>
              <w:jc w:val="both"/>
              <w:rPr>
                <w:rFonts w:ascii="Times New Roman" w:eastAsia="Times New Roman" w:hAnsi="Times New Roman" w:cs="Times New Roman"/>
              </w:rPr>
            </w:pPr>
            <w:r w:rsidRPr="0059136D">
              <w:rPr>
                <w:rFonts w:ascii="Times New Roman" w:eastAsia="Times New Roman" w:hAnsi="Times New Roman" w:cs="Times New Roman"/>
              </w:rPr>
              <w:t>„6.   Subjektai, nurodyti šio straipsnio 5 dalies 3–24 punktuose, taikant 34 straipsnį ir VII antraštinės dalies 3 skyrių laikomi finansų įstaigomis.“;</w:t>
            </w:r>
          </w:p>
        </w:tc>
        <w:tc>
          <w:tcPr>
            <w:tcW w:w="6633" w:type="dxa"/>
            <w:shd w:val="clear" w:color="auto" w:fill="FFFFFF"/>
          </w:tcPr>
          <w:p w14:paraId="06BC359A" w14:textId="77777777" w:rsidR="001A375C" w:rsidRPr="001A375C" w:rsidRDefault="001A375C" w:rsidP="001A375C">
            <w:pPr>
              <w:spacing w:after="0" w:line="240" w:lineRule="auto"/>
              <w:contextualSpacing/>
              <w:jc w:val="both"/>
              <w:rPr>
                <w:rFonts w:ascii="Times New Roman" w:eastAsia="Times New Roman" w:hAnsi="Times New Roman" w:cs="Times New Roman"/>
                <w:b/>
                <w:bCs/>
                <w:color w:val="auto"/>
              </w:rPr>
            </w:pPr>
            <w:r w:rsidRPr="001A375C">
              <w:rPr>
                <w:rFonts w:ascii="Times New Roman" w:eastAsia="Times New Roman" w:hAnsi="Times New Roman" w:cs="Times New Roman"/>
                <w:b/>
                <w:bCs/>
                <w:color w:val="auto"/>
              </w:rPr>
              <w:t xml:space="preserve">BĮ </w:t>
            </w:r>
          </w:p>
          <w:p w14:paraId="06BC359B" w14:textId="77777777" w:rsidR="001A375C" w:rsidRPr="001A375C" w:rsidRDefault="001A375C" w:rsidP="001A375C">
            <w:pPr>
              <w:spacing w:after="0" w:line="240" w:lineRule="auto"/>
              <w:contextualSpacing/>
              <w:jc w:val="both"/>
              <w:rPr>
                <w:rFonts w:ascii="Times New Roman" w:eastAsia="Times New Roman" w:hAnsi="Times New Roman" w:cs="Times New Roman"/>
                <w:b/>
                <w:color w:val="auto"/>
              </w:rPr>
            </w:pPr>
            <w:r w:rsidRPr="001A375C">
              <w:rPr>
                <w:rFonts w:ascii="Times New Roman" w:eastAsia="Times New Roman" w:hAnsi="Times New Roman" w:cs="Times New Roman"/>
                <w:b/>
                <w:color w:val="auto"/>
              </w:rPr>
              <w:t xml:space="preserve">1 straipsnis. Įstatymo paskirtis </w:t>
            </w:r>
          </w:p>
          <w:p w14:paraId="06BC359C" w14:textId="77777777" w:rsidR="001A375C" w:rsidRDefault="001A375C" w:rsidP="001A375C">
            <w:pPr>
              <w:spacing w:after="0" w:line="240" w:lineRule="auto"/>
              <w:contextualSpacing/>
              <w:jc w:val="both"/>
              <w:rPr>
                <w:rFonts w:ascii="Times New Roman" w:eastAsia="Times New Roman" w:hAnsi="Times New Roman" w:cs="Times New Roman"/>
                <w:b/>
                <w:color w:val="auto"/>
              </w:rPr>
            </w:pPr>
            <w:r w:rsidRPr="001A375C">
              <w:rPr>
                <w:rFonts w:ascii="Times New Roman" w:eastAsia="Times New Roman" w:hAnsi="Times New Roman" w:cs="Times New Roman"/>
                <w:color w:val="auto"/>
              </w:rPr>
              <w:t>1.Šio Įstatymo tikslas – reglamentuoti bankų ir užsienio bankų, veikiančių Lietuvos Respublikoje, taip pat jų padalinių steigimo, licencijavimo, veiklos, pabaigos ir pertvarkymo bei priežiūros tvarką, kad bankų sistema būtų stabili, patikima, efektyvi ir saugi</w:t>
            </w:r>
            <w:r w:rsidRPr="008A2CE6">
              <w:rPr>
                <w:rFonts w:ascii="Times New Roman" w:eastAsia="Times New Roman" w:hAnsi="Times New Roman" w:cs="Times New Roman"/>
                <w:color w:val="auto"/>
              </w:rPr>
              <w:t>.</w:t>
            </w:r>
          </w:p>
          <w:p w14:paraId="49EE02AB" w14:textId="77777777" w:rsidR="008A2CE6" w:rsidRDefault="008A2CE6" w:rsidP="001A375C">
            <w:pPr>
              <w:spacing w:after="0" w:line="240" w:lineRule="auto"/>
              <w:contextualSpacing/>
              <w:jc w:val="both"/>
              <w:rPr>
                <w:rFonts w:ascii="Times New Roman" w:eastAsia="Times New Roman" w:hAnsi="Times New Roman" w:cs="Times New Roman"/>
                <w:b/>
                <w:color w:val="auto"/>
              </w:rPr>
            </w:pPr>
          </w:p>
          <w:p w14:paraId="55DD0EF1" w14:textId="4F675328" w:rsidR="008A2CE6" w:rsidRPr="001A375C" w:rsidRDefault="008A2CE6" w:rsidP="001A375C">
            <w:pPr>
              <w:spacing w:after="0" w:line="240" w:lineRule="auto"/>
              <w:contextualSpacing/>
              <w:jc w:val="both"/>
              <w:rPr>
                <w:rFonts w:ascii="Times New Roman" w:eastAsia="Times New Roman" w:hAnsi="Times New Roman" w:cs="Times New Roman"/>
                <w:b/>
                <w:color w:val="auto"/>
              </w:rPr>
            </w:pPr>
            <w:r>
              <w:rPr>
                <w:rFonts w:ascii="Times New Roman" w:eastAsia="Times New Roman" w:hAnsi="Times New Roman" w:cs="Times New Roman"/>
                <w:b/>
                <w:color w:val="auto"/>
              </w:rPr>
              <w:t>FPRĮ projektas</w:t>
            </w:r>
          </w:p>
          <w:p w14:paraId="59BD6260" w14:textId="77777777" w:rsidR="008A2CE6" w:rsidRPr="008A2CE6" w:rsidRDefault="008A2CE6" w:rsidP="008A2CE6">
            <w:pPr>
              <w:spacing w:after="0" w:line="240" w:lineRule="auto"/>
              <w:contextualSpacing/>
              <w:jc w:val="both"/>
              <w:rPr>
                <w:rFonts w:ascii="Times New Roman" w:eastAsia="Times New Roman" w:hAnsi="Times New Roman" w:cs="Times New Roman"/>
                <w:b/>
                <w:color w:val="auto"/>
              </w:rPr>
            </w:pPr>
            <w:r w:rsidRPr="008A2CE6">
              <w:rPr>
                <w:rFonts w:ascii="Times New Roman" w:eastAsia="Times New Roman" w:hAnsi="Times New Roman" w:cs="Times New Roman"/>
                <w:b/>
                <w:color w:val="auto"/>
              </w:rPr>
              <w:t>7 straipsnis. 14 straipsnio pakeitimas</w:t>
            </w:r>
          </w:p>
          <w:p w14:paraId="5173D584" w14:textId="77777777" w:rsidR="008A2CE6" w:rsidRPr="008A2CE6" w:rsidRDefault="008A2CE6" w:rsidP="008A2CE6">
            <w:pPr>
              <w:spacing w:after="0" w:line="240" w:lineRule="auto"/>
              <w:contextualSpacing/>
              <w:jc w:val="both"/>
              <w:rPr>
                <w:rFonts w:ascii="Times New Roman" w:eastAsia="Times New Roman" w:hAnsi="Times New Roman" w:cs="Times New Roman"/>
                <w:color w:val="auto"/>
              </w:rPr>
            </w:pPr>
            <w:r w:rsidRPr="008A2CE6">
              <w:rPr>
                <w:rFonts w:ascii="Times New Roman" w:eastAsia="Times New Roman" w:hAnsi="Times New Roman" w:cs="Times New Roman"/>
                <w:color w:val="auto"/>
              </w:rPr>
              <w:t>Pakeisti 14 straipsnį ir jį išdėstyti taip:</w:t>
            </w:r>
          </w:p>
          <w:p w14:paraId="63D2FE38" w14:textId="77777777" w:rsidR="008A2CE6" w:rsidRPr="008A2CE6" w:rsidRDefault="008A2CE6" w:rsidP="008A2CE6">
            <w:pPr>
              <w:spacing w:after="0" w:line="240" w:lineRule="auto"/>
              <w:contextualSpacing/>
              <w:jc w:val="both"/>
              <w:rPr>
                <w:rFonts w:ascii="Times New Roman" w:eastAsia="Times New Roman" w:hAnsi="Times New Roman" w:cs="Times New Roman"/>
                <w:b/>
                <w:color w:val="auto"/>
              </w:rPr>
            </w:pPr>
            <w:r w:rsidRPr="008A2CE6">
              <w:rPr>
                <w:rFonts w:ascii="Times New Roman" w:eastAsia="Times New Roman" w:hAnsi="Times New Roman" w:cs="Times New Roman"/>
                <w:b/>
                <w:color w:val="auto"/>
              </w:rPr>
              <w:t xml:space="preserve">„1. Finansų maklerio įmonės pradinis kapitalas sudaromas pagal </w:t>
            </w:r>
            <w:r w:rsidRPr="008A2CE6">
              <w:rPr>
                <w:rFonts w:ascii="Times New Roman" w:eastAsia="Times New Roman" w:hAnsi="Times New Roman" w:cs="Times New Roman"/>
                <w:b/>
                <w:color w:val="auto"/>
              </w:rPr>
              <w:lastRenderedPageBreak/>
              <w:t xml:space="preserve">Reglamento (ES) 2019/2033 9 straipsnio reikalavimus. </w:t>
            </w:r>
          </w:p>
          <w:p w14:paraId="306F9F4F" w14:textId="77777777" w:rsidR="008A2CE6" w:rsidRPr="008A2CE6" w:rsidRDefault="008A2CE6" w:rsidP="008A2CE6">
            <w:pPr>
              <w:spacing w:after="0" w:line="240" w:lineRule="auto"/>
              <w:contextualSpacing/>
              <w:jc w:val="both"/>
              <w:rPr>
                <w:rFonts w:ascii="Times New Roman" w:eastAsia="Times New Roman" w:hAnsi="Times New Roman" w:cs="Times New Roman"/>
                <w:b/>
                <w:color w:val="auto"/>
              </w:rPr>
            </w:pPr>
            <w:r w:rsidRPr="008A2CE6">
              <w:rPr>
                <w:rFonts w:ascii="Times New Roman" w:eastAsia="Times New Roman" w:hAnsi="Times New Roman" w:cs="Times New Roman"/>
                <w:b/>
                <w:color w:val="auto"/>
              </w:rPr>
              <w:t>2. Finansų maklerio įmonės, kuri gali teikti vieną ar kelias šio įstatymo 3 straipsnio 26 dalies 3 ir 6 punktuose nurodytas investicines paslaugas ar vykdyti investicinę veiklą, pradinis kapitalas turi būti ne mažesnis kaip 750 tūkstančių eurų.</w:t>
            </w:r>
          </w:p>
          <w:p w14:paraId="453F61EE" w14:textId="77777777" w:rsidR="008A2CE6" w:rsidRPr="008A2CE6" w:rsidRDefault="008A2CE6" w:rsidP="008A2CE6">
            <w:pPr>
              <w:spacing w:after="0" w:line="240" w:lineRule="auto"/>
              <w:contextualSpacing/>
              <w:jc w:val="both"/>
              <w:rPr>
                <w:rFonts w:ascii="Times New Roman" w:eastAsia="Times New Roman" w:hAnsi="Times New Roman" w:cs="Times New Roman"/>
                <w:b/>
                <w:color w:val="auto"/>
              </w:rPr>
            </w:pPr>
            <w:r w:rsidRPr="008A2CE6">
              <w:rPr>
                <w:rFonts w:ascii="Times New Roman" w:eastAsia="Times New Roman" w:hAnsi="Times New Roman" w:cs="Times New Roman"/>
                <w:b/>
                <w:color w:val="auto"/>
              </w:rPr>
              <w:t>3. Finansų maklerio įmonės, kuri gali teikti vieną ar kelias šio įstatymo 3 straipsnio 26 dalies 1, 2, 4, 5 ir 7 punktuose nurodytas investicines paslaugas ar vykdyti investicinę veiklą, tačiau neturi teisės saugoti klientų pinigų ar jiems priklausančių finansinių priemonių,  pradinis kapitalas turi būti ne mažesnis kaip 75 tūkstančiai eurų.</w:t>
            </w:r>
          </w:p>
          <w:p w14:paraId="2B9CC533" w14:textId="77777777" w:rsidR="008A2CE6" w:rsidRPr="008A2CE6" w:rsidRDefault="008A2CE6" w:rsidP="008A2CE6">
            <w:pPr>
              <w:spacing w:after="0" w:line="240" w:lineRule="auto"/>
              <w:contextualSpacing/>
              <w:jc w:val="both"/>
              <w:rPr>
                <w:rFonts w:ascii="Times New Roman" w:eastAsia="Times New Roman" w:hAnsi="Times New Roman" w:cs="Times New Roman"/>
                <w:b/>
                <w:color w:val="auto"/>
              </w:rPr>
            </w:pPr>
            <w:r w:rsidRPr="008A2CE6">
              <w:rPr>
                <w:rFonts w:ascii="Times New Roman" w:eastAsia="Times New Roman" w:hAnsi="Times New Roman" w:cs="Times New Roman"/>
                <w:b/>
                <w:color w:val="auto"/>
              </w:rPr>
              <w:t>4. Finansų maklerio įmonės, išskyrus šio straipsnio 2, 3 ir 5 dalyse nurodytas įmones, pradinis kapitalas turi būti ne mažesnis kaip 150 tūkstančių eurų.</w:t>
            </w:r>
          </w:p>
          <w:p w14:paraId="06BC359D" w14:textId="3845F1EC" w:rsidR="001A375C" w:rsidRPr="00ED2BCB" w:rsidRDefault="008A2CE6" w:rsidP="008A2CE6">
            <w:pPr>
              <w:spacing w:after="0" w:line="240" w:lineRule="auto"/>
              <w:contextualSpacing/>
              <w:jc w:val="both"/>
              <w:rPr>
                <w:rFonts w:ascii="Times New Roman" w:eastAsia="Times New Roman" w:hAnsi="Times New Roman" w:cs="Times New Roman"/>
                <w:strike/>
                <w:color w:val="auto"/>
              </w:rPr>
            </w:pPr>
            <w:r w:rsidRPr="008A2CE6">
              <w:rPr>
                <w:rFonts w:ascii="Times New Roman" w:eastAsia="Times New Roman" w:hAnsi="Times New Roman" w:cs="Times New Roman"/>
                <w:b/>
                <w:color w:val="auto"/>
              </w:rPr>
              <w:t>5. Finansų maklerio įmonės, kuri teikia investicines paslaugas ar vykdo šio įstatymo 3 straipsnio 26 dalies 9 punkte nurodytą veiklą ir turi teisę sudaryti sandorius savo sąskaita arba vykdo šią veiklą, pradinis kapitalas turi būti ne mažesnis kaip 750 tūkstančių eurų.“</w:t>
            </w:r>
          </w:p>
        </w:tc>
        <w:tc>
          <w:tcPr>
            <w:tcW w:w="1505" w:type="dxa"/>
            <w:shd w:val="clear" w:color="auto" w:fill="FFFFFF"/>
          </w:tcPr>
          <w:p w14:paraId="06BC359E" w14:textId="77777777" w:rsidR="00FD0C02" w:rsidRPr="00C6627E" w:rsidRDefault="00C90806" w:rsidP="00B14C8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Visiškas</w:t>
            </w:r>
          </w:p>
        </w:tc>
      </w:tr>
      <w:tr w:rsidR="0059136D" w:rsidRPr="0097311E" w14:paraId="06BC35A6" w14:textId="77777777" w:rsidTr="00C6627E">
        <w:tc>
          <w:tcPr>
            <w:tcW w:w="6326" w:type="dxa"/>
            <w:shd w:val="clear" w:color="auto" w:fill="FFFFFF"/>
          </w:tcPr>
          <w:p w14:paraId="06BC35A1" w14:textId="77777777" w:rsidR="0059136D" w:rsidRPr="0059136D" w:rsidRDefault="0059136D" w:rsidP="0059136D">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lastRenderedPageBreak/>
              <w:t xml:space="preserve">4) </w:t>
            </w:r>
            <w:r w:rsidRPr="0059136D">
              <w:rPr>
                <w:rFonts w:ascii="Times New Roman" w:eastAsia="Times New Roman" w:hAnsi="Times New Roman" w:cs="Times New Roman"/>
              </w:rPr>
              <w:t>3 straipsnio 1 dalies 4 punktas išbraukiamas;</w:t>
            </w:r>
          </w:p>
        </w:tc>
        <w:tc>
          <w:tcPr>
            <w:tcW w:w="6633" w:type="dxa"/>
            <w:shd w:val="clear" w:color="auto" w:fill="FFFFFF"/>
          </w:tcPr>
          <w:p w14:paraId="06BC35A2" w14:textId="77777777" w:rsidR="000112AC" w:rsidRDefault="000112AC" w:rsidP="00C6627E">
            <w:pPr>
              <w:spacing w:after="0" w:line="240" w:lineRule="auto"/>
              <w:contextualSpacing/>
              <w:jc w:val="both"/>
              <w:rPr>
                <w:rFonts w:ascii="Times New Roman" w:eastAsia="Times New Roman" w:hAnsi="Times New Roman" w:cs="Times New Roman"/>
                <w:b/>
                <w:color w:val="auto"/>
              </w:rPr>
            </w:pPr>
            <w:r>
              <w:rPr>
                <w:rFonts w:ascii="Times New Roman" w:eastAsia="Times New Roman" w:hAnsi="Times New Roman" w:cs="Times New Roman"/>
                <w:b/>
                <w:color w:val="auto"/>
              </w:rPr>
              <w:t xml:space="preserve">FPRĮ </w:t>
            </w:r>
            <w:r w:rsidR="003873BD">
              <w:rPr>
                <w:rFonts w:ascii="Times New Roman" w:eastAsia="Times New Roman" w:hAnsi="Times New Roman" w:cs="Times New Roman"/>
                <w:b/>
                <w:color w:val="auto"/>
              </w:rPr>
              <w:t>projektas</w:t>
            </w:r>
          </w:p>
          <w:p w14:paraId="06BC35A3" w14:textId="77777777" w:rsidR="000112AC" w:rsidRPr="00903B73" w:rsidRDefault="00903B73" w:rsidP="00C6627E">
            <w:pPr>
              <w:spacing w:after="0" w:line="240" w:lineRule="auto"/>
              <w:contextualSpacing/>
              <w:jc w:val="both"/>
              <w:rPr>
                <w:rFonts w:ascii="Times New Roman" w:eastAsia="Times New Roman" w:hAnsi="Times New Roman" w:cs="Times New Roman"/>
                <w:b/>
                <w:color w:val="auto"/>
              </w:rPr>
            </w:pPr>
            <w:r>
              <w:rPr>
                <w:rFonts w:ascii="Times New Roman" w:eastAsia="Times New Roman" w:hAnsi="Times New Roman" w:cs="Times New Roman"/>
                <w:b/>
                <w:color w:val="auto"/>
                <w:lang w:val="en-US"/>
              </w:rPr>
              <w:t xml:space="preserve">3 </w:t>
            </w:r>
            <w:r>
              <w:rPr>
                <w:rFonts w:ascii="Times New Roman" w:eastAsia="Times New Roman" w:hAnsi="Times New Roman" w:cs="Times New Roman"/>
                <w:b/>
                <w:color w:val="auto"/>
              </w:rPr>
              <w:t xml:space="preserve">straipsnis.  </w:t>
            </w:r>
            <w:r w:rsidRPr="00903B73">
              <w:rPr>
                <w:rFonts w:ascii="Times New Roman" w:eastAsia="Times New Roman" w:hAnsi="Times New Roman" w:cs="Times New Roman"/>
                <w:b/>
                <w:bCs/>
                <w:color w:val="auto"/>
              </w:rPr>
              <w:t>Pagrindinės šio įstatymo sąvokos</w:t>
            </w:r>
          </w:p>
          <w:p w14:paraId="06BC35A4" w14:textId="77777777" w:rsidR="0059136D" w:rsidRPr="00F91B74" w:rsidRDefault="00F91B74" w:rsidP="00C6627E">
            <w:pPr>
              <w:spacing w:after="0" w:line="240" w:lineRule="auto"/>
              <w:contextualSpacing/>
              <w:jc w:val="both"/>
              <w:rPr>
                <w:rFonts w:ascii="Times New Roman" w:eastAsia="Times New Roman" w:hAnsi="Times New Roman" w:cs="Times New Roman"/>
                <w:bCs/>
                <w:color w:val="auto"/>
              </w:rPr>
            </w:pPr>
            <w:r w:rsidRPr="00F91B74">
              <w:rPr>
                <w:rFonts w:ascii="Times New Roman" w:eastAsia="Times New Roman" w:hAnsi="Times New Roman" w:cs="Times New Roman"/>
                <w:bCs/>
                <w:color w:val="auto"/>
              </w:rPr>
              <w:t xml:space="preserve">27. 3 straipsnio </w:t>
            </w:r>
            <w:r w:rsidR="009675BD">
              <w:rPr>
                <w:rFonts w:ascii="Times New Roman" w:eastAsia="Times New Roman" w:hAnsi="Times New Roman" w:cs="Times New Roman"/>
                <w:bCs/>
                <w:color w:val="auto"/>
              </w:rPr>
              <w:t>83</w:t>
            </w:r>
            <w:r w:rsidRPr="00F91B74">
              <w:rPr>
                <w:rFonts w:ascii="Times New Roman" w:eastAsia="Times New Roman" w:hAnsi="Times New Roman" w:cs="Times New Roman"/>
                <w:bCs/>
                <w:color w:val="auto"/>
              </w:rPr>
              <w:t xml:space="preserve"> dalis netenka galios.</w:t>
            </w:r>
          </w:p>
        </w:tc>
        <w:tc>
          <w:tcPr>
            <w:tcW w:w="1505" w:type="dxa"/>
            <w:shd w:val="clear" w:color="auto" w:fill="FFFFFF"/>
          </w:tcPr>
          <w:p w14:paraId="06BC35A5" w14:textId="77777777" w:rsidR="0059136D" w:rsidRPr="00C6627E" w:rsidRDefault="00C90806" w:rsidP="00B14C8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Visiškas</w:t>
            </w:r>
          </w:p>
        </w:tc>
      </w:tr>
      <w:tr w:rsidR="0059136D" w:rsidRPr="0097311E" w14:paraId="06BC35B2" w14:textId="77777777" w:rsidTr="00C6627E">
        <w:tc>
          <w:tcPr>
            <w:tcW w:w="6326" w:type="dxa"/>
            <w:shd w:val="clear" w:color="auto" w:fill="FFFFFF"/>
          </w:tcPr>
          <w:p w14:paraId="06BC35A8" w14:textId="77777777" w:rsidR="0059136D" w:rsidRDefault="0059136D" w:rsidP="0059136D">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t xml:space="preserve">5) </w:t>
            </w:r>
            <w:r w:rsidRPr="0059136D">
              <w:rPr>
                <w:rFonts w:ascii="Times New Roman" w:eastAsia="Times New Roman" w:hAnsi="Times New Roman" w:cs="Times New Roman"/>
              </w:rPr>
              <w:t>5 straipsnis pakeičiamas taip:</w:t>
            </w:r>
          </w:p>
          <w:p w14:paraId="06BC35A9" w14:textId="77777777" w:rsidR="0059136D" w:rsidRPr="0059136D" w:rsidRDefault="0059136D" w:rsidP="0059136D">
            <w:pPr>
              <w:spacing w:after="0" w:line="240" w:lineRule="auto"/>
              <w:ind w:right="225"/>
              <w:jc w:val="both"/>
              <w:rPr>
                <w:rFonts w:ascii="Times New Roman" w:eastAsia="Times New Roman" w:hAnsi="Times New Roman" w:cs="Times New Roman"/>
              </w:rPr>
            </w:pPr>
            <w:r w:rsidRPr="0059136D">
              <w:rPr>
                <w:rFonts w:ascii="Times New Roman" w:eastAsia="Times New Roman" w:hAnsi="Times New Roman" w:cs="Times New Roman"/>
              </w:rPr>
              <w:t xml:space="preserve">„5 straipsnis </w:t>
            </w:r>
          </w:p>
          <w:p w14:paraId="06BC35AA" w14:textId="77777777" w:rsidR="0059136D" w:rsidRPr="0059136D" w:rsidRDefault="0059136D" w:rsidP="0059136D">
            <w:pPr>
              <w:spacing w:after="0" w:line="240" w:lineRule="auto"/>
              <w:ind w:right="225"/>
              <w:jc w:val="both"/>
              <w:rPr>
                <w:rFonts w:ascii="Times New Roman" w:eastAsia="Times New Roman" w:hAnsi="Times New Roman" w:cs="Times New Roman"/>
              </w:rPr>
            </w:pPr>
            <w:r w:rsidRPr="0059136D">
              <w:rPr>
                <w:rFonts w:ascii="Times New Roman" w:eastAsia="Times New Roman" w:hAnsi="Times New Roman" w:cs="Times New Roman"/>
              </w:rPr>
              <w:t>Koordinavimas valstybėse narėse</w:t>
            </w:r>
          </w:p>
          <w:p w14:paraId="06BC35AB" w14:textId="77777777" w:rsidR="0059136D" w:rsidRPr="0059136D" w:rsidRDefault="0059136D" w:rsidP="00C77FCB">
            <w:pPr>
              <w:spacing w:after="0" w:line="240" w:lineRule="auto"/>
              <w:jc w:val="both"/>
              <w:rPr>
                <w:rFonts w:ascii="Times New Roman" w:eastAsia="Times New Roman" w:hAnsi="Times New Roman" w:cs="Times New Roman"/>
              </w:rPr>
            </w:pPr>
            <w:r w:rsidRPr="0059136D">
              <w:rPr>
                <w:rFonts w:ascii="Times New Roman" w:eastAsia="Times New Roman" w:hAnsi="Times New Roman" w:cs="Times New Roman"/>
              </w:rPr>
              <w:t>Valstybės narės, kuriose yra daugiau kaip viena kompetentinga institucija, vykdanti kredito įstaigų ir finansų įstaigų riziką ribojančią priežiūrą, imasi būtinų priemonių tokių institucijų veiksmų koordinavimui organizuoti.“;</w:t>
            </w:r>
          </w:p>
        </w:tc>
        <w:tc>
          <w:tcPr>
            <w:tcW w:w="6633" w:type="dxa"/>
            <w:shd w:val="clear" w:color="auto" w:fill="FFFFFF"/>
          </w:tcPr>
          <w:p w14:paraId="06BC35AC" w14:textId="77777777" w:rsidR="00657CC5" w:rsidRPr="009977D2" w:rsidRDefault="00657CC5" w:rsidP="00657CC5">
            <w:pPr>
              <w:spacing w:after="0" w:line="240" w:lineRule="auto"/>
              <w:contextualSpacing/>
              <w:jc w:val="both"/>
              <w:rPr>
                <w:rFonts w:ascii="Times New Roman" w:eastAsia="Times New Roman" w:hAnsi="Times New Roman" w:cs="Times New Roman"/>
                <w:i/>
                <w:color w:val="auto"/>
              </w:rPr>
            </w:pPr>
            <w:r w:rsidRPr="009977D2">
              <w:rPr>
                <w:rFonts w:ascii="Times New Roman" w:eastAsia="Times New Roman" w:hAnsi="Times New Roman" w:cs="Times New Roman"/>
                <w:i/>
                <w:color w:val="auto"/>
              </w:rPr>
              <w:t>Direktyvos 5 straipsnio nuostatų perkelti ir įgyvendinti nereikia.</w:t>
            </w:r>
          </w:p>
          <w:p w14:paraId="06BC35AD" w14:textId="77777777" w:rsidR="00657CC5" w:rsidRPr="00657CC5" w:rsidRDefault="00657CC5" w:rsidP="00657CC5">
            <w:pPr>
              <w:spacing w:after="0" w:line="240" w:lineRule="auto"/>
              <w:contextualSpacing/>
              <w:jc w:val="both"/>
              <w:rPr>
                <w:rFonts w:ascii="Times New Roman" w:eastAsia="Times New Roman" w:hAnsi="Times New Roman" w:cs="Times New Roman"/>
                <w:b/>
                <w:color w:val="auto"/>
              </w:rPr>
            </w:pPr>
          </w:p>
          <w:p w14:paraId="06BC35AE" w14:textId="77777777" w:rsidR="00657CC5" w:rsidRPr="001E7951" w:rsidRDefault="00657CC5" w:rsidP="00657CC5">
            <w:pPr>
              <w:spacing w:after="0" w:line="240" w:lineRule="auto"/>
              <w:contextualSpacing/>
              <w:jc w:val="both"/>
              <w:rPr>
                <w:rFonts w:ascii="Times New Roman" w:eastAsia="Times New Roman" w:hAnsi="Times New Roman" w:cs="Times New Roman"/>
                <w:i/>
                <w:color w:val="auto"/>
              </w:rPr>
            </w:pPr>
            <w:r w:rsidRPr="001E7951">
              <w:rPr>
                <w:rFonts w:ascii="Times New Roman" w:eastAsia="Times New Roman" w:hAnsi="Times New Roman" w:cs="Times New Roman"/>
                <w:i/>
                <w:color w:val="auto"/>
              </w:rPr>
              <w:t>PASTABA:</w:t>
            </w:r>
          </w:p>
          <w:p w14:paraId="06BC35AF" w14:textId="77777777" w:rsidR="00657CC5" w:rsidRPr="001E7951" w:rsidRDefault="00657CC5" w:rsidP="00657CC5">
            <w:pPr>
              <w:spacing w:after="0" w:line="240" w:lineRule="auto"/>
              <w:contextualSpacing/>
              <w:jc w:val="both"/>
              <w:rPr>
                <w:rFonts w:ascii="Times New Roman" w:eastAsia="Times New Roman" w:hAnsi="Times New Roman" w:cs="Times New Roman"/>
                <w:i/>
                <w:color w:val="auto"/>
              </w:rPr>
            </w:pPr>
            <w:r w:rsidRPr="001E7951">
              <w:rPr>
                <w:rFonts w:ascii="Times New Roman" w:eastAsia="Times New Roman" w:hAnsi="Times New Roman" w:cs="Times New Roman"/>
                <w:i/>
                <w:color w:val="auto"/>
              </w:rPr>
              <w:t>Lietuvoje yra tik viena kompetentinga institucija, atsakinga už  finansų rinkos dalyvių priežiūrą – Lietuvos bankas.</w:t>
            </w:r>
          </w:p>
          <w:p w14:paraId="06BC35B0" w14:textId="77777777" w:rsidR="0059136D" w:rsidRPr="00C6627E" w:rsidRDefault="0059136D" w:rsidP="00C6627E">
            <w:pPr>
              <w:spacing w:after="0" w:line="240" w:lineRule="auto"/>
              <w:contextualSpacing/>
              <w:jc w:val="both"/>
              <w:rPr>
                <w:rFonts w:ascii="Times New Roman" w:eastAsia="Times New Roman" w:hAnsi="Times New Roman" w:cs="Times New Roman"/>
                <w:color w:val="auto"/>
              </w:rPr>
            </w:pPr>
          </w:p>
        </w:tc>
        <w:tc>
          <w:tcPr>
            <w:tcW w:w="1505" w:type="dxa"/>
            <w:shd w:val="clear" w:color="auto" w:fill="FFFFFF"/>
          </w:tcPr>
          <w:p w14:paraId="06BC35B1" w14:textId="4AE92B7E" w:rsidR="0059136D" w:rsidRPr="00C6627E" w:rsidRDefault="0059136D" w:rsidP="00B14C81">
            <w:pPr>
              <w:spacing w:after="0" w:line="240" w:lineRule="auto"/>
              <w:jc w:val="center"/>
              <w:rPr>
                <w:rFonts w:ascii="Times New Roman" w:eastAsia="Times New Roman" w:hAnsi="Times New Roman" w:cs="Times New Roman"/>
              </w:rPr>
            </w:pPr>
          </w:p>
        </w:tc>
      </w:tr>
      <w:tr w:rsidR="0059136D" w:rsidRPr="0097311E" w14:paraId="06BC35CB" w14:textId="77777777" w:rsidTr="00C6627E">
        <w:tc>
          <w:tcPr>
            <w:tcW w:w="6326" w:type="dxa"/>
            <w:shd w:val="clear" w:color="auto" w:fill="FFFFFF"/>
          </w:tcPr>
          <w:p w14:paraId="06BC35B4" w14:textId="77777777" w:rsidR="0059136D" w:rsidRDefault="0059136D" w:rsidP="0059136D">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t xml:space="preserve">6) </w:t>
            </w:r>
            <w:r w:rsidRPr="0059136D">
              <w:rPr>
                <w:rFonts w:ascii="Times New Roman" w:eastAsia="Times New Roman" w:hAnsi="Times New Roman" w:cs="Times New Roman"/>
              </w:rPr>
              <w:t>įterpiamas šis straipsnis:</w:t>
            </w:r>
          </w:p>
          <w:p w14:paraId="06BC35B5" w14:textId="77777777" w:rsidR="0059136D" w:rsidRPr="0059136D" w:rsidRDefault="0059136D" w:rsidP="0059136D">
            <w:pPr>
              <w:spacing w:after="0" w:line="240" w:lineRule="auto"/>
              <w:ind w:right="225"/>
              <w:jc w:val="both"/>
              <w:rPr>
                <w:rFonts w:ascii="Times New Roman" w:eastAsia="Times New Roman" w:hAnsi="Times New Roman" w:cs="Times New Roman"/>
              </w:rPr>
            </w:pPr>
            <w:r w:rsidRPr="0059136D">
              <w:rPr>
                <w:rFonts w:ascii="Times New Roman" w:eastAsia="Times New Roman" w:hAnsi="Times New Roman" w:cs="Times New Roman"/>
              </w:rPr>
              <w:t xml:space="preserve">„8a straipsnis </w:t>
            </w:r>
          </w:p>
          <w:p w14:paraId="06BC35B6" w14:textId="77777777" w:rsidR="0059136D" w:rsidRPr="0059136D" w:rsidRDefault="0059136D" w:rsidP="0059136D">
            <w:pPr>
              <w:spacing w:after="0" w:line="240" w:lineRule="auto"/>
              <w:ind w:right="225"/>
              <w:jc w:val="both"/>
              <w:rPr>
                <w:rFonts w:ascii="Times New Roman" w:eastAsia="Times New Roman" w:hAnsi="Times New Roman" w:cs="Times New Roman"/>
                <w:b/>
              </w:rPr>
            </w:pPr>
            <w:r w:rsidRPr="0059136D">
              <w:rPr>
                <w:rFonts w:ascii="Times New Roman" w:eastAsia="Times New Roman" w:hAnsi="Times New Roman" w:cs="Times New Roman"/>
                <w:b/>
              </w:rPr>
              <w:t>Specialūs reikalavimai, taikomi Reglamento (ES) Nr. 575/2013 4 straipsnio 1 dalies 1 punkto b papunktyje nurodytoms kredito įstaigoms išduodant veiklos leidimus</w:t>
            </w:r>
          </w:p>
          <w:p w14:paraId="06BC35B7" w14:textId="77777777" w:rsidR="0059136D" w:rsidRDefault="0059136D" w:rsidP="00C77FCB">
            <w:pPr>
              <w:spacing w:after="0" w:line="240" w:lineRule="auto"/>
              <w:ind w:right="27"/>
              <w:jc w:val="both"/>
              <w:rPr>
                <w:rFonts w:ascii="Times New Roman" w:eastAsia="Times New Roman" w:hAnsi="Times New Roman" w:cs="Times New Roman"/>
              </w:rPr>
            </w:pPr>
            <w:r w:rsidRPr="0059136D">
              <w:rPr>
                <w:rFonts w:ascii="Times New Roman" w:eastAsia="Times New Roman" w:hAnsi="Times New Roman" w:cs="Times New Roman"/>
              </w:rPr>
              <w:t xml:space="preserve">1.   Valstybės narės reikalauja, kad Reglamento (ES) Nr. 575/2013 4 straipsnio 1 dalies 1 punkto b papunktyje nurodytos įmonės, jau </w:t>
            </w:r>
            <w:r w:rsidRPr="0059136D">
              <w:rPr>
                <w:rFonts w:ascii="Times New Roman" w:eastAsia="Times New Roman" w:hAnsi="Times New Roman" w:cs="Times New Roman"/>
              </w:rPr>
              <w:lastRenderedPageBreak/>
              <w:t>gavusios veiklos leidimą pagal Direktyvos 2014/65/ES II antraštinę dalį, prašymą joms išduoti veiklos leidimą pagal 8 straipsnį pateiktų ne vėliau kaip tą dieną, kai įvyksta vienas iš šių įvykių:</w:t>
            </w:r>
          </w:p>
          <w:p w14:paraId="06BC35B8" w14:textId="77777777" w:rsidR="0059136D" w:rsidRDefault="0059136D" w:rsidP="00C77FCB">
            <w:pPr>
              <w:spacing w:after="0" w:line="240" w:lineRule="auto"/>
              <w:ind w:right="27"/>
              <w:jc w:val="both"/>
              <w:rPr>
                <w:rFonts w:ascii="Times New Roman" w:eastAsia="Times New Roman" w:hAnsi="Times New Roman" w:cs="Times New Roman"/>
              </w:rPr>
            </w:pPr>
            <w:r>
              <w:rPr>
                <w:rFonts w:ascii="Times New Roman" w:eastAsia="Times New Roman" w:hAnsi="Times New Roman" w:cs="Times New Roman"/>
              </w:rPr>
              <w:t xml:space="preserve">a) </w:t>
            </w:r>
            <w:r w:rsidRPr="0059136D">
              <w:rPr>
                <w:rFonts w:ascii="Times New Roman" w:eastAsia="Times New Roman" w:hAnsi="Times New Roman" w:cs="Times New Roman"/>
              </w:rPr>
              <w:t>vidutinis mėnesio viso turto dydis, apskaičiuojant per 12 iš eilės einančių mėnesių laikotarpį, yra lygus arba viršija 30 mlrd. EUR arba</w:t>
            </w:r>
          </w:p>
          <w:p w14:paraId="06BC35B9" w14:textId="77777777" w:rsidR="0059136D" w:rsidRPr="0059136D" w:rsidRDefault="0059136D" w:rsidP="00C77FC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b) </w:t>
            </w:r>
            <w:r w:rsidRPr="0059136D">
              <w:rPr>
                <w:rFonts w:ascii="Times New Roman" w:eastAsia="Times New Roman" w:hAnsi="Times New Roman" w:cs="Times New Roman"/>
              </w:rPr>
              <w:t>vidutinis mėnesio viso turto dydis, apskaičiuojant per 12 iš eilės einančių mėnesių laikotarpį, yra mažesnis nei 30 mlrd. EUR, o įmonė, kurios visas turtas individualiai yra mažesnis nei 30 mlrd. EUR ir kuri vykdo Direktyvos 2014/65/ES I priedo A skirsnio 3 ir 6 punktuose nurodytą veiklą, priklauso grupei, kurios bendra konsoliduoto turto vertė yra lygi arba viršija 30 mlrd. EUR, abu dydžius apskaičiuojant kaip 12 iš eilės einančių mėnesių laikotarpio vidurkį.</w:t>
            </w:r>
          </w:p>
          <w:p w14:paraId="06BC35BA" w14:textId="77777777" w:rsidR="0059136D" w:rsidRPr="0059136D" w:rsidRDefault="0059136D" w:rsidP="00C77FCB">
            <w:pPr>
              <w:spacing w:after="0" w:line="240" w:lineRule="auto"/>
              <w:jc w:val="both"/>
              <w:rPr>
                <w:rFonts w:ascii="Times New Roman" w:eastAsia="Times New Roman" w:hAnsi="Times New Roman" w:cs="Times New Roman"/>
              </w:rPr>
            </w:pPr>
            <w:r w:rsidRPr="0059136D">
              <w:rPr>
                <w:rFonts w:ascii="Times New Roman" w:eastAsia="Times New Roman" w:hAnsi="Times New Roman" w:cs="Times New Roman"/>
              </w:rPr>
              <w:t>2.   Šio straipsnio 1 dalyje nurodytos įmonės gali toliau vykdyti veiklą, nurodytą Reglamento (ES) Nr. 575/2013 4 straipsnio 1 dalies 1 punkto b papunktyje, kol gaus šio straipsnio 1 dalyje nurodytą veiklos leidimą.</w:t>
            </w:r>
          </w:p>
          <w:p w14:paraId="06BC35BB" w14:textId="77777777" w:rsidR="0059136D" w:rsidRPr="0059136D" w:rsidRDefault="0059136D" w:rsidP="00C77FCB">
            <w:pPr>
              <w:spacing w:after="0" w:line="240" w:lineRule="auto"/>
              <w:jc w:val="both"/>
              <w:rPr>
                <w:rFonts w:ascii="Times New Roman" w:eastAsia="Times New Roman" w:hAnsi="Times New Roman" w:cs="Times New Roman"/>
              </w:rPr>
            </w:pPr>
            <w:r w:rsidRPr="0059136D">
              <w:rPr>
                <w:rFonts w:ascii="Times New Roman" w:eastAsia="Times New Roman" w:hAnsi="Times New Roman" w:cs="Times New Roman"/>
              </w:rPr>
              <w:t>3.   Nukrypstant nuo šio straipsnio 1 dalies, Reglamento (ES) Nr. 575/2013 4 straipsnio 1 dalies 1 punkto b papunktyje nurodytos įmonės, kurios 2019 m. gruodžio 24 d. vykdo veiklą kaip investicinės įmonės, turinčios pagal Direktyvą 2014/65/ES išduotą veiklos leidimą, prašymą išduoti veiklos leidimą pagal šios direktyvos 8 straipsnį pateikia ne vėliau kaip 2020 m. gruodžio 27 d.</w:t>
            </w:r>
          </w:p>
          <w:p w14:paraId="06BC35BC" w14:textId="77777777" w:rsidR="0059136D" w:rsidRPr="0059136D" w:rsidRDefault="0059136D" w:rsidP="00C77FCB">
            <w:pPr>
              <w:spacing w:after="0" w:line="240" w:lineRule="auto"/>
              <w:ind w:right="27"/>
              <w:jc w:val="both"/>
              <w:rPr>
                <w:rFonts w:ascii="Times New Roman" w:eastAsia="Times New Roman" w:hAnsi="Times New Roman" w:cs="Times New Roman"/>
              </w:rPr>
            </w:pPr>
            <w:r w:rsidRPr="0059136D">
              <w:rPr>
                <w:rFonts w:ascii="Times New Roman" w:eastAsia="Times New Roman" w:hAnsi="Times New Roman" w:cs="Times New Roman"/>
              </w:rPr>
              <w:t>4.   Kai kompetentinga institucija, gavusi informaciją pagal Direktyvos 2014/65/ES 95a straipsnį, nustato, kad įmonei pagal šios direktyvos 8 straipsnį turi būti išduotas kredito įstaigos veiklos leidimas, ji apie tai praneša įmonei ir kompetentingai institucijai, kaip apibrėžta Direktyvos 2014/65/ES 4 straipsnio 1 dalies 26 punkte, ir nuo to pranešimo dienos perima veiklos leidimo išdavimo procedūrą.</w:t>
            </w:r>
          </w:p>
          <w:p w14:paraId="06BC35BD" w14:textId="77777777" w:rsidR="0059136D" w:rsidRPr="0059136D" w:rsidRDefault="0059136D" w:rsidP="00C77FCB">
            <w:pPr>
              <w:spacing w:after="0" w:line="240" w:lineRule="auto"/>
              <w:ind w:right="27"/>
              <w:jc w:val="both"/>
              <w:rPr>
                <w:rFonts w:ascii="Times New Roman" w:eastAsia="Times New Roman" w:hAnsi="Times New Roman" w:cs="Times New Roman"/>
              </w:rPr>
            </w:pPr>
            <w:r w:rsidRPr="0059136D">
              <w:rPr>
                <w:rFonts w:ascii="Times New Roman" w:eastAsia="Times New Roman" w:hAnsi="Times New Roman" w:cs="Times New Roman"/>
              </w:rPr>
              <w:t>5.   Pakartotinio veiklos leidimo išdavimo atvejais veiklos leidimą išduodanti kompetentinga institucija užtikrina, kad procesas būtų kuo paprastesnis ir kad būtų atsižvelgta į esamuose veiklos leidimuose pateiktą informaciją.</w:t>
            </w:r>
          </w:p>
          <w:p w14:paraId="06BC35BE" w14:textId="77777777" w:rsidR="0059136D" w:rsidRPr="0059136D" w:rsidRDefault="0059136D" w:rsidP="00C77FCB">
            <w:pPr>
              <w:spacing w:after="0" w:line="240" w:lineRule="auto"/>
              <w:ind w:right="27"/>
              <w:jc w:val="both"/>
              <w:rPr>
                <w:rFonts w:ascii="Times New Roman" w:eastAsia="Times New Roman" w:hAnsi="Times New Roman" w:cs="Times New Roman"/>
              </w:rPr>
            </w:pPr>
            <w:r w:rsidRPr="0059136D">
              <w:rPr>
                <w:rFonts w:ascii="Times New Roman" w:eastAsia="Times New Roman" w:hAnsi="Times New Roman" w:cs="Times New Roman"/>
              </w:rPr>
              <w:lastRenderedPageBreak/>
              <w:t>6.   EBI parengia techninių reguliavimo standartų projektus, kuriais nustato:</w:t>
            </w:r>
          </w:p>
          <w:p w14:paraId="06BC35BF" w14:textId="77777777" w:rsidR="0059136D" w:rsidRDefault="0059136D" w:rsidP="00C77FC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 </w:t>
            </w:r>
            <w:r w:rsidRPr="0059136D">
              <w:rPr>
                <w:rFonts w:ascii="Times New Roman" w:eastAsia="Times New Roman" w:hAnsi="Times New Roman" w:cs="Times New Roman"/>
              </w:rPr>
              <w:t>kokią informaciją kompetentingoms institucijoms turi pateikti įmonė, teikdama prašymą išduoti veiklos leidimą, įskaitant 10 straipsnyje nurodytą veiklos programą;</w:t>
            </w:r>
          </w:p>
          <w:p w14:paraId="06BC35C0" w14:textId="77777777" w:rsidR="0059136D" w:rsidRDefault="0059136D" w:rsidP="0059136D">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t xml:space="preserve">b) </w:t>
            </w:r>
            <w:r w:rsidRPr="0059136D">
              <w:rPr>
                <w:rFonts w:ascii="Times New Roman" w:eastAsia="Times New Roman" w:hAnsi="Times New Roman" w:cs="Times New Roman"/>
              </w:rPr>
              <w:t>1 dalyje nurodytų ribinių verčių apskaičiavimo metodiką.</w:t>
            </w:r>
          </w:p>
          <w:p w14:paraId="06BC35C1" w14:textId="77777777" w:rsidR="0059136D" w:rsidRPr="0059136D" w:rsidRDefault="0059136D" w:rsidP="00C77FCB">
            <w:pPr>
              <w:spacing w:after="0" w:line="240" w:lineRule="auto"/>
              <w:ind w:right="27"/>
              <w:jc w:val="both"/>
              <w:rPr>
                <w:rFonts w:ascii="Times New Roman" w:eastAsia="Times New Roman" w:hAnsi="Times New Roman" w:cs="Times New Roman"/>
              </w:rPr>
            </w:pPr>
            <w:r w:rsidRPr="0059136D">
              <w:rPr>
                <w:rFonts w:ascii="Times New Roman" w:eastAsia="Times New Roman" w:hAnsi="Times New Roman" w:cs="Times New Roman"/>
              </w:rPr>
              <w:t>Komisijai deleguojami įgaliojimai papildyti šią direktyvą priimant pirmos pastraipos a ir b punktuose nurodytus techninius reguliavimo standartus pagal Reglamento (ES) Nr. 1093/2010 10–14 straipsnius.</w:t>
            </w:r>
          </w:p>
          <w:p w14:paraId="06BC35C2" w14:textId="77777777" w:rsidR="0059136D" w:rsidRPr="0059136D" w:rsidRDefault="0059136D" w:rsidP="00C77FCB">
            <w:pPr>
              <w:spacing w:after="0" w:line="240" w:lineRule="auto"/>
              <w:ind w:right="27"/>
              <w:jc w:val="both"/>
              <w:rPr>
                <w:rFonts w:ascii="Times New Roman" w:eastAsia="Times New Roman" w:hAnsi="Times New Roman" w:cs="Times New Roman"/>
              </w:rPr>
            </w:pPr>
            <w:r w:rsidRPr="0059136D">
              <w:rPr>
                <w:rFonts w:ascii="Times New Roman" w:eastAsia="Times New Roman" w:hAnsi="Times New Roman" w:cs="Times New Roman"/>
              </w:rPr>
              <w:t>EBI tuos techninių reguliavimo standartų projektus Komisijai pateikia ne vėliau kaip 2020 m. gruodžio 26 d.“</w:t>
            </w:r>
            <w:r>
              <w:rPr>
                <w:rFonts w:ascii="Times New Roman" w:eastAsia="Times New Roman" w:hAnsi="Times New Roman" w:cs="Times New Roman"/>
              </w:rPr>
              <w:t>;</w:t>
            </w:r>
          </w:p>
        </w:tc>
        <w:tc>
          <w:tcPr>
            <w:tcW w:w="6633" w:type="dxa"/>
            <w:shd w:val="clear" w:color="auto" w:fill="FFFFFF"/>
          </w:tcPr>
          <w:p w14:paraId="2887C587" w14:textId="77777777" w:rsidR="00E82B40" w:rsidRDefault="00DB70E4" w:rsidP="00181B3E">
            <w:pPr>
              <w:spacing w:after="0" w:line="240" w:lineRule="auto"/>
              <w:contextualSpacing/>
              <w:jc w:val="both"/>
              <w:rPr>
                <w:rFonts w:ascii="Times New Roman" w:eastAsia="Times New Roman" w:hAnsi="Times New Roman" w:cs="Times New Roman"/>
                <w:b/>
                <w:color w:val="auto"/>
              </w:rPr>
            </w:pPr>
            <w:r w:rsidRPr="00DB70E4">
              <w:rPr>
                <w:rFonts w:ascii="Times New Roman" w:eastAsia="Times New Roman" w:hAnsi="Times New Roman" w:cs="Times New Roman"/>
                <w:b/>
                <w:color w:val="auto"/>
              </w:rPr>
              <w:lastRenderedPageBreak/>
              <w:t>BĮ</w:t>
            </w:r>
            <w:r w:rsidR="00BD5651">
              <w:rPr>
                <w:rFonts w:ascii="Times New Roman" w:eastAsia="Times New Roman" w:hAnsi="Times New Roman" w:cs="Times New Roman"/>
                <w:b/>
                <w:color w:val="auto"/>
              </w:rPr>
              <w:t xml:space="preserve"> projektas</w:t>
            </w:r>
          </w:p>
          <w:p w14:paraId="5821525E" w14:textId="7BB1976B" w:rsidR="00181B3E" w:rsidRPr="00181B3E" w:rsidRDefault="00181B3E" w:rsidP="00181B3E">
            <w:pPr>
              <w:spacing w:after="0" w:line="240" w:lineRule="auto"/>
              <w:contextualSpacing/>
              <w:jc w:val="both"/>
              <w:rPr>
                <w:rFonts w:ascii="Times New Roman" w:eastAsia="Times New Roman" w:hAnsi="Times New Roman" w:cs="Times New Roman"/>
                <w:b/>
                <w:color w:val="auto"/>
              </w:rPr>
            </w:pPr>
            <w:r>
              <w:rPr>
                <w:rFonts w:ascii="Times New Roman" w:eastAsia="Times New Roman" w:hAnsi="Times New Roman" w:cs="Times New Roman"/>
                <w:b/>
                <w:color w:val="auto"/>
              </w:rPr>
              <w:t xml:space="preserve">1 </w:t>
            </w:r>
            <w:r w:rsidRPr="00181B3E">
              <w:rPr>
                <w:rFonts w:ascii="Times New Roman" w:eastAsia="Times New Roman" w:hAnsi="Times New Roman" w:cs="Times New Roman"/>
                <w:b/>
                <w:color w:val="auto"/>
              </w:rPr>
              <w:t>straipsnis. 9 straipsnio pakeitimas</w:t>
            </w:r>
          </w:p>
          <w:p w14:paraId="1161C36E" w14:textId="38154B1C" w:rsidR="00181B3E" w:rsidRPr="00181B3E" w:rsidRDefault="00181B3E" w:rsidP="00181B3E">
            <w:pPr>
              <w:spacing w:after="0" w:line="240" w:lineRule="auto"/>
              <w:contextualSpacing/>
              <w:jc w:val="both"/>
              <w:rPr>
                <w:rFonts w:ascii="Times New Roman" w:eastAsia="Times New Roman" w:hAnsi="Times New Roman" w:cs="Times New Roman"/>
                <w:color w:val="auto"/>
              </w:rPr>
            </w:pPr>
            <w:r w:rsidRPr="00181B3E">
              <w:rPr>
                <w:rFonts w:ascii="Times New Roman" w:eastAsia="Times New Roman" w:hAnsi="Times New Roman" w:cs="Times New Roman"/>
                <w:color w:val="auto"/>
              </w:rPr>
              <w:t>Papildyti 9 straipsnį 2</w:t>
            </w:r>
            <w:r w:rsidRPr="00181B3E">
              <w:rPr>
                <w:rFonts w:ascii="Times New Roman" w:eastAsia="Times New Roman" w:hAnsi="Times New Roman" w:cs="Times New Roman"/>
                <w:color w:val="auto"/>
                <w:vertAlign w:val="superscript"/>
              </w:rPr>
              <w:t xml:space="preserve">2 </w:t>
            </w:r>
            <w:r w:rsidRPr="00181B3E">
              <w:rPr>
                <w:rFonts w:ascii="Times New Roman" w:eastAsia="Times New Roman" w:hAnsi="Times New Roman" w:cs="Times New Roman"/>
                <w:color w:val="auto"/>
              </w:rPr>
              <w:t>dalimi:</w:t>
            </w:r>
          </w:p>
          <w:p w14:paraId="08A32D36" w14:textId="77777777" w:rsidR="00715548" w:rsidRPr="00715548" w:rsidRDefault="00715548" w:rsidP="00715548">
            <w:pPr>
              <w:spacing w:after="0" w:line="240" w:lineRule="auto"/>
              <w:contextualSpacing/>
              <w:jc w:val="both"/>
              <w:rPr>
                <w:rFonts w:ascii="Times New Roman" w:eastAsia="Times New Roman" w:hAnsi="Times New Roman" w:cs="Times New Roman"/>
                <w:b/>
                <w:color w:val="auto"/>
              </w:rPr>
            </w:pPr>
            <w:r w:rsidRPr="00715548">
              <w:rPr>
                <w:rFonts w:ascii="Times New Roman" w:eastAsia="Times New Roman" w:hAnsi="Times New Roman" w:cs="Times New Roman"/>
                <w:b/>
                <w:color w:val="auto"/>
              </w:rPr>
              <w:t>„2</w:t>
            </w:r>
            <w:r w:rsidRPr="00715548">
              <w:rPr>
                <w:rFonts w:ascii="Times New Roman" w:eastAsia="Times New Roman" w:hAnsi="Times New Roman" w:cs="Times New Roman"/>
                <w:b/>
                <w:color w:val="auto"/>
                <w:vertAlign w:val="superscript"/>
              </w:rPr>
              <w:t>2</w:t>
            </w:r>
            <w:r w:rsidRPr="00715548">
              <w:rPr>
                <w:rFonts w:ascii="Times New Roman" w:eastAsia="Times New Roman" w:hAnsi="Times New Roman" w:cs="Times New Roman"/>
                <w:b/>
                <w:color w:val="auto"/>
              </w:rPr>
              <w:t xml:space="preserve">. Reglamento (ES) Nr. 575/2013 4 straipsnio 1 dalies 1 punkto b papunktyje nurodyti bankai, gavę licenciją Lietuvos Respublikos finansinių priemonių rinkų įstatymo nustatyta tvarka, prašymą jiems išduoti banko licenciją pagal šį straipsnį pateikia ne vėliau </w:t>
            </w:r>
            <w:r w:rsidRPr="00715548">
              <w:rPr>
                <w:rFonts w:ascii="Times New Roman" w:eastAsia="Times New Roman" w:hAnsi="Times New Roman" w:cs="Times New Roman"/>
                <w:b/>
                <w:color w:val="auto"/>
              </w:rPr>
              <w:lastRenderedPageBreak/>
              <w:t>kaip tą dieną, kai atsiranda viena iš šių aplinkybių:</w:t>
            </w:r>
          </w:p>
          <w:p w14:paraId="770A2FEE" w14:textId="77777777" w:rsidR="00715548" w:rsidRPr="00715548" w:rsidRDefault="00715548" w:rsidP="00715548">
            <w:pPr>
              <w:spacing w:after="0" w:line="240" w:lineRule="auto"/>
              <w:contextualSpacing/>
              <w:jc w:val="both"/>
              <w:rPr>
                <w:rFonts w:ascii="Times New Roman" w:eastAsia="Times New Roman" w:hAnsi="Times New Roman" w:cs="Times New Roman"/>
                <w:b/>
                <w:color w:val="auto"/>
              </w:rPr>
            </w:pPr>
            <w:r w:rsidRPr="00715548">
              <w:rPr>
                <w:rFonts w:ascii="Times New Roman" w:eastAsia="Times New Roman" w:hAnsi="Times New Roman" w:cs="Times New Roman"/>
                <w:b/>
                <w:color w:val="auto"/>
              </w:rPr>
              <w:t>1) vidutinė mėnesio viso turto vertė, apskaičiuojama per 12 iš eilės einančių mėnesių laikotarpį, lygi arba viršija 30 milijardų eurų arba</w:t>
            </w:r>
          </w:p>
          <w:p w14:paraId="5CDDA9F5" w14:textId="77777777" w:rsidR="00715548" w:rsidRPr="00715548" w:rsidRDefault="00715548" w:rsidP="00715548">
            <w:pPr>
              <w:spacing w:after="0" w:line="240" w:lineRule="auto"/>
              <w:contextualSpacing/>
              <w:jc w:val="both"/>
              <w:rPr>
                <w:rFonts w:ascii="Times New Roman" w:eastAsia="Times New Roman" w:hAnsi="Times New Roman" w:cs="Times New Roman"/>
                <w:b/>
                <w:color w:val="auto"/>
              </w:rPr>
            </w:pPr>
            <w:r w:rsidRPr="00715548">
              <w:rPr>
                <w:rFonts w:ascii="Times New Roman" w:eastAsia="Times New Roman" w:hAnsi="Times New Roman" w:cs="Times New Roman"/>
                <w:b/>
                <w:color w:val="auto"/>
              </w:rPr>
              <w:t>2) vidutinė mėnesio viso turto vertė, apskaičiuojama per 12 iš eilės einančių mėnesių laikotarpį, mažesnė negu 30 milijardų eurų, o bankas, kurio viso turto vertė individualiai yra mažesnė negu 30 milijardų eurų ir kuris vykdo Finansinių priemonių rinkų įstatymo 3 straipsnio 26 dalies 3 ir 6 punktuose nurodytą veiklą bei priklauso bankų grupei, kurios bendra konsoliduoto turto vertė lygi arba viršija 30 milijardų eurų, abu šiuos vertės dydžius apskaičiuoja kaip 12 iš eilės einančių mėnesių laikotarpio turto vertės vidurkį.</w:t>
            </w:r>
          </w:p>
          <w:p w14:paraId="3ECDF671" w14:textId="77777777" w:rsidR="00715548" w:rsidRPr="00715548" w:rsidRDefault="00715548" w:rsidP="00715548">
            <w:pPr>
              <w:spacing w:after="0" w:line="240" w:lineRule="auto"/>
              <w:contextualSpacing/>
              <w:jc w:val="both"/>
              <w:rPr>
                <w:rFonts w:ascii="Times New Roman" w:eastAsia="Times New Roman" w:hAnsi="Times New Roman" w:cs="Times New Roman"/>
                <w:b/>
                <w:color w:val="auto"/>
              </w:rPr>
            </w:pPr>
            <w:r w:rsidRPr="00715548">
              <w:rPr>
                <w:rFonts w:ascii="Times New Roman" w:eastAsia="Times New Roman" w:hAnsi="Times New Roman" w:cs="Times New Roman"/>
                <w:b/>
                <w:color w:val="auto"/>
              </w:rPr>
              <w:t>2. Papildyti 9 straipsnį 2</w:t>
            </w:r>
            <w:r w:rsidRPr="00715548">
              <w:rPr>
                <w:rFonts w:ascii="Times New Roman" w:eastAsia="Times New Roman" w:hAnsi="Times New Roman" w:cs="Times New Roman"/>
                <w:b/>
                <w:color w:val="auto"/>
                <w:vertAlign w:val="superscript"/>
              </w:rPr>
              <w:t>3</w:t>
            </w:r>
            <w:r w:rsidRPr="00715548">
              <w:rPr>
                <w:rFonts w:ascii="Times New Roman" w:eastAsia="Times New Roman" w:hAnsi="Times New Roman" w:cs="Times New Roman"/>
                <w:b/>
                <w:color w:val="auto"/>
              </w:rPr>
              <w:t xml:space="preserve"> dalimi:</w:t>
            </w:r>
          </w:p>
          <w:p w14:paraId="7E74301A" w14:textId="77777777" w:rsidR="00715548" w:rsidRPr="00715548" w:rsidRDefault="00715548" w:rsidP="00715548">
            <w:pPr>
              <w:spacing w:after="0" w:line="240" w:lineRule="auto"/>
              <w:contextualSpacing/>
              <w:jc w:val="both"/>
              <w:rPr>
                <w:rFonts w:ascii="Times New Roman" w:eastAsia="Times New Roman" w:hAnsi="Times New Roman" w:cs="Times New Roman"/>
                <w:b/>
                <w:color w:val="auto"/>
              </w:rPr>
            </w:pPr>
            <w:r w:rsidRPr="00715548">
              <w:rPr>
                <w:rFonts w:ascii="Times New Roman" w:eastAsia="Times New Roman" w:hAnsi="Times New Roman" w:cs="Times New Roman"/>
                <w:b/>
                <w:color w:val="auto"/>
              </w:rPr>
              <w:t>„2</w:t>
            </w:r>
            <w:r w:rsidRPr="00715548">
              <w:rPr>
                <w:rFonts w:ascii="Times New Roman" w:eastAsia="Times New Roman" w:hAnsi="Times New Roman" w:cs="Times New Roman"/>
                <w:b/>
                <w:color w:val="auto"/>
                <w:vertAlign w:val="superscript"/>
              </w:rPr>
              <w:t>3</w:t>
            </w:r>
            <w:r w:rsidRPr="00715548">
              <w:rPr>
                <w:rFonts w:ascii="Times New Roman" w:eastAsia="Times New Roman" w:hAnsi="Times New Roman" w:cs="Times New Roman"/>
                <w:b/>
                <w:color w:val="auto"/>
              </w:rPr>
              <w:t>. Šio straipsnio 2</w:t>
            </w:r>
            <w:r w:rsidRPr="00715548">
              <w:rPr>
                <w:rFonts w:ascii="Times New Roman" w:eastAsia="Times New Roman" w:hAnsi="Times New Roman" w:cs="Times New Roman"/>
                <w:b/>
                <w:color w:val="auto"/>
                <w:vertAlign w:val="superscript"/>
              </w:rPr>
              <w:t xml:space="preserve">2 </w:t>
            </w:r>
            <w:r w:rsidRPr="00715548">
              <w:rPr>
                <w:rFonts w:ascii="Times New Roman" w:eastAsia="Times New Roman" w:hAnsi="Times New Roman" w:cs="Times New Roman"/>
                <w:b/>
                <w:color w:val="auto"/>
              </w:rPr>
              <w:t>dalyje nurodyti bankai ir toliau gali vykdyti veiklą, nurodytą Lietuvos Respublikos finansinių priemonių rinkų įstatymo 3 straipsnio 26 dalies 3 ir 6 punktuose, kol gaus banko licenciją pagal Bankų įstatymo 9 straipsnį. Priežiūros institucija pakartotinės licencijos išdavimo atveju užtikrina, kad procesas būtų kuo paprastesnis ir kad informacija, kurią pateikė bankas turimai licencijai gauti, priežiūros institucijai neteikiama.“</w:t>
            </w:r>
          </w:p>
          <w:p w14:paraId="3E74B79D" w14:textId="77777777" w:rsidR="00181B3E" w:rsidRPr="00181B3E" w:rsidRDefault="00181B3E" w:rsidP="00181B3E">
            <w:pPr>
              <w:spacing w:after="0" w:line="240" w:lineRule="auto"/>
              <w:contextualSpacing/>
              <w:jc w:val="both"/>
              <w:rPr>
                <w:rFonts w:ascii="Times New Roman" w:eastAsia="Times New Roman" w:hAnsi="Times New Roman" w:cs="Times New Roman"/>
                <w:color w:val="auto"/>
              </w:rPr>
            </w:pPr>
          </w:p>
          <w:p w14:paraId="792B6EEF" w14:textId="77777777" w:rsidR="00181B3E" w:rsidRPr="00181B3E" w:rsidRDefault="00181B3E" w:rsidP="00181B3E">
            <w:pPr>
              <w:spacing w:after="0" w:line="240" w:lineRule="auto"/>
              <w:contextualSpacing/>
              <w:jc w:val="both"/>
              <w:rPr>
                <w:rFonts w:ascii="Times New Roman" w:eastAsia="Times New Roman" w:hAnsi="Times New Roman" w:cs="Times New Roman"/>
                <w:b/>
                <w:color w:val="auto"/>
              </w:rPr>
            </w:pPr>
          </w:p>
          <w:p w14:paraId="6E3664A6" w14:textId="77777777" w:rsidR="00BD5651" w:rsidRDefault="00BD5651" w:rsidP="00C6627E">
            <w:pPr>
              <w:spacing w:after="0" w:line="240" w:lineRule="auto"/>
              <w:contextualSpacing/>
              <w:jc w:val="both"/>
              <w:rPr>
                <w:rFonts w:ascii="Times New Roman" w:eastAsia="Times New Roman" w:hAnsi="Times New Roman" w:cs="Times New Roman"/>
                <w:b/>
                <w:color w:val="auto"/>
              </w:rPr>
            </w:pPr>
          </w:p>
          <w:p w14:paraId="3960A3D7" w14:textId="1381F08A" w:rsidR="008A2CE6" w:rsidRPr="008A2CE6" w:rsidRDefault="00096576" w:rsidP="008A2CE6">
            <w:pPr>
              <w:spacing w:after="0" w:line="240" w:lineRule="auto"/>
              <w:contextualSpacing/>
              <w:jc w:val="both"/>
              <w:rPr>
                <w:rFonts w:ascii="Times New Roman" w:eastAsia="Times New Roman" w:hAnsi="Times New Roman" w:cs="Times New Roman"/>
                <w:i/>
                <w:color w:val="auto"/>
              </w:rPr>
            </w:pPr>
            <w:r>
              <w:rPr>
                <w:rFonts w:ascii="Times New Roman" w:eastAsia="Times New Roman" w:hAnsi="Times New Roman" w:cs="Times New Roman"/>
                <w:i/>
                <w:color w:val="auto"/>
              </w:rPr>
              <w:t xml:space="preserve">Pastaba: </w:t>
            </w:r>
            <w:r w:rsidR="008A2CE6" w:rsidRPr="008A2CE6">
              <w:rPr>
                <w:rFonts w:ascii="Times New Roman" w:eastAsia="Times New Roman" w:hAnsi="Times New Roman" w:cs="Times New Roman"/>
                <w:i/>
                <w:color w:val="auto"/>
              </w:rPr>
              <w:t xml:space="preserve">Direktyvos 62 straipsnio 3 dalies nuostatos perkelti nereikia, kadangi 2019 m. gruodžio 25 d. Lietuvoje nebuvo tokių finansų maklerio įmonių ir joms nebuvo taikomas reikalavimas dėl veiklos leidimo. </w:t>
            </w:r>
          </w:p>
          <w:p w14:paraId="06BC35C9" w14:textId="77777777" w:rsidR="008A2CE6" w:rsidRPr="00DC248F" w:rsidRDefault="008A2CE6" w:rsidP="00C6627E">
            <w:pPr>
              <w:spacing w:after="0" w:line="240" w:lineRule="auto"/>
              <w:contextualSpacing/>
              <w:jc w:val="both"/>
              <w:rPr>
                <w:rFonts w:ascii="Times New Roman" w:eastAsia="Times New Roman" w:hAnsi="Times New Roman" w:cs="Times New Roman"/>
                <w:b/>
                <w:color w:val="auto"/>
              </w:rPr>
            </w:pPr>
          </w:p>
        </w:tc>
        <w:tc>
          <w:tcPr>
            <w:tcW w:w="1505" w:type="dxa"/>
            <w:shd w:val="clear" w:color="auto" w:fill="FFFFFF"/>
          </w:tcPr>
          <w:p w14:paraId="06BC35CA" w14:textId="77777777" w:rsidR="0059136D" w:rsidRPr="00C6627E" w:rsidRDefault="00C90806" w:rsidP="00B14C8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Visiškas</w:t>
            </w:r>
          </w:p>
        </w:tc>
      </w:tr>
      <w:tr w:rsidR="0059136D" w:rsidRPr="0097311E" w14:paraId="06BC35D4" w14:textId="77777777" w:rsidTr="00C6627E">
        <w:tc>
          <w:tcPr>
            <w:tcW w:w="6326" w:type="dxa"/>
            <w:shd w:val="clear" w:color="auto" w:fill="FFFFFF"/>
          </w:tcPr>
          <w:p w14:paraId="06BC35CD" w14:textId="77777777" w:rsidR="0059136D" w:rsidRDefault="0059136D" w:rsidP="00C6627E">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lastRenderedPageBreak/>
              <w:t xml:space="preserve">7) </w:t>
            </w:r>
            <w:r w:rsidR="00AB1FF9">
              <w:rPr>
                <w:rFonts w:ascii="Times New Roman" w:eastAsia="Times New Roman" w:hAnsi="Times New Roman" w:cs="Times New Roman"/>
              </w:rPr>
              <w:t>1</w:t>
            </w:r>
            <w:r w:rsidRPr="0059136D">
              <w:rPr>
                <w:rFonts w:ascii="Times New Roman" w:eastAsia="Times New Roman" w:hAnsi="Times New Roman" w:cs="Times New Roman"/>
              </w:rPr>
              <w:t>8 straipsnyje įterpiamas šis punktas:</w:t>
            </w:r>
          </w:p>
          <w:p w14:paraId="06BC35CE" w14:textId="77777777" w:rsidR="0059136D" w:rsidRPr="0059136D" w:rsidRDefault="0059136D" w:rsidP="00C77FCB">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aa</w:t>
            </w:r>
            <w:proofErr w:type="spellEnd"/>
            <w:r>
              <w:rPr>
                <w:rFonts w:ascii="Times New Roman" w:eastAsia="Times New Roman" w:hAnsi="Times New Roman" w:cs="Times New Roman"/>
              </w:rPr>
              <w:t xml:space="preserve">) </w:t>
            </w:r>
            <w:r w:rsidRPr="0059136D">
              <w:rPr>
                <w:rFonts w:ascii="Times New Roman" w:eastAsia="Times New Roman" w:hAnsi="Times New Roman" w:cs="Times New Roman"/>
              </w:rPr>
              <w:t>savo veiklos leidimą naudoja išskirtinai tik vykdyti veiklai, nurodytai Reglamento (ES) Nr. 575/2013 4 straipsnio 1 dalies 1 punkto b papunktyje, ir penkerius metus iš eilės jos visas vidutinis turtas nesiekė tame straipsnyje nustatytų ribinių verčių;“;</w:t>
            </w:r>
          </w:p>
        </w:tc>
        <w:tc>
          <w:tcPr>
            <w:tcW w:w="6633" w:type="dxa"/>
            <w:shd w:val="clear" w:color="auto" w:fill="FFFFFF"/>
          </w:tcPr>
          <w:p w14:paraId="06BC35CF" w14:textId="77777777" w:rsidR="0059136D" w:rsidRPr="00AB1FF9" w:rsidRDefault="00AB1FF9" w:rsidP="00C6627E">
            <w:pPr>
              <w:spacing w:after="0" w:line="240" w:lineRule="auto"/>
              <w:contextualSpacing/>
              <w:jc w:val="both"/>
              <w:rPr>
                <w:rFonts w:ascii="Times New Roman" w:eastAsia="Times New Roman" w:hAnsi="Times New Roman" w:cs="Times New Roman"/>
                <w:b/>
                <w:color w:val="auto"/>
              </w:rPr>
            </w:pPr>
            <w:r w:rsidRPr="00AB1FF9">
              <w:rPr>
                <w:rFonts w:ascii="Times New Roman" w:eastAsia="Times New Roman" w:hAnsi="Times New Roman" w:cs="Times New Roman"/>
                <w:b/>
                <w:color w:val="auto"/>
              </w:rPr>
              <w:t xml:space="preserve">BĮ </w:t>
            </w:r>
            <w:r w:rsidR="003C4A0C">
              <w:rPr>
                <w:rFonts w:ascii="Times New Roman" w:eastAsia="Times New Roman" w:hAnsi="Times New Roman" w:cs="Times New Roman"/>
                <w:b/>
                <w:color w:val="auto"/>
              </w:rPr>
              <w:t>projektas</w:t>
            </w:r>
          </w:p>
          <w:p w14:paraId="4E585D01" w14:textId="664AA7F4" w:rsidR="00181B3E" w:rsidRPr="00181B3E" w:rsidRDefault="00181B3E" w:rsidP="00181B3E">
            <w:pPr>
              <w:spacing w:after="0" w:line="240" w:lineRule="auto"/>
              <w:contextualSpacing/>
              <w:jc w:val="both"/>
              <w:rPr>
                <w:rFonts w:ascii="Times New Roman" w:eastAsia="Times New Roman" w:hAnsi="Times New Roman" w:cs="Times New Roman"/>
                <w:b/>
                <w:bCs/>
                <w:color w:val="auto"/>
              </w:rPr>
            </w:pPr>
            <w:r>
              <w:rPr>
                <w:rFonts w:ascii="Times New Roman" w:eastAsia="Times New Roman" w:hAnsi="Times New Roman" w:cs="Times New Roman"/>
                <w:b/>
                <w:bCs/>
                <w:color w:val="auto"/>
              </w:rPr>
              <w:t xml:space="preserve">2 </w:t>
            </w:r>
            <w:r w:rsidRPr="00181B3E">
              <w:rPr>
                <w:rFonts w:ascii="Times New Roman" w:eastAsia="Times New Roman" w:hAnsi="Times New Roman" w:cs="Times New Roman"/>
                <w:b/>
                <w:bCs/>
                <w:color w:val="auto"/>
              </w:rPr>
              <w:t xml:space="preserve">straipsnis. 10 straipsnio pakeitimas </w:t>
            </w:r>
          </w:p>
          <w:p w14:paraId="2EF4C2E9" w14:textId="77777777" w:rsidR="00181B3E" w:rsidRPr="000E7318" w:rsidRDefault="00181B3E" w:rsidP="00181B3E">
            <w:pPr>
              <w:spacing w:after="0" w:line="240" w:lineRule="auto"/>
              <w:contextualSpacing/>
              <w:jc w:val="both"/>
              <w:rPr>
                <w:rFonts w:ascii="Times New Roman" w:eastAsia="Times New Roman" w:hAnsi="Times New Roman" w:cs="Times New Roman"/>
                <w:bCs/>
                <w:color w:val="auto"/>
              </w:rPr>
            </w:pPr>
            <w:r w:rsidRPr="000E7318">
              <w:rPr>
                <w:rFonts w:ascii="Times New Roman" w:eastAsia="Times New Roman" w:hAnsi="Times New Roman" w:cs="Times New Roman"/>
                <w:bCs/>
                <w:color w:val="auto"/>
              </w:rPr>
              <w:t>Papildyti 10 straipsnio 1 dalį 4 punktu:</w:t>
            </w:r>
          </w:p>
          <w:p w14:paraId="7EE62C6C" w14:textId="77777777" w:rsidR="00181B3E" w:rsidRPr="00181B3E" w:rsidRDefault="00181B3E" w:rsidP="00181B3E">
            <w:pPr>
              <w:spacing w:after="0" w:line="240" w:lineRule="auto"/>
              <w:contextualSpacing/>
              <w:jc w:val="both"/>
              <w:rPr>
                <w:rFonts w:ascii="Times New Roman" w:eastAsia="Times New Roman" w:hAnsi="Times New Roman" w:cs="Times New Roman"/>
                <w:b/>
                <w:bCs/>
                <w:color w:val="auto"/>
              </w:rPr>
            </w:pPr>
            <w:r w:rsidRPr="00181B3E">
              <w:rPr>
                <w:rFonts w:ascii="Times New Roman" w:eastAsia="Times New Roman" w:hAnsi="Times New Roman" w:cs="Times New Roman"/>
                <w:b/>
                <w:bCs/>
                <w:color w:val="auto"/>
              </w:rPr>
              <w:t>„4) bankas savo licenciją naudoja tik Finansinių priemonių rinkų įstatymo 3 straipsnio 26 dalies 3 ir 6 punktuose nurodytai veiklai vykdyti ir 5 metus iš eilės jo turto vertė nesiekė šio įstatymo 9 straipsnio 2</w:t>
            </w:r>
            <w:r w:rsidRPr="00181B3E">
              <w:rPr>
                <w:rFonts w:ascii="Times New Roman" w:eastAsia="Times New Roman" w:hAnsi="Times New Roman" w:cs="Times New Roman"/>
                <w:b/>
                <w:bCs/>
                <w:color w:val="auto"/>
                <w:vertAlign w:val="superscript"/>
              </w:rPr>
              <w:t xml:space="preserve">2 </w:t>
            </w:r>
            <w:r w:rsidRPr="00181B3E">
              <w:rPr>
                <w:rFonts w:ascii="Times New Roman" w:eastAsia="Times New Roman" w:hAnsi="Times New Roman" w:cs="Times New Roman"/>
                <w:b/>
                <w:bCs/>
                <w:color w:val="auto"/>
              </w:rPr>
              <w:t>dalyje nustatytų dydžių.“</w:t>
            </w:r>
          </w:p>
          <w:p w14:paraId="06BC35D2" w14:textId="1AFB4E4A" w:rsidR="00AB1FF9" w:rsidRPr="003C4A0C" w:rsidRDefault="00AB1FF9" w:rsidP="00C6627E">
            <w:pPr>
              <w:spacing w:after="0" w:line="240" w:lineRule="auto"/>
              <w:contextualSpacing/>
              <w:jc w:val="both"/>
              <w:rPr>
                <w:rFonts w:ascii="Times New Roman" w:eastAsia="Times New Roman" w:hAnsi="Times New Roman" w:cs="Times New Roman"/>
                <w:color w:val="auto"/>
              </w:rPr>
            </w:pPr>
            <w:bookmarkStart w:id="196" w:name="part_1c0c0e56e39e4889abfdd5bc28d89799"/>
            <w:bookmarkEnd w:id="196"/>
          </w:p>
        </w:tc>
        <w:tc>
          <w:tcPr>
            <w:tcW w:w="1505" w:type="dxa"/>
            <w:shd w:val="clear" w:color="auto" w:fill="FFFFFF"/>
          </w:tcPr>
          <w:p w14:paraId="06BC35D3" w14:textId="77777777" w:rsidR="0059136D" w:rsidRPr="00C6627E" w:rsidRDefault="00996D21" w:rsidP="00996D2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Visiškas</w:t>
            </w:r>
          </w:p>
        </w:tc>
      </w:tr>
      <w:tr w:rsidR="0059136D" w:rsidRPr="0097311E" w14:paraId="06BC35DD" w14:textId="77777777" w:rsidTr="00C6627E">
        <w:tc>
          <w:tcPr>
            <w:tcW w:w="6326" w:type="dxa"/>
            <w:shd w:val="clear" w:color="auto" w:fill="FFFFFF"/>
          </w:tcPr>
          <w:p w14:paraId="06BC35D6" w14:textId="77777777" w:rsidR="0059136D" w:rsidRDefault="0059136D" w:rsidP="00C6627E">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t xml:space="preserve">8) </w:t>
            </w:r>
            <w:r w:rsidRPr="0059136D">
              <w:rPr>
                <w:rFonts w:ascii="Times New Roman" w:eastAsia="Times New Roman" w:hAnsi="Times New Roman" w:cs="Times New Roman"/>
              </w:rPr>
              <w:t>20 straipsnis iš dalies keičiamas taip:</w:t>
            </w:r>
          </w:p>
          <w:p w14:paraId="06BC35D7" w14:textId="77777777" w:rsidR="0059136D" w:rsidRDefault="0059136D" w:rsidP="0059136D">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t xml:space="preserve">a) </w:t>
            </w:r>
            <w:r w:rsidRPr="0059136D">
              <w:rPr>
                <w:rFonts w:ascii="Times New Roman" w:eastAsia="Times New Roman" w:hAnsi="Times New Roman" w:cs="Times New Roman"/>
              </w:rPr>
              <w:t>2 dalis pakeičiama taip:</w:t>
            </w:r>
          </w:p>
          <w:p w14:paraId="06BC35D8" w14:textId="77777777" w:rsidR="0059136D" w:rsidRDefault="0059136D" w:rsidP="00C77FCB">
            <w:pPr>
              <w:spacing w:after="0" w:line="240" w:lineRule="auto"/>
              <w:jc w:val="both"/>
              <w:rPr>
                <w:rFonts w:ascii="Times New Roman" w:eastAsia="Times New Roman" w:hAnsi="Times New Roman" w:cs="Times New Roman"/>
              </w:rPr>
            </w:pPr>
            <w:r w:rsidRPr="0059136D">
              <w:rPr>
                <w:rFonts w:ascii="Times New Roman" w:eastAsia="Times New Roman" w:hAnsi="Times New Roman" w:cs="Times New Roman"/>
              </w:rPr>
              <w:t>„2.   Visų kredito įstaigų, kurioms suteiktas veiklos leidimas, pavadinimų sąrašą EBI skelbia savo interneto svetainėje ir jį bent kartą per metus atnaujina.“;</w:t>
            </w:r>
          </w:p>
          <w:p w14:paraId="06BC35D9" w14:textId="77777777" w:rsidR="0059136D" w:rsidRPr="0059136D" w:rsidRDefault="0059136D" w:rsidP="0059136D">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t xml:space="preserve">b) </w:t>
            </w:r>
            <w:r w:rsidRPr="0059136D">
              <w:rPr>
                <w:rFonts w:ascii="Times New Roman" w:eastAsia="Times New Roman" w:hAnsi="Times New Roman" w:cs="Times New Roman"/>
              </w:rPr>
              <w:t>įterpiama ši dalis:</w:t>
            </w:r>
          </w:p>
          <w:p w14:paraId="06BC35DA" w14:textId="77777777" w:rsidR="0059136D" w:rsidRPr="0059136D" w:rsidRDefault="0059136D" w:rsidP="00C77FCB">
            <w:pPr>
              <w:spacing w:after="0" w:line="240" w:lineRule="auto"/>
              <w:jc w:val="both"/>
              <w:rPr>
                <w:rFonts w:ascii="Times New Roman" w:eastAsia="Times New Roman" w:hAnsi="Times New Roman" w:cs="Times New Roman"/>
              </w:rPr>
            </w:pPr>
            <w:r w:rsidRPr="0059136D">
              <w:rPr>
                <w:rFonts w:ascii="Times New Roman" w:eastAsia="Times New Roman" w:hAnsi="Times New Roman" w:cs="Times New Roman"/>
              </w:rPr>
              <w:t>„3a.   Šio straipsnio 2 dalyje nurodytame sąraše pateikiami Reglamento (ES) Nr. 575/2013 4 straipsnio 1 dalies 1 punkto b papunktyje nurodytų įmonių pavadinimai ir tos kredito įstaigos įvardijamos kaip tokios. Sąraše taip pat pažymimi pakeitimai, palyginti su ankstesne sąrašo versija.“;</w:t>
            </w:r>
          </w:p>
        </w:tc>
        <w:tc>
          <w:tcPr>
            <w:tcW w:w="6633" w:type="dxa"/>
            <w:shd w:val="clear" w:color="auto" w:fill="FFFFFF"/>
          </w:tcPr>
          <w:p w14:paraId="06BC35DB" w14:textId="77777777" w:rsidR="0059136D" w:rsidRPr="009977D2" w:rsidRDefault="00BC3612" w:rsidP="00C6627E">
            <w:pPr>
              <w:spacing w:after="0" w:line="240" w:lineRule="auto"/>
              <w:contextualSpacing/>
              <w:jc w:val="both"/>
              <w:rPr>
                <w:rFonts w:ascii="Times New Roman" w:eastAsia="Times New Roman" w:hAnsi="Times New Roman" w:cs="Times New Roman"/>
                <w:i/>
                <w:color w:val="auto"/>
              </w:rPr>
            </w:pPr>
            <w:r w:rsidRPr="009977D2">
              <w:rPr>
                <w:rFonts w:ascii="Times New Roman" w:eastAsia="Times New Roman" w:hAnsi="Times New Roman" w:cs="Times New Roman"/>
                <w:i/>
                <w:color w:val="auto"/>
              </w:rPr>
              <w:t xml:space="preserve">Direktyvos nuostatos perkelti ir įgyvendinti nereikia. </w:t>
            </w:r>
          </w:p>
        </w:tc>
        <w:tc>
          <w:tcPr>
            <w:tcW w:w="1505" w:type="dxa"/>
            <w:shd w:val="clear" w:color="auto" w:fill="FFFFFF"/>
          </w:tcPr>
          <w:p w14:paraId="06BC35DC" w14:textId="3185D5C3" w:rsidR="0059136D" w:rsidRPr="00C6627E" w:rsidRDefault="0059136D" w:rsidP="00B14C81">
            <w:pPr>
              <w:spacing w:after="0" w:line="240" w:lineRule="auto"/>
              <w:jc w:val="center"/>
              <w:rPr>
                <w:rFonts w:ascii="Times New Roman" w:eastAsia="Times New Roman" w:hAnsi="Times New Roman" w:cs="Times New Roman"/>
              </w:rPr>
            </w:pPr>
          </w:p>
        </w:tc>
      </w:tr>
      <w:tr w:rsidR="0059136D" w:rsidRPr="0097311E" w14:paraId="06BC35EB" w14:textId="77777777" w:rsidTr="00C6627E">
        <w:tc>
          <w:tcPr>
            <w:tcW w:w="6326" w:type="dxa"/>
            <w:shd w:val="clear" w:color="auto" w:fill="FFFFFF"/>
          </w:tcPr>
          <w:p w14:paraId="06BC35DF" w14:textId="77777777" w:rsidR="0059136D" w:rsidRDefault="0059136D" w:rsidP="0059136D">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t xml:space="preserve">9) </w:t>
            </w:r>
            <w:r w:rsidRPr="00B44E0E">
              <w:rPr>
                <w:rFonts w:ascii="Times New Roman" w:eastAsia="Times New Roman" w:hAnsi="Times New Roman" w:cs="Times New Roman"/>
              </w:rPr>
              <w:t>21b straipsnio</w:t>
            </w:r>
            <w:r w:rsidRPr="0059136D">
              <w:rPr>
                <w:rFonts w:ascii="Times New Roman" w:eastAsia="Times New Roman" w:hAnsi="Times New Roman" w:cs="Times New Roman"/>
              </w:rPr>
              <w:t xml:space="preserve"> 5 dalis pakeičiama taip:</w:t>
            </w:r>
          </w:p>
          <w:p w14:paraId="06BC35E0" w14:textId="77777777" w:rsidR="0059136D" w:rsidRDefault="0059136D" w:rsidP="0059136D">
            <w:pPr>
              <w:spacing w:after="0" w:line="240" w:lineRule="auto"/>
              <w:ind w:right="225"/>
              <w:jc w:val="both"/>
              <w:rPr>
                <w:rFonts w:ascii="Times New Roman" w:eastAsia="Times New Roman" w:hAnsi="Times New Roman" w:cs="Times New Roman"/>
              </w:rPr>
            </w:pPr>
            <w:r w:rsidRPr="0059136D">
              <w:rPr>
                <w:rFonts w:ascii="Times New Roman" w:eastAsia="Times New Roman" w:hAnsi="Times New Roman" w:cs="Times New Roman"/>
              </w:rPr>
              <w:t>„5.   Šio straipsnio tikslais:</w:t>
            </w:r>
          </w:p>
          <w:p w14:paraId="06BC35E1" w14:textId="77777777" w:rsidR="0059136D" w:rsidRDefault="0059136D" w:rsidP="00C77FC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 </w:t>
            </w:r>
            <w:r w:rsidRPr="0059136D">
              <w:rPr>
                <w:rFonts w:ascii="Times New Roman" w:eastAsia="Times New Roman" w:hAnsi="Times New Roman" w:cs="Times New Roman"/>
              </w:rPr>
              <w:t>bendra trečiosios valstybės grupės turto Sąjungoje vertė yra šių elementų suma:</w:t>
            </w:r>
          </w:p>
          <w:p w14:paraId="06BC35E2" w14:textId="77777777" w:rsidR="0059136D" w:rsidRDefault="0059136D" w:rsidP="00C77FCB">
            <w:pPr>
              <w:spacing w:after="0" w:line="240" w:lineRule="auto"/>
              <w:ind w:right="27"/>
              <w:jc w:val="both"/>
              <w:rPr>
                <w:rFonts w:ascii="Times New Roman" w:eastAsia="Times New Roman" w:hAnsi="Times New Roman" w:cs="Times New Roman"/>
              </w:rPr>
            </w:pPr>
            <w:r>
              <w:rPr>
                <w:rFonts w:ascii="Times New Roman" w:eastAsia="Times New Roman" w:hAnsi="Times New Roman" w:cs="Times New Roman"/>
              </w:rPr>
              <w:t xml:space="preserve">    i) </w:t>
            </w:r>
            <w:r w:rsidRPr="0059136D">
              <w:rPr>
                <w:rFonts w:ascii="Times New Roman" w:eastAsia="Times New Roman" w:hAnsi="Times New Roman" w:cs="Times New Roman"/>
              </w:rPr>
              <w:t xml:space="preserve">kiekvienos Sąjungoje esančios trečiosios valstybės grupei </w:t>
            </w:r>
            <w:r w:rsidRPr="0059136D">
              <w:rPr>
                <w:rFonts w:ascii="Times New Roman" w:eastAsia="Times New Roman" w:hAnsi="Times New Roman" w:cs="Times New Roman"/>
              </w:rPr>
              <w:lastRenderedPageBreak/>
              <w:t>priklausančios įstaigos turto pagal jos konsoliduotą balansą arba pagal jų atskirus balansus, kai įstaigos balansas nėra konsoliduojamas, bendra vertė ir</w:t>
            </w:r>
          </w:p>
          <w:p w14:paraId="06BC35E3" w14:textId="77777777" w:rsidR="0059136D" w:rsidRDefault="0059136D" w:rsidP="00C77FCB">
            <w:pPr>
              <w:spacing w:after="0" w:line="240" w:lineRule="auto"/>
              <w:ind w:right="27"/>
              <w:jc w:val="both"/>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ii</w:t>
            </w:r>
            <w:proofErr w:type="spellEnd"/>
            <w:r>
              <w:rPr>
                <w:rFonts w:ascii="Times New Roman" w:eastAsia="Times New Roman" w:hAnsi="Times New Roman" w:cs="Times New Roman"/>
              </w:rPr>
              <w:t xml:space="preserve">) </w:t>
            </w:r>
            <w:r w:rsidRPr="0059136D">
              <w:rPr>
                <w:rFonts w:ascii="Times New Roman" w:eastAsia="Times New Roman" w:hAnsi="Times New Roman" w:cs="Times New Roman"/>
              </w:rPr>
              <w:t>kiekvieno trečiosios valstybės grupės filialo, gavusio leidimą vykdyti veiklą Sąjungoje pagal šią direktyvą, Europos Parlamento ir Tarybo</w:t>
            </w:r>
            <w:r w:rsidR="00C77FCB">
              <w:rPr>
                <w:rFonts w:ascii="Times New Roman" w:eastAsia="Times New Roman" w:hAnsi="Times New Roman" w:cs="Times New Roman"/>
              </w:rPr>
              <w:t xml:space="preserve">s reglamentą (ES) Nr. 600/2014 </w:t>
            </w:r>
            <w:r w:rsidRPr="0059136D">
              <w:rPr>
                <w:rFonts w:ascii="Times New Roman" w:eastAsia="Times New Roman" w:hAnsi="Times New Roman" w:cs="Times New Roman"/>
              </w:rPr>
              <w:t>arba Direktyvą 2014/65/ES, turto bendra vertė;</w:t>
            </w:r>
          </w:p>
          <w:p w14:paraId="06BC35E4" w14:textId="77777777" w:rsidR="00C77FCB" w:rsidRPr="0059136D" w:rsidRDefault="00E92F72" w:rsidP="0059136D">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t>b)</w:t>
            </w:r>
          </w:p>
          <w:tbl>
            <w:tblPr>
              <w:tblW w:w="5000" w:type="pct"/>
              <w:tblCellSpacing w:w="0" w:type="dxa"/>
              <w:tblLayout w:type="fixed"/>
              <w:tblCellMar>
                <w:left w:w="0" w:type="dxa"/>
                <w:right w:w="0" w:type="dxa"/>
              </w:tblCellMar>
              <w:tblLook w:val="04A0" w:firstRow="1" w:lastRow="0" w:firstColumn="1" w:lastColumn="0" w:noHBand="0" w:noVBand="1"/>
            </w:tblPr>
            <w:tblGrid>
              <w:gridCol w:w="20"/>
              <w:gridCol w:w="6076"/>
            </w:tblGrid>
            <w:tr w:rsidR="00C77FCB" w:rsidRPr="00C77FCB" w14:paraId="06BC35E7" w14:textId="77777777" w:rsidTr="00C77FCB">
              <w:trPr>
                <w:tblCellSpacing w:w="0" w:type="dxa"/>
              </w:trPr>
              <w:tc>
                <w:tcPr>
                  <w:tcW w:w="11" w:type="dxa"/>
                  <w:hideMark/>
                </w:tcPr>
                <w:p w14:paraId="06BC35E5" w14:textId="77777777" w:rsidR="00C77FCB" w:rsidRPr="00C77FCB" w:rsidRDefault="00C77FCB" w:rsidP="00C77FCB">
                  <w:pPr>
                    <w:spacing w:after="0" w:line="240" w:lineRule="auto"/>
                    <w:ind w:right="225"/>
                    <w:jc w:val="both"/>
                    <w:rPr>
                      <w:rFonts w:ascii="Times New Roman" w:eastAsia="Times New Roman" w:hAnsi="Times New Roman" w:cs="Times New Roman"/>
                    </w:rPr>
                  </w:pPr>
                </w:p>
              </w:tc>
              <w:tc>
                <w:tcPr>
                  <w:tcW w:w="9627" w:type="dxa"/>
                  <w:hideMark/>
                </w:tcPr>
                <w:p w14:paraId="06BC35E6" w14:textId="77777777" w:rsidR="0083481D" w:rsidRPr="00C77FCB" w:rsidRDefault="00C77FCB" w:rsidP="00C77FCB">
                  <w:pPr>
                    <w:spacing w:after="0" w:line="240" w:lineRule="auto"/>
                    <w:ind w:right="225"/>
                    <w:jc w:val="both"/>
                    <w:rPr>
                      <w:rFonts w:ascii="Times New Roman" w:eastAsia="Times New Roman" w:hAnsi="Times New Roman" w:cs="Times New Roman"/>
                    </w:rPr>
                  </w:pPr>
                  <w:r w:rsidRPr="00C77FCB">
                    <w:rPr>
                      <w:rFonts w:ascii="Times New Roman" w:eastAsia="Times New Roman" w:hAnsi="Times New Roman" w:cs="Times New Roman"/>
                    </w:rPr>
                    <w:t>terminas „įstaiga“ taip pat apima investicines įmones.</w:t>
                  </w:r>
                </w:p>
              </w:tc>
            </w:tr>
          </w:tbl>
          <w:p w14:paraId="06BC35E8" w14:textId="77777777" w:rsidR="0059136D" w:rsidRPr="0059136D" w:rsidRDefault="0059136D" w:rsidP="00BC3612">
            <w:pPr>
              <w:spacing w:after="0" w:line="240" w:lineRule="auto"/>
              <w:ind w:right="27"/>
              <w:jc w:val="both"/>
              <w:rPr>
                <w:rFonts w:ascii="Times New Roman" w:eastAsia="Times New Roman" w:hAnsi="Times New Roman" w:cs="Times New Roman"/>
              </w:rPr>
            </w:pPr>
          </w:p>
        </w:tc>
        <w:tc>
          <w:tcPr>
            <w:tcW w:w="6633" w:type="dxa"/>
            <w:shd w:val="clear" w:color="auto" w:fill="FFFFFF"/>
          </w:tcPr>
          <w:p w14:paraId="06BC35E9" w14:textId="5D197183" w:rsidR="00CD3038" w:rsidRPr="00C6627E" w:rsidRDefault="00CD3038" w:rsidP="00AF09D0">
            <w:pPr>
              <w:widowControl/>
              <w:spacing w:after="0"/>
              <w:jc w:val="both"/>
              <w:rPr>
                <w:rFonts w:ascii="Times New Roman" w:eastAsia="Times New Roman" w:hAnsi="Times New Roman" w:cs="Times New Roman"/>
                <w:color w:val="auto"/>
              </w:rPr>
            </w:pPr>
          </w:p>
        </w:tc>
        <w:tc>
          <w:tcPr>
            <w:tcW w:w="1505" w:type="dxa"/>
            <w:shd w:val="clear" w:color="auto" w:fill="FFFFFF"/>
          </w:tcPr>
          <w:p w14:paraId="1F7739D3" w14:textId="55BA58CC" w:rsidR="0059136D" w:rsidRDefault="00AF09D0" w:rsidP="00181B3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Neperkelta</w:t>
            </w:r>
          </w:p>
          <w:p w14:paraId="51F68CE8" w14:textId="46BE910B" w:rsidR="00AF09D0" w:rsidRPr="00A21060" w:rsidRDefault="00AF09D0" w:rsidP="00253BFF">
            <w:pPr>
              <w:widowControl/>
              <w:spacing w:after="0"/>
              <w:jc w:val="center"/>
              <w:rPr>
                <w:rFonts w:ascii="Times New Roman" w:hAnsi="Times New Roman" w:cs="Times New Roman"/>
                <w:i/>
                <w:color w:val="auto"/>
                <w:lang w:eastAsia="en-US"/>
              </w:rPr>
            </w:pPr>
            <w:r w:rsidRPr="0058176F">
              <w:rPr>
                <w:rFonts w:ascii="Times New Roman" w:hAnsi="Times New Roman" w:cs="Times New Roman"/>
                <w:i/>
                <w:color w:val="auto"/>
                <w:lang w:eastAsia="en-US"/>
              </w:rPr>
              <w:t xml:space="preserve">Bus perkelta </w:t>
            </w:r>
            <w:r w:rsidR="00A21060" w:rsidRPr="00A21060">
              <w:rPr>
                <w:rFonts w:ascii="Times New Roman" w:hAnsi="Times New Roman" w:cs="Times New Roman"/>
                <w:b/>
                <w:i/>
                <w:color w:val="auto"/>
                <w:lang w:eastAsia="en-US"/>
              </w:rPr>
              <w:t xml:space="preserve">– </w:t>
            </w:r>
            <w:r w:rsidR="00A21060" w:rsidRPr="00A21060">
              <w:rPr>
                <w:rFonts w:ascii="Times New Roman" w:hAnsi="Times New Roman" w:cs="Times New Roman"/>
                <w:i/>
                <w:color w:val="auto"/>
                <w:lang w:eastAsia="en-US"/>
              </w:rPr>
              <w:t>LBV 03-25 projektu</w:t>
            </w:r>
          </w:p>
          <w:p w14:paraId="06BC35EA" w14:textId="1DE2C39E" w:rsidR="00AF09D0" w:rsidRPr="00C6627E" w:rsidRDefault="00AF09D0" w:rsidP="00181B3E">
            <w:pPr>
              <w:spacing w:after="0" w:line="240" w:lineRule="auto"/>
              <w:jc w:val="center"/>
              <w:rPr>
                <w:rFonts w:ascii="Times New Roman" w:eastAsia="Times New Roman" w:hAnsi="Times New Roman" w:cs="Times New Roman"/>
              </w:rPr>
            </w:pPr>
          </w:p>
        </w:tc>
      </w:tr>
      <w:tr w:rsidR="00327800" w:rsidRPr="0097311E" w14:paraId="06BC35FA" w14:textId="77777777" w:rsidTr="00C6627E">
        <w:tc>
          <w:tcPr>
            <w:tcW w:w="6326" w:type="dxa"/>
            <w:shd w:val="clear" w:color="auto" w:fill="FFFFFF"/>
          </w:tcPr>
          <w:p w14:paraId="06BC35ED" w14:textId="3BF21AAF" w:rsidR="00327800" w:rsidRPr="00327800" w:rsidRDefault="00327800" w:rsidP="00C6627E">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lastRenderedPageBreak/>
              <w:t xml:space="preserve">10) </w:t>
            </w:r>
            <w:r w:rsidRPr="00327800">
              <w:rPr>
                <w:rFonts w:ascii="Times New Roman" w:eastAsia="Times New Roman" w:hAnsi="Times New Roman" w:cs="Times New Roman"/>
              </w:rPr>
              <w:t>IV antraštinė dalis išbraukiama;</w:t>
            </w:r>
          </w:p>
        </w:tc>
        <w:tc>
          <w:tcPr>
            <w:tcW w:w="6633" w:type="dxa"/>
            <w:shd w:val="clear" w:color="auto" w:fill="FFFFFF"/>
          </w:tcPr>
          <w:p w14:paraId="06BC35EE" w14:textId="77777777" w:rsidR="00B06B20" w:rsidRPr="00B06B20" w:rsidRDefault="00B06B20" w:rsidP="00B06B20">
            <w:pPr>
              <w:spacing w:after="0" w:line="240" w:lineRule="auto"/>
              <w:contextualSpacing/>
              <w:jc w:val="both"/>
              <w:rPr>
                <w:rFonts w:ascii="Times New Roman" w:eastAsia="Times New Roman" w:hAnsi="Times New Roman" w:cs="Times New Roman"/>
                <w:b/>
                <w:color w:val="auto"/>
              </w:rPr>
            </w:pPr>
            <w:r w:rsidRPr="00B06B20">
              <w:rPr>
                <w:rFonts w:ascii="Times New Roman" w:eastAsia="Times New Roman" w:hAnsi="Times New Roman" w:cs="Times New Roman"/>
                <w:b/>
                <w:color w:val="auto"/>
              </w:rPr>
              <w:t>FPRĮ projektas</w:t>
            </w:r>
          </w:p>
          <w:p w14:paraId="15852ACE" w14:textId="77777777" w:rsidR="008A2CE6" w:rsidRPr="000E7318" w:rsidRDefault="008A2CE6" w:rsidP="008A2CE6">
            <w:pPr>
              <w:spacing w:after="0" w:line="240" w:lineRule="auto"/>
              <w:contextualSpacing/>
              <w:jc w:val="both"/>
              <w:rPr>
                <w:rFonts w:ascii="Times New Roman" w:eastAsia="Times New Roman" w:hAnsi="Times New Roman" w:cs="Times New Roman"/>
                <w:b/>
                <w:color w:val="auto"/>
              </w:rPr>
            </w:pPr>
            <w:r w:rsidRPr="000E7318">
              <w:rPr>
                <w:rFonts w:ascii="Times New Roman" w:eastAsia="Times New Roman" w:hAnsi="Times New Roman" w:cs="Times New Roman"/>
                <w:b/>
                <w:color w:val="auto"/>
              </w:rPr>
              <w:t>7 straipsnis. 14 straipsnio pakeitimas</w:t>
            </w:r>
          </w:p>
          <w:p w14:paraId="30C7EB04" w14:textId="77777777" w:rsidR="008A2CE6" w:rsidRPr="000E7318" w:rsidRDefault="008A2CE6" w:rsidP="008A2CE6">
            <w:pPr>
              <w:spacing w:after="0" w:line="240" w:lineRule="auto"/>
              <w:contextualSpacing/>
              <w:jc w:val="both"/>
              <w:rPr>
                <w:rFonts w:ascii="Times New Roman" w:eastAsia="Times New Roman" w:hAnsi="Times New Roman" w:cs="Times New Roman"/>
                <w:color w:val="auto"/>
              </w:rPr>
            </w:pPr>
            <w:r w:rsidRPr="000E7318">
              <w:rPr>
                <w:rFonts w:ascii="Times New Roman" w:eastAsia="Times New Roman" w:hAnsi="Times New Roman" w:cs="Times New Roman"/>
                <w:color w:val="auto"/>
              </w:rPr>
              <w:t>Pakeisti 14 straipsnį ir jį išdėstyti taip:</w:t>
            </w:r>
          </w:p>
          <w:p w14:paraId="008FCB8E" w14:textId="77777777" w:rsidR="008A2CE6" w:rsidRPr="008A2CE6" w:rsidRDefault="008A2CE6" w:rsidP="008A2CE6">
            <w:pPr>
              <w:spacing w:after="0" w:line="240" w:lineRule="auto"/>
              <w:contextualSpacing/>
              <w:jc w:val="both"/>
              <w:rPr>
                <w:rFonts w:ascii="Times New Roman" w:eastAsia="Times New Roman" w:hAnsi="Times New Roman" w:cs="Times New Roman"/>
                <w:b/>
                <w:color w:val="auto"/>
              </w:rPr>
            </w:pPr>
            <w:r w:rsidRPr="008A2CE6">
              <w:rPr>
                <w:rFonts w:ascii="Times New Roman" w:eastAsia="Times New Roman" w:hAnsi="Times New Roman" w:cs="Times New Roman"/>
                <w:b/>
                <w:color w:val="auto"/>
              </w:rPr>
              <w:t xml:space="preserve">„1. Finansų maklerio įmonės pradinis kapitalas sudaromas pagal Reglamento (ES) 2019/2033 9 straipsnio reikalavimus. </w:t>
            </w:r>
          </w:p>
          <w:p w14:paraId="2780A48F" w14:textId="77777777" w:rsidR="008A2CE6" w:rsidRPr="008A2CE6" w:rsidRDefault="008A2CE6" w:rsidP="008A2CE6">
            <w:pPr>
              <w:spacing w:after="0" w:line="240" w:lineRule="auto"/>
              <w:contextualSpacing/>
              <w:jc w:val="both"/>
              <w:rPr>
                <w:rFonts w:ascii="Times New Roman" w:eastAsia="Times New Roman" w:hAnsi="Times New Roman" w:cs="Times New Roman"/>
                <w:b/>
                <w:color w:val="auto"/>
              </w:rPr>
            </w:pPr>
            <w:r w:rsidRPr="008A2CE6">
              <w:rPr>
                <w:rFonts w:ascii="Times New Roman" w:eastAsia="Times New Roman" w:hAnsi="Times New Roman" w:cs="Times New Roman"/>
                <w:b/>
                <w:color w:val="auto"/>
              </w:rPr>
              <w:t>2. Finansų maklerio įmonės, kuri gali teikti vieną ar kelias šio įstatymo 3 straipsnio 26 dalies 3 ir 6 punktuose nurodytas investicines paslaugas ar vykdyti investicinę veiklą, pradinis kapitalas turi būti ne mažesnis kaip 750 tūkstančių eurų.</w:t>
            </w:r>
          </w:p>
          <w:p w14:paraId="0D35CE9B" w14:textId="77777777" w:rsidR="008A2CE6" w:rsidRPr="008A2CE6" w:rsidRDefault="008A2CE6" w:rsidP="008A2CE6">
            <w:pPr>
              <w:spacing w:after="0" w:line="240" w:lineRule="auto"/>
              <w:contextualSpacing/>
              <w:jc w:val="both"/>
              <w:rPr>
                <w:rFonts w:ascii="Times New Roman" w:eastAsia="Times New Roman" w:hAnsi="Times New Roman" w:cs="Times New Roman"/>
                <w:b/>
                <w:color w:val="auto"/>
              </w:rPr>
            </w:pPr>
            <w:r w:rsidRPr="008A2CE6">
              <w:rPr>
                <w:rFonts w:ascii="Times New Roman" w:eastAsia="Times New Roman" w:hAnsi="Times New Roman" w:cs="Times New Roman"/>
                <w:b/>
                <w:color w:val="auto"/>
              </w:rPr>
              <w:t>3. Finansų maklerio įmonės, kuri gali teikti vieną ar kelias šio įstatymo 3 straipsnio 26 dalies 1, 2, 4, 5 ir 7 punktuose nurodytas investicines paslaugas ar vykdyti investicinę veiklą, tačiau neturi teisės saugoti klientų pinigų ar jiems priklausančių finansinių priemonių,  pradinis kapitalas turi būti ne mažesnis kaip 75 tūkstančiai eurų.</w:t>
            </w:r>
          </w:p>
          <w:p w14:paraId="6443C851" w14:textId="77777777" w:rsidR="008A2CE6" w:rsidRPr="008A2CE6" w:rsidRDefault="008A2CE6" w:rsidP="008A2CE6">
            <w:pPr>
              <w:spacing w:after="0" w:line="240" w:lineRule="auto"/>
              <w:contextualSpacing/>
              <w:jc w:val="both"/>
              <w:rPr>
                <w:rFonts w:ascii="Times New Roman" w:eastAsia="Times New Roman" w:hAnsi="Times New Roman" w:cs="Times New Roman"/>
                <w:b/>
                <w:color w:val="auto"/>
              </w:rPr>
            </w:pPr>
            <w:r w:rsidRPr="008A2CE6">
              <w:rPr>
                <w:rFonts w:ascii="Times New Roman" w:eastAsia="Times New Roman" w:hAnsi="Times New Roman" w:cs="Times New Roman"/>
                <w:b/>
                <w:color w:val="auto"/>
              </w:rPr>
              <w:t>4. Finansų maklerio įmonės, išskyrus šio straipsnio 2, 3 ir 5 dalyse nurodytas įmones, pradinis kapitalas turi būti ne mažesnis kaip 150 tūkstančių eurų.</w:t>
            </w:r>
          </w:p>
          <w:p w14:paraId="06BC35F8" w14:textId="1768AFDF" w:rsidR="00327800" w:rsidRPr="00C6627E" w:rsidRDefault="008A2CE6" w:rsidP="008A2CE6">
            <w:pPr>
              <w:spacing w:after="0" w:line="240" w:lineRule="auto"/>
              <w:contextualSpacing/>
              <w:jc w:val="both"/>
              <w:rPr>
                <w:rFonts w:ascii="Times New Roman" w:eastAsia="Times New Roman" w:hAnsi="Times New Roman" w:cs="Times New Roman"/>
                <w:color w:val="auto"/>
              </w:rPr>
            </w:pPr>
            <w:r w:rsidRPr="008A2CE6">
              <w:rPr>
                <w:rFonts w:ascii="Times New Roman" w:eastAsia="Times New Roman" w:hAnsi="Times New Roman" w:cs="Times New Roman"/>
                <w:b/>
                <w:color w:val="auto"/>
              </w:rPr>
              <w:t>5. Finansų maklerio įmonės, kuri teikia investicines paslaugas ar vykdo šio įstatymo 3 straipsnio 26 dalies 9 punkte nurodytą veiklą ir turi teisę sudaryti sandorius savo sąskaita arba vykdo šią veiklą, pradinis kapitalas turi būti ne mažesnis kaip 750 tūkstančių eurų.“</w:t>
            </w:r>
          </w:p>
        </w:tc>
        <w:tc>
          <w:tcPr>
            <w:tcW w:w="1505" w:type="dxa"/>
            <w:shd w:val="clear" w:color="auto" w:fill="FFFFFF"/>
          </w:tcPr>
          <w:p w14:paraId="06BC35F9" w14:textId="77777777" w:rsidR="00327800" w:rsidRPr="00C6627E" w:rsidRDefault="00C90806" w:rsidP="00B14C8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Visiškas</w:t>
            </w:r>
          </w:p>
        </w:tc>
      </w:tr>
      <w:tr w:rsidR="00327800" w:rsidRPr="0097311E" w14:paraId="06BC3602" w14:textId="77777777" w:rsidTr="00C6627E">
        <w:tc>
          <w:tcPr>
            <w:tcW w:w="6326" w:type="dxa"/>
            <w:shd w:val="clear" w:color="auto" w:fill="FFFFFF"/>
          </w:tcPr>
          <w:p w14:paraId="06BC35FC" w14:textId="77777777" w:rsidR="00327800" w:rsidRDefault="00327800" w:rsidP="00327800">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t xml:space="preserve">11) </w:t>
            </w:r>
            <w:r w:rsidRPr="00327800">
              <w:rPr>
                <w:rFonts w:ascii="Times New Roman" w:eastAsia="Times New Roman" w:hAnsi="Times New Roman" w:cs="Times New Roman"/>
              </w:rPr>
              <w:t>51 straipsnio 1 dalies pirma pastraipa pakeičiama taip:</w:t>
            </w:r>
          </w:p>
          <w:p w14:paraId="06BC35FD" w14:textId="77777777" w:rsidR="00327800" w:rsidRPr="00327800" w:rsidRDefault="00327800" w:rsidP="00327800">
            <w:pPr>
              <w:spacing w:after="0" w:line="240" w:lineRule="auto"/>
              <w:ind w:right="27"/>
              <w:jc w:val="both"/>
              <w:rPr>
                <w:rFonts w:ascii="Times New Roman" w:eastAsia="Times New Roman" w:hAnsi="Times New Roman" w:cs="Times New Roman"/>
              </w:rPr>
            </w:pPr>
            <w:r w:rsidRPr="00327800">
              <w:rPr>
                <w:rFonts w:ascii="Times New Roman" w:eastAsia="Times New Roman" w:hAnsi="Times New Roman" w:cs="Times New Roman"/>
              </w:rPr>
              <w:t xml:space="preserve">„1.   Priimančiosios valstybės narės kompetentingos institucijos konsoliduotos priežiūros institucijos, kai taikoma 112 straipsnio 1 dalis, arba buveinės valstybės narės kompetentingų institucijų gali </w:t>
            </w:r>
            <w:r w:rsidRPr="00327800">
              <w:rPr>
                <w:rFonts w:ascii="Times New Roman" w:eastAsia="Times New Roman" w:hAnsi="Times New Roman" w:cs="Times New Roman"/>
              </w:rPr>
              <w:lastRenderedPageBreak/>
              <w:t>paprašyti kredito įstaigos filialą laikyti svarbiu.“;</w:t>
            </w:r>
          </w:p>
        </w:tc>
        <w:tc>
          <w:tcPr>
            <w:tcW w:w="6633" w:type="dxa"/>
            <w:shd w:val="clear" w:color="auto" w:fill="FFFFFF"/>
          </w:tcPr>
          <w:p w14:paraId="06BC35FE" w14:textId="77777777" w:rsidR="009A6483" w:rsidRDefault="009A6483" w:rsidP="00C6627E">
            <w:pPr>
              <w:spacing w:after="0" w:line="240" w:lineRule="auto"/>
              <w:contextualSpacing/>
              <w:jc w:val="both"/>
              <w:rPr>
                <w:rFonts w:ascii="Times New Roman" w:eastAsia="Times New Roman" w:hAnsi="Times New Roman" w:cs="Times New Roman"/>
                <w:b/>
                <w:bCs/>
                <w:color w:val="auto"/>
              </w:rPr>
            </w:pPr>
            <w:r>
              <w:rPr>
                <w:rFonts w:ascii="Times New Roman" w:eastAsia="Times New Roman" w:hAnsi="Times New Roman" w:cs="Times New Roman"/>
                <w:b/>
                <w:bCs/>
                <w:color w:val="auto"/>
              </w:rPr>
              <w:lastRenderedPageBreak/>
              <w:t xml:space="preserve">BĮ </w:t>
            </w:r>
          </w:p>
          <w:p w14:paraId="06BC35FF" w14:textId="77777777" w:rsidR="009A6483" w:rsidRDefault="009A6483" w:rsidP="00C6627E">
            <w:pPr>
              <w:spacing w:after="0" w:line="240" w:lineRule="auto"/>
              <w:contextualSpacing/>
              <w:jc w:val="both"/>
              <w:rPr>
                <w:rFonts w:ascii="Times New Roman" w:eastAsia="Times New Roman" w:hAnsi="Times New Roman" w:cs="Times New Roman"/>
                <w:color w:val="auto"/>
              </w:rPr>
            </w:pPr>
            <w:r w:rsidRPr="009A6483">
              <w:rPr>
                <w:rFonts w:ascii="Times New Roman" w:eastAsia="Times New Roman" w:hAnsi="Times New Roman" w:cs="Times New Roman"/>
                <w:b/>
                <w:bCs/>
                <w:color w:val="auto"/>
              </w:rPr>
              <w:t>70</w:t>
            </w:r>
            <w:r w:rsidRPr="009A6483">
              <w:rPr>
                <w:rFonts w:ascii="Times New Roman" w:eastAsia="Times New Roman" w:hAnsi="Times New Roman" w:cs="Times New Roman"/>
                <w:b/>
                <w:bCs/>
                <w:color w:val="auto"/>
                <w:vertAlign w:val="superscript"/>
              </w:rPr>
              <w:t>1</w:t>
            </w:r>
            <w:r w:rsidRPr="009A6483">
              <w:rPr>
                <w:rFonts w:ascii="Times New Roman" w:eastAsia="Times New Roman" w:hAnsi="Times New Roman" w:cs="Times New Roman"/>
                <w:b/>
                <w:bCs/>
                <w:color w:val="auto"/>
              </w:rPr>
              <w:t xml:space="preserve"> straipsnis. Informacijos teikimas ir bendradarbiavimas su kitų Europos Sąjungos valstybių narių priežiūros institucijomis atliekant svarbių filialų priežiūrą</w:t>
            </w:r>
          </w:p>
          <w:p w14:paraId="06BC3600" w14:textId="77777777" w:rsidR="00327800" w:rsidRPr="00C6627E" w:rsidRDefault="00F76A4F" w:rsidP="00C6627E">
            <w:pPr>
              <w:spacing w:after="0" w:line="240" w:lineRule="auto"/>
              <w:contextualSpacing/>
              <w:jc w:val="both"/>
              <w:rPr>
                <w:rFonts w:ascii="Times New Roman" w:eastAsia="Times New Roman" w:hAnsi="Times New Roman" w:cs="Times New Roman"/>
                <w:color w:val="auto"/>
              </w:rPr>
            </w:pPr>
            <w:r w:rsidRPr="00F76A4F">
              <w:rPr>
                <w:rFonts w:ascii="Times New Roman" w:eastAsia="Times New Roman" w:hAnsi="Times New Roman" w:cs="Times New Roman"/>
                <w:color w:val="auto"/>
              </w:rPr>
              <w:lastRenderedPageBreak/>
              <w:t>1. Priežiūros institucija gali už finansinės grupės jungtinę (konsoliduotą) priežiūrą atsakingos priežiūros institucijos, jeigu Lietuvos Respublikoje filialą įsteigęs Europos Sąjungos valstybėje narėje licencijuotas užsienio bankas priklauso tokiai finansinei grupei, arba Europos Sąjungos valstybės narės, kurioje licencijuotas Lietuvos Respublikoje filialą įsteigęs užsienio bankas, priežiūros institucijos prašyti Europos Sąjungos valstybėje narėje licencijuoto užsienio banko Lietuvos Respublikoje įsteigtą filialą pripažinti svarbiu. Teikiant prašymą, jame nurodomos priežastys Europos Sąjungos valstybėje narėje licencijuoto užsienio banko Lietuvos Respublikoje įsteigtą filialą laikyti svarbiu visų pirma atsižvelgiant į:</w:t>
            </w:r>
          </w:p>
        </w:tc>
        <w:tc>
          <w:tcPr>
            <w:tcW w:w="1505" w:type="dxa"/>
            <w:shd w:val="clear" w:color="auto" w:fill="FFFFFF"/>
          </w:tcPr>
          <w:p w14:paraId="06BC3601" w14:textId="77777777" w:rsidR="00327800" w:rsidRPr="00C6627E" w:rsidRDefault="00C90806" w:rsidP="00B14C8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Visiškas</w:t>
            </w:r>
          </w:p>
        </w:tc>
      </w:tr>
      <w:tr w:rsidR="00327800" w:rsidRPr="0097311E" w14:paraId="06BC3618" w14:textId="77777777" w:rsidTr="00C6627E">
        <w:tc>
          <w:tcPr>
            <w:tcW w:w="6326" w:type="dxa"/>
            <w:shd w:val="clear" w:color="auto" w:fill="FFFFFF"/>
          </w:tcPr>
          <w:p w14:paraId="06BC3604" w14:textId="77777777" w:rsidR="00327800" w:rsidRDefault="00327800" w:rsidP="00C6627E">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lastRenderedPageBreak/>
              <w:t xml:space="preserve">12) </w:t>
            </w:r>
            <w:r w:rsidRPr="00327800">
              <w:rPr>
                <w:rFonts w:ascii="Times New Roman" w:eastAsia="Times New Roman" w:hAnsi="Times New Roman" w:cs="Times New Roman"/>
              </w:rPr>
              <w:t>53 straipsnio 2 dalis pakeičiama taip:</w:t>
            </w:r>
          </w:p>
          <w:p w14:paraId="06BC3605" w14:textId="77777777" w:rsidR="00327800" w:rsidRPr="00327800" w:rsidRDefault="00327800" w:rsidP="00831CD6">
            <w:pPr>
              <w:spacing w:after="0" w:line="240" w:lineRule="auto"/>
              <w:jc w:val="both"/>
              <w:rPr>
                <w:rFonts w:ascii="Times New Roman" w:eastAsia="Times New Roman" w:hAnsi="Times New Roman" w:cs="Times New Roman"/>
              </w:rPr>
            </w:pPr>
            <w:r w:rsidRPr="00327800">
              <w:rPr>
                <w:rFonts w:ascii="Times New Roman" w:eastAsia="Times New Roman" w:hAnsi="Times New Roman" w:cs="Times New Roman"/>
              </w:rPr>
              <w:t xml:space="preserve">„2.   1 dalimi kompetentingoms institucijoms nedraudžiama keistis informacija tarpusavyje arba perduoti informaciją ESRV, EBI arba Europos priežiūros institucijai (Europos vertybinių popierių ir rinkų institucijai, EVPRI), įsteigtai Europos Parlamento ir Tarybos reglamentu (ES) Nr. 1095/2010, laikantis šios direktyvos, Reglamento (ES) Nr. 575/2013, Europos Parlamento ir Tarybos reglamento (ES) 2019/2033, Reglamento (ES) Nr. 1092/2010 15 straipsnio, Reglamento (ES) Nr. 1093/2010 31, 35 ir 36 straipsnių, Reglamento (ES) Nr. 1095/2010 31 ir 36 straipsnių, </w:t>
            </w:r>
            <w:r w:rsidRPr="009A6483">
              <w:rPr>
                <w:rFonts w:ascii="Times New Roman" w:eastAsia="Times New Roman" w:hAnsi="Times New Roman" w:cs="Times New Roman"/>
              </w:rPr>
              <w:t>Europos Parlamento ir Tarybos direktyvos (ES) 2019/2034</w:t>
            </w:r>
            <w:r w:rsidRPr="00327800">
              <w:rPr>
                <w:rFonts w:ascii="Times New Roman" w:eastAsia="Times New Roman" w:hAnsi="Times New Roman" w:cs="Times New Roman"/>
              </w:rPr>
              <w:t xml:space="preserve"> ir kitų kredito įstaigoms taikomų direktyvų. Ta</w:t>
            </w:r>
            <w:r w:rsidR="00831CD6">
              <w:rPr>
                <w:rFonts w:ascii="Times New Roman" w:eastAsia="Times New Roman" w:hAnsi="Times New Roman" w:cs="Times New Roman"/>
              </w:rPr>
              <w:t>i informacijai taikoma 1 dalis.</w:t>
            </w:r>
            <w:r w:rsidRPr="00327800">
              <w:rPr>
                <w:rFonts w:ascii="Times New Roman" w:eastAsia="Times New Roman" w:hAnsi="Times New Roman" w:cs="Times New Roman"/>
              </w:rPr>
              <w:t xml:space="preserve"> </w:t>
            </w:r>
          </w:p>
        </w:tc>
        <w:tc>
          <w:tcPr>
            <w:tcW w:w="6633" w:type="dxa"/>
            <w:shd w:val="clear" w:color="auto" w:fill="FFFFFF"/>
          </w:tcPr>
          <w:p w14:paraId="06BC3606" w14:textId="77777777" w:rsidR="009A6483" w:rsidRDefault="009A6483" w:rsidP="009A6483">
            <w:pPr>
              <w:spacing w:after="0" w:line="240" w:lineRule="auto"/>
              <w:contextualSpacing/>
              <w:jc w:val="both"/>
              <w:rPr>
                <w:rFonts w:ascii="Times New Roman" w:eastAsia="Times New Roman" w:hAnsi="Times New Roman" w:cs="Times New Roman"/>
                <w:b/>
                <w:bCs/>
                <w:color w:val="auto"/>
              </w:rPr>
            </w:pPr>
            <w:r>
              <w:rPr>
                <w:rFonts w:ascii="Times New Roman" w:eastAsia="Times New Roman" w:hAnsi="Times New Roman" w:cs="Times New Roman"/>
                <w:b/>
                <w:bCs/>
                <w:color w:val="auto"/>
              </w:rPr>
              <w:t xml:space="preserve">LBĮ </w:t>
            </w:r>
          </w:p>
          <w:p w14:paraId="06BC3607" w14:textId="77777777" w:rsidR="009A6483" w:rsidRPr="009A6483" w:rsidRDefault="009A6483" w:rsidP="009A6483">
            <w:pPr>
              <w:spacing w:after="0" w:line="240" w:lineRule="auto"/>
              <w:contextualSpacing/>
              <w:jc w:val="both"/>
              <w:rPr>
                <w:rFonts w:ascii="Times New Roman" w:eastAsia="Times New Roman" w:hAnsi="Times New Roman" w:cs="Times New Roman"/>
                <w:color w:val="auto"/>
              </w:rPr>
            </w:pPr>
            <w:r w:rsidRPr="009A6483">
              <w:rPr>
                <w:rFonts w:ascii="Times New Roman" w:eastAsia="Times New Roman" w:hAnsi="Times New Roman" w:cs="Times New Roman"/>
                <w:b/>
                <w:bCs/>
                <w:color w:val="auto"/>
              </w:rPr>
              <w:t>43 straipsnis. Finansų rinkos priežiūros tikslais gautos informacijos apsauga</w:t>
            </w:r>
          </w:p>
          <w:p w14:paraId="06BC3608" w14:textId="77777777" w:rsidR="00327800" w:rsidRDefault="009A6483" w:rsidP="00C6627E">
            <w:pPr>
              <w:spacing w:after="0" w:line="240" w:lineRule="auto"/>
              <w:contextualSpacing/>
              <w:jc w:val="both"/>
              <w:rPr>
                <w:rFonts w:ascii="Times New Roman" w:eastAsia="Times New Roman" w:hAnsi="Times New Roman" w:cs="Times New Roman"/>
                <w:color w:val="auto"/>
              </w:rPr>
            </w:pPr>
            <w:r w:rsidRPr="009A6483">
              <w:rPr>
                <w:rFonts w:ascii="Times New Roman" w:eastAsia="Times New Roman" w:hAnsi="Times New Roman" w:cs="Times New Roman"/>
                <w:color w:val="auto"/>
              </w:rPr>
              <w:t>7. Priežiūros tikslu gauta informacija gali būti perduota:</w:t>
            </w:r>
          </w:p>
          <w:p w14:paraId="06BC3609" w14:textId="77777777" w:rsidR="009A6483" w:rsidRPr="009A6483" w:rsidRDefault="009A6483" w:rsidP="009A6483">
            <w:pPr>
              <w:spacing w:after="0" w:line="240" w:lineRule="auto"/>
              <w:contextualSpacing/>
              <w:jc w:val="both"/>
              <w:rPr>
                <w:rFonts w:ascii="Times New Roman" w:eastAsia="Times New Roman" w:hAnsi="Times New Roman" w:cs="Times New Roman"/>
                <w:color w:val="auto"/>
              </w:rPr>
            </w:pPr>
            <w:r w:rsidRPr="009A6483">
              <w:rPr>
                <w:rFonts w:ascii="Times New Roman" w:eastAsia="Times New Roman" w:hAnsi="Times New Roman" w:cs="Times New Roman"/>
                <w:color w:val="auto"/>
              </w:rPr>
              <w:t>5) užsienio valstybių kredito įstaigų ir kitų finansinių paslaugų teikimo veiklos, draudimo veiklos ir finansų rinkų priežiūros institucijoms, jeigu ji reikalinga priežiūros funkcijai atlikti, taip pat Europos centriniam bankui, kai pagal Reglamento (ES) Nr. 1024/2013 nuostatas finansų rinkos priežiūros funkciją atlieka Europos centrinis bankas;  </w:t>
            </w:r>
          </w:p>
          <w:p w14:paraId="06BC360A" w14:textId="77777777" w:rsidR="009A6483" w:rsidRPr="009A6483" w:rsidRDefault="009A6483" w:rsidP="009A6483">
            <w:pPr>
              <w:spacing w:after="0" w:line="240" w:lineRule="auto"/>
              <w:contextualSpacing/>
              <w:jc w:val="both"/>
              <w:rPr>
                <w:rFonts w:ascii="Times New Roman" w:eastAsia="Times New Roman" w:hAnsi="Times New Roman" w:cs="Times New Roman"/>
                <w:color w:val="auto"/>
              </w:rPr>
            </w:pPr>
            <w:bookmarkStart w:id="197" w:name="part_00571f9546bc4d06a555738e4b97a73f"/>
            <w:bookmarkEnd w:id="197"/>
            <w:r w:rsidRPr="009A6483">
              <w:rPr>
                <w:rFonts w:ascii="Times New Roman" w:eastAsia="Times New Roman" w:hAnsi="Times New Roman" w:cs="Times New Roman"/>
                <w:color w:val="auto"/>
              </w:rPr>
              <w:t>6) Europos centrinių bankų sistemos centriniams bankams ir kitoms panašias funkcijas atliekančioms institucijoms, jeigu ji reikalinga teisės aktuose nustatytoms jų funkcijoms, įskaitant pinigų politikos vykdymą ir likvidumo užtikrinimą, mokėjimo, tarpuskaitos ir atsiskaitymo sistemų priežiūrą ir finansinės sistemos stabilumo užtikrinimą, atlikti, o kritinėmis situacijomis – Europos centrinių bankų sistemos centriniams bankams nedelsiant;</w:t>
            </w:r>
          </w:p>
          <w:p w14:paraId="06BC360B" w14:textId="77777777" w:rsidR="009A6483" w:rsidRPr="009A6483" w:rsidRDefault="009A6483" w:rsidP="009A6483">
            <w:pPr>
              <w:spacing w:after="0" w:line="240" w:lineRule="auto"/>
              <w:contextualSpacing/>
              <w:jc w:val="both"/>
              <w:rPr>
                <w:rFonts w:ascii="Times New Roman" w:eastAsia="Times New Roman" w:hAnsi="Times New Roman" w:cs="Times New Roman"/>
                <w:color w:val="auto"/>
              </w:rPr>
            </w:pPr>
            <w:bookmarkStart w:id="198" w:name="part_e34208a8c8db4a84b27b5db636a17f6f"/>
            <w:bookmarkEnd w:id="198"/>
            <w:r w:rsidRPr="009A6483">
              <w:rPr>
                <w:rFonts w:ascii="Times New Roman" w:eastAsia="Times New Roman" w:hAnsi="Times New Roman" w:cs="Times New Roman"/>
                <w:color w:val="auto"/>
              </w:rPr>
              <w:t xml:space="preserve">7) Europos Sąjungos valstybių narių institucijoms, kurioms pavesta vykdyti </w:t>
            </w:r>
            <w:proofErr w:type="spellStart"/>
            <w:r w:rsidRPr="009A6483">
              <w:rPr>
                <w:rFonts w:ascii="Times New Roman" w:eastAsia="Times New Roman" w:hAnsi="Times New Roman" w:cs="Times New Roman"/>
                <w:color w:val="auto"/>
              </w:rPr>
              <w:t>makroprudencinę</w:t>
            </w:r>
            <w:proofErr w:type="spellEnd"/>
            <w:r w:rsidRPr="009A6483">
              <w:rPr>
                <w:rFonts w:ascii="Times New Roman" w:eastAsia="Times New Roman" w:hAnsi="Times New Roman" w:cs="Times New Roman"/>
                <w:color w:val="auto"/>
              </w:rPr>
              <w:t xml:space="preserve"> politiką, jeigu ši informacija reikalinga jų funkcijoms atlikti;</w:t>
            </w:r>
            <w:r w:rsidRPr="009A6483">
              <w:rPr>
                <w:rFonts w:ascii="Times New Roman" w:eastAsia="Times New Roman" w:hAnsi="Times New Roman" w:cs="Times New Roman"/>
                <w:i/>
                <w:iCs/>
                <w:color w:val="auto"/>
              </w:rPr>
              <w:t xml:space="preserve"> </w:t>
            </w:r>
          </w:p>
          <w:p w14:paraId="06BC360C" w14:textId="77777777" w:rsidR="009A6483" w:rsidRPr="009A6483" w:rsidRDefault="009A6483" w:rsidP="009A6483">
            <w:pPr>
              <w:spacing w:after="0" w:line="240" w:lineRule="auto"/>
              <w:contextualSpacing/>
              <w:jc w:val="both"/>
              <w:rPr>
                <w:rFonts w:ascii="Times New Roman" w:eastAsia="Times New Roman" w:hAnsi="Times New Roman" w:cs="Times New Roman"/>
                <w:color w:val="auto"/>
              </w:rPr>
            </w:pPr>
            <w:bookmarkStart w:id="199" w:name="part_0c2c217092934896b4ffe2fe5d8b2aa3"/>
            <w:bookmarkEnd w:id="199"/>
            <w:r w:rsidRPr="009A6483">
              <w:rPr>
                <w:rFonts w:ascii="Times New Roman" w:eastAsia="Times New Roman" w:hAnsi="Times New Roman" w:cs="Times New Roman"/>
                <w:color w:val="auto"/>
              </w:rPr>
              <w:t>8) Europos bankininkystės institucijai, kaip numatyta Reglamente (ES) Nr. 1093/2010;</w:t>
            </w:r>
          </w:p>
          <w:p w14:paraId="06BC360D" w14:textId="77777777" w:rsidR="009A6483" w:rsidRPr="009A6483" w:rsidRDefault="009A6483" w:rsidP="009A6483">
            <w:pPr>
              <w:spacing w:after="0" w:line="240" w:lineRule="auto"/>
              <w:contextualSpacing/>
              <w:jc w:val="both"/>
              <w:rPr>
                <w:rFonts w:ascii="Times New Roman" w:eastAsia="Times New Roman" w:hAnsi="Times New Roman" w:cs="Times New Roman"/>
                <w:color w:val="auto"/>
              </w:rPr>
            </w:pPr>
            <w:bookmarkStart w:id="200" w:name="part_adc8b2a545e847d2bc3cde5506dd7b90"/>
            <w:bookmarkEnd w:id="200"/>
            <w:r w:rsidRPr="009A6483">
              <w:rPr>
                <w:rFonts w:ascii="Times New Roman" w:eastAsia="Times New Roman" w:hAnsi="Times New Roman" w:cs="Times New Roman"/>
                <w:color w:val="auto"/>
              </w:rPr>
              <w:t xml:space="preserve">9) Europos vertybinių popierių ir rinkų institucijai, kaip numatyta 2010 m. lapkričio 24 d. Europos Parlamento ir Tarybos reglamente (ES) Nr. 1095/2010, kuriuo įsteigiama Europos priežiūros institucija (Europos </w:t>
            </w:r>
            <w:r w:rsidRPr="009A6483">
              <w:rPr>
                <w:rFonts w:ascii="Times New Roman" w:eastAsia="Times New Roman" w:hAnsi="Times New Roman" w:cs="Times New Roman"/>
                <w:color w:val="auto"/>
              </w:rPr>
              <w:lastRenderedPageBreak/>
              <w:t xml:space="preserve">vertybinių popierių ir rinkų institucija) ir iš dalies keičiamas Sprendimas Nr. 716/2009/EB bei panaikinamas Komisijos sprendimas 2009/77/EB </w:t>
            </w:r>
            <w:r w:rsidRPr="00522A39">
              <w:rPr>
                <w:rFonts w:ascii="Times New Roman" w:eastAsia="Times New Roman" w:hAnsi="Times New Roman" w:cs="Times New Roman"/>
                <w:color w:val="auto"/>
              </w:rPr>
              <w:t>(OL 2010 L 331, p. 84);</w:t>
            </w:r>
          </w:p>
          <w:p w14:paraId="06BC360E" w14:textId="77777777" w:rsidR="009A6483" w:rsidRPr="00522A39" w:rsidRDefault="009A6483" w:rsidP="009A6483">
            <w:pPr>
              <w:spacing w:after="0" w:line="240" w:lineRule="auto"/>
              <w:contextualSpacing/>
              <w:jc w:val="both"/>
              <w:rPr>
                <w:rFonts w:ascii="Times New Roman" w:eastAsia="Times New Roman" w:hAnsi="Times New Roman" w:cs="Times New Roman"/>
                <w:color w:val="auto"/>
              </w:rPr>
            </w:pPr>
            <w:bookmarkStart w:id="201" w:name="part_a6110942c83043a985a17a55d43e5b30"/>
            <w:bookmarkEnd w:id="201"/>
            <w:r w:rsidRPr="009A6483">
              <w:rPr>
                <w:rFonts w:ascii="Times New Roman" w:eastAsia="Times New Roman" w:hAnsi="Times New Roman" w:cs="Times New Roman"/>
                <w:color w:val="auto"/>
              </w:rPr>
              <w:t xml:space="preserve">10) Europos draudimo ir profesinių pensijų institucijai, kaip nustatyta Lietuvos Respublikos draudimo įstatyme ir 2010 m. lapkričio 24 d. Europos Parlamento ir Tarybos reglamente (ES) Nr. 1094/2010, kuriuo įsteigiama Europos priežiūros institucija (Europos draudimo ir profesinių pensijų institucija), iš dalies keičiamas Sprendimas Nr. 716/2009/EB ir panaikinamas Komisijos sprendimas 2009/79/EB </w:t>
            </w:r>
            <w:r w:rsidRPr="00522A39">
              <w:rPr>
                <w:rFonts w:ascii="Times New Roman" w:eastAsia="Times New Roman" w:hAnsi="Times New Roman" w:cs="Times New Roman"/>
                <w:color w:val="auto"/>
              </w:rPr>
              <w:t>(OL 2010 L 331, p. 48);</w:t>
            </w:r>
          </w:p>
          <w:p w14:paraId="06BC360F" w14:textId="77777777" w:rsidR="009A6483" w:rsidRPr="009A6483" w:rsidRDefault="009A6483" w:rsidP="009A6483">
            <w:pPr>
              <w:spacing w:after="0" w:line="240" w:lineRule="auto"/>
              <w:contextualSpacing/>
              <w:jc w:val="both"/>
              <w:rPr>
                <w:rFonts w:ascii="Times New Roman" w:eastAsia="Times New Roman" w:hAnsi="Times New Roman" w:cs="Times New Roman"/>
                <w:color w:val="auto"/>
              </w:rPr>
            </w:pPr>
            <w:bookmarkStart w:id="202" w:name="part_60d641a2d9e64650a43174ff432584b1"/>
            <w:bookmarkEnd w:id="202"/>
            <w:r w:rsidRPr="009A6483">
              <w:rPr>
                <w:rFonts w:ascii="Times New Roman" w:eastAsia="Times New Roman" w:hAnsi="Times New Roman" w:cs="Times New Roman"/>
                <w:color w:val="auto"/>
              </w:rPr>
              <w:t xml:space="preserve">11) Europos sisteminės rizikos valdybai, kai ši informacija reikšminga jos funkcijoms, vykdomoms pagal 2010 m. lapkričio 24 d. Europos Parlamento ir Tarybos reglamentą (ES) Nr. 1092/2010 dėl Europos Sąjungos finansų sistemos makrolygio rizikos ribojimo priežiūros ir Europos sisteminės rizikos valdybos įsteigimo </w:t>
            </w:r>
            <w:r w:rsidRPr="00522A39">
              <w:rPr>
                <w:rFonts w:ascii="Times New Roman" w:eastAsia="Times New Roman" w:hAnsi="Times New Roman" w:cs="Times New Roman"/>
                <w:color w:val="auto"/>
              </w:rPr>
              <w:t>(OL 2010 L 331, p. 1),</w:t>
            </w:r>
            <w:r w:rsidRPr="009A6483">
              <w:rPr>
                <w:rFonts w:ascii="Times New Roman" w:eastAsia="Times New Roman" w:hAnsi="Times New Roman" w:cs="Times New Roman"/>
                <w:color w:val="auto"/>
              </w:rPr>
              <w:t xml:space="preserve"> atlikti, o kritinėmis situacijomis – nedelsiant;</w:t>
            </w:r>
          </w:p>
          <w:p w14:paraId="06BC3610" w14:textId="77777777" w:rsidR="009A6483" w:rsidRPr="009A6483" w:rsidRDefault="009A6483" w:rsidP="009A6483">
            <w:pPr>
              <w:spacing w:after="0" w:line="240" w:lineRule="auto"/>
              <w:contextualSpacing/>
              <w:jc w:val="both"/>
              <w:rPr>
                <w:rFonts w:ascii="Times New Roman" w:eastAsia="Times New Roman" w:hAnsi="Times New Roman" w:cs="Times New Roman"/>
                <w:color w:val="auto"/>
              </w:rPr>
            </w:pPr>
            <w:bookmarkStart w:id="203" w:name="part_eb5c94032d244b2fa63ec4f1b7cbb0ea"/>
            <w:bookmarkEnd w:id="203"/>
            <w:r w:rsidRPr="009A6483">
              <w:rPr>
                <w:rFonts w:ascii="Times New Roman" w:eastAsia="Times New Roman" w:hAnsi="Times New Roman" w:cs="Times New Roman"/>
                <w:color w:val="auto"/>
              </w:rPr>
              <w:t xml:space="preserve">12) Lietuvos ir kitos Europos Sąjungos valstybės narės asmenims, atsakingiems už prižiūrimų finansų rinkos dalyvių likvidavimo arba bankroto ir kitų panašių procedūrų kontrolę, ir valstybės institucijoms, atsakingoms už šių asmenų priežiūrą; </w:t>
            </w:r>
          </w:p>
          <w:p w14:paraId="06BC3611" w14:textId="77777777" w:rsidR="009A6483" w:rsidRDefault="009A6483" w:rsidP="00C6627E">
            <w:pPr>
              <w:spacing w:after="0" w:line="240" w:lineRule="auto"/>
              <w:contextualSpacing/>
              <w:jc w:val="both"/>
              <w:rPr>
                <w:rFonts w:ascii="Times New Roman" w:eastAsia="Times New Roman" w:hAnsi="Times New Roman" w:cs="Times New Roman"/>
                <w:color w:val="auto"/>
              </w:rPr>
            </w:pPr>
            <w:bookmarkStart w:id="204" w:name="part_7334454c18d9481eb44de354fa1f6370"/>
            <w:bookmarkEnd w:id="204"/>
            <w:r w:rsidRPr="009A6483">
              <w:rPr>
                <w:rFonts w:ascii="Times New Roman" w:eastAsia="Times New Roman" w:hAnsi="Times New Roman" w:cs="Times New Roman"/>
                <w:color w:val="auto"/>
              </w:rPr>
              <w:t xml:space="preserve">13) centrinėms kredito unijoms, taip pat sutartinėms arba institucinėms užtikrinimo sistemoms, nurodytoms 2013 m. birželio 26 d. Europos Parlamento ir Tarybos reglamento (ES) Nr. 575/2013 dėl </w:t>
            </w:r>
            <w:proofErr w:type="spellStart"/>
            <w:r w:rsidRPr="009A6483">
              <w:rPr>
                <w:rFonts w:ascii="Times New Roman" w:eastAsia="Times New Roman" w:hAnsi="Times New Roman" w:cs="Times New Roman"/>
                <w:color w:val="auto"/>
              </w:rPr>
              <w:t>prudencinių</w:t>
            </w:r>
            <w:proofErr w:type="spellEnd"/>
            <w:r w:rsidRPr="009A6483">
              <w:rPr>
                <w:rFonts w:ascii="Times New Roman" w:eastAsia="Times New Roman" w:hAnsi="Times New Roman" w:cs="Times New Roman"/>
                <w:color w:val="auto"/>
              </w:rPr>
              <w:t xml:space="preserve"> reikalavimų kredito įstaigoms ir investicinėms įmonėms ir kuriuo iš dalies keičiamas Reglamentas (ES) Nr. 648/2012 </w:t>
            </w:r>
            <w:r w:rsidRPr="00522A39">
              <w:rPr>
                <w:rFonts w:ascii="Times New Roman" w:eastAsia="Times New Roman" w:hAnsi="Times New Roman" w:cs="Times New Roman"/>
                <w:color w:val="auto"/>
              </w:rPr>
              <w:t>(OL 2013 L 176, p. 1)</w:t>
            </w:r>
            <w:r w:rsidRPr="009A6483">
              <w:rPr>
                <w:rFonts w:ascii="Times New Roman" w:eastAsia="Times New Roman" w:hAnsi="Times New Roman" w:cs="Times New Roman"/>
                <w:color w:val="auto"/>
              </w:rPr>
              <w:t xml:space="preserve"> 113 straipsnio 7 dalyje, jeigu ji rei</w:t>
            </w:r>
            <w:r w:rsidR="00A36AE4">
              <w:rPr>
                <w:rFonts w:ascii="Times New Roman" w:eastAsia="Times New Roman" w:hAnsi="Times New Roman" w:cs="Times New Roman"/>
                <w:color w:val="auto"/>
              </w:rPr>
              <w:t xml:space="preserve">kalinga jų funkcijoms atlikti; </w:t>
            </w:r>
          </w:p>
          <w:p w14:paraId="06BC3612" w14:textId="77777777" w:rsidR="00100637" w:rsidRDefault="00100637" w:rsidP="00C6627E">
            <w:pPr>
              <w:spacing w:after="0" w:line="240" w:lineRule="auto"/>
              <w:contextualSpacing/>
              <w:jc w:val="both"/>
              <w:rPr>
                <w:rFonts w:ascii="Times New Roman" w:eastAsia="Times New Roman" w:hAnsi="Times New Roman" w:cs="Times New Roman"/>
                <w:color w:val="auto"/>
              </w:rPr>
            </w:pPr>
          </w:p>
          <w:p w14:paraId="06BC3613" w14:textId="77777777" w:rsidR="00100637" w:rsidRPr="00DE0A51" w:rsidRDefault="00100637" w:rsidP="00C6627E">
            <w:pPr>
              <w:spacing w:after="0" w:line="240" w:lineRule="auto"/>
              <w:contextualSpacing/>
              <w:jc w:val="both"/>
              <w:rPr>
                <w:rFonts w:ascii="Times New Roman" w:eastAsia="Times New Roman" w:hAnsi="Times New Roman" w:cs="Times New Roman"/>
                <w:b/>
                <w:color w:val="auto"/>
              </w:rPr>
            </w:pPr>
            <w:r w:rsidRPr="00DE0A51">
              <w:rPr>
                <w:rFonts w:ascii="Times New Roman" w:eastAsia="Times New Roman" w:hAnsi="Times New Roman" w:cs="Times New Roman"/>
                <w:b/>
                <w:color w:val="auto"/>
              </w:rPr>
              <w:t>FPRĮ</w:t>
            </w:r>
            <w:r w:rsidR="00DE0A51" w:rsidRPr="00DE0A51">
              <w:rPr>
                <w:rFonts w:ascii="Times New Roman" w:eastAsia="Times New Roman" w:hAnsi="Times New Roman" w:cs="Times New Roman"/>
                <w:b/>
                <w:color w:val="auto"/>
              </w:rPr>
              <w:t xml:space="preserve"> projektas</w:t>
            </w:r>
          </w:p>
          <w:p w14:paraId="06BC3614" w14:textId="77777777" w:rsidR="00100637" w:rsidRPr="00100637" w:rsidRDefault="00100637" w:rsidP="00100637">
            <w:pPr>
              <w:spacing w:after="0" w:line="240" w:lineRule="auto"/>
              <w:contextualSpacing/>
              <w:jc w:val="both"/>
              <w:rPr>
                <w:rFonts w:ascii="Times New Roman" w:eastAsia="Times New Roman" w:hAnsi="Times New Roman" w:cs="Times New Roman"/>
                <w:color w:val="auto"/>
              </w:rPr>
            </w:pPr>
            <w:r w:rsidRPr="00100637">
              <w:rPr>
                <w:rFonts w:ascii="Times New Roman" w:eastAsia="Times New Roman" w:hAnsi="Times New Roman" w:cs="Times New Roman"/>
                <w:b/>
                <w:bCs/>
                <w:color w:val="auto"/>
              </w:rPr>
              <w:t>97 straipsnis. Keitimasis informacija</w:t>
            </w:r>
          </w:p>
          <w:p w14:paraId="06BC3615" w14:textId="77777777" w:rsidR="00100637" w:rsidRPr="00857969" w:rsidRDefault="00100637" w:rsidP="00100637">
            <w:pPr>
              <w:spacing w:after="0" w:line="240" w:lineRule="auto"/>
              <w:contextualSpacing/>
              <w:jc w:val="both"/>
              <w:rPr>
                <w:rFonts w:ascii="Times New Roman" w:eastAsia="Times New Roman" w:hAnsi="Times New Roman" w:cs="Times New Roman"/>
                <w:b/>
                <w:color w:val="auto"/>
              </w:rPr>
            </w:pPr>
            <w:bookmarkStart w:id="205" w:name="part_8b734f180dab45608d42f3909a48569c"/>
            <w:bookmarkEnd w:id="205"/>
            <w:r w:rsidRPr="00857969">
              <w:rPr>
                <w:rFonts w:ascii="Times New Roman" w:eastAsia="Times New Roman" w:hAnsi="Times New Roman" w:cs="Times New Roman"/>
                <w:b/>
                <w:color w:val="auto"/>
              </w:rPr>
              <w:t>1. Priežiūros institucija, atlikdama šiame įstatyme jai pavestas funkcijas, keičiasi informacija su kitų valstybių narių priežiūros institucijomis.</w:t>
            </w:r>
          </w:p>
          <w:p w14:paraId="06BC3616" w14:textId="77777777" w:rsidR="00100637" w:rsidRPr="00100637" w:rsidRDefault="00100637" w:rsidP="00C6627E">
            <w:pPr>
              <w:spacing w:after="0" w:line="240" w:lineRule="auto"/>
              <w:contextualSpacing/>
              <w:jc w:val="both"/>
              <w:rPr>
                <w:rFonts w:ascii="Times New Roman" w:eastAsia="Times New Roman" w:hAnsi="Times New Roman" w:cs="Times New Roman"/>
                <w:color w:val="auto"/>
              </w:rPr>
            </w:pPr>
            <w:r w:rsidRPr="00857969">
              <w:rPr>
                <w:rFonts w:ascii="Times New Roman" w:eastAsia="Times New Roman" w:hAnsi="Times New Roman" w:cs="Times New Roman"/>
                <w:b/>
                <w:bCs/>
                <w:color w:val="auto"/>
              </w:rPr>
              <w:t xml:space="preserve">7. Informacija, kuria keičiamasi šio straipsnio 1 dalies tikslais, vykdant finansų maklerio įmonių priežiūrą, vadovaujantis šiuo įstatymu ir Reglamentu (ES) 2019/2033, apima informaciją apie </w:t>
            </w:r>
            <w:r w:rsidRPr="00857969">
              <w:rPr>
                <w:rFonts w:ascii="Times New Roman" w:eastAsia="Times New Roman" w:hAnsi="Times New Roman" w:cs="Times New Roman"/>
                <w:b/>
                <w:bCs/>
                <w:color w:val="auto"/>
              </w:rPr>
              <w:lastRenderedPageBreak/>
              <w:t>finansų maklerio įmonės valdymą ir nuosavybės struktūrą, nuosavų lėšų, koncentracijos rizikos, likvidumo reikalavimų laikymąsi, administracines ir apskaitos procedūras, vidaus kontrolės mechanizmus, kitus svarbius veiksnius, dėl kurių gali būti daromas poveikis finansų maklerio įmonės keliamai rizikai.</w:t>
            </w:r>
          </w:p>
        </w:tc>
        <w:tc>
          <w:tcPr>
            <w:tcW w:w="1505" w:type="dxa"/>
            <w:shd w:val="clear" w:color="auto" w:fill="FFFFFF"/>
          </w:tcPr>
          <w:p w14:paraId="06BC3617" w14:textId="77777777" w:rsidR="00327800" w:rsidRPr="00C6627E" w:rsidRDefault="00C90806" w:rsidP="00B14C8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Visiškas</w:t>
            </w:r>
          </w:p>
        </w:tc>
      </w:tr>
      <w:tr w:rsidR="008A18E9" w:rsidRPr="0097311E" w14:paraId="06BC3622" w14:textId="77777777" w:rsidTr="005309FC">
        <w:trPr>
          <w:trHeight w:val="1686"/>
        </w:trPr>
        <w:tc>
          <w:tcPr>
            <w:tcW w:w="6326" w:type="dxa"/>
            <w:shd w:val="clear" w:color="auto" w:fill="FFFFFF"/>
          </w:tcPr>
          <w:p w14:paraId="06BC361A" w14:textId="77777777" w:rsidR="008A18E9" w:rsidRDefault="008A18E9" w:rsidP="00C6627E">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lastRenderedPageBreak/>
              <w:t xml:space="preserve">13) </w:t>
            </w:r>
            <w:r w:rsidRPr="008A18E9">
              <w:rPr>
                <w:rFonts w:ascii="Times New Roman" w:eastAsia="Times New Roman" w:hAnsi="Times New Roman" w:cs="Times New Roman"/>
              </w:rPr>
              <w:t>66 straipsnio 1 dalyje įterpiamas šis punktas:</w:t>
            </w:r>
          </w:p>
          <w:p w14:paraId="06BC361B" w14:textId="77777777" w:rsidR="008A18E9" w:rsidRPr="008A18E9" w:rsidRDefault="008A18E9" w:rsidP="008A18E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aa</w:t>
            </w:r>
            <w:proofErr w:type="spellEnd"/>
            <w:r>
              <w:rPr>
                <w:rFonts w:ascii="Times New Roman" w:eastAsia="Times New Roman" w:hAnsi="Times New Roman" w:cs="Times New Roman"/>
              </w:rPr>
              <w:t xml:space="preserve">) </w:t>
            </w:r>
            <w:r w:rsidRPr="008A18E9">
              <w:rPr>
                <w:rFonts w:ascii="Times New Roman" w:eastAsia="Times New Roman" w:hAnsi="Times New Roman" w:cs="Times New Roman"/>
              </w:rPr>
              <w:t>bent vienos iš Reglamento (ES) Nr. 575/2013 4 straipsnio 1 dalies 1 punkto b papunktyje nurodytų veiklos rūšių vykdymą, kai pasiekiama tame straipsnyje nurodyta ribinė vertė ir neturima kredito įstaigos veiklos leidimo.“;</w:t>
            </w:r>
          </w:p>
        </w:tc>
        <w:tc>
          <w:tcPr>
            <w:tcW w:w="6633" w:type="dxa"/>
            <w:shd w:val="clear" w:color="auto" w:fill="FFFFFF"/>
          </w:tcPr>
          <w:p w14:paraId="06BC361C" w14:textId="77777777" w:rsidR="00831CD6" w:rsidRPr="00831CD6" w:rsidRDefault="00831CD6" w:rsidP="00831CD6">
            <w:pPr>
              <w:spacing w:after="0" w:line="240" w:lineRule="auto"/>
              <w:contextualSpacing/>
              <w:jc w:val="both"/>
              <w:rPr>
                <w:rFonts w:ascii="Times New Roman" w:eastAsia="Times New Roman" w:hAnsi="Times New Roman" w:cs="Times New Roman"/>
                <w:b/>
                <w:color w:val="auto"/>
              </w:rPr>
            </w:pPr>
            <w:r>
              <w:rPr>
                <w:rFonts w:ascii="Times New Roman" w:eastAsia="Times New Roman" w:hAnsi="Times New Roman" w:cs="Times New Roman"/>
                <w:b/>
                <w:color w:val="auto"/>
              </w:rPr>
              <w:t xml:space="preserve">BĮ </w:t>
            </w:r>
            <w:r w:rsidR="005309FC">
              <w:rPr>
                <w:rFonts w:ascii="Times New Roman" w:eastAsia="Times New Roman" w:hAnsi="Times New Roman" w:cs="Times New Roman"/>
                <w:b/>
                <w:color w:val="auto"/>
              </w:rPr>
              <w:t xml:space="preserve">projektas </w:t>
            </w:r>
          </w:p>
          <w:p w14:paraId="06BC361D" w14:textId="77777777" w:rsidR="00831CD6" w:rsidRPr="00831CD6" w:rsidRDefault="00831CD6" w:rsidP="00831CD6">
            <w:pPr>
              <w:spacing w:after="0" w:line="240" w:lineRule="auto"/>
              <w:contextualSpacing/>
              <w:jc w:val="both"/>
              <w:rPr>
                <w:rFonts w:ascii="Times New Roman" w:eastAsia="Times New Roman" w:hAnsi="Times New Roman" w:cs="Times New Roman"/>
                <w:b/>
                <w:color w:val="auto"/>
              </w:rPr>
            </w:pPr>
            <w:r w:rsidRPr="00831CD6">
              <w:rPr>
                <w:rFonts w:ascii="Times New Roman" w:eastAsia="Times New Roman" w:hAnsi="Times New Roman" w:cs="Times New Roman"/>
                <w:b/>
                <w:color w:val="auto"/>
              </w:rPr>
              <w:t>73 straipsnio pakeitimas</w:t>
            </w:r>
          </w:p>
          <w:p w14:paraId="06BC361E" w14:textId="77777777" w:rsidR="00831CD6" w:rsidRPr="00831CD6" w:rsidRDefault="005309FC" w:rsidP="00831CD6">
            <w:pPr>
              <w:spacing w:after="0" w:line="240" w:lineRule="auto"/>
              <w:contextualSpacing/>
              <w:jc w:val="both"/>
              <w:rPr>
                <w:rFonts w:ascii="Times New Roman" w:eastAsia="Times New Roman" w:hAnsi="Times New Roman" w:cs="Times New Roman"/>
                <w:color w:val="auto"/>
              </w:rPr>
            </w:pPr>
            <w:r w:rsidRPr="00831CD6">
              <w:rPr>
                <w:rFonts w:ascii="Times New Roman" w:eastAsia="Times New Roman" w:hAnsi="Times New Roman" w:cs="Times New Roman"/>
                <w:color w:val="auto"/>
              </w:rPr>
              <w:t xml:space="preserve"> </w:t>
            </w:r>
            <w:r w:rsidR="00831CD6" w:rsidRPr="00831CD6">
              <w:rPr>
                <w:rFonts w:ascii="Times New Roman" w:eastAsia="Times New Roman" w:hAnsi="Times New Roman" w:cs="Times New Roman"/>
                <w:color w:val="auto"/>
              </w:rPr>
              <w:t>„1. Priežiūros institucija turi teisę taikyti šiame Įstatyme nustatytas poveikio priemones, jei yra bent vienas iš šių pagrindų:</w:t>
            </w:r>
          </w:p>
          <w:p w14:paraId="06BC361F" w14:textId="77777777" w:rsidR="00466553" w:rsidRPr="00466553" w:rsidRDefault="00500688" w:rsidP="00466553">
            <w:pPr>
              <w:spacing w:after="0" w:line="240" w:lineRule="auto"/>
              <w:contextualSpacing/>
              <w:jc w:val="both"/>
              <w:rPr>
                <w:rFonts w:ascii="Times New Roman" w:eastAsia="Times New Roman" w:hAnsi="Times New Roman" w:cs="Times New Roman"/>
                <w:bCs/>
                <w:color w:val="auto"/>
              </w:rPr>
            </w:pPr>
            <w:r w:rsidRPr="00A96B4A">
              <w:rPr>
                <w:rFonts w:ascii="Times New Roman" w:eastAsia="Times New Roman" w:hAnsi="Times New Roman" w:cs="Times New Roman"/>
                <w:color w:val="auto"/>
                <w:lang w:val="en-US"/>
              </w:rPr>
              <w:t>15</w:t>
            </w:r>
            <w:r w:rsidR="005309FC" w:rsidRPr="00A96B4A">
              <w:rPr>
                <w:rFonts w:ascii="Times New Roman" w:eastAsia="Times New Roman" w:hAnsi="Times New Roman" w:cs="Times New Roman"/>
                <w:color w:val="auto"/>
                <w:lang w:val="en-US"/>
              </w:rPr>
              <w:t xml:space="preserve">) </w:t>
            </w:r>
            <w:r w:rsidR="00466553" w:rsidRPr="00466553">
              <w:rPr>
                <w:rFonts w:ascii="Times New Roman" w:eastAsia="Times New Roman" w:hAnsi="Times New Roman" w:cs="Times New Roman"/>
                <w:bCs/>
                <w:color w:val="auto"/>
              </w:rPr>
              <w:t>vykdant bent vieną iš Finansinių priemonių rinkų įstatymo 3 straipsnio 26 dalies 3 ir 6 punktuose</w:t>
            </w:r>
            <w:r w:rsidR="00466553" w:rsidRPr="00466553" w:rsidDel="005E7F12">
              <w:rPr>
                <w:rFonts w:ascii="Times New Roman" w:eastAsia="Times New Roman" w:hAnsi="Times New Roman" w:cs="Times New Roman"/>
                <w:bCs/>
                <w:color w:val="auto"/>
              </w:rPr>
              <w:t xml:space="preserve"> </w:t>
            </w:r>
            <w:r w:rsidR="00466553" w:rsidRPr="00466553">
              <w:rPr>
                <w:rFonts w:ascii="Times New Roman" w:eastAsia="Times New Roman" w:hAnsi="Times New Roman" w:cs="Times New Roman"/>
                <w:bCs/>
                <w:color w:val="auto"/>
              </w:rPr>
              <w:t>nurodytų veiklų, pasiekiama šio įstatymo 9 straipsnio 2</w:t>
            </w:r>
            <w:r w:rsidR="00466553" w:rsidRPr="00466553">
              <w:rPr>
                <w:rFonts w:ascii="Times New Roman" w:eastAsia="Times New Roman" w:hAnsi="Times New Roman" w:cs="Times New Roman"/>
                <w:bCs/>
                <w:color w:val="auto"/>
                <w:vertAlign w:val="superscript"/>
              </w:rPr>
              <w:t>2</w:t>
            </w:r>
            <w:r w:rsidR="00466553" w:rsidRPr="00466553">
              <w:rPr>
                <w:rFonts w:ascii="Times New Roman" w:eastAsia="Times New Roman" w:hAnsi="Times New Roman" w:cs="Times New Roman"/>
                <w:bCs/>
                <w:color w:val="auto"/>
              </w:rPr>
              <w:t xml:space="preserve"> dalyje nurodyta ribinė vertė ir neturima banko licencijos;</w:t>
            </w:r>
          </w:p>
          <w:p w14:paraId="06BC3620" w14:textId="77777777" w:rsidR="008A18E9" w:rsidRPr="00A96B4A" w:rsidRDefault="008A18E9" w:rsidP="0056560E">
            <w:pPr>
              <w:spacing w:after="0" w:line="240" w:lineRule="auto"/>
              <w:contextualSpacing/>
              <w:jc w:val="both"/>
              <w:rPr>
                <w:rFonts w:ascii="Times New Roman" w:eastAsia="Times New Roman" w:hAnsi="Times New Roman" w:cs="Times New Roman"/>
                <w:color w:val="auto"/>
                <w:lang w:val="en-US"/>
              </w:rPr>
            </w:pPr>
          </w:p>
        </w:tc>
        <w:tc>
          <w:tcPr>
            <w:tcW w:w="1505" w:type="dxa"/>
            <w:shd w:val="clear" w:color="auto" w:fill="FFFFFF"/>
          </w:tcPr>
          <w:p w14:paraId="06BC3621" w14:textId="77777777" w:rsidR="008A18E9" w:rsidRPr="00C6627E" w:rsidRDefault="005309FC" w:rsidP="00B14C8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Visiškas</w:t>
            </w:r>
          </w:p>
        </w:tc>
      </w:tr>
      <w:tr w:rsidR="008A18E9" w:rsidRPr="0097311E" w14:paraId="06BC3627" w14:textId="77777777" w:rsidTr="00C6627E">
        <w:tc>
          <w:tcPr>
            <w:tcW w:w="6326" w:type="dxa"/>
            <w:shd w:val="clear" w:color="auto" w:fill="FFFFFF"/>
          </w:tcPr>
          <w:p w14:paraId="06BC3624" w14:textId="77777777" w:rsidR="008A18E9" w:rsidRPr="008A18E9" w:rsidRDefault="008A18E9" w:rsidP="00C6627E">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t xml:space="preserve">14) </w:t>
            </w:r>
            <w:r w:rsidRPr="008A18E9">
              <w:rPr>
                <w:rFonts w:ascii="Times New Roman" w:eastAsia="Times New Roman" w:hAnsi="Times New Roman" w:cs="Times New Roman"/>
              </w:rPr>
              <w:t>76 straipsnio 5 dalies šešta pastraipa išbraukiama;</w:t>
            </w:r>
          </w:p>
        </w:tc>
        <w:tc>
          <w:tcPr>
            <w:tcW w:w="6633" w:type="dxa"/>
            <w:shd w:val="clear" w:color="auto" w:fill="FFFFFF"/>
          </w:tcPr>
          <w:p w14:paraId="06BC3625" w14:textId="77777777" w:rsidR="008A18E9" w:rsidRPr="0075298D" w:rsidRDefault="00E870AF" w:rsidP="00C6627E">
            <w:pPr>
              <w:spacing w:after="0" w:line="240" w:lineRule="auto"/>
              <w:contextualSpacing/>
              <w:jc w:val="both"/>
              <w:rPr>
                <w:rFonts w:ascii="Times New Roman" w:eastAsia="Times New Roman" w:hAnsi="Times New Roman" w:cs="Times New Roman"/>
                <w:i/>
                <w:color w:val="auto"/>
              </w:rPr>
            </w:pPr>
            <w:r w:rsidRPr="0075298D">
              <w:rPr>
                <w:rFonts w:ascii="Times New Roman" w:eastAsia="Times New Roman" w:hAnsi="Times New Roman" w:cs="Times New Roman"/>
                <w:i/>
                <w:color w:val="auto"/>
              </w:rPr>
              <w:t>Direktyvos nuostatos p</w:t>
            </w:r>
            <w:r w:rsidR="003F5432" w:rsidRPr="0075298D">
              <w:rPr>
                <w:rFonts w:ascii="Times New Roman" w:eastAsia="Times New Roman" w:hAnsi="Times New Roman" w:cs="Times New Roman"/>
                <w:i/>
                <w:color w:val="auto"/>
              </w:rPr>
              <w:t>erkelti ir įgyvendinti nereikia</w:t>
            </w:r>
            <w:r w:rsidR="008A57F5" w:rsidRPr="0075298D">
              <w:rPr>
                <w:rFonts w:ascii="Times New Roman" w:eastAsia="Times New Roman" w:hAnsi="Times New Roman" w:cs="Times New Roman"/>
                <w:i/>
                <w:color w:val="auto"/>
              </w:rPr>
              <w:t>.</w:t>
            </w:r>
          </w:p>
        </w:tc>
        <w:tc>
          <w:tcPr>
            <w:tcW w:w="1505" w:type="dxa"/>
            <w:shd w:val="clear" w:color="auto" w:fill="FFFFFF"/>
          </w:tcPr>
          <w:p w14:paraId="06BC3626" w14:textId="3A78D1C7" w:rsidR="008A18E9" w:rsidRPr="00C6627E" w:rsidRDefault="008A18E9" w:rsidP="00B14C81">
            <w:pPr>
              <w:spacing w:after="0" w:line="240" w:lineRule="auto"/>
              <w:jc w:val="center"/>
              <w:rPr>
                <w:rFonts w:ascii="Times New Roman" w:eastAsia="Times New Roman" w:hAnsi="Times New Roman" w:cs="Times New Roman"/>
              </w:rPr>
            </w:pPr>
          </w:p>
        </w:tc>
      </w:tr>
      <w:tr w:rsidR="008A18E9" w:rsidRPr="0097311E" w14:paraId="06BC362D" w14:textId="77777777" w:rsidTr="00C6627E">
        <w:tc>
          <w:tcPr>
            <w:tcW w:w="6326" w:type="dxa"/>
            <w:shd w:val="clear" w:color="auto" w:fill="FFFFFF"/>
          </w:tcPr>
          <w:p w14:paraId="06BC3629" w14:textId="77777777" w:rsidR="008A18E9" w:rsidRDefault="008A18E9" w:rsidP="00C6627E">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t xml:space="preserve">15) </w:t>
            </w:r>
            <w:r w:rsidRPr="008A18E9">
              <w:rPr>
                <w:rFonts w:ascii="Times New Roman" w:eastAsia="Times New Roman" w:hAnsi="Times New Roman" w:cs="Times New Roman"/>
              </w:rPr>
              <w:t>86 straipsnio 11 dalis pakeičiama taip:</w:t>
            </w:r>
          </w:p>
          <w:p w14:paraId="06BC362A" w14:textId="77777777" w:rsidR="008A18E9" w:rsidRPr="008A18E9" w:rsidRDefault="008A18E9" w:rsidP="008A18E9">
            <w:pPr>
              <w:spacing w:after="0" w:line="240" w:lineRule="auto"/>
              <w:ind w:right="27"/>
              <w:jc w:val="both"/>
              <w:rPr>
                <w:rFonts w:ascii="Times New Roman" w:eastAsia="Times New Roman" w:hAnsi="Times New Roman" w:cs="Times New Roman"/>
              </w:rPr>
            </w:pPr>
            <w:r w:rsidRPr="008A18E9">
              <w:rPr>
                <w:rFonts w:ascii="Times New Roman" w:eastAsia="Times New Roman" w:hAnsi="Times New Roman" w:cs="Times New Roman"/>
              </w:rPr>
              <w:t>„11.   Kompetentingos institucijos užtikrina, kad įstaigos būtų parengusios likvidumo atkūrimo planus, kuriuose nustatomos tinkamos strategijos ir tinkamos įgyvendinimo priemonės, skirtos galimiems likvidumo trūkumams, įskaitant susijusius su kitoje valstybėje narėje įsteigtais filialais, šalinti. Kompetentingos institucijos užtikrina, kad tuos planus įstaigos testuotų bent kartą per metus, jie būtų atnaujinami remiantis 8 dalyje numatytų alternatyvių scenarijų rezultatais, apie juos būtų pranešama vyresniajai vadovybei, kuri juos patvirtintų, kad būtų galima atitinkamai pakoreguoti vidaus politiką ir procesus. Įstaigos iš anksto imasi būtinų veiksmų, kad būtų užtikrinta, kad likvidumo atkūrimo planus būtų galima nedelsiant įgyvendinti. Tokie veiksmai apima užtikrinimo priemones, kurias būtų galima nedelsiant panaudoti finansavimui iš centrinių bankų. Tai apima užtikrinimo priemones kitos valstybės narės valiuta, jei tai būtina, arba trečiosios valstybės, kurios pozicijų turi ta įstaiga, valiuta ir, jei būtina veiklos požiūriu, priimančiosios valstybės narės arba trečiosios valstybės, kurios valiuta ji turi pozicijų, teritorijoje.“;</w:t>
            </w:r>
          </w:p>
        </w:tc>
        <w:tc>
          <w:tcPr>
            <w:tcW w:w="6633" w:type="dxa"/>
            <w:shd w:val="clear" w:color="auto" w:fill="FFFFFF"/>
          </w:tcPr>
          <w:p w14:paraId="06BC362B" w14:textId="77777777" w:rsidR="00CC7D6E" w:rsidRPr="00C6627E" w:rsidRDefault="00CC7D6E" w:rsidP="007527CA">
            <w:pPr>
              <w:spacing w:after="0" w:line="240" w:lineRule="auto"/>
              <w:contextualSpacing/>
              <w:jc w:val="both"/>
              <w:rPr>
                <w:rFonts w:ascii="Times New Roman" w:eastAsia="Times New Roman" w:hAnsi="Times New Roman" w:cs="Times New Roman"/>
                <w:color w:val="auto"/>
              </w:rPr>
            </w:pPr>
          </w:p>
        </w:tc>
        <w:tc>
          <w:tcPr>
            <w:tcW w:w="1505" w:type="dxa"/>
            <w:shd w:val="clear" w:color="auto" w:fill="FFFFFF"/>
          </w:tcPr>
          <w:p w14:paraId="0698D5B8" w14:textId="77777777" w:rsidR="002C230F" w:rsidRDefault="002C230F" w:rsidP="00B14C8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Neperkelta</w:t>
            </w:r>
          </w:p>
          <w:p w14:paraId="66FA6290" w14:textId="06279C9E" w:rsidR="007527CA" w:rsidRPr="007527CA" w:rsidRDefault="002C230F" w:rsidP="007527CA">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Bus perkelta</w:t>
            </w:r>
            <w:r w:rsidRPr="002C230F">
              <w:rPr>
                <w:rFonts w:ascii="Times New Roman" w:eastAsia="Times New Roman" w:hAnsi="Times New Roman" w:cs="Times New Roman"/>
                <w:i/>
                <w:color w:val="auto"/>
              </w:rPr>
              <w:t xml:space="preserve"> </w:t>
            </w:r>
            <w:r w:rsidR="00A21060" w:rsidRPr="00A21060">
              <w:rPr>
                <w:rFonts w:ascii="Times New Roman" w:eastAsia="Times New Roman" w:hAnsi="Times New Roman" w:cs="Times New Roman"/>
                <w:i/>
                <w:color w:val="auto"/>
              </w:rPr>
              <w:t xml:space="preserve">LBV </w:t>
            </w:r>
            <w:r w:rsidR="00A21060" w:rsidRPr="00A21060">
              <w:rPr>
                <w:rFonts w:ascii="Times New Roman" w:eastAsia="Times New Roman" w:hAnsi="Times New Roman" w:cs="Times New Roman"/>
                <w:i/>
              </w:rPr>
              <w:t>145 projektu;</w:t>
            </w:r>
            <w:r w:rsidR="00A21060" w:rsidRPr="00A21060" w:rsidDel="00A21060">
              <w:rPr>
                <w:rFonts w:ascii="Times New Roman" w:eastAsia="Times New Roman" w:hAnsi="Times New Roman" w:cs="Times New Roman"/>
                <w:i/>
              </w:rPr>
              <w:t xml:space="preserve"> </w:t>
            </w:r>
            <w:r w:rsidR="00A21060" w:rsidRPr="00A21060">
              <w:rPr>
                <w:rFonts w:ascii="Times New Roman" w:eastAsia="Times New Roman" w:hAnsi="Times New Roman" w:cs="Times New Roman"/>
                <w:i/>
              </w:rPr>
              <w:t>LBV 149 projektu;</w:t>
            </w:r>
          </w:p>
          <w:p w14:paraId="06BC362C" w14:textId="3B39656C" w:rsidR="00E711D4" w:rsidRPr="00C6627E" w:rsidRDefault="00A21060" w:rsidP="00B14C81">
            <w:pPr>
              <w:spacing w:after="0" w:line="240" w:lineRule="auto"/>
              <w:jc w:val="center"/>
              <w:rPr>
                <w:rFonts w:ascii="Times New Roman" w:eastAsia="Times New Roman" w:hAnsi="Times New Roman" w:cs="Times New Roman"/>
              </w:rPr>
            </w:pPr>
            <w:r>
              <w:rPr>
                <w:rFonts w:ascii="Times New Roman" w:eastAsia="Times New Roman" w:hAnsi="Times New Roman" w:cs="Times New Roman"/>
                <w:i/>
              </w:rPr>
              <w:t>LBV 03-92 projektu.</w:t>
            </w:r>
          </w:p>
        </w:tc>
      </w:tr>
      <w:tr w:rsidR="008A18E9" w:rsidRPr="0097311E" w14:paraId="06BC3634" w14:textId="77777777" w:rsidTr="00C6627E">
        <w:tc>
          <w:tcPr>
            <w:tcW w:w="6326" w:type="dxa"/>
            <w:shd w:val="clear" w:color="auto" w:fill="FFFFFF"/>
          </w:tcPr>
          <w:p w14:paraId="06BC362F" w14:textId="4EB0ACC2" w:rsidR="008A18E9" w:rsidRDefault="008A18E9" w:rsidP="008A18E9">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t xml:space="preserve">16) </w:t>
            </w:r>
            <w:r w:rsidRPr="008A18E9">
              <w:rPr>
                <w:rFonts w:ascii="Times New Roman" w:eastAsia="Times New Roman" w:hAnsi="Times New Roman" w:cs="Times New Roman"/>
              </w:rPr>
              <w:t>110 straipsnio 2 dalis išbraukiama;</w:t>
            </w:r>
          </w:p>
          <w:p w14:paraId="06BC3630" w14:textId="27857C0B" w:rsidR="003A678F" w:rsidRPr="003A678F" w:rsidRDefault="005610BB" w:rsidP="008A18E9">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strike/>
              </w:rPr>
              <w:lastRenderedPageBreak/>
              <w:t>[</w:t>
            </w:r>
            <w:r w:rsidR="003A678F" w:rsidRPr="003F5432">
              <w:rPr>
                <w:rFonts w:ascii="Times New Roman" w:eastAsia="Times New Roman" w:hAnsi="Times New Roman" w:cs="Times New Roman"/>
                <w:strike/>
              </w:rPr>
              <w:t>2. Kai kompetentingos valdžios institucijos konsoliduotai netaiko nuosavų lėšų poreikio reikalavimo pagal Reglamento (ES) Nr. 575/2013 15 straipsnį, šios direktyvos 97 straipsnio reikalavimai investicinių įmonių priežiūrai taikomi individualiai</w:t>
            </w:r>
            <w:r w:rsidR="003A678F" w:rsidRPr="003F5432">
              <w:rPr>
                <w:rFonts w:ascii="Times New Roman" w:eastAsia="Times New Roman" w:hAnsi="Times New Roman" w:cs="Times New Roman"/>
              </w:rPr>
              <w:t>.</w:t>
            </w:r>
            <w:r>
              <w:rPr>
                <w:rFonts w:ascii="Times New Roman" w:eastAsia="Times New Roman" w:hAnsi="Times New Roman" w:cs="Times New Roman"/>
              </w:rPr>
              <w:t>}]</w:t>
            </w:r>
          </w:p>
        </w:tc>
        <w:tc>
          <w:tcPr>
            <w:tcW w:w="6633" w:type="dxa"/>
            <w:shd w:val="clear" w:color="auto" w:fill="FFFFFF"/>
          </w:tcPr>
          <w:p w14:paraId="06BC3632" w14:textId="77777777" w:rsidR="008A18E9" w:rsidRPr="00C6627E" w:rsidRDefault="008A18E9" w:rsidP="00E96BD3">
            <w:pPr>
              <w:spacing w:after="0" w:line="240" w:lineRule="auto"/>
              <w:contextualSpacing/>
              <w:jc w:val="both"/>
              <w:rPr>
                <w:rFonts w:ascii="Times New Roman" w:eastAsia="Times New Roman" w:hAnsi="Times New Roman" w:cs="Times New Roman"/>
                <w:color w:val="auto"/>
              </w:rPr>
            </w:pPr>
          </w:p>
        </w:tc>
        <w:tc>
          <w:tcPr>
            <w:tcW w:w="1505" w:type="dxa"/>
            <w:shd w:val="clear" w:color="auto" w:fill="FFFFFF"/>
          </w:tcPr>
          <w:p w14:paraId="1027F343" w14:textId="67AC14FF" w:rsidR="00E96BD3" w:rsidRPr="00E96BD3" w:rsidRDefault="00E96BD3" w:rsidP="00E96BD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Neperkelta</w:t>
            </w:r>
          </w:p>
          <w:p w14:paraId="6007BEAB" w14:textId="242A91CC" w:rsidR="00E96BD3" w:rsidRDefault="00E96BD3" w:rsidP="00E96BD3">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lastRenderedPageBreak/>
              <w:t>Bus perkelta</w:t>
            </w:r>
          </w:p>
          <w:p w14:paraId="06BC3633" w14:textId="5535C71A" w:rsidR="00E711D4" w:rsidRPr="00C6627E" w:rsidRDefault="00A21060" w:rsidP="00E96BD3">
            <w:pPr>
              <w:spacing w:after="0" w:line="240" w:lineRule="auto"/>
              <w:jc w:val="center"/>
              <w:rPr>
                <w:rFonts w:ascii="Times New Roman" w:eastAsia="Times New Roman" w:hAnsi="Times New Roman" w:cs="Times New Roman"/>
              </w:rPr>
            </w:pPr>
            <w:r w:rsidRPr="00A21060">
              <w:rPr>
                <w:rFonts w:ascii="Times New Roman" w:eastAsia="Times New Roman" w:hAnsi="Times New Roman" w:cs="Times New Roman"/>
                <w:i/>
              </w:rPr>
              <w:t>LBV 03-92 projektu.</w:t>
            </w:r>
          </w:p>
        </w:tc>
      </w:tr>
      <w:tr w:rsidR="008A18E9" w:rsidRPr="0097311E" w14:paraId="06BC3649" w14:textId="77777777" w:rsidTr="00C6627E">
        <w:tc>
          <w:tcPr>
            <w:tcW w:w="6326" w:type="dxa"/>
            <w:shd w:val="clear" w:color="auto" w:fill="FFFFFF"/>
          </w:tcPr>
          <w:p w14:paraId="06BC3636" w14:textId="2053C78E" w:rsidR="008A18E9" w:rsidRDefault="008A18E9" w:rsidP="00C6627E">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lastRenderedPageBreak/>
              <w:t xml:space="preserve">17) </w:t>
            </w:r>
            <w:r w:rsidRPr="008A18E9">
              <w:rPr>
                <w:rFonts w:ascii="Times New Roman" w:eastAsia="Times New Roman" w:hAnsi="Times New Roman" w:cs="Times New Roman"/>
              </w:rPr>
              <w:t>111 straipsnis pakeičiamas taip:</w:t>
            </w:r>
          </w:p>
          <w:p w14:paraId="06BC3637" w14:textId="77777777" w:rsidR="008A18E9" w:rsidRPr="008A18E9" w:rsidRDefault="008A18E9" w:rsidP="008A18E9">
            <w:pPr>
              <w:spacing w:after="0" w:line="240" w:lineRule="auto"/>
              <w:ind w:right="225"/>
              <w:jc w:val="both"/>
              <w:rPr>
                <w:rFonts w:ascii="Times New Roman" w:eastAsia="Times New Roman" w:hAnsi="Times New Roman" w:cs="Times New Roman"/>
              </w:rPr>
            </w:pPr>
            <w:r w:rsidRPr="008A18E9">
              <w:rPr>
                <w:rFonts w:ascii="Times New Roman" w:eastAsia="Times New Roman" w:hAnsi="Times New Roman" w:cs="Times New Roman"/>
              </w:rPr>
              <w:t xml:space="preserve">„111 straipsnis </w:t>
            </w:r>
          </w:p>
          <w:p w14:paraId="06BC3638" w14:textId="77777777" w:rsidR="008A18E9" w:rsidRPr="008A18E9" w:rsidRDefault="008A18E9" w:rsidP="008A18E9">
            <w:pPr>
              <w:spacing w:after="0" w:line="240" w:lineRule="auto"/>
              <w:ind w:right="225"/>
              <w:jc w:val="both"/>
              <w:rPr>
                <w:rFonts w:ascii="Times New Roman" w:eastAsia="Times New Roman" w:hAnsi="Times New Roman" w:cs="Times New Roman"/>
                <w:b/>
              </w:rPr>
            </w:pPr>
            <w:r w:rsidRPr="008A18E9">
              <w:rPr>
                <w:rFonts w:ascii="Times New Roman" w:eastAsia="Times New Roman" w:hAnsi="Times New Roman" w:cs="Times New Roman"/>
                <w:b/>
              </w:rPr>
              <w:t>Konsoliduotos priežiūros institucijos nustatymas</w:t>
            </w:r>
          </w:p>
          <w:p w14:paraId="06BC3639" w14:textId="77777777" w:rsidR="008A18E9" w:rsidRPr="008A18E9" w:rsidRDefault="008A18E9" w:rsidP="008A18E9">
            <w:pPr>
              <w:spacing w:after="0" w:line="240" w:lineRule="auto"/>
              <w:ind w:right="27"/>
              <w:jc w:val="both"/>
              <w:rPr>
                <w:rFonts w:ascii="Times New Roman" w:eastAsia="Times New Roman" w:hAnsi="Times New Roman" w:cs="Times New Roman"/>
              </w:rPr>
            </w:pPr>
            <w:r w:rsidRPr="008A18E9">
              <w:rPr>
                <w:rFonts w:ascii="Times New Roman" w:eastAsia="Times New Roman" w:hAnsi="Times New Roman" w:cs="Times New Roman"/>
              </w:rPr>
              <w:t>1.   Jei patronuojančioji įmonė yra patronuojančioji kredito įstaiga valstybėje narėje arba ES patronuojančioji kredito įstaiga, konsoliduotą priežiūrą atlieka kompetentinga institucija, kuri individualiai prižiūri tą patronuojančiąją kredito įstaigą valstybėje narėje arba tą ES patronuojančiąją kredito įstaigą.</w:t>
            </w:r>
          </w:p>
          <w:p w14:paraId="06BC363A" w14:textId="77777777" w:rsidR="008A18E9" w:rsidRPr="008A18E9" w:rsidRDefault="008A18E9" w:rsidP="008A18E9">
            <w:pPr>
              <w:spacing w:after="0" w:line="240" w:lineRule="auto"/>
              <w:ind w:right="27"/>
              <w:jc w:val="both"/>
              <w:rPr>
                <w:rFonts w:ascii="Times New Roman" w:eastAsia="Times New Roman" w:hAnsi="Times New Roman" w:cs="Times New Roman"/>
              </w:rPr>
            </w:pPr>
            <w:r w:rsidRPr="008A18E9">
              <w:rPr>
                <w:rFonts w:ascii="Times New Roman" w:eastAsia="Times New Roman" w:hAnsi="Times New Roman" w:cs="Times New Roman"/>
              </w:rPr>
              <w:t>Jei patronuojančioji įmonė yra patronuojančioji investicinė įmonė valstybėje narėje arba ES patronuojančioji investicinė įmonė ir nei viena iš jos patronuojamųjų įmonių nėra kredito įstaiga, konsoliduotą priežiūrą atlieka kompetentinga institucija, kuri individualiai prižiūri tą patronuojančiąją investicinę įmonę arba ES patronuojančiąją investicinę įmonę.</w:t>
            </w:r>
          </w:p>
          <w:p w14:paraId="06BC363B" w14:textId="77777777" w:rsidR="008A18E9" w:rsidRPr="008A18E9" w:rsidRDefault="008A18E9" w:rsidP="008A18E9">
            <w:pPr>
              <w:spacing w:after="0" w:line="240" w:lineRule="auto"/>
              <w:ind w:right="27"/>
              <w:jc w:val="both"/>
              <w:rPr>
                <w:rFonts w:ascii="Times New Roman" w:eastAsia="Times New Roman" w:hAnsi="Times New Roman" w:cs="Times New Roman"/>
              </w:rPr>
            </w:pPr>
            <w:r w:rsidRPr="008A18E9">
              <w:rPr>
                <w:rFonts w:ascii="Times New Roman" w:eastAsia="Times New Roman" w:hAnsi="Times New Roman" w:cs="Times New Roman"/>
              </w:rPr>
              <w:t>Jei patronuojančioji įmonė yra patronuojančioji investicinė įmonė valstybėje narėje arba ES patronuojančioji investicinė įmonė ir bent viena iš jos patronuojamųjų įmonių yra kredito įstaiga, konsoliduotą priežiūrą atlieka kredito įstaigos kompetentinga institucija arba, jei yra kelios kredito įstaigos – kredito įstaigos, kurios bendras balansas yra didžiausias, kompetentinga institucija.</w:t>
            </w:r>
          </w:p>
          <w:p w14:paraId="06BC363C" w14:textId="77777777" w:rsidR="008A18E9" w:rsidRPr="008A18E9" w:rsidRDefault="008A18E9" w:rsidP="008A18E9">
            <w:pPr>
              <w:spacing w:after="0" w:line="240" w:lineRule="auto"/>
              <w:ind w:right="27"/>
              <w:jc w:val="both"/>
              <w:rPr>
                <w:rFonts w:ascii="Times New Roman" w:eastAsia="Times New Roman" w:hAnsi="Times New Roman" w:cs="Times New Roman"/>
              </w:rPr>
            </w:pPr>
            <w:r w:rsidRPr="008A18E9">
              <w:rPr>
                <w:rFonts w:ascii="Times New Roman" w:eastAsia="Times New Roman" w:hAnsi="Times New Roman" w:cs="Times New Roman"/>
              </w:rPr>
              <w:t>2.   Jei kredito įstaigos ar investicinės įmonės patronuojančioji įmonė yra patronuojančioji finansų kontroliuojančioji bendrovė valstybėje narėje, patronuojančioji mišrią veiklą vykdanti finansų kontroliuojančioji bendrovė valstybėje narėje, ES patronuojančioji finansų kontroliuojančioji bendrovė arba ES patronuojančioji mišrią veiklą vykdanti finansų kontroliuojančioji bendrovė, konsoliduotą priežiūrą atlieka kompetentinga institucija, kuri individualiai prižiūri kredito įstaigą ar investicinę įmonę.</w:t>
            </w:r>
          </w:p>
          <w:p w14:paraId="06BC363D" w14:textId="77777777" w:rsidR="008A18E9" w:rsidRPr="008A18E9" w:rsidRDefault="008A18E9" w:rsidP="008A18E9">
            <w:pPr>
              <w:spacing w:after="0" w:line="240" w:lineRule="auto"/>
              <w:ind w:right="27"/>
              <w:jc w:val="both"/>
              <w:rPr>
                <w:rFonts w:ascii="Times New Roman" w:eastAsia="Times New Roman" w:hAnsi="Times New Roman" w:cs="Times New Roman"/>
              </w:rPr>
            </w:pPr>
            <w:r w:rsidRPr="008A18E9">
              <w:rPr>
                <w:rFonts w:ascii="Times New Roman" w:eastAsia="Times New Roman" w:hAnsi="Times New Roman" w:cs="Times New Roman"/>
              </w:rPr>
              <w:t xml:space="preserve">3.   Jei dvi ar daugiau Sąjungoje veiklos leidimą gavusių kredito įstaigų ar investicinių įmonių turi tą pačią patronuojančiąją finansų kontroliuojančiąją bendrovę valstybėje narėje, patronuojančiąją </w:t>
            </w:r>
            <w:r w:rsidRPr="008A18E9">
              <w:rPr>
                <w:rFonts w:ascii="Times New Roman" w:eastAsia="Times New Roman" w:hAnsi="Times New Roman" w:cs="Times New Roman"/>
              </w:rPr>
              <w:lastRenderedPageBreak/>
              <w:t>mišrią veiklą vykdančią finansų kontroliuojančiąją bendrovę valstybėje narėje, ES patronuojančiąją finansų kontroliuojančiąją bendrovę arba ES patronuojančiąją mišrią veiklą vykdančią finansų kontroliuojančiąją bendrovę, konsoliduotą priežiūrą atlieka:</w:t>
            </w:r>
          </w:p>
          <w:p w14:paraId="06BC363E" w14:textId="77777777" w:rsidR="008A18E9" w:rsidRDefault="008A18E9" w:rsidP="008A18E9">
            <w:pPr>
              <w:spacing w:after="0" w:line="240" w:lineRule="auto"/>
              <w:ind w:right="27"/>
              <w:jc w:val="both"/>
              <w:rPr>
                <w:rFonts w:ascii="Times New Roman" w:eastAsia="Times New Roman" w:hAnsi="Times New Roman" w:cs="Times New Roman"/>
              </w:rPr>
            </w:pPr>
            <w:r>
              <w:rPr>
                <w:rFonts w:ascii="Times New Roman" w:eastAsia="Times New Roman" w:hAnsi="Times New Roman" w:cs="Times New Roman"/>
              </w:rPr>
              <w:t xml:space="preserve">a) </w:t>
            </w:r>
            <w:r w:rsidRPr="008A18E9">
              <w:rPr>
                <w:rFonts w:ascii="Times New Roman" w:eastAsia="Times New Roman" w:hAnsi="Times New Roman" w:cs="Times New Roman"/>
              </w:rPr>
              <w:t>kredito įstaigos kompetentinga institucija, jei grupėje yra tik viena kredito įstaiga;</w:t>
            </w:r>
          </w:p>
          <w:p w14:paraId="06BC363F" w14:textId="77777777" w:rsidR="008A18E9" w:rsidRDefault="008A18E9" w:rsidP="008A18E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b) </w:t>
            </w:r>
            <w:r w:rsidRPr="008A18E9">
              <w:rPr>
                <w:rFonts w:ascii="Times New Roman" w:eastAsia="Times New Roman" w:hAnsi="Times New Roman" w:cs="Times New Roman"/>
              </w:rPr>
              <w:t>kredito įstaigos, kurios bendras balansas yra didžiausias, kompetentinga institucija, jei grupėje yra kelios kredito įstaigos, arba</w:t>
            </w:r>
          </w:p>
          <w:p w14:paraId="06BC3640" w14:textId="77777777" w:rsidR="008A18E9" w:rsidRDefault="008A18E9" w:rsidP="008A18E9">
            <w:pPr>
              <w:spacing w:after="0" w:line="240" w:lineRule="auto"/>
              <w:ind w:right="27"/>
              <w:jc w:val="both"/>
              <w:rPr>
                <w:rFonts w:ascii="Times New Roman" w:eastAsia="Times New Roman" w:hAnsi="Times New Roman" w:cs="Times New Roman"/>
              </w:rPr>
            </w:pPr>
            <w:r>
              <w:rPr>
                <w:rFonts w:ascii="Times New Roman" w:eastAsia="Times New Roman" w:hAnsi="Times New Roman" w:cs="Times New Roman"/>
              </w:rPr>
              <w:t xml:space="preserve">c) </w:t>
            </w:r>
            <w:r w:rsidRPr="008A18E9">
              <w:rPr>
                <w:rFonts w:ascii="Times New Roman" w:eastAsia="Times New Roman" w:hAnsi="Times New Roman" w:cs="Times New Roman"/>
              </w:rPr>
              <w:t>investicinės įmonės, kurios bendras balansas yra didžiausias, kompetentinga institucija, jei grupėje nėra kredito įstaigų.</w:t>
            </w:r>
          </w:p>
          <w:p w14:paraId="06BC3641" w14:textId="77777777" w:rsidR="008A18E9" w:rsidRPr="008A18E9" w:rsidRDefault="008A18E9" w:rsidP="008A18E9">
            <w:pPr>
              <w:spacing w:after="0" w:line="240" w:lineRule="auto"/>
              <w:ind w:right="27"/>
              <w:jc w:val="both"/>
              <w:rPr>
                <w:rFonts w:ascii="Times New Roman" w:eastAsia="Times New Roman" w:hAnsi="Times New Roman" w:cs="Times New Roman"/>
              </w:rPr>
            </w:pPr>
            <w:r w:rsidRPr="008A18E9">
              <w:rPr>
                <w:rFonts w:ascii="Times New Roman" w:eastAsia="Times New Roman" w:hAnsi="Times New Roman" w:cs="Times New Roman"/>
              </w:rPr>
              <w:t>4.   Jei pagal Reglamento (ES) Nr. 575/2013 18 straipsnio 3 arba 6 dalį reikalaujama konsolidavimo, konsoliduotą priežiūrą vykdo kredito įstaigos, kurios bendras balansas yra didžiausias, kompetentinga institucija arba, jei grupėje nėra kredito įstaigų, investicinės įmonės, kurios bendras balansas yra didžiausias, kompetentinga institucija.</w:t>
            </w:r>
          </w:p>
          <w:p w14:paraId="06BC3642" w14:textId="77777777" w:rsidR="008A18E9" w:rsidRPr="008A18E9" w:rsidRDefault="008A18E9" w:rsidP="008A18E9">
            <w:pPr>
              <w:spacing w:after="0" w:line="240" w:lineRule="auto"/>
              <w:jc w:val="both"/>
              <w:rPr>
                <w:rFonts w:ascii="Times New Roman" w:eastAsia="Times New Roman" w:hAnsi="Times New Roman" w:cs="Times New Roman"/>
              </w:rPr>
            </w:pPr>
            <w:r w:rsidRPr="008A18E9">
              <w:rPr>
                <w:rFonts w:ascii="Times New Roman" w:eastAsia="Times New Roman" w:hAnsi="Times New Roman" w:cs="Times New Roman"/>
              </w:rPr>
              <w:t>5.   Nukrypstant nuo 1 dalies trečios pastraipos, 3 dalies b punkto ir 4 dalies, jei kompetentinga institucija individualiai prižiūri daugiau nei vieną kredito įstaigą grupėje, konsoliduotos priežiūros institucija yra kompetentinga institucija, kuri individualiai prižiūri vieną arba daugiau kredito įstaigų grupėje, jei tų prižiūrimų kredito įstaigų bendra balanso suma yra didesnė už kredito įstaigų, kurias individualiai prižiūri kita kompetentinga institucija, bendrą balansą.</w:t>
            </w:r>
          </w:p>
          <w:p w14:paraId="06BC3643" w14:textId="77777777" w:rsidR="008A18E9" w:rsidRPr="008A18E9" w:rsidRDefault="008A18E9" w:rsidP="008A18E9">
            <w:pPr>
              <w:spacing w:after="0" w:line="240" w:lineRule="auto"/>
              <w:jc w:val="both"/>
              <w:rPr>
                <w:rFonts w:ascii="Times New Roman" w:eastAsia="Times New Roman" w:hAnsi="Times New Roman" w:cs="Times New Roman"/>
              </w:rPr>
            </w:pPr>
            <w:r w:rsidRPr="008A18E9">
              <w:rPr>
                <w:rFonts w:ascii="Times New Roman" w:eastAsia="Times New Roman" w:hAnsi="Times New Roman" w:cs="Times New Roman"/>
              </w:rPr>
              <w:t>Nukrypstant nuo 3 dalies c punkto, jei kompetentinga institucija individualiai prižiūri daugiau nei vieną investicinę įmonę grupėje, konsoliduotos priežiūros institucija yra kompetentinga institucija, kuri individualiai prižiūri vieną ar daugiau investicinių įmonių grupėje, kurių bendra balanso suma yra didžiausia.</w:t>
            </w:r>
          </w:p>
          <w:p w14:paraId="06BC3644" w14:textId="77777777" w:rsidR="008A18E9" w:rsidRPr="008A18E9" w:rsidRDefault="008A18E9" w:rsidP="008A18E9">
            <w:pPr>
              <w:spacing w:after="0" w:line="240" w:lineRule="auto"/>
              <w:ind w:right="27"/>
              <w:jc w:val="both"/>
              <w:rPr>
                <w:rFonts w:ascii="Times New Roman" w:eastAsia="Times New Roman" w:hAnsi="Times New Roman" w:cs="Times New Roman"/>
              </w:rPr>
            </w:pPr>
            <w:r w:rsidRPr="008A18E9">
              <w:rPr>
                <w:rFonts w:ascii="Times New Roman" w:eastAsia="Times New Roman" w:hAnsi="Times New Roman" w:cs="Times New Roman"/>
              </w:rPr>
              <w:t xml:space="preserve">6.   Tam tikrais atvejais kompetentingos institucijos gali bendru sutarimu netaikyti 1, 3 ir 4 dalyse nurodytų kriterijų ir paskirti kitą kompetentingą instituciją konsoliduotai priežiūrai atlikti, jei tuos kriterijus būtų netinkama taikyti atsižvelgiant į atitinkamas kredito įstaigas ar investicines įmones ir jų veiklos santykinę svarbą atitinkamose valstybėse narėse arba poreikį užtikrinti tos pačios kompetentingos institucijos atliekamos konsoliduotos priežiūros </w:t>
            </w:r>
            <w:r w:rsidRPr="008A18E9">
              <w:rPr>
                <w:rFonts w:ascii="Times New Roman" w:eastAsia="Times New Roman" w:hAnsi="Times New Roman" w:cs="Times New Roman"/>
              </w:rPr>
              <w:lastRenderedPageBreak/>
              <w:t>tęstinumą. Tokiais atvejais atitinkamai ES patronuojančioji įstaiga, ES patronuojančioji finansų kontroliuojančioji bendrovė, ES patronuojančioji mišrią veiklą vykdanti finansų kontroliuojančioji bendrovė arba kredito įstaiga ar investicinė įmonė, kurios bendras balansas yra didžiausias, turi teisę būti išklausytos prieš kompetentingoms institucijoms priimant sprendimą.</w:t>
            </w:r>
          </w:p>
          <w:p w14:paraId="06BC3645" w14:textId="77777777" w:rsidR="008A18E9" w:rsidRPr="008A18E9" w:rsidRDefault="008A18E9" w:rsidP="008A18E9">
            <w:pPr>
              <w:spacing w:after="0" w:line="240" w:lineRule="auto"/>
              <w:jc w:val="both"/>
              <w:rPr>
                <w:rFonts w:ascii="Times New Roman" w:eastAsia="Times New Roman" w:hAnsi="Times New Roman" w:cs="Times New Roman"/>
              </w:rPr>
            </w:pPr>
            <w:r w:rsidRPr="008A18E9">
              <w:rPr>
                <w:rFonts w:ascii="Times New Roman" w:eastAsia="Times New Roman" w:hAnsi="Times New Roman" w:cs="Times New Roman"/>
              </w:rPr>
              <w:t>7.   Kompetentingos institucijos nedelsdamos praneša Komisijai ir EBI apie visus susitarimus, kuriems taikoma 6 dalis.“;</w:t>
            </w:r>
          </w:p>
        </w:tc>
        <w:tc>
          <w:tcPr>
            <w:tcW w:w="6633" w:type="dxa"/>
            <w:shd w:val="clear" w:color="auto" w:fill="FFFFFF"/>
          </w:tcPr>
          <w:p w14:paraId="36CF49DB" w14:textId="089010D0" w:rsidR="00207F9D" w:rsidRPr="00AE248E" w:rsidRDefault="00A21060" w:rsidP="008A57F5">
            <w:pPr>
              <w:spacing w:after="0" w:line="240" w:lineRule="auto"/>
              <w:contextualSpacing/>
              <w:jc w:val="both"/>
              <w:rPr>
                <w:rFonts w:ascii="Times New Roman" w:eastAsia="Times New Roman" w:hAnsi="Times New Roman" w:cs="Times New Roman"/>
                <w:color w:val="auto"/>
              </w:rPr>
            </w:pPr>
            <w:r w:rsidRPr="00AE248E">
              <w:rPr>
                <w:rFonts w:ascii="Times New Roman" w:eastAsia="Times New Roman" w:hAnsi="Times New Roman" w:cs="Times New Roman"/>
                <w:b/>
                <w:bCs/>
                <w:color w:val="auto"/>
              </w:rPr>
              <w:lastRenderedPageBreak/>
              <w:t>BĮ 878 projektas</w:t>
            </w:r>
          </w:p>
          <w:p w14:paraId="49511F17" w14:textId="77777777" w:rsidR="00207F9D" w:rsidRPr="00AE248E" w:rsidRDefault="00207F9D" w:rsidP="008A57F5">
            <w:pPr>
              <w:spacing w:after="0" w:line="240" w:lineRule="auto"/>
              <w:contextualSpacing/>
              <w:jc w:val="both"/>
              <w:rPr>
                <w:rFonts w:ascii="Times New Roman" w:eastAsia="Times New Roman" w:hAnsi="Times New Roman" w:cs="Times New Roman"/>
                <w:color w:val="auto"/>
              </w:rPr>
            </w:pPr>
          </w:p>
          <w:p w14:paraId="197828F2" w14:textId="77777777" w:rsidR="00AE248E" w:rsidRPr="00AE248E" w:rsidRDefault="00AE248E" w:rsidP="00AE248E">
            <w:pPr>
              <w:spacing w:after="0" w:line="240" w:lineRule="auto"/>
              <w:contextualSpacing/>
              <w:jc w:val="both"/>
              <w:rPr>
                <w:rFonts w:ascii="Times New Roman" w:eastAsia="Times New Roman" w:hAnsi="Times New Roman" w:cs="Times New Roman"/>
                <w:b/>
                <w:color w:val="auto"/>
              </w:rPr>
            </w:pPr>
            <w:r w:rsidRPr="00AE248E">
              <w:rPr>
                <w:rFonts w:ascii="Times New Roman" w:eastAsia="Times New Roman" w:hAnsi="Times New Roman" w:cs="Times New Roman"/>
                <w:b/>
                <w:color w:val="auto"/>
              </w:rPr>
              <w:t>6 straipsnis. 57 straipsnio pakeitimas</w:t>
            </w:r>
          </w:p>
          <w:p w14:paraId="31C79425" w14:textId="77777777" w:rsidR="00AE248E" w:rsidRPr="00AE248E" w:rsidRDefault="00AE248E" w:rsidP="00AE248E">
            <w:pPr>
              <w:spacing w:after="0" w:line="240" w:lineRule="auto"/>
              <w:contextualSpacing/>
              <w:jc w:val="both"/>
              <w:rPr>
                <w:rFonts w:ascii="Times New Roman" w:eastAsia="Times New Roman" w:hAnsi="Times New Roman" w:cs="Times New Roman"/>
                <w:bCs/>
                <w:color w:val="auto"/>
              </w:rPr>
            </w:pPr>
            <w:r w:rsidRPr="00AE248E">
              <w:rPr>
                <w:rFonts w:ascii="Times New Roman" w:eastAsia="Times New Roman" w:hAnsi="Times New Roman" w:cs="Times New Roman"/>
                <w:bCs/>
                <w:color w:val="auto"/>
              </w:rPr>
              <w:t>Pakeisti 57 straipsnio 2 dalį ir ją išdėstyti taip:</w:t>
            </w:r>
          </w:p>
          <w:p w14:paraId="46FA7C17" w14:textId="73720CA6" w:rsidR="00AE248E" w:rsidRPr="00857969" w:rsidRDefault="00AE248E" w:rsidP="00AE248E">
            <w:pPr>
              <w:spacing w:after="0" w:line="240" w:lineRule="auto"/>
              <w:contextualSpacing/>
              <w:jc w:val="both"/>
              <w:rPr>
                <w:rFonts w:ascii="Times New Roman" w:eastAsia="Times New Roman" w:hAnsi="Times New Roman" w:cs="Times New Roman"/>
                <w:b/>
                <w:bCs/>
                <w:color w:val="auto"/>
              </w:rPr>
            </w:pPr>
            <w:r w:rsidRPr="00857969">
              <w:rPr>
                <w:rFonts w:ascii="Times New Roman" w:eastAsia="Times New Roman" w:hAnsi="Times New Roman" w:cs="Times New Roman"/>
                <w:b/>
                <w:bCs/>
                <w:color w:val="auto"/>
              </w:rPr>
              <w:t xml:space="preserve">„2. Priežiūros institucijos teisės aktai nustato </w:t>
            </w:r>
            <w:r w:rsidRPr="00857969">
              <w:rPr>
                <w:rFonts w:ascii="Times New Roman" w:eastAsia="Times New Roman" w:hAnsi="Times New Roman" w:cs="Times New Roman"/>
                <w:b/>
                <w:color w:val="auto"/>
              </w:rPr>
              <w:t>detalią</w:t>
            </w:r>
            <w:r w:rsidRPr="00857969">
              <w:rPr>
                <w:rFonts w:ascii="Times New Roman" w:eastAsia="Times New Roman" w:hAnsi="Times New Roman" w:cs="Times New Roman"/>
                <w:b/>
                <w:bCs/>
                <w:color w:val="auto"/>
              </w:rPr>
              <w:t xml:space="preserve"> </w:t>
            </w:r>
            <w:r w:rsidRPr="00857969">
              <w:rPr>
                <w:rFonts w:ascii="Times New Roman" w:eastAsia="Times New Roman" w:hAnsi="Times New Roman" w:cs="Times New Roman"/>
                <w:b/>
                <w:color w:val="auto"/>
              </w:rPr>
              <w:t>jungtinės (konsoliduotos) priežiūros</w:t>
            </w:r>
            <w:r w:rsidRPr="00857969">
              <w:rPr>
                <w:rFonts w:ascii="Times New Roman" w:eastAsia="Times New Roman" w:hAnsi="Times New Roman" w:cs="Times New Roman"/>
                <w:b/>
                <w:bCs/>
                <w:color w:val="auto"/>
              </w:rPr>
              <w:t xml:space="preserve"> </w:t>
            </w:r>
            <w:r w:rsidRPr="00857969">
              <w:rPr>
                <w:rFonts w:ascii="Times New Roman" w:eastAsia="Times New Roman" w:hAnsi="Times New Roman" w:cs="Times New Roman"/>
                <w:b/>
                <w:color w:val="auto"/>
              </w:rPr>
              <w:t>tvarką ir</w:t>
            </w:r>
            <w:r w:rsidRPr="00857969">
              <w:rPr>
                <w:rFonts w:ascii="Times New Roman" w:eastAsia="Times New Roman" w:hAnsi="Times New Roman" w:cs="Times New Roman"/>
                <w:b/>
                <w:bCs/>
                <w:color w:val="auto"/>
              </w:rPr>
              <w:t xml:space="preserve"> sąlygas ir tvarką, </w:t>
            </w:r>
            <w:r w:rsidRPr="00857969">
              <w:rPr>
                <w:rFonts w:ascii="Times New Roman" w:eastAsia="Times New Roman" w:hAnsi="Times New Roman" w:cs="Times New Roman"/>
                <w:b/>
                <w:color w:val="auto"/>
              </w:rPr>
              <w:t xml:space="preserve">mišrios veiklos finansų kontroliuojančiosios įmonės, kaip ji apibrėžta Įmonių, priklausančių finansų konglomeratui, papildomos priežiūros įstatyme, įtraukimo į jungtinę (konsoliduotą) priežiūrą </w:t>
            </w:r>
            <w:r w:rsidRPr="00857969">
              <w:rPr>
                <w:rFonts w:ascii="Times New Roman" w:eastAsia="Times New Roman" w:hAnsi="Times New Roman" w:cs="Times New Roman"/>
                <w:b/>
                <w:bCs/>
                <w:color w:val="auto"/>
              </w:rPr>
              <w:t>atvejus, atvejus, kada finansinei grupei priklausančioms finansų įstaigoms jungtinė (konsoliduota) priežiūra netaikoma, taip pat atvejus, kada į finansinės grupės jungtinę (konsoliduotą) priežiūrą įtraukiamos ir finansinei grupei nepriklausančios įmonės.“</w:t>
            </w:r>
          </w:p>
          <w:p w14:paraId="22016C58" w14:textId="77777777" w:rsidR="00AE248E" w:rsidRPr="00AE248E" w:rsidRDefault="00AE248E" w:rsidP="00AE248E">
            <w:pPr>
              <w:spacing w:after="0" w:line="240" w:lineRule="auto"/>
              <w:contextualSpacing/>
              <w:jc w:val="both"/>
              <w:rPr>
                <w:rFonts w:ascii="Times New Roman" w:eastAsia="Times New Roman" w:hAnsi="Times New Roman" w:cs="Times New Roman"/>
                <w:b/>
                <w:color w:val="auto"/>
              </w:rPr>
            </w:pPr>
            <w:r w:rsidRPr="00AE248E">
              <w:rPr>
                <w:rFonts w:ascii="Times New Roman" w:eastAsia="Times New Roman" w:hAnsi="Times New Roman" w:cs="Times New Roman"/>
                <w:b/>
                <w:color w:val="auto"/>
              </w:rPr>
              <w:t>7 straipsnis. 59 straipsnio pakeitimas</w:t>
            </w:r>
          </w:p>
          <w:p w14:paraId="2BA639D2" w14:textId="77777777" w:rsidR="00AE248E" w:rsidRPr="00AE248E" w:rsidRDefault="00AE248E" w:rsidP="00AE248E">
            <w:pPr>
              <w:spacing w:after="0" w:line="240" w:lineRule="auto"/>
              <w:contextualSpacing/>
              <w:jc w:val="both"/>
              <w:rPr>
                <w:rFonts w:ascii="Times New Roman" w:eastAsia="Times New Roman" w:hAnsi="Times New Roman" w:cs="Times New Roman"/>
                <w:bCs/>
                <w:color w:val="auto"/>
              </w:rPr>
            </w:pPr>
            <w:r w:rsidRPr="00AE248E">
              <w:rPr>
                <w:rFonts w:ascii="Times New Roman" w:eastAsia="Times New Roman" w:hAnsi="Times New Roman" w:cs="Times New Roman"/>
                <w:bCs/>
                <w:color w:val="auto"/>
              </w:rPr>
              <w:t>Pakeisti 59 straipsnį ir jį išdėstyti taip:</w:t>
            </w:r>
          </w:p>
          <w:p w14:paraId="2304FC91" w14:textId="77777777" w:rsidR="00AE248E" w:rsidRPr="00AE248E" w:rsidRDefault="00AE248E" w:rsidP="00AE248E">
            <w:pPr>
              <w:spacing w:after="0" w:line="240" w:lineRule="auto"/>
              <w:contextualSpacing/>
              <w:jc w:val="both"/>
              <w:rPr>
                <w:rFonts w:ascii="Times New Roman" w:eastAsia="Times New Roman" w:hAnsi="Times New Roman" w:cs="Times New Roman"/>
                <w:bCs/>
                <w:color w:val="auto"/>
              </w:rPr>
            </w:pPr>
            <w:r w:rsidRPr="00AE248E">
              <w:rPr>
                <w:rFonts w:ascii="Times New Roman" w:eastAsia="Times New Roman" w:hAnsi="Times New Roman" w:cs="Times New Roman"/>
                <w:bCs/>
                <w:color w:val="auto"/>
              </w:rPr>
              <w:t>„59 straipsnis. Jungtinė (konsoliduota) priežiūra</w:t>
            </w:r>
          </w:p>
          <w:p w14:paraId="06A8D048" w14:textId="77777777" w:rsidR="00AE248E" w:rsidRPr="00AE248E" w:rsidRDefault="00AE248E" w:rsidP="00AE248E">
            <w:pPr>
              <w:spacing w:after="0" w:line="240" w:lineRule="auto"/>
              <w:contextualSpacing/>
              <w:jc w:val="both"/>
              <w:rPr>
                <w:rFonts w:ascii="Times New Roman" w:eastAsia="Times New Roman" w:hAnsi="Times New Roman" w:cs="Times New Roman"/>
                <w:b/>
                <w:color w:val="auto"/>
              </w:rPr>
            </w:pPr>
            <w:r w:rsidRPr="00AE248E">
              <w:rPr>
                <w:rFonts w:ascii="Times New Roman" w:eastAsia="Times New Roman" w:hAnsi="Times New Roman" w:cs="Times New Roman"/>
                <w:b/>
                <w:color w:val="auto"/>
              </w:rPr>
              <w:t>1. Šio Įstatymo 64 straipsnyje nurodyta priežiūros institucija atlieka visos finansinės grupės jungtinę (konsoliduotą) priežiūrą, išskyrus šio straipsnio 2–5 dalyse nustatytus atvejus.</w:t>
            </w:r>
          </w:p>
          <w:p w14:paraId="154AFC07" w14:textId="77777777" w:rsidR="00AE248E" w:rsidRPr="00AE248E" w:rsidRDefault="00AE248E" w:rsidP="00AE248E">
            <w:pPr>
              <w:spacing w:after="0" w:line="240" w:lineRule="auto"/>
              <w:contextualSpacing/>
              <w:jc w:val="both"/>
              <w:rPr>
                <w:rFonts w:ascii="Times New Roman" w:eastAsia="Times New Roman" w:hAnsi="Times New Roman" w:cs="Times New Roman"/>
                <w:b/>
                <w:bCs/>
                <w:color w:val="auto"/>
              </w:rPr>
            </w:pPr>
            <w:r w:rsidRPr="00AE248E">
              <w:rPr>
                <w:rFonts w:ascii="Times New Roman" w:eastAsia="Times New Roman" w:hAnsi="Times New Roman" w:cs="Times New Roman"/>
                <w:b/>
                <w:bCs/>
                <w:color w:val="auto"/>
              </w:rPr>
              <w:t>2. Jeigu priežiūros institucijos išduotą licenciją turintis bankas priklauso finansinei grupei, į kurią įeina bent vienas kitoje Europos Sąjungos valstybėje narėje licencijuotas užsienio bankas, visos finansinės grupės jungtinę (konsoliduotą) priežiūrą atliekanti institucija nustatoma su kitų Europos Sąjungos valstybių narių priežiūros institucijomis sudarytų susitarimų pagrindu arba vadovaujantis priežiūros institucijos teisės aktuose nustatytais kriterijais.</w:t>
            </w:r>
          </w:p>
          <w:p w14:paraId="78B34FE9" w14:textId="77777777" w:rsidR="00AE248E" w:rsidRPr="00AE248E" w:rsidRDefault="00AE248E" w:rsidP="00AE248E">
            <w:pPr>
              <w:spacing w:after="0" w:line="240" w:lineRule="auto"/>
              <w:contextualSpacing/>
              <w:jc w:val="both"/>
              <w:rPr>
                <w:rFonts w:ascii="Times New Roman" w:eastAsia="Times New Roman" w:hAnsi="Times New Roman" w:cs="Times New Roman"/>
                <w:b/>
                <w:color w:val="auto"/>
              </w:rPr>
            </w:pPr>
            <w:r w:rsidRPr="00AE248E">
              <w:rPr>
                <w:rFonts w:ascii="Times New Roman" w:eastAsia="Times New Roman" w:hAnsi="Times New Roman" w:cs="Times New Roman"/>
                <w:b/>
                <w:color w:val="auto"/>
              </w:rPr>
              <w:t xml:space="preserve">3. Jeigu priežiūros institucijos išduotą licenciją turintis bankas priklauso finansinei grupei, kurioje globojanti grupės įstaiga priklauso valstybės, kuri nėra Europos Sąjungos valstybė narė, jurisdikcijai, šio Įstatymo 64 straipsnyje nurodyta priežiūros </w:t>
            </w:r>
            <w:r w:rsidRPr="00AE248E">
              <w:rPr>
                <w:rFonts w:ascii="Times New Roman" w:eastAsia="Times New Roman" w:hAnsi="Times New Roman" w:cs="Times New Roman"/>
                <w:b/>
                <w:color w:val="auto"/>
              </w:rPr>
              <w:lastRenderedPageBreak/>
              <w:t>institucija jungtiniu (konsoliduotu) pagrindu prižiūri tik tą dalį finansinės grupės, kurioje išduotą licenciją turintis bankas yra globojanti grupės įstaiga.</w:t>
            </w:r>
          </w:p>
          <w:p w14:paraId="120DA6C4" w14:textId="77777777" w:rsidR="00AE248E" w:rsidRPr="00AE248E" w:rsidRDefault="00AE248E" w:rsidP="00AE248E">
            <w:pPr>
              <w:spacing w:after="0" w:line="240" w:lineRule="auto"/>
              <w:contextualSpacing/>
              <w:jc w:val="both"/>
              <w:rPr>
                <w:rFonts w:ascii="Times New Roman" w:eastAsia="Times New Roman" w:hAnsi="Times New Roman" w:cs="Times New Roman"/>
                <w:b/>
                <w:color w:val="auto"/>
              </w:rPr>
            </w:pPr>
            <w:r w:rsidRPr="00AE248E">
              <w:rPr>
                <w:rFonts w:ascii="Times New Roman" w:eastAsia="Times New Roman" w:hAnsi="Times New Roman" w:cs="Times New Roman"/>
                <w:b/>
                <w:color w:val="auto"/>
              </w:rPr>
              <w:t>4. Jei konsolidavimą reikia atlikti pagal Reglamento (ES) Nr. 575/2013 18 straipsnio 3 arba 6 dalį, jungtinę (konsoliduotą) priežiūrą atlieka banko, kurio bendras balansas yra didžiausias, priežiūros institucija.</w:t>
            </w:r>
          </w:p>
          <w:p w14:paraId="30C37044" w14:textId="77777777" w:rsidR="00AE248E" w:rsidRPr="00AE248E" w:rsidRDefault="00AE248E" w:rsidP="00AE248E">
            <w:pPr>
              <w:spacing w:after="0" w:line="240" w:lineRule="auto"/>
              <w:contextualSpacing/>
              <w:jc w:val="both"/>
              <w:rPr>
                <w:rFonts w:ascii="Times New Roman" w:eastAsia="Times New Roman" w:hAnsi="Times New Roman" w:cs="Times New Roman"/>
                <w:b/>
                <w:color w:val="auto"/>
              </w:rPr>
            </w:pPr>
            <w:r w:rsidRPr="00AE248E">
              <w:rPr>
                <w:rFonts w:ascii="Times New Roman" w:eastAsia="Times New Roman" w:hAnsi="Times New Roman" w:cs="Times New Roman"/>
                <w:b/>
                <w:color w:val="auto"/>
              </w:rPr>
              <w:t>5. Jeigu finansinei grupei priklauso daugiau negu vienas Europos Sąjungos valstybėse narėse licencijuotas bankas, jungtinės (konsoliduotos) priežiūros institucija yra ta Europos Sąjungos valstybės narės priežiūros institucija, kuri individualiai prižiūri vieną arba daugiau finansinės grupės bankų, kurių bendras balansas yra didesnis už bankų, kuriuos individualiai prižiūri kita priežiūros institucija, bendrą balansą.</w:t>
            </w:r>
          </w:p>
          <w:p w14:paraId="54B6A9FB" w14:textId="77777777" w:rsidR="00AE248E" w:rsidRPr="00AE248E" w:rsidRDefault="00AE248E" w:rsidP="00AE248E">
            <w:pPr>
              <w:spacing w:after="0" w:line="240" w:lineRule="auto"/>
              <w:contextualSpacing/>
              <w:jc w:val="both"/>
              <w:rPr>
                <w:rFonts w:ascii="Times New Roman" w:eastAsia="Times New Roman" w:hAnsi="Times New Roman" w:cs="Times New Roman"/>
                <w:b/>
                <w:color w:val="auto"/>
              </w:rPr>
            </w:pPr>
            <w:r w:rsidRPr="00AE248E">
              <w:rPr>
                <w:rFonts w:ascii="Times New Roman" w:eastAsia="Times New Roman" w:hAnsi="Times New Roman" w:cs="Times New Roman"/>
                <w:b/>
                <w:color w:val="auto"/>
              </w:rPr>
              <w:t>6. Finansinės grupės jungtinę (konsoliduotą) priežiūrą atliekanti priežiūros institucija jungtinės (konsoliduotos) priežiūros tikslu gali iš asmenų, nurodytų šio Įstatymo 58 straipsnio 2 dalyje, kreipdamasi tiesiogiai ar per prižiūrimą banką, reikalauti priežiūros institucijai reikalingų ataskaitų, duomenų arba informacijos, o šie privalo juos pateikti. Priežiūros institucijos reikalavimu pateikiamos finansinės ataskaitos privalo būti patvirtintos auditoriaus. Tokią pačią teisę gauti informaciją priežiūros institucija turi ir tuo atveju, jei ji pati neatlieka finansinės grupės jungtinės (konsoliduotos) priežiūros, tačiau informacijos prašo finansinės grupės jungtinę (konsoliduotą) priežiūrą atliekanti kitos Europos Sąjungos valstybės narės priežiūros institucija. Šioje dalyje nustatyta teisė gauti informaciją nereiškia, kad priežiūros institucija atlieka šio Įstatymo 58 straipsnio 2 dalyje nurodytų asmenų, kurie nėra bankai, veiklos priežiūrą.</w:t>
            </w:r>
          </w:p>
          <w:p w14:paraId="7EA3F4BF" w14:textId="77777777" w:rsidR="00AE248E" w:rsidRPr="00AE248E" w:rsidRDefault="00AE248E" w:rsidP="00AE248E">
            <w:pPr>
              <w:spacing w:after="0" w:line="240" w:lineRule="auto"/>
              <w:contextualSpacing/>
              <w:jc w:val="both"/>
              <w:rPr>
                <w:rFonts w:ascii="Times New Roman" w:eastAsia="Times New Roman" w:hAnsi="Times New Roman" w:cs="Times New Roman"/>
                <w:b/>
                <w:color w:val="auto"/>
              </w:rPr>
            </w:pPr>
            <w:r w:rsidRPr="00AE248E">
              <w:rPr>
                <w:rFonts w:ascii="Times New Roman" w:eastAsia="Times New Roman" w:hAnsi="Times New Roman" w:cs="Times New Roman"/>
                <w:b/>
                <w:color w:val="auto"/>
              </w:rPr>
              <w:t>7. Bankui pagal</w:t>
            </w:r>
            <w:r w:rsidRPr="00AE248E">
              <w:rPr>
                <w:rFonts w:ascii="Times New Roman" w:eastAsia="Times New Roman" w:hAnsi="Times New Roman" w:cs="Times New Roman"/>
                <w:b/>
                <w:bCs/>
                <w:color w:val="auto"/>
              </w:rPr>
              <w:t xml:space="preserve"> </w:t>
            </w:r>
            <w:r w:rsidRPr="00AE248E">
              <w:rPr>
                <w:rFonts w:ascii="Times New Roman" w:eastAsia="Times New Roman" w:hAnsi="Times New Roman" w:cs="Times New Roman"/>
                <w:b/>
                <w:color w:val="auto"/>
              </w:rPr>
              <w:t>šio Įstatymo 48 straipsnį ir Reglamentą (ES) Nr. 575/2013</w:t>
            </w:r>
            <w:r w:rsidRPr="00AE248E">
              <w:rPr>
                <w:rFonts w:ascii="Times New Roman" w:eastAsia="Times New Roman" w:hAnsi="Times New Roman" w:cs="Times New Roman"/>
                <w:b/>
                <w:bCs/>
                <w:color w:val="auto"/>
              </w:rPr>
              <w:t xml:space="preserve"> </w:t>
            </w:r>
            <w:r w:rsidRPr="00AE248E">
              <w:rPr>
                <w:rFonts w:ascii="Times New Roman" w:eastAsia="Times New Roman" w:hAnsi="Times New Roman" w:cs="Times New Roman"/>
                <w:b/>
                <w:color w:val="auto"/>
              </w:rPr>
              <w:t>nustatyti rizikos apribojimai jungtiniu (konsoliduotu) pagrindu taikomi visai finansinei grupei.</w:t>
            </w:r>
          </w:p>
          <w:p w14:paraId="72F1392C" w14:textId="77777777" w:rsidR="00AE248E" w:rsidRPr="00AE248E" w:rsidRDefault="00AE248E" w:rsidP="00AE248E">
            <w:pPr>
              <w:spacing w:after="0" w:line="240" w:lineRule="auto"/>
              <w:contextualSpacing/>
              <w:jc w:val="both"/>
              <w:rPr>
                <w:rFonts w:ascii="Times New Roman" w:eastAsia="Times New Roman" w:hAnsi="Times New Roman" w:cs="Times New Roman"/>
                <w:b/>
                <w:color w:val="auto"/>
              </w:rPr>
            </w:pPr>
            <w:r w:rsidRPr="00AE248E">
              <w:rPr>
                <w:rFonts w:ascii="Times New Roman" w:eastAsia="Times New Roman" w:hAnsi="Times New Roman" w:cs="Times New Roman"/>
                <w:b/>
                <w:color w:val="auto"/>
              </w:rPr>
              <w:t xml:space="preserve">8. Finansinėje grupėje, kuriai taikoma jungtinė (konsoliduota) priežiūra, turi būti tokia rizikos valdymo ir vidaus kontrolės </w:t>
            </w:r>
            <w:r w:rsidRPr="00AE248E">
              <w:rPr>
                <w:rFonts w:ascii="Times New Roman" w:eastAsia="Times New Roman" w:hAnsi="Times New Roman" w:cs="Times New Roman"/>
                <w:b/>
                <w:color w:val="auto"/>
              </w:rPr>
              <w:lastRenderedPageBreak/>
              <w:t>sistema, įskaitant patikimas apskaitos tvarkymo ir ataskaitų rengimo procedūras, kuri užtikrintų prieigą prie visų tos finansinės grupės narių ataskaitų, duomenų ir informacijos, reikalingų sudarant konsoliduotųjų finansinių ataskaitų rinkinius ir atliekant jungtinę (konsoliduotą) priežiūrą.</w:t>
            </w:r>
          </w:p>
          <w:p w14:paraId="2B2B3B81" w14:textId="77777777" w:rsidR="00AE248E" w:rsidRPr="00AE248E" w:rsidRDefault="00AE248E" w:rsidP="00AE248E">
            <w:pPr>
              <w:spacing w:after="0" w:line="240" w:lineRule="auto"/>
              <w:contextualSpacing/>
              <w:jc w:val="both"/>
              <w:rPr>
                <w:rFonts w:ascii="Times New Roman" w:eastAsia="Times New Roman" w:hAnsi="Times New Roman" w:cs="Times New Roman"/>
                <w:b/>
                <w:color w:val="auto"/>
              </w:rPr>
            </w:pPr>
            <w:r w:rsidRPr="00AE248E">
              <w:rPr>
                <w:rFonts w:ascii="Times New Roman" w:eastAsia="Times New Roman" w:hAnsi="Times New Roman" w:cs="Times New Roman"/>
                <w:b/>
                <w:color w:val="auto"/>
              </w:rPr>
              <w:t>9. Jeigu banko patronuojančioji įmonė yra mišrios veiklos finansų kontroliuojančioji įmonė, priežiūros institucija turi teisę atlikti tarp banko ir mišrios veiklos finansų kontroliuojančiosios įmonės bei kitų šios įmonės patronuojamųjų įmonių sudaromų sandorių priežiūrą, įvertindama jų rizikos valdymą ir vidaus kontrolę.</w:t>
            </w:r>
          </w:p>
          <w:p w14:paraId="34969AB5" w14:textId="77777777" w:rsidR="00AE248E" w:rsidRPr="00AE248E" w:rsidRDefault="00AE248E" w:rsidP="00AE248E">
            <w:pPr>
              <w:spacing w:after="0" w:line="240" w:lineRule="auto"/>
              <w:contextualSpacing/>
              <w:jc w:val="both"/>
              <w:rPr>
                <w:rFonts w:ascii="Times New Roman" w:eastAsia="Times New Roman" w:hAnsi="Times New Roman" w:cs="Times New Roman"/>
                <w:b/>
                <w:color w:val="auto"/>
              </w:rPr>
            </w:pPr>
            <w:r w:rsidRPr="00AE248E">
              <w:rPr>
                <w:rFonts w:ascii="Times New Roman" w:eastAsia="Times New Roman" w:hAnsi="Times New Roman" w:cs="Times New Roman"/>
                <w:b/>
                <w:color w:val="auto"/>
              </w:rPr>
              <w:t>10. Jeigu priežiūros institucijos išduotą licenciją turintis bankas priklauso finansinei grupei, kuriai taikoma jungtinė (konsoliduota) priežiūra, priežiūros institucija turi glaudžiai bendradarbiauti ir keistis priežiūros funkcijai atlikti reikalinga informacija su kitų Europos Sąjungos valstybių narių priežiūros institucijomis, atliekančiomis įmonių, kurioms taikoma jungtinė (konsoliduota) priežiūra, veiklos priežiūrą. Jeigu priežiūros institucija yra atsakinga už finansinės grupės, kuriai priklauso ir kitose Europos Sąjungos valstybėse narėse licencijuoti užsienio bankai, jungtinę (konsoliduotą) priežiūrą, ji sudaro priežiūros institucijų kolegiją, kurios paskirtis – užtikrinti bendradarbiavimą ir keitimąsi informacija tarp Lietuvos Respublikos ir kitų Europos Sąjungos valstybių narių priežiūros institucijų ir Europos bankininkystės institucijos, o prireikus ir kitų užsienio valstybių priežiūros institucijų. Be to, Lietuvos Respublikoje susidarius kritinei situacijai, įskaitant Reglamento (ES) Nr. 1093/2010 18 straipsnyje nurodytą atvejį arba neigiamus pokyčius finansų rinkose, kuri kelia galimą grėsmę rinkos likvidumui ir finansų sistemos stabilumui bet kurioje kitoje Europos Sąjungos valstybėje narėje, kurioje yra licencijuoti finansinei grupei priklausantys subjektai arba kurioje yra įsteigti pagal šio Įstatymo 70</w:t>
            </w:r>
            <w:r w:rsidRPr="00AE248E">
              <w:rPr>
                <w:rFonts w:ascii="Times New Roman" w:eastAsia="Times New Roman" w:hAnsi="Times New Roman" w:cs="Times New Roman"/>
                <w:b/>
                <w:color w:val="auto"/>
                <w:vertAlign w:val="superscript"/>
              </w:rPr>
              <w:t>1</w:t>
            </w:r>
            <w:r w:rsidRPr="00AE248E">
              <w:rPr>
                <w:rFonts w:ascii="Times New Roman" w:eastAsia="Times New Roman" w:hAnsi="Times New Roman" w:cs="Times New Roman"/>
                <w:b/>
                <w:color w:val="auto"/>
              </w:rPr>
              <w:t xml:space="preserve"> straipsnį svarbiais paskelbti filialai, priežiūros institucija, jeigu ji atlieka finansinės grupės jungtinę (konsoliduotą) priežiūrą, iš karto, kai tik praktiškai įmanoma tai padaryti, atsižvelgdama į Lietuvos Respublikos Lietuvos banko įstatymo 43 straipsnio nuostatas, įspėja Europos </w:t>
            </w:r>
            <w:r w:rsidRPr="00AE248E">
              <w:rPr>
                <w:rFonts w:ascii="Times New Roman" w:eastAsia="Times New Roman" w:hAnsi="Times New Roman" w:cs="Times New Roman"/>
                <w:b/>
                <w:color w:val="auto"/>
              </w:rPr>
              <w:lastRenderedPageBreak/>
              <w:t>bankininkystės instituciją, Europos sisteminės rizikos valdybą, Europos centrinių bankų sistemos centrinius bankus ir Lietuvos Respublikos finansų ministeriją bei kitos Europos Sąjungos valstybės narės centrinės valdžios institucijas, dalyvaujančias rengiant teisės aktus, susijusius su kredito įstaigų, finansų įstaigų, investicines ir draudimo paslaugas teikiančių bendrovių priežiūra, ir pateikia visą informaciją, kuri yra esminė jų funkcijoms atlikti. Bendradarbiavimą su kitų Europos Sąjungos valstybių narių priežiūros institucijomis, priežiūros institucijų kolegijų sudarymą ir veiklą bei kitas papildomas užduotis reglamentuoja priežiūros institucijos teisės aktai.</w:t>
            </w:r>
          </w:p>
          <w:p w14:paraId="10B9D93D" w14:textId="0B5C23C4" w:rsidR="00AE248E" w:rsidRPr="00AE248E" w:rsidRDefault="00AE248E" w:rsidP="00AE248E">
            <w:pPr>
              <w:spacing w:after="0" w:line="240" w:lineRule="auto"/>
              <w:contextualSpacing/>
              <w:jc w:val="both"/>
              <w:rPr>
                <w:rFonts w:ascii="Times New Roman" w:eastAsia="Times New Roman" w:hAnsi="Times New Roman" w:cs="Times New Roman"/>
                <w:b/>
                <w:color w:val="auto"/>
              </w:rPr>
            </w:pPr>
            <w:r w:rsidRPr="00AE248E">
              <w:rPr>
                <w:rFonts w:ascii="Times New Roman" w:eastAsia="Times New Roman" w:hAnsi="Times New Roman" w:cs="Times New Roman"/>
                <w:b/>
                <w:color w:val="auto"/>
              </w:rPr>
              <w:t>11. Jeigu priežiūros institucija yra atsakinga už kitoje Europos Sąjungos valstybėje narėje licencijuotos banko patronuojančiosios įmonės, finansų kontroliuojančiosios bendrovės patronuojančiąją įmon</w:t>
            </w:r>
            <w:r>
              <w:rPr>
                <w:rFonts w:ascii="Times New Roman" w:eastAsia="Times New Roman" w:hAnsi="Times New Roman" w:cs="Times New Roman"/>
                <w:b/>
                <w:color w:val="auto"/>
              </w:rPr>
              <w:t>ę</w:t>
            </w:r>
            <w:r w:rsidRPr="00AE248E">
              <w:rPr>
                <w:rFonts w:ascii="Times New Roman" w:eastAsia="Times New Roman" w:hAnsi="Times New Roman" w:cs="Times New Roman"/>
                <w:b/>
                <w:color w:val="auto"/>
              </w:rPr>
              <w:t xml:space="preserve"> arba mišrios veiklos finansų kontroliuojančiąją įmonę, kaip ji apibrėžta Įmonių, priklausančių finansų konglomeratui, papildomos priežiūros įstatyme, patronuojančios įmonės konsoliduotą (jungtinę) priežiūrą, kai visų tarpvalstybinių patronuojamųjų įmonių pagrindinės buveinės yra užsienio valstybėse ir užsienio valstybių konsoliduotos priežiūros institucijoms taikomi reikalavimai saugoti informaciją yra ne mažesni, negu nustatyta šiame Įstatyme, ji sudaro priežiūros institucijų kolegiją, kurios paskirtis – užtikrinti Lietuvos Respublikos ir kitų užsienio valstybių priežiūros institucijų bendradarbiavimą ir keitimąsi informacija.</w:t>
            </w:r>
          </w:p>
          <w:p w14:paraId="44CFB793" w14:textId="041E92B5" w:rsidR="00AE248E" w:rsidRPr="00AE248E" w:rsidRDefault="00AE248E" w:rsidP="00AE248E">
            <w:pPr>
              <w:spacing w:after="0" w:line="240" w:lineRule="auto"/>
              <w:contextualSpacing/>
              <w:jc w:val="both"/>
              <w:rPr>
                <w:rFonts w:ascii="Times New Roman" w:eastAsia="Times New Roman" w:hAnsi="Times New Roman" w:cs="Times New Roman"/>
                <w:b/>
                <w:bCs/>
                <w:color w:val="auto"/>
              </w:rPr>
            </w:pPr>
            <w:r w:rsidRPr="00AE248E">
              <w:rPr>
                <w:rFonts w:ascii="Times New Roman" w:eastAsia="Times New Roman" w:hAnsi="Times New Roman" w:cs="Times New Roman"/>
                <w:b/>
                <w:color w:val="auto"/>
              </w:rPr>
              <w:t xml:space="preserve">12. </w:t>
            </w:r>
            <w:r w:rsidRPr="00AE248E">
              <w:rPr>
                <w:rFonts w:ascii="Times New Roman" w:eastAsia="Times New Roman" w:hAnsi="Times New Roman" w:cs="Times New Roman"/>
                <w:b/>
                <w:bCs/>
                <w:color w:val="auto"/>
              </w:rPr>
              <w:t>Valstybėje, kuri nėra Europos Sąjungos valstybė narė, įsteigta patronuojamoji įmonė gali būti atleista nuo šiame Įstatyme ir priežiūros institucijos teisės aktuose nustatytų jungtiniu (konsoliduotu) pagrindu atsirandančių riziką ribojančių reikalavimų laikymosi, jei patronuoja</w:t>
            </w:r>
            <w:r>
              <w:rPr>
                <w:rFonts w:ascii="Times New Roman" w:eastAsia="Times New Roman" w:hAnsi="Times New Roman" w:cs="Times New Roman"/>
                <w:b/>
                <w:bCs/>
                <w:color w:val="auto"/>
              </w:rPr>
              <w:t>n</w:t>
            </w:r>
            <w:r w:rsidRPr="00AE248E">
              <w:rPr>
                <w:rFonts w:ascii="Times New Roman" w:eastAsia="Times New Roman" w:hAnsi="Times New Roman" w:cs="Times New Roman"/>
                <w:b/>
                <w:bCs/>
                <w:color w:val="auto"/>
              </w:rPr>
              <w:t>čioji įmonė priežiūros institucijai įrodo, kad šių reikalavimų laikymasis pažeistų tos valstybės, kurioje įsteigta patronuojamoji įmonė, teisinį reguliavimą arba šių reikalavimų laikytis neįmanoma dėl kitų priežasčių.</w:t>
            </w:r>
          </w:p>
          <w:p w14:paraId="6FC26801" w14:textId="77777777" w:rsidR="00AE248E" w:rsidRPr="00AE248E" w:rsidRDefault="00AE248E" w:rsidP="00AE248E">
            <w:pPr>
              <w:spacing w:after="0" w:line="240" w:lineRule="auto"/>
              <w:contextualSpacing/>
              <w:jc w:val="both"/>
              <w:rPr>
                <w:rFonts w:ascii="Times New Roman" w:eastAsia="Times New Roman" w:hAnsi="Times New Roman" w:cs="Times New Roman"/>
                <w:b/>
                <w:bCs/>
                <w:color w:val="auto"/>
                <w:lang w:bidi="lt-LT"/>
              </w:rPr>
            </w:pPr>
            <w:r w:rsidRPr="00AE248E">
              <w:rPr>
                <w:rFonts w:ascii="Times New Roman" w:eastAsia="Times New Roman" w:hAnsi="Times New Roman" w:cs="Times New Roman"/>
                <w:b/>
                <w:bCs/>
                <w:color w:val="auto"/>
                <w:lang w:bidi="lt-LT"/>
              </w:rPr>
              <w:t xml:space="preserve">13. Jeigu grupės, kurios patronuojančioji įmonė yra mišrios veiklos finansų kontroliuojančioji įmonė, konsoliduotą (jungtinę) priežiūrą </w:t>
            </w:r>
            <w:r w:rsidRPr="00AE248E">
              <w:rPr>
                <w:rFonts w:ascii="Times New Roman" w:eastAsia="Times New Roman" w:hAnsi="Times New Roman" w:cs="Times New Roman"/>
                <w:b/>
                <w:bCs/>
                <w:color w:val="auto"/>
                <w:lang w:bidi="lt-LT"/>
              </w:rPr>
              <w:lastRenderedPageBreak/>
              <w:t>atliekanti Lietuvos Respublikos priežiūros institucija nėra koordinatorė, nustatyta pagal Įmonių, priklausančių finansų konglomeratui, papildomos priežiūros įstatymo 13 straipsnį, Lietuvos Respublikos priežiūros institucija bendradarbiauja su koordinatoriumi ir prireikus su juo privalo sudaryti ir įgyvendinti susitarimus dėl koordinavimo ir bendradarbiavimo.</w:t>
            </w:r>
            <w:r w:rsidRPr="00AE248E">
              <w:rPr>
                <w:rFonts w:ascii="Times New Roman" w:eastAsia="Times New Roman" w:hAnsi="Times New Roman" w:cs="Times New Roman"/>
                <w:bCs/>
                <w:color w:val="auto"/>
                <w:lang w:bidi="lt-LT"/>
              </w:rPr>
              <w:t>“</w:t>
            </w:r>
          </w:p>
          <w:p w14:paraId="06BC3647" w14:textId="77777777" w:rsidR="008A18E9" w:rsidRPr="00AE248E" w:rsidRDefault="008A18E9" w:rsidP="004A3DB4">
            <w:pPr>
              <w:spacing w:after="0" w:line="240" w:lineRule="auto"/>
              <w:contextualSpacing/>
              <w:jc w:val="both"/>
              <w:rPr>
                <w:rFonts w:ascii="Times New Roman" w:eastAsia="Times New Roman" w:hAnsi="Times New Roman" w:cs="Times New Roman"/>
                <w:color w:val="auto"/>
              </w:rPr>
            </w:pPr>
          </w:p>
        </w:tc>
        <w:tc>
          <w:tcPr>
            <w:tcW w:w="1505" w:type="dxa"/>
            <w:shd w:val="clear" w:color="auto" w:fill="FFFFFF"/>
          </w:tcPr>
          <w:p w14:paraId="37247A89" w14:textId="481D62FC" w:rsidR="00AE248E" w:rsidRDefault="00AE248E" w:rsidP="00A21060">
            <w:pPr>
              <w:spacing w:after="0" w:line="240" w:lineRule="auto"/>
              <w:contextualSpacing/>
              <w:jc w:val="center"/>
              <w:rPr>
                <w:rFonts w:ascii="Times New Roman" w:eastAsia="Times New Roman" w:hAnsi="Times New Roman" w:cs="Times New Roman"/>
                <w:bCs/>
                <w:color w:val="auto"/>
              </w:rPr>
            </w:pPr>
            <w:r>
              <w:rPr>
                <w:rFonts w:ascii="Times New Roman" w:eastAsia="Times New Roman" w:hAnsi="Times New Roman" w:cs="Times New Roman"/>
                <w:bCs/>
                <w:color w:val="auto"/>
              </w:rPr>
              <w:lastRenderedPageBreak/>
              <w:t>Dalinis</w:t>
            </w:r>
          </w:p>
          <w:p w14:paraId="2A6B3298" w14:textId="3EAA768B" w:rsidR="00AE248E" w:rsidRPr="00AE248E" w:rsidRDefault="00AE248E" w:rsidP="00A21060">
            <w:pPr>
              <w:spacing w:after="0" w:line="240" w:lineRule="auto"/>
              <w:contextualSpacing/>
              <w:jc w:val="center"/>
              <w:rPr>
                <w:rFonts w:ascii="Times New Roman" w:eastAsia="Times New Roman" w:hAnsi="Times New Roman" w:cs="Times New Roman"/>
                <w:bCs/>
                <w:i/>
                <w:color w:val="auto"/>
              </w:rPr>
            </w:pPr>
            <w:r w:rsidRPr="00AE248E">
              <w:rPr>
                <w:rFonts w:ascii="Times New Roman" w:eastAsia="Times New Roman" w:hAnsi="Times New Roman" w:cs="Times New Roman"/>
                <w:bCs/>
                <w:i/>
                <w:color w:val="auto"/>
                <w:lang w:bidi="lt-LT"/>
              </w:rPr>
              <w:t xml:space="preserve">Bus perkelta LBV </w:t>
            </w:r>
            <w:r>
              <w:rPr>
                <w:rFonts w:ascii="Times New Roman" w:eastAsia="Times New Roman" w:hAnsi="Times New Roman" w:cs="Times New Roman"/>
                <w:bCs/>
                <w:i/>
                <w:color w:val="auto"/>
                <w:lang w:bidi="lt-LT"/>
              </w:rPr>
              <w:t>153 projektu</w:t>
            </w:r>
          </w:p>
          <w:p w14:paraId="53B69884" w14:textId="0D7D9CAF" w:rsidR="004B22B1" w:rsidRPr="00A21060" w:rsidRDefault="00A21060" w:rsidP="00A21060">
            <w:pPr>
              <w:spacing w:after="0" w:line="240" w:lineRule="auto"/>
              <w:contextualSpacing/>
              <w:jc w:val="center"/>
              <w:rPr>
                <w:rFonts w:ascii="Times New Roman" w:eastAsia="Times New Roman" w:hAnsi="Times New Roman" w:cs="Times New Roman"/>
                <w:color w:val="auto"/>
              </w:rPr>
            </w:pPr>
            <w:r>
              <w:rPr>
                <w:rFonts w:ascii="Times New Roman" w:eastAsia="Times New Roman" w:hAnsi="Times New Roman" w:cs="Times New Roman"/>
                <w:bCs/>
                <w:color w:val="auto"/>
              </w:rPr>
              <w:t xml:space="preserve"> </w:t>
            </w:r>
          </w:p>
          <w:p w14:paraId="06BC3648" w14:textId="540FE93E" w:rsidR="004B22B1" w:rsidRPr="00385516" w:rsidRDefault="004B22B1" w:rsidP="00AE248E">
            <w:pPr>
              <w:spacing w:after="0" w:line="240" w:lineRule="auto"/>
              <w:contextualSpacing/>
              <w:jc w:val="center"/>
              <w:rPr>
                <w:rFonts w:ascii="Times New Roman" w:eastAsia="Times New Roman" w:hAnsi="Times New Roman" w:cs="Times New Roman"/>
                <w:lang w:val="en-US"/>
              </w:rPr>
            </w:pPr>
          </w:p>
        </w:tc>
      </w:tr>
      <w:tr w:rsidR="008A18E9" w:rsidRPr="0097311E" w14:paraId="06BC3651" w14:textId="77777777" w:rsidTr="00C6627E">
        <w:tc>
          <w:tcPr>
            <w:tcW w:w="6326" w:type="dxa"/>
            <w:shd w:val="clear" w:color="auto" w:fill="FFFFFF"/>
          </w:tcPr>
          <w:p w14:paraId="06BC364B" w14:textId="6D80AAE9" w:rsidR="008A18E9" w:rsidRPr="008A18E9" w:rsidRDefault="008A18E9" w:rsidP="008A18E9">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lastRenderedPageBreak/>
              <w:t xml:space="preserve">18) </w:t>
            </w:r>
            <w:r w:rsidRPr="008A18E9">
              <w:rPr>
                <w:rFonts w:ascii="Times New Roman" w:eastAsia="Times New Roman" w:hAnsi="Times New Roman" w:cs="Times New Roman"/>
              </w:rPr>
              <w:t>114 straipsnio 1 dalies pirma pastraipa pakeičiama taip:</w:t>
            </w:r>
          </w:p>
          <w:p w14:paraId="06BC364C" w14:textId="77777777" w:rsidR="008A18E9" w:rsidRPr="008A18E9" w:rsidRDefault="008A18E9" w:rsidP="008A18E9">
            <w:pPr>
              <w:spacing w:after="0" w:line="240" w:lineRule="auto"/>
              <w:ind w:right="27"/>
              <w:jc w:val="both"/>
              <w:rPr>
                <w:rFonts w:ascii="Times New Roman" w:eastAsia="Times New Roman" w:hAnsi="Times New Roman" w:cs="Times New Roman"/>
              </w:rPr>
            </w:pPr>
            <w:r w:rsidRPr="008A18E9">
              <w:rPr>
                <w:rFonts w:ascii="Times New Roman" w:eastAsia="Times New Roman" w:hAnsi="Times New Roman" w:cs="Times New Roman"/>
              </w:rPr>
              <w:t>„1.   Susidarius kritinei padėčiai, įskaitant Reglamento (ES) Nr. 1093/2010 18 straipsnyje apibūdintą padėtį, arba vykstant neigiamiems pokyčiams rinkose, kurie gali kelti grėsmę rinkos likvidumui ir finansų sistemos stabilumui bet kurioje iš valstybių narių, kuriose grupės subjektai yra gavę veiklos leidimą arba kuriose įsteigti svarbūs filialai, kaip nurodyta 51 straipsnyje, konsoliduotos priežiūros institucija iš karto, kai tik praktiškai tai įmanoma padaryti, vadovaudamasi šios direktyvos VII antraštinės dalies 1 skyriaus 2 skirsniu ir, kai taikoma, Direktyvos (ES) 2019/2034 IV antraštinės dalies 1 skyriaus 2 skirsniu, įspėja EBI ir 58 straipsnio 4 dalyje bei 59 straipsnyje nurodytas institucijas ir perduoda visą informaciją, kuri yra būtina jų užduotims vykdyti. Tie įpareigojimai taikomi visoms kompetentingoms institucijoms.“;</w:t>
            </w:r>
          </w:p>
        </w:tc>
        <w:tc>
          <w:tcPr>
            <w:tcW w:w="6633" w:type="dxa"/>
            <w:shd w:val="clear" w:color="auto" w:fill="FFFFFF"/>
          </w:tcPr>
          <w:p w14:paraId="06BC364D" w14:textId="77777777" w:rsidR="003A678F" w:rsidRPr="003A678F" w:rsidRDefault="003A678F" w:rsidP="003A678F">
            <w:pPr>
              <w:spacing w:after="0" w:line="240" w:lineRule="auto"/>
              <w:contextualSpacing/>
              <w:jc w:val="both"/>
              <w:rPr>
                <w:rFonts w:ascii="Times New Roman" w:eastAsia="Times New Roman" w:hAnsi="Times New Roman" w:cs="Times New Roman"/>
                <w:b/>
                <w:color w:val="auto"/>
              </w:rPr>
            </w:pPr>
            <w:r>
              <w:rPr>
                <w:rFonts w:ascii="Times New Roman" w:eastAsia="Times New Roman" w:hAnsi="Times New Roman" w:cs="Times New Roman"/>
                <w:b/>
                <w:color w:val="auto"/>
              </w:rPr>
              <w:t xml:space="preserve">BĮ </w:t>
            </w:r>
          </w:p>
          <w:p w14:paraId="06BC364E" w14:textId="77777777" w:rsidR="003A678F" w:rsidRPr="003A678F" w:rsidRDefault="003A678F" w:rsidP="003A678F">
            <w:pPr>
              <w:spacing w:after="0" w:line="240" w:lineRule="auto"/>
              <w:contextualSpacing/>
              <w:jc w:val="both"/>
              <w:rPr>
                <w:rFonts w:ascii="Times New Roman" w:eastAsia="Times New Roman" w:hAnsi="Times New Roman" w:cs="Times New Roman"/>
                <w:b/>
                <w:color w:val="auto"/>
              </w:rPr>
            </w:pPr>
            <w:r w:rsidRPr="003A678F">
              <w:rPr>
                <w:rFonts w:ascii="Times New Roman" w:eastAsia="Times New Roman" w:hAnsi="Times New Roman" w:cs="Times New Roman"/>
                <w:b/>
                <w:color w:val="auto"/>
              </w:rPr>
              <w:t>59 straipsnio 8 dalis</w:t>
            </w:r>
          </w:p>
          <w:p w14:paraId="06BC364F" w14:textId="77777777" w:rsidR="008A18E9" w:rsidRPr="00C6627E" w:rsidRDefault="005143BB" w:rsidP="00C6627E">
            <w:pPr>
              <w:spacing w:after="0" w:line="240" w:lineRule="auto"/>
              <w:contextualSpacing/>
              <w:jc w:val="both"/>
              <w:rPr>
                <w:rFonts w:ascii="Times New Roman" w:eastAsia="Times New Roman" w:hAnsi="Times New Roman" w:cs="Times New Roman"/>
                <w:color w:val="auto"/>
              </w:rPr>
            </w:pPr>
            <w:r w:rsidRPr="005143BB">
              <w:rPr>
                <w:rFonts w:ascii="Times New Roman" w:eastAsia="Times New Roman" w:hAnsi="Times New Roman" w:cs="Times New Roman"/>
                <w:color w:val="auto"/>
              </w:rPr>
              <w:t xml:space="preserve">8. &lt;...&gt; Be to, Lietuvos Respublikoje susidarius kritinei situacijai, įskaitant Reglamento (ES) Nr. 1093/2010 </w:t>
            </w:r>
            <w:bookmarkStart w:id="206" w:name="n1_437"/>
            <w:r w:rsidRPr="005143BB">
              <w:rPr>
                <w:rFonts w:ascii="Times New Roman" w:eastAsia="Times New Roman" w:hAnsi="Times New Roman" w:cs="Times New Roman"/>
                <w:color w:val="auto"/>
              </w:rPr>
              <w:t>18</w:t>
            </w:r>
            <w:bookmarkStart w:id="207" w:name="pn1_437"/>
            <w:bookmarkEnd w:id="206"/>
            <w:bookmarkEnd w:id="207"/>
            <w:r w:rsidRPr="005143BB">
              <w:rPr>
                <w:rFonts w:ascii="Times New Roman" w:eastAsia="Times New Roman" w:hAnsi="Times New Roman" w:cs="Times New Roman"/>
                <w:color w:val="auto"/>
              </w:rPr>
              <w:t xml:space="preserve"> straipsnyje numatytą atvejį arba neigiamus pokyčius finansų rinkose, kuri kelia galimą grėsmę rinkos likvidumui ir finansinės sistemos stabilumui bet kurioje kitoje Europos Sąjungos valstybėje narėje, kurioje yra licencijuoti finansinei grupei priklausantys subjektai arba kurioje yra įsteigti pagal šio Įstatymo 70</w:t>
            </w:r>
            <w:r w:rsidRPr="005143BB">
              <w:rPr>
                <w:rFonts w:ascii="Times New Roman" w:eastAsia="Times New Roman" w:hAnsi="Times New Roman" w:cs="Times New Roman"/>
                <w:color w:val="auto"/>
                <w:vertAlign w:val="superscript"/>
              </w:rPr>
              <w:t>1</w:t>
            </w:r>
            <w:r w:rsidRPr="005143BB">
              <w:rPr>
                <w:rFonts w:ascii="Times New Roman" w:eastAsia="Times New Roman" w:hAnsi="Times New Roman" w:cs="Times New Roman"/>
                <w:color w:val="auto"/>
              </w:rPr>
              <w:t xml:space="preserve"> straipsnį svarbiais paskelbti filialai, priežiūros institucija, jeigu ji atlieka finansinės grupės jungtinę (konsoliduotą) priežiūrą, iš karto, kai tik praktiškai tai įmanoma padaryti, atsižvelgdama į šio Įstatymo 65 straipsnio nuostatas įspėja Europos bankininkystės instituciją, Europos sisteminės rizikos valdybą, Europos centrinių bankų sistemos centrinius bankus ir Lietuvos Respublikos finansų ministeriją bei kitos Europos Sąjungos valstybės narės centrinės valdžios institucijas, dalyvaujančias rengiant teisės aktus, susijusius su kredito įstaigų, finansų įstaigų, investicines ir draudimo paslaugas teikiančių bendrovių priežiūra, ir praneša visą informaciją, kuri yra esminė jų funkcijoms atlikti. Bendradarbiavimą su kitų Europos Sąjungos valstybių narių priežiūros institucijomis, priežiūros institucijų kolegijų sudarymą ir veiklą bei kitas papildomas užduotis reglamentuoja priežiūros institucijos teisės aktai.</w:t>
            </w:r>
          </w:p>
        </w:tc>
        <w:tc>
          <w:tcPr>
            <w:tcW w:w="1505" w:type="dxa"/>
            <w:shd w:val="clear" w:color="auto" w:fill="FFFFFF"/>
          </w:tcPr>
          <w:p w14:paraId="06BC3650" w14:textId="77777777" w:rsidR="008A18E9" w:rsidRPr="00C6627E" w:rsidRDefault="00F01C30" w:rsidP="00B14C8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Visiškas</w:t>
            </w:r>
          </w:p>
        </w:tc>
      </w:tr>
      <w:tr w:rsidR="00523DC9" w:rsidRPr="0097311E" w14:paraId="06BC365C" w14:textId="77777777" w:rsidTr="00C6627E">
        <w:tc>
          <w:tcPr>
            <w:tcW w:w="6326" w:type="dxa"/>
            <w:shd w:val="clear" w:color="auto" w:fill="FFFFFF"/>
          </w:tcPr>
          <w:p w14:paraId="06BC3653" w14:textId="77777777" w:rsidR="00523DC9" w:rsidRDefault="00523DC9" w:rsidP="00523DC9">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t xml:space="preserve">19) </w:t>
            </w:r>
            <w:r w:rsidRPr="00523DC9">
              <w:rPr>
                <w:rFonts w:ascii="Times New Roman" w:eastAsia="Times New Roman" w:hAnsi="Times New Roman" w:cs="Times New Roman"/>
              </w:rPr>
              <w:t>116 straipsnis iš dalies keičiamas taip:</w:t>
            </w:r>
          </w:p>
          <w:p w14:paraId="06BC3654" w14:textId="77777777" w:rsidR="00523DC9" w:rsidRDefault="00523DC9" w:rsidP="00523DC9">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t xml:space="preserve">a) </w:t>
            </w:r>
            <w:r w:rsidRPr="00523DC9">
              <w:rPr>
                <w:rFonts w:ascii="Times New Roman" w:eastAsia="Times New Roman" w:hAnsi="Times New Roman" w:cs="Times New Roman"/>
              </w:rPr>
              <w:t>2 dalis pakeičiama taip:</w:t>
            </w:r>
          </w:p>
          <w:p w14:paraId="06BC3655" w14:textId="77777777" w:rsidR="00523DC9" w:rsidRDefault="00523DC9" w:rsidP="00523DC9">
            <w:pPr>
              <w:spacing w:after="0" w:line="240" w:lineRule="auto"/>
              <w:ind w:right="27"/>
              <w:jc w:val="both"/>
              <w:rPr>
                <w:rFonts w:ascii="Times New Roman" w:eastAsia="Times New Roman" w:hAnsi="Times New Roman" w:cs="Times New Roman"/>
              </w:rPr>
            </w:pPr>
            <w:r w:rsidRPr="00523DC9">
              <w:rPr>
                <w:rFonts w:ascii="Times New Roman" w:eastAsia="Times New Roman" w:hAnsi="Times New Roman" w:cs="Times New Roman"/>
              </w:rPr>
              <w:t xml:space="preserve">„2.   Priežiūros institucijų kolegijose dalyvaujančios kompetentingos institucijos ir EBI glaudžiai bendradarbiauja. Konfidencialumo reikalavimais pagal šios direktyvos VII antraštinės dalies 1 skyriaus II skirsnį bei, kai taikoma, Direktyvos (ES) 2019/2034 IV </w:t>
            </w:r>
            <w:r w:rsidRPr="00523DC9">
              <w:rPr>
                <w:rFonts w:ascii="Times New Roman" w:eastAsia="Times New Roman" w:hAnsi="Times New Roman" w:cs="Times New Roman"/>
              </w:rPr>
              <w:lastRenderedPageBreak/>
              <w:t>antraštinės dalies 1 skyriaus 2 skirsnį nedraudžiama kompetentingoms institucijoms keistis konfidencialia informacija priežiūros institucijų kolegijose. Priežiūros institucijų kolegijų įsteigimas ir veikla neturi įtakos kompetentingų institucijų teisėms ir pareigoms pagal šią direktyvą ir Reglamentą (ES) Nr. 575/2013.“;</w:t>
            </w:r>
          </w:p>
          <w:p w14:paraId="06BC3656" w14:textId="77777777" w:rsidR="00523DC9" w:rsidRDefault="00523DC9" w:rsidP="00523DC9">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t xml:space="preserve">b) </w:t>
            </w:r>
            <w:r w:rsidRPr="00523DC9">
              <w:rPr>
                <w:rFonts w:ascii="Times New Roman" w:eastAsia="Times New Roman" w:hAnsi="Times New Roman" w:cs="Times New Roman"/>
              </w:rPr>
              <w:t>6 dalies pirma pastraipa pakeičiama taip:</w:t>
            </w:r>
          </w:p>
          <w:p w14:paraId="06BC3657" w14:textId="77777777" w:rsidR="00523DC9" w:rsidRDefault="00523DC9" w:rsidP="00523DC9">
            <w:pPr>
              <w:spacing w:after="0" w:line="240" w:lineRule="auto"/>
              <w:ind w:right="27"/>
              <w:jc w:val="both"/>
              <w:rPr>
                <w:rFonts w:ascii="Times New Roman" w:eastAsia="Times New Roman" w:hAnsi="Times New Roman" w:cs="Times New Roman"/>
              </w:rPr>
            </w:pPr>
            <w:r w:rsidRPr="00523DC9">
              <w:rPr>
                <w:rFonts w:ascii="Times New Roman" w:eastAsia="Times New Roman" w:hAnsi="Times New Roman" w:cs="Times New Roman"/>
              </w:rPr>
              <w:t>„6.   Priežiūros institucijų kolegijų veikloje gali dalyvauti kompetentingos institucijos, atsakingos už ES patronuojančiosios įstaigos, ES patronuojančiosios finansų kontroliuojančiosios bendrovės arba ES patronuojančiosios mišrią veiklą vykdančios finansų kontroliuojančiosios bendrovės patronuojamųjų įmonių priežiūrą, ir priimančiosios valstybės narės, kurioje įsteigti 51 straipsnyje nurodyti svarbūs filialai, kompetentingos institucijos, atitinkami ECBS centriniai bankai ir, kai tikslinga, trečiosios valstybės priežiūros institucijos, taikant konfidencialumo reikalavimus, kurie, visų kompetentingų institucijų nuomone, yra lygiaverčiai šios direktyvos VII antraštinės dalies 1 skyriaus II skirsnio ir, kai taikoma, Direktyvos (ES) 2019/2034 IV antraštinės dalies 1 skyriaus 2 skirsnio reikalavimams.“;</w:t>
            </w:r>
          </w:p>
          <w:p w14:paraId="06BC3658" w14:textId="77777777" w:rsidR="00523DC9" w:rsidRDefault="00523DC9" w:rsidP="00523DC9">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t xml:space="preserve">c) </w:t>
            </w:r>
            <w:r w:rsidRPr="00523DC9">
              <w:rPr>
                <w:rFonts w:ascii="Times New Roman" w:eastAsia="Times New Roman" w:hAnsi="Times New Roman" w:cs="Times New Roman"/>
              </w:rPr>
              <w:t>9 dalies pirma pastraipa pakeičiama taip:</w:t>
            </w:r>
          </w:p>
          <w:p w14:paraId="06BC3659" w14:textId="77777777" w:rsidR="00523DC9" w:rsidRPr="00523DC9" w:rsidRDefault="00523DC9" w:rsidP="00523DC9">
            <w:pPr>
              <w:spacing w:after="0" w:line="240" w:lineRule="auto"/>
              <w:jc w:val="both"/>
              <w:rPr>
                <w:rFonts w:ascii="Times New Roman" w:eastAsia="Times New Roman" w:hAnsi="Times New Roman" w:cs="Times New Roman"/>
              </w:rPr>
            </w:pPr>
            <w:r w:rsidRPr="00523DC9">
              <w:rPr>
                <w:rFonts w:ascii="Times New Roman" w:eastAsia="Times New Roman" w:hAnsi="Times New Roman" w:cs="Times New Roman"/>
              </w:rPr>
              <w:t>„9.   Konsoliduotos priežiūros institucija, vadovaudamasi šios direktyvos VII antraštinės dalies 1 skyriaus II skirsnyje ir, kai taikoma, Direktyvos (ES) 2019/2034 IV antraštinės dalies 1 skyriaus 2 skirsnyje išdėstytais konfidencialumo reikalavimais, informuoja EBI apie priežiūros institucijų kolegijos veiklą, taip pat ir esant kritinei padėčiai, ir perduoda EBI visą informaciją, kuri yra ypač svarbi priežiūros konvergencijai.“;</w:t>
            </w:r>
          </w:p>
        </w:tc>
        <w:tc>
          <w:tcPr>
            <w:tcW w:w="6633" w:type="dxa"/>
            <w:shd w:val="clear" w:color="auto" w:fill="FFFFFF"/>
          </w:tcPr>
          <w:p w14:paraId="794371E6" w14:textId="2B75837C" w:rsidR="00C71E56" w:rsidRDefault="00C71E56" w:rsidP="00C71E56">
            <w:pPr>
              <w:spacing w:after="0" w:line="240" w:lineRule="auto"/>
              <w:contextualSpacing/>
              <w:jc w:val="both"/>
              <w:rPr>
                <w:rFonts w:ascii="Times New Roman" w:eastAsia="Times New Roman" w:hAnsi="Times New Roman" w:cs="Times New Roman"/>
                <w:b/>
                <w:color w:val="auto"/>
              </w:rPr>
            </w:pPr>
            <w:r>
              <w:rPr>
                <w:rFonts w:ascii="Times New Roman" w:eastAsia="Times New Roman" w:hAnsi="Times New Roman" w:cs="Times New Roman"/>
                <w:b/>
                <w:color w:val="auto"/>
              </w:rPr>
              <w:lastRenderedPageBreak/>
              <w:t>BĮ 878 projektas</w:t>
            </w:r>
          </w:p>
          <w:p w14:paraId="063D5472" w14:textId="77777777" w:rsidR="00C71E56" w:rsidRPr="00C71E56" w:rsidRDefault="00C71E56" w:rsidP="00C71E56">
            <w:pPr>
              <w:spacing w:after="0" w:line="240" w:lineRule="auto"/>
              <w:contextualSpacing/>
              <w:jc w:val="both"/>
              <w:rPr>
                <w:rFonts w:ascii="Times New Roman" w:eastAsia="Times New Roman" w:hAnsi="Times New Roman" w:cs="Times New Roman"/>
                <w:b/>
                <w:color w:val="auto"/>
              </w:rPr>
            </w:pPr>
            <w:r w:rsidRPr="00C71E56">
              <w:rPr>
                <w:rFonts w:ascii="Times New Roman" w:eastAsia="Times New Roman" w:hAnsi="Times New Roman" w:cs="Times New Roman"/>
                <w:b/>
                <w:color w:val="auto"/>
              </w:rPr>
              <w:t>7 straipsnis. 59 straipsnio pakeitimas</w:t>
            </w:r>
          </w:p>
          <w:p w14:paraId="79DD417F" w14:textId="77777777" w:rsidR="00C71E56" w:rsidRPr="00C71E56" w:rsidRDefault="00C71E56" w:rsidP="00C71E56">
            <w:pPr>
              <w:spacing w:after="0" w:line="240" w:lineRule="auto"/>
              <w:contextualSpacing/>
              <w:jc w:val="both"/>
              <w:rPr>
                <w:rFonts w:ascii="Times New Roman" w:eastAsia="Times New Roman" w:hAnsi="Times New Roman" w:cs="Times New Roman"/>
                <w:bCs/>
                <w:color w:val="auto"/>
              </w:rPr>
            </w:pPr>
            <w:r w:rsidRPr="00C71E56">
              <w:rPr>
                <w:rFonts w:ascii="Times New Roman" w:eastAsia="Times New Roman" w:hAnsi="Times New Roman" w:cs="Times New Roman"/>
                <w:bCs/>
                <w:color w:val="auto"/>
              </w:rPr>
              <w:t>Pakeisti 59 straipsnį ir jį išdėstyti taip:</w:t>
            </w:r>
          </w:p>
          <w:p w14:paraId="3826AC29" w14:textId="77777777" w:rsidR="00C71E56" w:rsidRPr="00C71E56" w:rsidRDefault="00C71E56" w:rsidP="00C71E56">
            <w:pPr>
              <w:spacing w:after="0" w:line="240" w:lineRule="auto"/>
              <w:contextualSpacing/>
              <w:jc w:val="both"/>
              <w:rPr>
                <w:rFonts w:ascii="Times New Roman" w:eastAsia="Times New Roman" w:hAnsi="Times New Roman" w:cs="Times New Roman"/>
                <w:bCs/>
                <w:color w:val="auto"/>
              </w:rPr>
            </w:pPr>
            <w:r w:rsidRPr="00C71E56">
              <w:rPr>
                <w:rFonts w:ascii="Times New Roman" w:eastAsia="Times New Roman" w:hAnsi="Times New Roman" w:cs="Times New Roman"/>
                <w:bCs/>
                <w:color w:val="auto"/>
              </w:rPr>
              <w:t>„59 straipsnis. Jungtinė (konsoliduota) priežiūra</w:t>
            </w:r>
          </w:p>
          <w:p w14:paraId="7C4C61C5" w14:textId="77777777" w:rsidR="00C71E56" w:rsidRPr="00C71E56" w:rsidRDefault="00C71E56" w:rsidP="00C71E56">
            <w:pPr>
              <w:spacing w:after="0" w:line="240" w:lineRule="auto"/>
              <w:contextualSpacing/>
              <w:jc w:val="both"/>
              <w:rPr>
                <w:rFonts w:ascii="Times New Roman" w:eastAsia="Times New Roman" w:hAnsi="Times New Roman" w:cs="Times New Roman"/>
                <w:b/>
                <w:color w:val="auto"/>
              </w:rPr>
            </w:pPr>
            <w:r w:rsidRPr="00C71E56">
              <w:rPr>
                <w:rFonts w:ascii="Times New Roman" w:eastAsia="Times New Roman" w:hAnsi="Times New Roman" w:cs="Times New Roman"/>
                <w:b/>
                <w:color w:val="auto"/>
              </w:rPr>
              <w:t xml:space="preserve">10. Jeigu priežiūros institucijos išduotą licenciją turintis bankas priklauso finansinei grupei, kuriai taikoma jungtinė (konsoliduota) </w:t>
            </w:r>
            <w:r w:rsidRPr="00C71E56">
              <w:rPr>
                <w:rFonts w:ascii="Times New Roman" w:eastAsia="Times New Roman" w:hAnsi="Times New Roman" w:cs="Times New Roman"/>
                <w:b/>
                <w:color w:val="auto"/>
              </w:rPr>
              <w:lastRenderedPageBreak/>
              <w:t>priežiūra, priežiūros institucija turi glaudžiai bendradarbiauti ir keistis priežiūros funkcijai atlikti reikalinga informacija su kitų Europos Sąjungos valstybių narių priežiūros institucijomis, atliekančiomis įmonių, kurioms taikoma jungtinė (konsoliduota) priežiūra, veiklos priežiūrą. Jeigu priežiūros institucija yra atsakinga už finansinės grupės, kuriai priklauso ir kitose Europos Sąjungos valstybėse narėse licencijuoti užsienio bankai, jungtinę (konsoliduotą) priežiūrą, ji sudaro priežiūros institucijų kolegiją, kurios paskirtis – užtikrinti bendradarbiavimą ir keitimąsi informacija tarp Lietuvos Respublikos ir kitų Europos Sąjungos valstybių narių priežiūros institucijų ir Europos bankininkystės institucijos, o prireikus ir kitų užsienio valstybių priežiūros institucijų. Be to, Lietuvos Respublikoje susidarius kritinei situacijai, įskaitant Reglamento (ES) Nr. 1093/2010 18 straipsnyje nurodytą atvejį arba neigiamus pokyčius finansų rinkose, kuri kelia galimą grėsmę rinkos likvidumui ir finansų sistemos stabilumui bet kurioje kitoje Europos Sąjungos valstybėje narėje, kurioje yra licencijuoti finansinei grupei priklausantys subjektai arba kurioje yra įsteigti pagal šio Įstatymo 70</w:t>
            </w:r>
            <w:r w:rsidRPr="00C71E56">
              <w:rPr>
                <w:rFonts w:ascii="Times New Roman" w:eastAsia="Times New Roman" w:hAnsi="Times New Roman" w:cs="Times New Roman"/>
                <w:b/>
                <w:color w:val="auto"/>
                <w:vertAlign w:val="superscript"/>
              </w:rPr>
              <w:t>1</w:t>
            </w:r>
            <w:r w:rsidRPr="00C71E56">
              <w:rPr>
                <w:rFonts w:ascii="Times New Roman" w:eastAsia="Times New Roman" w:hAnsi="Times New Roman" w:cs="Times New Roman"/>
                <w:b/>
                <w:color w:val="auto"/>
              </w:rPr>
              <w:t xml:space="preserve"> straipsnį svarbiais paskelbti filialai, priežiūros institucija, jeigu ji atlieka finansinės grupės jungtinę (konsoliduotą) priežiūrą, iš karto, kai tik praktiškai įmanoma tai padaryti, atsižvelgdama į Lietuvos Respublikos Lietuvos banko įstatymo 43 straipsnio nuostatas, įspėja Europos bankininkystės instituciją, Europos sisteminės rizikos valdybą, Europos centrinių bankų sistemos centrinius bankus ir Lietuvos Respublikos finansų ministeriją bei kitos Europos Sąjungos valstybės narės centrinės valdžios institucijas, dalyvaujančias rengiant teisės aktus, susijusius su kredito įstaigų, finansų įstaigų, investicines ir draudimo paslaugas teikiančių bendrovių priežiūra, ir pateikia visą informaciją, kuri yra esminė jų funkcijoms atlikti. Bendradarbiavimą su kitų Europos Sąjungos valstybių narių priežiūros institucijomis, priežiūros institucijų kolegijų sudarymą ir veiklą bei kitas papildomas užduotis reglamentuoja priežiūros institucijos teisės aktai.</w:t>
            </w:r>
          </w:p>
          <w:p w14:paraId="06BC365A" w14:textId="09F32D09" w:rsidR="00FF1B10" w:rsidRPr="00C6627E" w:rsidRDefault="00FF1B10" w:rsidP="004B22B1">
            <w:pPr>
              <w:spacing w:after="0" w:line="240" w:lineRule="auto"/>
              <w:contextualSpacing/>
              <w:jc w:val="both"/>
              <w:rPr>
                <w:rFonts w:ascii="Times New Roman" w:eastAsia="Times New Roman" w:hAnsi="Times New Roman" w:cs="Times New Roman"/>
                <w:color w:val="auto"/>
              </w:rPr>
            </w:pPr>
          </w:p>
        </w:tc>
        <w:tc>
          <w:tcPr>
            <w:tcW w:w="1505" w:type="dxa"/>
            <w:shd w:val="clear" w:color="auto" w:fill="FFFFFF"/>
          </w:tcPr>
          <w:p w14:paraId="410A5DAA" w14:textId="22FC2730" w:rsidR="00523DC9" w:rsidRDefault="00C71E56" w:rsidP="00B14C8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Dalinis</w:t>
            </w:r>
          </w:p>
          <w:p w14:paraId="2A60007D" w14:textId="44A7ED32" w:rsidR="004B22B1" w:rsidRPr="004A3DB4" w:rsidRDefault="004B22B1" w:rsidP="00C71E56">
            <w:pPr>
              <w:spacing w:after="0" w:line="240" w:lineRule="auto"/>
              <w:contextualSpacing/>
              <w:jc w:val="center"/>
              <w:rPr>
                <w:rFonts w:ascii="Times New Roman" w:eastAsia="Times New Roman" w:hAnsi="Times New Roman" w:cs="Times New Roman"/>
                <w:i/>
                <w:color w:val="auto"/>
              </w:rPr>
            </w:pPr>
            <w:r w:rsidRPr="004A3DB4">
              <w:rPr>
                <w:rFonts w:ascii="Times New Roman" w:eastAsia="Times New Roman" w:hAnsi="Times New Roman" w:cs="Times New Roman"/>
                <w:i/>
                <w:color w:val="auto"/>
              </w:rPr>
              <w:t xml:space="preserve">Bus perkelta </w:t>
            </w:r>
          </w:p>
          <w:p w14:paraId="06BC365B" w14:textId="2CC779F0" w:rsidR="007F3B87" w:rsidRPr="00767658" w:rsidRDefault="00767658" w:rsidP="00767658">
            <w:pPr>
              <w:spacing w:after="0" w:line="240" w:lineRule="auto"/>
              <w:jc w:val="center"/>
              <w:rPr>
                <w:rFonts w:ascii="Times New Roman" w:eastAsia="Times New Roman" w:hAnsi="Times New Roman" w:cs="Times New Roman"/>
                <w:i/>
              </w:rPr>
            </w:pPr>
            <w:r w:rsidRPr="00767658">
              <w:rPr>
                <w:rFonts w:ascii="Times New Roman" w:eastAsia="Times New Roman" w:hAnsi="Times New Roman" w:cs="Times New Roman"/>
                <w:i/>
                <w:lang w:bidi="lt-LT"/>
              </w:rPr>
              <w:t>LBV 153 projektu</w:t>
            </w:r>
            <w:r w:rsidR="007F3B87" w:rsidRPr="00767658">
              <w:rPr>
                <w:rFonts w:ascii="Times New Roman" w:eastAsia="Times New Roman" w:hAnsi="Times New Roman" w:cs="Times New Roman"/>
                <w:i/>
              </w:rPr>
              <w:t xml:space="preserve"> </w:t>
            </w:r>
          </w:p>
        </w:tc>
      </w:tr>
      <w:tr w:rsidR="00523DC9" w:rsidRPr="0097311E" w14:paraId="06BC3667" w14:textId="77777777" w:rsidTr="00C6627E">
        <w:tc>
          <w:tcPr>
            <w:tcW w:w="6326" w:type="dxa"/>
            <w:shd w:val="clear" w:color="auto" w:fill="FFFFFF"/>
          </w:tcPr>
          <w:p w14:paraId="06BC365E" w14:textId="45B81986" w:rsidR="00523DC9" w:rsidRDefault="00523DC9" w:rsidP="00C6627E">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lastRenderedPageBreak/>
              <w:t xml:space="preserve">20) </w:t>
            </w:r>
            <w:r w:rsidRPr="00523DC9">
              <w:rPr>
                <w:rFonts w:ascii="Times New Roman" w:eastAsia="Times New Roman" w:hAnsi="Times New Roman" w:cs="Times New Roman"/>
              </w:rPr>
              <w:t>125 straipsnio 2 dalis pakeičiama taip:</w:t>
            </w:r>
          </w:p>
          <w:p w14:paraId="06BC365F" w14:textId="77777777" w:rsidR="00523DC9" w:rsidRPr="00523DC9" w:rsidRDefault="00523DC9" w:rsidP="00523DC9">
            <w:pPr>
              <w:spacing w:after="0" w:line="240" w:lineRule="auto"/>
              <w:ind w:right="27"/>
              <w:jc w:val="both"/>
              <w:rPr>
                <w:rFonts w:ascii="Times New Roman" w:eastAsia="Times New Roman" w:hAnsi="Times New Roman" w:cs="Times New Roman"/>
              </w:rPr>
            </w:pPr>
            <w:r w:rsidRPr="00523DC9">
              <w:rPr>
                <w:rFonts w:ascii="Times New Roman" w:eastAsia="Times New Roman" w:hAnsi="Times New Roman" w:cs="Times New Roman"/>
              </w:rPr>
              <w:t>„2.   Informacijai, gautai vykdant konsoliduotą priežiūrą, ir visų pirma bet kokiam šioje direktyvoje numatytam kompetentingų institucijų keitimuisi informacija taikomi profesinės paslapties reikalavimai, kurie yra bent lygiaverčiai šios direktyvos 53 straipsnio 1 dalyje kredito įstaigoms nustatytiems reikalavimams arba pagal Direktyvos (ES) 2019/2034 15 straipsnį nustatytiems reikalavimams.“;</w:t>
            </w:r>
          </w:p>
        </w:tc>
        <w:tc>
          <w:tcPr>
            <w:tcW w:w="6633" w:type="dxa"/>
            <w:shd w:val="clear" w:color="auto" w:fill="FFFFFF"/>
          </w:tcPr>
          <w:p w14:paraId="06BC3660" w14:textId="77777777" w:rsidR="00E04D8B" w:rsidRPr="00615A41" w:rsidRDefault="00E04D8B" w:rsidP="00E04D8B">
            <w:pPr>
              <w:spacing w:after="0" w:line="240" w:lineRule="auto"/>
              <w:contextualSpacing/>
              <w:jc w:val="both"/>
              <w:rPr>
                <w:rFonts w:ascii="Times New Roman" w:eastAsia="Times New Roman" w:hAnsi="Times New Roman" w:cs="Times New Roman"/>
                <w:color w:val="auto"/>
                <w:lang w:val="en-US"/>
              </w:rPr>
            </w:pPr>
            <w:r w:rsidRPr="00E04D8B">
              <w:rPr>
                <w:rFonts w:ascii="Times New Roman" w:eastAsia="Times New Roman" w:hAnsi="Times New Roman" w:cs="Times New Roman"/>
                <w:b/>
                <w:color w:val="auto"/>
              </w:rPr>
              <w:t>BĮ</w:t>
            </w:r>
            <w:r>
              <w:rPr>
                <w:rFonts w:ascii="Times New Roman" w:eastAsia="Times New Roman" w:hAnsi="Times New Roman" w:cs="Times New Roman"/>
                <w:b/>
                <w:color w:val="auto"/>
              </w:rPr>
              <w:t xml:space="preserve"> </w:t>
            </w:r>
          </w:p>
          <w:p w14:paraId="06BC3661" w14:textId="77777777" w:rsidR="00F845C9" w:rsidRPr="00F845C9" w:rsidRDefault="00F845C9" w:rsidP="00F845C9">
            <w:pPr>
              <w:spacing w:after="0" w:line="240" w:lineRule="auto"/>
              <w:contextualSpacing/>
              <w:jc w:val="both"/>
              <w:rPr>
                <w:rFonts w:ascii="Times New Roman" w:eastAsia="Times New Roman" w:hAnsi="Times New Roman" w:cs="Times New Roman"/>
                <w:color w:val="auto"/>
              </w:rPr>
            </w:pPr>
            <w:r w:rsidRPr="00F845C9">
              <w:rPr>
                <w:rFonts w:ascii="Times New Roman" w:eastAsia="Times New Roman" w:hAnsi="Times New Roman" w:cs="Times New Roman"/>
                <w:b/>
                <w:bCs/>
                <w:color w:val="auto"/>
              </w:rPr>
              <w:t xml:space="preserve">65 straipsnis. Priežiūros tikslais gautos informacijos apsauga </w:t>
            </w:r>
          </w:p>
          <w:p w14:paraId="06BC3662" w14:textId="77777777" w:rsidR="00F845C9" w:rsidRPr="00F845C9" w:rsidRDefault="00F845C9" w:rsidP="00F845C9">
            <w:pPr>
              <w:spacing w:after="0" w:line="240" w:lineRule="auto"/>
              <w:contextualSpacing/>
              <w:jc w:val="both"/>
              <w:rPr>
                <w:rFonts w:ascii="Times New Roman" w:eastAsia="Times New Roman" w:hAnsi="Times New Roman" w:cs="Times New Roman"/>
                <w:color w:val="auto"/>
              </w:rPr>
            </w:pPr>
            <w:bookmarkStart w:id="208" w:name="part_3b124fbcb1854a909a83074cf9d22543"/>
            <w:bookmarkEnd w:id="208"/>
            <w:r w:rsidRPr="00F845C9">
              <w:rPr>
                <w:rFonts w:ascii="Times New Roman" w:eastAsia="Times New Roman" w:hAnsi="Times New Roman" w:cs="Times New Roman"/>
                <w:color w:val="auto"/>
              </w:rPr>
              <w:t>Bankų priežiūros tikslais gautai informacijai apsaugoti taikomas Lietuvos banko įstatymo 43 straipsnis.</w:t>
            </w:r>
          </w:p>
          <w:p w14:paraId="06BC3663" w14:textId="77777777" w:rsidR="00F845C9" w:rsidRDefault="00B14C81" w:rsidP="00F845C9">
            <w:pPr>
              <w:spacing w:after="0" w:line="240" w:lineRule="auto"/>
              <w:contextualSpacing/>
              <w:jc w:val="both"/>
              <w:rPr>
                <w:rFonts w:ascii="Times New Roman" w:eastAsia="Times New Roman" w:hAnsi="Times New Roman" w:cs="Times New Roman"/>
                <w:color w:val="auto"/>
              </w:rPr>
            </w:pPr>
            <w:r>
              <w:rPr>
                <w:rFonts w:ascii="Times New Roman" w:eastAsia="Times New Roman" w:hAnsi="Times New Roman" w:cs="Times New Roman"/>
                <w:b/>
                <w:color w:val="auto"/>
              </w:rPr>
              <w:t xml:space="preserve">LBĮ </w:t>
            </w:r>
          </w:p>
          <w:p w14:paraId="06BC3664" w14:textId="77777777" w:rsidR="00F845C9" w:rsidRPr="00F845C9" w:rsidRDefault="00F845C9" w:rsidP="00F845C9">
            <w:pPr>
              <w:spacing w:after="0" w:line="240" w:lineRule="auto"/>
              <w:contextualSpacing/>
              <w:jc w:val="both"/>
              <w:rPr>
                <w:rFonts w:ascii="Times New Roman" w:eastAsia="Times New Roman" w:hAnsi="Times New Roman" w:cs="Times New Roman"/>
                <w:color w:val="auto"/>
              </w:rPr>
            </w:pPr>
            <w:r w:rsidRPr="00F845C9">
              <w:rPr>
                <w:rFonts w:ascii="Times New Roman" w:eastAsia="Times New Roman" w:hAnsi="Times New Roman" w:cs="Times New Roman"/>
                <w:b/>
                <w:bCs/>
                <w:color w:val="auto"/>
              </w:rPr>
              <w:t>43 straipsnis. Finansų rinkos priežiūros tikslais gautos informacijos apsauga</w:t>
            </w:r>
          </w:p>
          <w:p w14:paraId="06BC3665" w14:textId="77777777" w:rsidR="00523DC9" w:rsidRPr="00C6627E" w:rsidRDefault="00F845C9" w:rsidP="00C6627E">
            <w:pPr>
              <w:spacing w:after="0" w:line="240" w:lineRule="auto"/>
              <w:contextualSpacing/>
              <w:jc w:val="both"/>
              <w:rPr>
                <w:rFonts w:ascii="Times New Roman" w:eastAsia="Times New Roman" w:hAnsi="Times New Roman" w:cs="Times New Roman"/>
                <w:color w:val="auto"/>
              </w:rPr>
            </w:pPr>
            <w:r w:rsidRPr="00F845C9">
              <w:rPr>
                <w:rFonts w:ascii="Times New Roman" w:eastAsia="Times New Roman" w:hAnsi="Times New Roman" w:cs="Times New Roman"/>
                <w:color w:val="auto"/>
              </w:rPr>
              <w:t>1. Informacijai, kurią Lietuvos bankas gauna finansų rinkos priežiūros tikslais, apsaugoti taikomos šio straipsnio ir šio įs</w:t>
            </w:r>
            <w:r w:rsidR="001E2E9C">
              <w:rPr>
                <w:rFonts w:ascii="Times New Roman" w:eastAsia="Times New Roman" w:hAnsi="Times New Roman" w:cs="Times New Roman"/>
                <w:color w:val="auto"/>
              </w:rPr>
              <w:t>tatymo 19 straipsnio nuostatos.</w:t>
            </w:r>
          </w:p>
        </w:tc>
        <w:tc>
          <w:tcPr>
            <w:tcW w:w="1505" w:type="dxa"/>
            <w:shd w:val="clear" w:color="auto" w:fill="FFFFFF"/>
          </w:tcPr>
          <w:p w14:paraId="06BC3666" w14:textId="77777777" w:rsidR="00523DC9" w:rsidRPr="00C6627E" w:rsidRDefault="00F845C9" w:rsidP="00B14C8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Visiškas</w:t>
            </w:r>
          </w:p>
        </w:tc>
      </w:tr>
      <w:tr w:rsidR="00523DC9" w:rsidRPr="0097311E" w14:paraId="06BC366D" w14:textId="77777777" w:rsidTr="00C6627E">
        <w:tc>
          <w:tcPr>
            <w:tcW w:w="6326" w:type="dxa"/>
            <w:shd w:val="clear" w:color="auto" w:fill="FFFFFF"/>
          </w:tcPr>
          <w:p w14:paraId="06BC3669" w14:textId="319758AD" w:rsidR="00523DC9" w:rsidRPr="00615A41" w:rsidRDefault="00523DC9" w:rsidP="00C6627E">
            <w:pPr>
              <w:spacing w:after="0" w:line="240" w:lineRule="auto"/>
              <w:ind w:right="225"/>
              <w:jc w:val="both"/>
              <w:rPr>
                <w:rFonts w:ascii="Times New Roman" w:eastAsia="Times New Roman" w:hAnsi="Times New Roman" w:cs="Times New Roman"/>
                <w:color w:val="FF0000"/>
              </w:rPr>
            </w:pPr>
            <w:r>
              <w:rPr>
                <w:rFonts w:ascii="Times New Roman" w:eastAsia="Times New Roman" w:hAnsi="Times New Roman" w:cs="Times New Roman"/>
              </w:rPr>
              <w:t xml:space="preserve">21) </w:t>
            </w:r>
            <w:r w:rsidRPr="00523DC9">
              <w:rPr>
                <w:rFonts w:ascii="Times New Roman" w:eastAsia="Times New Roman" w:hAnsi="Times New Roman" w:cs="Times New Roman"/>
              </w:rPr>
              <w:t xml:space="preserve">128 straipsnio </w:t>
            </w:r>
            <w:r w:rsidRPr="00E10274">
              <w:rPr>
                <w:rFonts w:ascii="Times New Roman" w:eastAsia="Times New Roman" w:hAnsi="Times New Roman" w:cs="Times New Roman"/>
              </w:rPr>
              <w:t>penkta dalis</w:t>
            </w:r>
            <w:r w:rsidRPr="00523DC9">
              <w:rPr>
                <w:rFonts w:ascii="Times New Roman" w:eastAsia="Times New Roman" w:hAnsi="Times New Roman" w:cs="Times New Roman"/>
              </w:rPr>
              <w:t xml:space="preserve"> išbraukiama;</w:t>
            </w:r>
          </w:p>
        </w:tc>
        <w:tc>
          <w:tcPr>
            <w:tcW w:w="6633" w:type="dxa"/>
            <w:shd w:val="clear" w:color="auto" w:fill="FFFFFF"/>
          </w:tcPr>
          <w:p w14:paraId="06BC366B" w14:textId="5BBE8ABB" w:rsidR="00E20DE0" w:rsidRPr="004A3DB4" w:rsidRDefault="00E20DE0" w:rsidP="00C6627E">
            <w:pPr>
              <w:spacing w:after="0" w:line="240" w:lineRule="auto"/>
              <w:contextualSpacing/>
              <w:jc w:val="both"/>
              <w:rPr>
                <w:rFonts w:ascii="Times New Roman" w:eastAsia="Times New Roman" w:hAnsi="Times New Roman" w:cs="Times New Roman"/>
                <w:i/>
                <w:color w:val="auto"/>
              </w:rPr>
            </w:pPr>
          </w:p>
        </w:tc>
        <w:tc>
          <w:tcPr>
            <w:tcW w:w="1505" w:type="dxa"/>
            <w:shd w:val="clear" w:color="auto" w:fill="FFFFFF"/>
          </w:tcPr>
          <w:p w14:paraId="4C45F269" w14:textId="37DCFDBA" w:rsidR="00523DC9" w:rsidRDefault="004B22B1" w:rsidP="001E2E9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Neperkelta</w:t>
            </w:r>
          </w:p>
          <w:p w14:paraId="06BC366C" w14:textId="4A1687FC" w:rsidR="004B22B1" w:rsidRPr="00C6627E" w:rsidRDefault="004B22B1" w:rsidP="001E2E9C">
            <w:pPr>
              <w:spacing w:after="0" w:line="240" w:lineRule="auto"/>
              <w:jc w:val="center"/>
              <w:rPr>
                <w:rFonts w:ascii="Times New Roman" w:eastAsia="Times New Roman" w:hAnsi="Times New Roman" w:cs="Times New Roman"/>
              </w:rPr>
            </w:pPr>
            <w:r w:rsidRPr="004A3DB4">
              <w:rPr>
                <w:rFonts w:ascii="Times New Roman" w:eastAsia="Times New Roman" w:hAnsi="Times New Roman" w:cs="Times New Roman"/>
                <w:i/>
                <w:color w:val="auto"/>
              </w:rPr>
              <w:t xml:space="preserve">Bus perkelta </w:t>
            </w:r>
            <w:r w:rsidR="00544433" w:rsidRPr="00544433">
              <w:rPr>
                <w:rFonts w:ascii="Times New Roman" w:eastAsia="Times New Roman" w:hAnsi="Times New Roman" w:cs="Times New Roman"/>
                <w:i/>
                <w:color w:val="auto"/>
              </w:rPr>
              <w:t>LVB 03-51 projektu</w:t>
            </w:r>
          </w:p>
        </w:tc>
      </w:tr>
      <w:tr w:rsidR="00523DC9" w:rsidRPr="0097311E" w14:paraId="06BC3672" w14:textId="77777777" w:rsidTr="00C6627E">
        <w:tc>
          <w:tcPr>
            <w:tcW w:w="6326" w:type="dxa"/>
            <w:shd w:val="clear" w:color="auto" w:fill="FFFFFF"/>
          </w:tcPr>
          <w:p w14:paraId="06BC366F" w14:textId="3271896D" w:rsidR="00523DC9" w:rsidRPr="00523DC9" w:rsidRDefault="00523DC9" w:rsidP="00C6627E">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t xml:space="preserve">22) </w:t>
            </w:r>
            <w:r w:rsidRPr="00523DC9">
              <w:rPr>
                <w:rFonts w:ascii="Times New Roman" w:eastAsia="Times New Roman" w:hAnsi="Times New Roman" w:cs="Times New Roman"/>
              </w:rPr>
              <w:t>129 straipsnio 2, 3 ir 4 dalys išbraukiamos;</w:t>
            </w:r>
          </w:p>
        </w:tc>
        <w:tc>
          <w:tcPr>
            <w:tcW w:w="6633" w:type="dxa"/>
            <w:shd w:val="clear" w:color="auto" w:fill="FFFFFF"/>
          </w:tcPr>
          <w:p w14:paraId="06BC3670" w14:textId="2E7ACB8F" w:rsidR="00FF1B10" w:rsidRPr="004A3DB4" w:rsidRDefault="00FF1B10" w:rsidP="00C6627E">
            <w:pPr>
              <w:spacing w:after="0" w:line="240" w:lineRule="auto"/>
              <w:contextualSpacing/>
              <w:jc w:val="both"/>
              <w:rPr>
                <w:rFonts w:ascii="Times New Roman" w:eastAsia="Times New Roman" w:hAnsi="Times New Roman" w:cs="Times New Roman"/>
                <w:color w:val="auto"/>
                <w:lang w:bidi="lt-LT"/>
              </w:rPr>
            </w:pPr>
          </w:p>
        </w:tc>
        <w:tc>
          <w:tcPr>
            <w:tcW w:w="1505" w:type="dxa"/>
            <w:shd w:val="clear" w:color="auto" w:fill="FFFFFF"/>
          </w:tcPr>
          <w:p w14:paraId="72670707" w14:textId="77777777" w:rsidR="004B22B1" w:rsidRDefault="00BE1517" w:rsidP="004B22B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Neperkelta</w:t>
            </w:r>
          </w:p>
          <w:p w14:paraId="06BC3671" w14:textId="58B5F41D" w:rsidR="00BE1517" w:rsidRPr="00BE1517" w:rsidRDefault="00BE1517" w:rsidP="004B22B1">
            <w:pPr>
              <w:spacing w:after="0" w:line="240" w:lineRule="auto"/>
              <w:jc w:val="center"/>
              <w:rPr>
                <w:rFonts w:ascii="Times New Roman" w:eastAsia="Times New Roman" w:hAnsi="Times New Roman" w:cs="Times New Roman"/>
                <w:i/>
              </w:rPr>
            </w:pPr>
            <w:r w:rsidRPr="00BE1517">
              <w:rPr>
                <w:rFonts w:ascii="Times New Roman" w:eastAsia="Times New Roman" w:hAnsi="Times New Roman" w:cs="Times New Roman"/>
                <w:i/>
              </w:rPr>
              <w:t xml:space="preserve">Bus perkelta </w:t>
            </w:r>
            <w:r w:rsidR="00544433" w:rsidRPr="00544433">
              <w:rPr>
                <w:rFonts w:ascii="Times New Roman" w:eastAsia="Times New Roman" w:hAnsi="Times New Roman"/>
                <w:i/>
              </w:rPr>
              <w:t>LVB 03-51 projekt</w:t>
            </w:r>
            <w:r w:rsidR="00544433">
              <w:rPr>
                <w:rFonts w:ascii="Times New Roman" w:eastAsia="Times New Roman" w:hAnsi="Times New Roman"/>
                <w:i/>
              </w:rPr>
              <w:t>u</w:t>
            </w:r>
          </w:p>
        </w:tc>
      </w:tr>
      <w:tr w:rsidR="00523DC9" w:rsidRPr="0097311E" w14:paraId="06BC3677" w14:textId="77777777" w:rsidTr="00C6627E">
        <w:tc>
          <w:tcPr>
            <w:tcW w:w="6326" w:type="dxa"/>
            <w:shd w:val="clear" w:color="auto" w:fill="FFFFFF"/>
          </w:tcPr>
          <w:p w14:paraId="06BC3674" w14:textId="75857E1E" w:rsidR="00523DC9" w:rsidRPr="00523DC9" w:rsidRDefault="00523DC9" w:rsidP="00523DC9">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t xml:space="preserve">23) </w:t>
            </w:r>
            <w:r w:rsidRPr="00523DC9">
              <w:rPr>
                <w:rFonts w:ascii="Times New Roman" w:eastAsia="Times New Roman" w:hAnsi="Times New Roman" w:cs="Times New Roman"/>
              </w:rPr>
              <w:t>130 straipsnio 2, 3 ir 4 dalys išbraukiamos;</w:t>
            </w:r>
          </w:p>
        </w:tc>
        <w:tc>
          <w:tcPr>
            <w:tcW w:w="6633" w:type="dxa"/>
            <w:shd w:val="clear" w:color="auto" w:fill="FFFFFF"/>
          </w:tcPr>
          <w:p w14:paraId="06BC3675" w14:textId="214A1126" w:rsidR="00E10274" w:rsidRPr="004A3DB4" w:rsidRDefault="00E10274" w:rsidP="00E10274">
            <w:pPr>
              <w:spacing w:after="0" w:line="240" w:lineRule="auto"/>
              <w:contextualSpacing/>
              <w:jc w:val="both"/>
              <w:rPr>
                <w:rFonts w:ascii="Times New Roman" w:eastAsia="Times New Roman" w:hAnsi="Times New Roman" w:cs="Times New Roman"/>
                <w:color w:val="auto"/>
                <w:lang w:bidi="lt-LT"/>
              </w:rPr>
            </w:pPr>
          </w:p>
        </w:tc>
        <w:tc>
          <w:tcPr>
            <w:tcW w:w="1505" w:type="dxa"/>
            <w:shd w:val="clear" w:color="auto" w:fill="FFFFFF"/>
          </w:tcPr>
          <w:p w14:paraId="553D366A" w14:textId="77777777" w:rsidR="00BE1517" w:rsidRPr="00BE1517" w:rsidRDefault="00BE1517" w:rsidP="00BE1517">
            <w:pPr>
              <w:spacing w:after="0" w:line="240" w:lineRule="auto"/>
              <w:jc w:val="center"/>
              <w:rPr>
                <w:rFonts w:ascii="Times New Roman" w:eastAsia="Times New Roman" w:hAnsi="Times New Roman" w:cs="Times New Roman"/>
              </w:rPr>
            </w:pPr>
            <w:r w:rsidRPr="00BE1517">
              <w:rPr>
                <w:rFonts w:ascii="Times New Roman" w:eastAsia="Times New Roman" w:hAnsi="Times New Roman" w:cs="Times New Roman"/>
              </w:rPr>
              <w:t>Neperkelta</w:t>
            </w:r>
          </w:p>
          <w:p w14:paraId="06BC3676" w14:textId="0462BBC5" w:rsidR="004B22B1" w:rsidRPr="00C6627E" w:rsidRDefault="00BE1517" w:rsidP="004B22B1">
            <w:pPr>
              <w:spacing w:after="0" w:line="240" w:lineRule="auto"/>
              <w:jc w:val="center"/>
              <w:rPr>
                <w:rFonts w:ascii="Times New Roman" w:eastAsia="Times New Roman" w:hAnsi="Times New Roman" w:cs="Times New Roman"/>
              </w:rPr>
            </w:pPr>
            <w:r w:rsidRPr="00BE1517">
              <w:rPr>
                <w:rFonts w:ascii="Times New Roman" w:eastAsia="Times New Roman" w:hAnsi="Times New Roman" w:cs="Times New Roman"/>
                <w:i/>
              </w:rPr>
              <w:t xml:space="preserve">Bus perkelta </w:t>
            </w:r>
            <w:r w:rsidR="00544433" w:rsidRPr="00544433">
              <w:rPr>
                <w:rFonts w:ascii="Times New Roman" w:eastAsia="Times New Roman" w:hAnsi="Times New Roman" w:cs="Times New Roman"/>
                <w:i/>
              </w:rPr>
              <w:t>LVB 03-51 projekt</w:t>
            </w:r>
            <w:r w:rsidR="00544433">
              <w:rPr>
                <w:rFonts w:ascii="Times New Roman" w:eastAsia="Times New Roman" w:hAnsi="Times New Roman" w:cs="Times New Roman"/>
                <w:i/>
              </w:rPr>
              <w:t>u</w:t>
            </w:r>
          </w:p>
        </w:tc>
      </w:tr>
      <w:tr w:rsidR="00523DC9" w:rsidRPr="0097311E" w14:paraId="06BC367D" w14:textId="77777777" w:rsidTr="00C6627E">
        <w:tc>
          <w:tcPr>
            <w:tcW w:w="6326" w:type="dxa"/>
            <w:shd w:val="clear" w:color="auto" w:fill="FFFFFF"/>
          </w:tcPr>
          <w:p w14:paraId="06BC3679" w14:textId="01B297F5" w:rsidR="00523DC9" w:rsidRDefault="00523DC9" w:rsidP="00523DC9">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t xml:space="preserve">24) </w:t>
            </w:r>
            <w:r w:rsidRPr="00523DC9">
              <w:rPr>
                <w:rFonts w:ascii="Times New Roman" w:eastAsia="Times New Roman" w:hAnsi="Times New Roman" w:cs="Times New Roman"/>
              </w:rPr>
              <w:t>143 straipsnio 1 dalies d punktas pakeičiamas taip:</w:t>
            </w:r>
          </w:p>
          <w:p w14:paraId="06BC367A" w14:textId="77777777" w:rsidR="00523DC9" w:rsidRPr="00523DC9" w:rsidRDefault="00523DC9" w:rsidP="00523DC9">
            <w:pPr>
              <w:spacing w:after="0" w:line="240" w:lineRule="auto"/>
              <w:ind w:right="27"/>
              <w:jc w:val="both"/>
              <w:rPr>
                <w:rFonts w:ascii="Times New Roman" w:eastAsia="Times New Roman" w:hAnsi="Times New Roman" w:cs="Times New Roman"/>
              </w:rPr>
            </w:pPr>
            <w:r>
              <w:rPr>
                <w:rFonts w:ascii="Times New Roman" w:eastAsia="Times New Roman" w:hAnsi="Times New Roman" w:cs="Times New Roman"/>
              </w:rPr>
              <w:t xml:space="preserve">„d) </w:t>
            </w:r>
            <w:r w:rsidRPr="00523DC9">
              <w:rPr>
                <w:rFonts w:ascii="Times New Roman" w:eastAsia="Times New Roman" w:hAnsi="Times New Roman" w:cs="Times New Roman"/>
              </w:rPr>
              <w:t>nedarant poveikio šios direktyvos VII antraštinės dalies 1 skyriaus II skirsnio ir, kai taikoma, Direktyvos (ES) 2019/2034 IV antraštinės dalies 1 skyriaus 2 skirsnio nuostatoms, suvestinius statistinius pagrindinių riziką ribojančios sistemos įgyvendinimo kiekvienoje valstybėje narėje aspektų duomenis, įskaitant priežiūros priemonių, kurių imtasi pagal šios direktyvos 102 straipsnio 1 dalies a punktą, ir administracinių sankcijų, nustatytų pagal šios direktyvos 65 straipsnį, skaičių ir pobūdį.“</w:t>
            </w:r>
          </w:p>
        </w:tc>
        <w:tc>
          <w:tcPr>
            <w:tcW w:w="6633" w:type="dxa"/>
            <w:shd w:val="clear" w:color="auto" w:fill="FFFFFF"/>
          </w:tcPr>
          <w:p w14:paraId="06BC367B" w14:textId="6E933013" w:rsidR="00E10274" w:rsidRPr="00E20DE0" w:rsidRDefault="001665EC" w:rsidP="00C6627E">
            <w:pPr>
              <w:spacing w:after="0" w:line="240" w:lineRule="auto"/>
              <w:contextualSpacing/>
              <w:jc w:val="both"/>
              <w:rPr>
                <w:rFonts w:ascii="Times New Roman" w:eastAsia="Times New Roman" w:hAnsi="Times New Roman" w:cs="Times New Roman"/>
                <w:color w:val="auto"/>
              </w:rPr>
            </w:pPr>
            <w:r w:rsidRPr="001665EC">
              <w:rPr>
                <w:rFonts w:ascii="Times New Roman" w:eastAsia="Times New Roman" w:hAnsi="Times New Roman" w:cs="Times New Roman"/>
                <w:i/>
                <w:color w:val="auto"/>
              </w:rPr>
              <w:t xml:space="preserve"> </w:t>
            </w:r>
          </w:p>
        </w:tc>
        <w:tc>
          <w:tcPr>
            <w:tcW w:w="1505" w:type="dxa"/>
            <w:shd w:val="clear" w:color="auto" w:fill="FFFFFF"/>
          </w:tcPr>
          <w:p w14:paraId="631A8B88" w14:textId="77777777" w:rsidR="00BE1517" w:rsidRDefault="00BE1517" w:rsidP="001E2E9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Neperkelta</w:t>
            </w:r>
          </w:p>
          <w:p w14:paraId="181B30FF" w14:textId="64B9821B" w:rsidR="00BE1517" w:rsidRPr="00857969" w:rsidRDefault="00BE1517" w:rsidP="00BE1517">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 xml:space="preserve">Bus perkelta </w:t>
            </w:r>
            <w:r w:rsidR="00544433" w:rsidRPr="00857969">
              <w:rPr>
                <w:rFonts w:ascii="Times New Roman" w:eastAsia="Times New Roman" w:hAnsi="Times New Roman" w:cs="Times New Roman"/>
                <w:i/>
              </w:rPr>
              <w:t>LBV 03-43 projektu</w:t>
            </w:r>
            <w:r w:rsidRPr="00857969">
              <w:rPr>
                <w:rFonts w:ascii="Times New Roman" w:eastAsia="Times New Roman" w:hAnsi="Times New Roman" w:cs="Times New Roman"/>
                <w:i/>
              </w:rPr>
              <w:t>,</w:t>
            </w:r>
          </w:p>
          <w:p w14:paraId="06BC367C" w14:textId="553F8843" w:rsidR="00523DC9" w:rsidRPr="00BE1517" w:rsidRDefault="00F278CD" w:rsidP="001E2E9C">
            <w:pPr>
              <w:spacing w:after="0" w:line="240" w:lineRule="auto"/>
              <w:jc w:val="center"/>
              <w:rPr>
                <w:rFonts w:ascii="Times New Roman" w:eastAsia="Times New Roman" w:hAnsi="Times New Roman" w:cs="Times New Roman"/>
                <w:i/>
              </w:rPr>
            </w:pPr>
            <w:r w:rsidRPr="00857969">
              <w:rPr>
                <w:rFonts w:ascii="Times New Roman" w:eastAsia="Times New Roman" w:hAnsi="Times New Roman" w:cs="Times New Roman"/>
                <w:i/>
              </w:rPr>
              <w:t>LBV 03-44 projektu.</w:t>
            </w:r>
          </w:p>
        </w:tc>
      </w:tr>
      <w:tr w:rsidR="00761E62" w:rsidRPr="0097311E" w14:paraId="06BC368D" w14:textId="77777777" w:rsidTr="00C6627E">
        <w:tc>
          <w:tcPr>
            <w:tcW w:w="6326" w:type="dxa"/>
            <w:shd w:val="clear" w:color="auto" w:fill="FFFFFF"/>
          </w:tcPr>
          <w:p w14:paraId="06BC367E" w14:textId="27D044CA" w:rsidR="00761E62" w:rsidRPr="00C6627E" w:rsidRDefault="00F16EAE" w:rsidP="00C6627E">
            <w:pPr>
              <w:spacing w:after="0" w:line="240" w:lineRule="auto"/>
              <w:ind w:right="225"/>
              <w:jc w:val="both"/>
              <w:rPr>
                <w:rFonts w:ascii="Times New Roman" w:hAnsi="Times New Roman" w:cs="Times New Roman"/>
              </w:rPr>
            </w:pPr>
            <w:r w:rsidRPr="00C6627E">
              <w:rPr>
                <w:rFonts w:ascii="Times New Roman" w:eastAsia="Times New Roman" w:hAnsi="Times New Roman" w:cs="Times New Roman"/>
                <w:b/>
              </w:rPr>
              <w:t xml:space="preserve">63 straipsnis </w:t>
            </w:r>
          </w:p>
          <w:p w14:paraId="06BC367F" w14:textId="77777777" w:rsidR="00523DC9" w:rsidRDefault="00523DC9" w:rsidP="00C6627E">
            <w:pPr>
              <w:spacing w:after="0" w:line="240" w:lineRule="auto"/>
              <w:ind w:right="225"/>
              <w:jc w:val="both"/>
              <w:rPr>
                <w:rFonts w:ascii="Times New Roman" w:eastAsia="Times New Roman" w:hAnsi="Times New Roman" w:cs="Times New Roman"/>
                <w:b/>
              </w:rPr>
            </w:pPr>
            <w:r w:rsidRPr="00523DC9">
              <w:rPr>
                <w:rFonts w:ascii="Times New Roman" w:eastAsia="Times New Roman" w:hAnsi="Times New Roman" w:cs="Times New Roman"/>
                <w:b/>
              </w:rPr>
              <w:t>Direktyvos 2014/59/ES daliniai pakeitimai</w:t>
            </w:r>
          </w:p>
          <w:p w14:paraId="06BC3680" w14:textId="77777777" w:rsidR="00761E62" w:rsidRDefault="00523DC9" w:rsidP="00C6627E">
            <w:pPr>
              <w:spacing w:after="0" w:line="240" w:lineRule="auto"/>
              <w:ind w:right="225"/>
              <w:jc w:val="both"/>
              <w:rPr>
                <w:rFonts w:ascii="Times New Roman" w:hAnsi="Times New Roman" w:cs="Times New Roman"/>
              </w:rPr>
            </w:pPr>
            <w:r w:rsidRPr="00523DC9">
              <w:rPr>
                <w:rFonts w:ascii="Times New Roman" w:hAnsi="Times New Roman" w:cs="Times New Roman"/>
              </w:rPr>
              <w:t>Direktyva 2014/59/ES iš dalies keičiama taip:</w:t>
            </w:r>
          </w:p>
          <w:p w14:paraId="06BC3681" w14:textId="77777777" w:rsidR="00523DC9" w:rsidRDefault="00523DC9" w:rsidP="00C6627E">
            <w:pPr>
              <w:spacing w:after="0" w:line="240" w:lineRule="auto"/>
              <w:ind w:right="225"/>
              <w:jc w:val="both"/>
              <w:rPr>
                <w:rFonts w:ascii="Times New Roman" w:hAnsi="Times New Roman" w:cs="Times New Roman"/>
              </w:rPr>
            </w:pPr>
            <w:r>
              <w:rPr>
                <w:rFonts w:ascii="Times New Roman" w:hAnsi="Times New Roman" w:cs="Times New Roman"/>
              </w:rPr>
              <w:t xml:space="preserve">1) </w:t>
            </w:r>
            <w:r w:rsidRPr="00523DC9">
              <w:rPr>
                <w:rFonts w:ascii="Times New Roman" w:hAnsi="Times New Roman" w:cs="Times New Roman"/>
              </w:rPr>
              <w:t>2 straipsnio 1 dalies 3 punktas pakeičiamas taip:</w:t>
            </w:r>
          </w:p>
          <w:p w14:paraId="06BC3682" w14:textId="77777777" w:rsidR="00523DC9" w:rsidRPr="00C6627E" w:rsidRDefault="00523DC9" w:rsidP="00C6627E">
            <w:pPr>
              <w:spacing w:after="0" w:line="240" w:lineRule="auto"/>
              <w:ind w:right="225"/>
              <w:jc w:val="both"/>
              <w:rPr>
                <w:rFonts w:ascii="Times New Roman" w:hAnsi="Times New Roman" w:cs="Times New Roman"/>
              </w:rPr>
            </w:pPr>
            <w:r>
              <w:rPr>
                <w:rFonts w:ascii="Times New Roman" w:hAnsi="Times New Roman" w:cs="Times New Roman"/>
              </w:rPr>
              <w:lastRenderedPageBreak/>
              <w:t xml:space="preserve">„3) </w:t>
            </w:r>
          </w:p>
          <w:tbl>
            <w:tblPr>
              <w:tblW w:w="5000" w:type="pct"/>
              <w:tblCellSpacing w:w="0" w:type="dxa"/>
              <w:tblLayout w:type="fixed"/>
              <w:tblCellMar>
                <w:left w:w="0" w:type="dxa"/>
                <w:right w:w="0" w:type="dxa"/>
              </w:tblCellMar>
              <w:tblLook w:val="04A0" w:firstRow="1" w:lastRow="0" w:firstColumn="1" w:lastColumn="0" w:noHBand="0" w:noVBand="1"/>
            </w:tblPr>
            <w:tblGrid>
              <w:gridCol w:w="6096"/>
            </w:tblGrid>
            <w:tr w:rsidR="00523DC9" w:rsidRPr="00523DC9" w14:paraId="06BC3684" w14:textId="77777777" w:rsidTr="00523DC9">
              <w:trPr>
                <w:tblCellSpacing w:w="0" w:type="dxa"/>
              </w:trPr>
              <w:tc>
                <w:tcPr>
                  <w:tcW w:w="9638" w:type="dxa"/>
                  <w:hideMark/>
                </w:tcPr>
                <w:p w14:paraId="06BC3683" w14:textId="77777777" w:rsidR="00C14068" w:rsidRPr="00523DC9" w:rsidRDefault="00523DC9" w:rsidP="00523DC9">
                  <w:pPr>
                    <w:spacing w:after="0" w:line="240" w:lineRule="auto"/>
                    <w:ind w:right="27"/>
                    <w:jc w:val="both"/>
                    <w:rPr>
                      <w:rFonts w:ascii="Times New Roman" w:hAnsi="Times New Roman" w:cs="Times New Roman"/>
                    </w:rPr>
                  </w:pPr>
                  <w:r w:rsidRPr="00523DC9">
                    <w:rPr>
                      <w:rFonts w:ascii="Times New Roman" w:hAnsi="Times New Roman" w:cs="Times New Roman"/>
                    </w:rPr>
                    <w:t>investicinė įmonė – investicinė įmonė, kaip apibrėžta Europos Parlamento ir Tarybos reglamento (ES) 2019/2033 4 straipsnio 1 dalies 22 punkte, kuriai taikomas Europos Parlamento ir Tarybos direktyvos (ES) 2019/2034 9 straipsnio 1 dalyje nustatytas pradinio kapitalo reikalavimas;</w:t>
                  </w:r>
                </w:p>
              </w:tc>
            </w:tr>
          </w:tbl>
          <w:p w14:paraId="06BC3685" w14:textId="77777777" w:rsidR="00523DC9" w:rsidRPr="00C6627E" w:rsidRDefault="00523DC9" w:rsidP="00E148BC">
            <w:pPr>
              <w:spacing w:after="0" w:line="240" w:lineRule="auto"/>
              <w:jc w:val="both"/>
              <w:rPr>
                <w:rFonts w:ascii="Times New Roman" w:hAnsi="Times New Roman" w:cs="Times New Roman"/>
              </w:rPr>
            </w:pPr>
          </w:p>
        </w:tc>
        <w:tc>
          <w:tcPr>
            <w:tcW w:w="6633" w:type="dxa"/>
            <w:shd w:val="clear" w:color="auto" w:fill="FFFFFF"/>
          </w:tcPr>
          <w:p w14:paraId="06BC3686" w14:textId="77777777" w:rsidR="00D91D38" w:rsidRPr="00D91D38" w:rsidRDefault="0071758A" w:rsidP="00D91D38">
            <w:pPr>
              <w:widowControl/>
              <w:spacing w:after="0" w:line="240" w:lineRule="auto"/>
              <w:jc w:val="both"/>
              <w:rPr>
                <w:rFonts w:ascii="Times New Roman" w:hAnsi="Times New Roman" w:cs="Times New Roman"/>
                <w:b/>
              </w:rPr>
            </w:pPr>
            <w:r>
              <w:rPr>
                <w:rFonts w:ascii="Times New Roman" w:hAnsi="Times New Roman" w:cs="Times New Roman"/>
                <w:b/>
              </w:rPr>
              <w:lastRenderedPageBreak/>
              <w:t>FTĮ</w:t>
            </w:r>
            <w:r w:rsidR="003C2E4E">
              <w:rPr>
                <w:rFonts w:ascii="Times New Roman" w:hAnsi="Times New Roman" w:cs="Times New Roman"/>
                <w:b/>
              </w:rPr>
              <w:t xml:space="preserve"> </w:t>
            </w:r>
          </w:p>
          <w:p w14:paraId="06BC3687" w14:textId="77777777" w:rsidR="00D91D38" w:rsidRPr="00D91D38" w:rsidRDefault="00D91D38" w:rsidP="00D91D38">
            <w:pPr>
              <w:widowControl/>
              <w:spacing w:after="0" w:line="240" w:lineRule="auto"/>
              <w:jc w:val="both"/>
              <w:rPr>
                <w:rFonts w:ascii="Times New Roman" w:hAnsi="Times New Roman" w:cs="Times New Roman"/>
              </w:rPr>
            </w:pPr>
            <w:r w:rsidRPr="00D91D38">
              <w:rPr>
                <w:rFonts w:ascii="Times New Roman" w:hAnsi="Times New Roman" w:cs="Times New Roman"/>
                <w:b/>
              </w:rPr>
              <w:t>1 straipsnis. Įstatymo paskirtis ir taikymo sritis</w:t>
            </w:r>
          </w:p>
          <w:p w14:paraId="06BC3688" w14:textId="77777777" w:rsidR="00D91D38" w:rsidRPr="00D91D38" w:rsidRDefault="00D91D38" w:rsidP="00D91D38">
            <w:pPr>
              <w:widowControl/>
              <w:spacing w:after="0" w:line="240" w:lineRule="auto"/>
              <w:jc w:val="both"/>
              <w:rPr>
                <w:rFonts w:ascii="Times New Roman" w:hAnsi="Times New Roman" w:cs="Times New Roman"/>
              </w:rPr>
            </w:pPr>
            <w:r w:rsidRPr="00D91D38">
              <w:rPr>
                <w:rFonts w:ascii="Times New Roman" w:hAnsi="Times New Roman" w:cs="Times New Roman"/>
              </w:rPr>
              <w:t>2. Šis įstatymas taikomas šiems finansų sektoriaus subjektams:</w:t>
            </w:r>
          </w:p>
          <w:p w14:paraId="06BC3689" w14:textId="77777777" w:rsidR="00D91D38" w:rsidRPr="00D91D38" w:rsidRDefault="00D91D38" w:rsidP="00D91D38">
            <w:pPr>
              <w:widowControl/>
              <w:spacing w:after="0" w:line="240" w:lineRule="auto"/>
              <w:jc w:val="both"/>
              <w:rPr>
                <w:rFonts w:ascii="Times New Roman" w:hAnsi="Times New Roman" w:cs="Times New Roman"/>
              </w:rPr>
            </w:pPr>
            <w:r w:rsidRPr="00D91D38">
              <w:rPr>
                <w:rFonts w:ascii="Times New Roman" w:hAnsi="Times New Roman" w:cs="Times New Roman"/>
              </w:rPr>
              <w:t>3)</w:t>
            </w:r>
            <w:r w:rsidR="00AE4A72" w:rsidRPr="00AE4A72">
              <w:rPr>
                <w:rFonts w:ascii="Times New Roman" w:hAnsi="Times New Roman" w:cs="Times New Roman"/>
              </w:rPr>
              <w:t xml:space="preserve"> Lietuvos Respublikoje įsteigtoms finansų maklerio įmonėms, </w:t>
            </w:r>
            <w:r w:rsidR="00AE4A72" w:rsidRPr="00AE4A72">
              <w:rPr>
                <w:rFonts w:ascii="Times New Roman" w:hAnsi="Times New Roman" w:cs="Times New Roman"/>
              </w:rPr>
              <w:lastRenderedPageBreak/>
              <w:t>kurioms taikomas Lietuvos Respublikos finansinių priemonių rinkų įstatymo 14</w:t>
            </w:r>
            <w:r w:rsidR="00AE4A72" w:rsidRPr="00AE4A72">
              <w:rPr>
                <w:rFonts w:ascii="Times New Roman" w:hAnsi="Times New Roman" w:cs="Times New Roman"/>
                <w:b/>
                <w:bCs/>
              </w:rPr>
              <w:t xml:space="preserve"> </w:t>
            </w:r>
            <w:r w:rsidR="00AE4A72" w:rsidRPr="00A96B4A">
              <w:rPr>
                <w:rFonts w:ascii="Times New Roman" w:hAnsi="Times New Roman" w:cs="Times New Roman"/>
              </w:rPr>
              <w:t>straipsnio 2</w:t>
            </w:r>
            <w:r w:rsidR="00AE4A72" w:rsidRPr="00AE4A72">
              <w:rPr>
                <w:rFonts w:ascii="Times New Roman" w:hAnsi="Times New Roman" w:cs="Times New Roman"/>
                <w:b/>
                <w:lang w:val="en-US"/>
              </w:rPr>
              <w:t xml:space="preserve"> </w:t>
            </w:r>
            <w:r w:rsidR="00AE4A72" w:rsidRPr="00AE4A72">
              <w:rPr>
                <w:rFonts w:ascii="Times New Roman" w:hAnsi="Times New Roman" w:cs="Times New Roman"/>
              </w:rPr>
              <w:t>dalyje nustatytas reikalavimas;</w:t>
            </w:r>
            <w:r w:rsidRPr="00D91D38">
              <w:rPr>
                <w:rFonts w:ascii="Times New Roman" w:hAnsi="Times New Roman" w:cs="Times New Roman"/>
              </w:rPr>
              <w:t>;</w:t>
            </w:r>
          </w:p>
          <w:p w14:paraId="06BC368A" w14:textId="77777777" w:rsidR="00D91D38" w:rsidRPr="00D91D38" w:rsidRDefault="00D91D38" w:rsidP="00D91D38">
            <w:pPr>
              <w:widowControl/>
              <w:spacing w:after="0" w:line="240" w:lineRule="auto"/>
              <w:jc w:val="both"/>
              <w:rPr>
                <w:rFonts w:ascii="Times New Roman" w:hAnsi="Times New Roman" w:cs="Times New Roman"/>
              </w:rPr>
            </w:pPr>
            <w:r w:rsidRPr="00D91D38">
              <w:rPr>
                <w:rFonts w:ascii="Times New Roman" w:hAnsi="Times New Roman" w:cs="Times New Roman"/>
                <w:b/>
                <w:bCs/>
              </w:rPr>
              <w:t>2 straipsnis. Pagrindinės šio įstatymo sąvokos</w:t>
            </w:r>
          </w:p>
          <w:p w14:paraId="06BC368B" w14:textId="77777777" w:rsidR="00761E62" w:rsidRPr="00C6627E" w:rsidRDefault="003C2E4E" w:rsidP="00D91D38">
            <w:pPr>
              <w:widowControl/>
              <w:spacing w:after="0" w:line="240" w:lineRule="auto"/>
              <w:jc w:val="both"/>
              <w:rPr>
                <w:rFonts w:ascii="Times New Roman" w:hAnsi="Times New Roman" w:cs="Times New Roman"/>
              </w:rPr>
            </w:pPr>
            <w:r w:rsidRPr="003C2E4E">
              <w:rPr>
                <w:rFonts w:ascii="Times New Roman" w:hAnsi="Times New Roman" w:cs="Times New Roman"/>
              </w:rPr>
              <w:t xml:space="preserve">21. Kitos šiame įstatyme vartojamos sąvokos suprantamos taip, kaip jos apibrėžtos Finansų įstaigų įstatyme, Bankų įstatyme, Reglamente (ES) Nr. 575/2013, Reglamente (ES) Nr. 806/2014 ir 2012 m. liepos 4 d. Europos Parlamento ir Tarybos reglamente (ES) Nr. 648/2012 dėl ne biržos išvestinių finansinių priemonių, pagrindinių sandorio šalių ir sandorių duomenų saugyklų (OL 2012 L 201, p. 1). </w:t>
            </w:r>
          </w:p>
        </w:tc>
        <w:tc>
          <w:tcPr>
            <w:tcW w:w="1505" w:type="dxa"/>
            <w:shd w:val="clear" w:color="auto" w:fill="FFFFFF"/>
          </w:tcPr>
          <w:p w14:paraId="06BC368C" w14:textId="77777777" w:rsidR="00761E62" w:rsidRPr="00281CC5" w:rsidRDefault="001412BB" w:rsidP="00281CC5">
            <w:pPr>
              <w:spacing w:after="0" w:line="240" w:lineRule="auto"/>
              <w:jc w:val="center"/>
              <w:rPr>
                <w:rFonts w:ascii="Times New Roman" w:hAnsi="Times New Roman" w:cs="Times New Roman"/>
                <w:color w:val="auto"/>
              </w:rPr>
            </w:pPr>
            <w:r w:rsidRPr="00281CC5">
              <w:rPr>
                <w:rFonts w:ascii="Times New Roman" w:eastAsia="Times New Roman" w:hAnsi="Times New Roman" w:cs="Times New Roman"/>
                <w:color w:val="auto"/>
              </w:rPr>
              <w:lastRenderedPageBreak/>
              <w:t>Visiškas</w:t>
            </w:r>
          </w:p>
        </w:tc>
      </w:tr>
      <w:tr w:rsidR="00761E62" w:rsidRPr="0097311E" w14:paraId="06BC3699" w14:textId="77777777" w:rsidTr="00C6627E">
        <w:tc>
          <w:tcPr>
            <w:tcW w:w="6326" w:type="dxa"/>
            <w:shd w:val="clear" w:color="auto" w:fill="FFFFFF"/>
          </w:tcPr>
          <w:p w14:paraId="06BC368F" w14:textId="77777777" w:rsidR="00761E62" w:rsidRDefault="00523DC9" w:rsidP="00523DC9">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lastRenderedPageBreak/>
              <w:t xml:space="preserve">2) </w:t>
            </w:r>
            <w:r w:rsidRPr="00523DC9">
              <w:rPr>
                <w:rFonts w:ascii="Times New Roman" w:eastAsia="Times New Roman" w:hAnsi="Times New Roman" w:cs="Times New Roman"/>
              </w:rPr>
              <w:t>45 straipsnis papildomas šia dalimi:</w:t>
            </w:r>
          </w:p>
          <w:p w14:paraId="06BC3690" w14:textId="77777777" w:rsidR="00523DC9" w:rsidRDefault="00523DC9" w:rsidP="00AD5CD5">
            <w:pPr>
              <w:spacing w:after="0" w:line="240" w:lineRule="auto"/>
              <w:ind w:right="27"/>
              <w:jc w:val="both"/>
              <w:rPr>
                <w:rFonts w:ascii="Times New Roman" w:eastAsia="Times New Roman" w:hAnsi="Times New Roman" w:cs="Times New Roman"/>
              </w:rPr>
            </w:pPr>
            <w:r w:rsidRPr="00523DC9">
              <w:rPr>
                <w:rFonts w:ascii="Times New Roman" w:eastAsia="Times New Roman" w:hAnsi="Times New Roman" w:cs="Times New Roman"/>
              </w:rPr>
              <w:t>„3.   Vadovaujantis Reglamento (ES) 2019/2033 65 straipsnio 4 dalimi, šioje direktyvoje pateiktos nuorodos į Reglamento (ES) Nr. 575/2013 92 straipsnį, susijusios su šios direktyvos 2 straipsnio 1 dalies 3 punkte nurodytų investicinių įmonių, kurios nėra Reglamento (ES) 2019/2033 1 straipsnio 2 arba 5 punkte nurodytos investicinės įmonės, nuosavų lėšų reikalavimais individualiu pagrindu, aiškinamos taip:</w:t>
            </w:r>
          </w:p>
          <w:p w14:paraId="06BC3691" w14:textId="77777777" w:rsidR="00523DC9" w:rsidRDefault="00523DC9" w:rsidP="00AD5CD5">
            <w:pPr>
              <w:spacing w:after="0" w:line="240" w:lineRule="auto"/>
              <w:ind w:right="27"/>
              <w:jc w:val="both"/>
              <w:rPr>
                <w:rFonts w:ascii="Times New Roman" w:eastAsia="Times New Roman" w:hAnsi="Times New Roman" w:cs="Times New Roman"/>
              </w:rPr>
            </w:pPr>
            <w:r>
              <w:rPr>
                <w:rFonts w:ascii="Times New Roman" w:eastAsia="Times New Roman" w:hAnsi="Times New Roman" w:cs="Times New Roman"/>
              </w:rPr>
              <w:t xml:space="preserve">a) </w:t>
            </w:r>
            <w:r w:rsidRPr="00523DC9">
              <w:rPr>
                <w:rFonts w:ascii="Times New Roman" w:eastAsia="Times New Roman" w:hAnsi="Times New Roman" w:cs="Times New Roman"/>
              </w:rPr>
              <w:t>šioje direktyvoje pateiktos nuorodos į Reglamento (ES) Nr. 575/2013 92 straipsnio 1 dalies c punktą, susijusios su bendro kapitalo pakankamumo koeficiento reikalavimu, laikomos nuorodomis į Reglamento (ES) 2019/2033 11 straipsnio 1 dalį;</w:t>
            </w:r>
          </w:p>
          <w:p w14:paraId="06BC3692" w14:textId="77777777" w:rsidR="00523DC9" w:rsidRDefault="00523DC9" w:rsidP="00AD5CD5">
            <w:pPr>
              <w:spacing w:after="0" w:line="240" w:lineRule="auto"/>
              <w:ind w:right="27"/>
              <w:jc w:val="both"/>
              <w:rPr>
                <w:rFonts w:ascii="Times New Roman" w:eastAsia="Times New Roman" w:hAnsi="Times New Roman" w:cs="Times New Roman"/>
              </w:rPr>
            </w:pPr>
            <w:r>
              <w:rPr>
                <w:rFonts w:ascii="Times New Roman" w:eastAsia="Times New Roman" w:hAnsi="Times New Roman" w:cs="Times New Roman"/>
              </w:rPr>
              <w:t xml:space="preserve">b) </w:t>
            </w:r>
            <w:r w:rsidRPr="00523DC9">
              <w:rPr>
                <w:rFonts w:ascii="Times New Roman" w:eastAsia="Times New Roman" w:hAnsi="Times New Roman" w:cs="Times New Roman"/>
              </w:rPr>
              <w:t>šioje direktyvoje pateiktos nuorodos į Reglamento (ES) Nr. 575/2013 92 straipsnio 3 dalį, susijusios su bendros rizikos pozicijos suma, laikomos nuorodomis į Reglamento (ES) 2019/2033 11 straipsnio 1 dalyje nurodytą taikytiną reikalavimą, padauginus iš 12,5.</w:t>
            </w:r>
          </w:p>
          <w:p w14:paraId="06BC3693" w14:textId="77777777" w:rsidR="00523DC9" w:rsidRPr="00523DC9" w:rsidRDefault="00523DC9" w:rsidP="00AD5CD5">
            <w:pPr>
              <w:spacing w:after="0" w:line="240" w:lineRule="auto"/>
              <w:ind w:right="27"/>
              <w:jc w:val="both"/>
              <w:rPr>
                <w:rFonts w:ascii="Times New Roman" w:eastAsia="Times New Roman" w:hAnsi="Times New Roman" w:cs="Times New Roman"/>
              </w:rPr>
            </w:pPr>
            <w:r w:rsidRPr="00523DC9">
              <w:rPr>
                <w:rFonts w:ascii="Times New Roman" w:eastAsia="Times New Roman" w:hAnsi="Times New Roman" w:cs="Times New Roman"/>
              </w:rPr>
              <w:t>Vadovaujantis Direktyvos (ES) 2019/2034 65 straipsniu, šioje direktyvoje pateiktos nuorodos į Direktyvos 2013/36/ES 104a straipsnį, susijusios su šios direktyvos 2 straipsnio 1 dalies 3 punkte nurodytų investicinių įmonių, kurios nėra Reglamento (ES) 2019/2033 1 straipsnio 2 arba 5 punkte nurodytos investicinės įmonės, papildomų nuosavų lėšų reikalavimais, laikomos nuorodomis į Direktyvos 2019/2034 40 straipsnį.“</w:t>
            </w:r>
          </w:p>
        </w:tc>
        <w:tc>
          <w:tcPr>
            <w:tcW w:w="6633" w:type="dxa"/>
            <w:shd w:val="clear" w:color="auto" w:fill="FFFFFF"/>
          </w:tcPr>
          <w:p w14:paraId="06BC3694" w14:textId="77777777" w:rsidR="00D91D38" w:rsidRPr="00D91D38" w:rsidRDefault="0071758A" w:rsidP="00D91D38">
            <w:pPr>
              <w:spacing w:after="0" w:line="240" w:lineRule="auto"/>
              <w:jc w:val="both"/>
              <w:rPr>
                <w:rFonts w:ascii="Times New Roman" w:hAnsi="Times New Roman" w:cs="Times New Roman"/>
                <w:b/>
              </w:rPr>
            </w:pPr>
            <w:r>
              <w:rPr>
                <w:rFonts w:ascii="Times New Roman" w:hAnsi="Times New Roman" w:cs="Times New Roman"/>
                <w:b/>
              </w:rPr>
              <w:t>FTĮ</w:t>
            </w:r>
          </w:p>
          <w:p w14:paraId="06BC3695" w14:textId="77777777" w:rsidR="00D91D38" w:rsidRPr="00D91D38" w:rsidRDefault="00D91D38" w:rsidP="00D91D38">
            <w:pPr>
              <w:spacing w:after="0" w:line="240" w:lineRule="auto"/>
              <w:jc w:val="both"/>
              <w:rPr>
                <w:rFonts w:ascii="Times New Roman" w:hAnsi="Times New Roman" w:cs="Times New Roman"/>
                <w:b/>
              </w:rPr>
            </w:pPr>
            <w:r w:rsidRPr="00D91D38">
              <w:rPr>
                <w:rFonts w:ascii="Times New Roman" w:hAnsi="Times New Roman" w:cs="Times New Roman"/>
                <w:b/>
              </w:rPr>
              <w:t xml:space="preserve">25 straipsnis. Minimalaus nuosavų lėšų ir tinkamų įsipareigojimų dydžio reikalavimas </w:t>
            </w:r>
          </w:p>
          <w:p w14:paraId="06BC3696" w14:textId="77777777" w:rsidR="00761E62" w:rsidRDefault="00D91D38" w:rsidP="00D91D38">
            <w:pPr>
              <w:spacing w:after="0" w:line="240" w:lineRule="auto"/>
              <w:jc w:val="both"/>
              <w:rPr>
                <w:rFonts w:ascii="Times New Roman" w:hAnsi="Times New Roman" w:cs="Times New Roman"/>
              </w:rPr>
            </w:pPr>
            <w:r w:rsidRPr="00D91D38">
              <w:rPr>
                <w:rFonts w:ascii="Times New Roman" w:hAnsi="Times New Roman" w:cs="Times New Roman"/>
              </w:rPr>
              <w:t>1. Įstaigos privalo nuolat tenkinti minimalaus nuosavų lėšų ir tinkamų įsipareigojimų dydžio reikalavimą. Minimalus nuosavų lėšų ir tinkamų įsipareigojimų dydis apskaičiuojamas kaip nuosavų lėšų ir tinkamų įsipareigojimų suma, išreikšta visų įstaigos įsipareigojimų ir nuosavų lėšų procentine dalimi. Apskaičiuojant minimalų nuosavų lėšų ir tinkamų įsipareigojimų dydį, įsipareigojimai, kylantys iš išvestinių finansinių priemonių, yra įtraukiami į visų įstaigos įsipareigojimų sumą, įvertinant sandorio šalies teisę taikyti baigiamąją užskaitą.</w:t>
            </w:r>
          </w:p>
          <w:p w14:paraId="06BC3697" w14:textId="77777777" w:rsidR="00D91D38" w:rsidRPr="00C6627E" w:rsidRDefault="00D91D38" w:rsidP="00D91D38">
            <w:pPr>
              <w:spacing w:after="0" w:line="240" w:lineRule="auto"/>
              <w:jc w:val="both"/>
              <w:rPr>
                <w:rFonts w:ascii="Times New Roman" w:hAnsi="Times New Roman" w:cs="Times New Roman"/>
              </w:rPr>
            </w:pPr>
            <w:r w:rsidRPr="00D91D38">
              <w:rPr>
                <w:rFonts w:ascii="Times New Roman" w:hAnsi="Times New Roman" w:cs="Times New Roman"/>
              </w:rPr>
              <w:t>2. Minimalaus nuosavų lėšų ir tinkamų įsipareigojimų dydžio reikalavimą kiekvienai Lietuvos Respublikoje licencijuotai įstaigai nustato pertvarkymo institucija, pasikonsultavusi su priežiūros institucija, vadovaudamasi ES teisės aktuose nustatytais reikalavimais ir atsižvelgdama į šiuos kriterijus: &lt;...&gt;</w:t>
            </w:r>
          </w:p>
        </w:tc>
        <w:tc>
          <w:tcPr>
            <w:tcW w:w="1505" w:type="dxa"/>
            <w:shd w:val="clear" w:color="auto" w:fill="FFFFFF"/>
          </w:tcPr>
          <w:p w14:paraId="06BC3698" w14:textId="77777777" w:rsidR="00761E62" w:rsidRPr="00C6627E" w:rsidRDefault="00F16EAE" w:rsidP="00B14C81">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6A8" w14:textId="77777777" w:rsidTr="00C6627E">
        <w:tc>
          <w:tcPr>
            <w:tcW w:w="6326" w:type="dxa"/>
            <w:shd w:val="clear" w:color="auto" w:fill="FFFFFF"/>
          </w:tcPr>
          <w:p w14:paraId="06BC369A" w14:textId="77777777" w:rsidR="00761E62" w:rsidRPr="00C6627E" w:rsidRDefault="00F16EAE" w:rsidP="00C6627E">
            <w:pPr>
              <w:spacing w:after="0" w:line="240" w:lineRule="auto"/>
              <w:ind w:right="225"/>
              <w:jc w:val="both"/>
              <w:rPr>
                <w:rFonts w:ascii="Times New Roman" w:hAnsi="Times New Roman" w:cs="Times New Roman"/>
              </w:rPr>
            </w:pPr>
            <w:r w:rsidRPr="00C6627E">
              <w:rPr>
                <w:rFonts w:ascii="Times New Roman" w:eastAsia="Times New Roman" w:hAnsi="Times New Roman" w:cs="Times New Roman"/>
                <w:b/>
              </w:rPr>
              <w:t xml:space="preserve">64 straipsnis </w:t>
            </w:r>
          </w:p>
          <w:p w14:paraId="06BC369B" w14:textId="77777777" w:rsidR="00AD5CD5" w:rsidRDefault="00AD5CD5" w:rsidP="00C6627E">
            <w:pPr>
              <w:spacing w:after="0" w:line="240" w:lineRule="auto"/>
              <w:ind w:right="225"/>
              <w:jc w:val="both"/>
              <w:rPr>
                <w:rFonts w:ascii="Times New Roman" w:eastAsia="Times New Roman" w:hAnsi="Times New Roman" w:cs="Times New Roman"/>
                <w:b/>
              </w:rPr>
            </w:pPr>
            <w:r w:rsidRPr="00AD5CD5">
              <w:rPr>
                <w:rFonts w:ascii="Times New Roman" w:eastAsia="Times New Roman" w:hAnsi="Times New Roman" w:cs="Times New Roman"/>
                <w:b/>
              </w:rPr>
              <w:t>Direktyvos 2014/65/ES daliniai pakeitimai</w:t>
            </w:r>
          </w:p>
          <w:p w14:paraId="06BC369C" w14:textId="77777777" w:rsidR="00AD5CD5" w:rsidRDefault="00AD5CD5" w:rsidP="00AD5CD5">
            <w:pPr>
              <w:spacing w:after="0" w:line="240" w:lineRule="auto"/>
              <w:ind w:right="225"/>
              <w:jc w:val="both"/>
              <w:rPr>
                <w:rFonts w:ascii="Times New Roman" w:hAnsi="Times New Roman" w:cs="Times New Roman"/>
              </w:rPr>
            </w:pPr>
            <w:r w:rsidRPr="00AD5CD5">
              <w:rPr>
                <w:rFonts w:ascii="Times New Roman" w:hAnsi="Times New Roman" w:cs="Times New Roman"/>
              </w:rPr>
              <w:lastRenderedPageBreak/>
              <w:t>Direktyva 2014/65/ES iš dalies keičiama taip:</w:t>
            </w:r>
          </w:p>
          <w:p w14:paraId="06BC369D" w14:textId="77777777" w:rsidR="00AD5CD5" w:rsidRDefault="00AD5CD5" w:rsidP="00AD5CD5">
            <w:pPr>
              <w:spacing w:after="0" w:line="240" w:lineRule="auto"/>
              <w:ind w:right="225"/>
              <w:jc w:val="both"/>
              <w:rPr>
                <w:rFonts w:ascii="Times New Roman" w:hAnsi="Times New Roman" w:cs="Times New Roman"/>
              </w:rPr>
            </w:pPr>
            <w:r>
              <w:rPr>
                <w:rFonts w:ascii="Times New Roman" w:hAnsi="Times New Roman" w:cs="Times New Roman"/>
              </w:rPr>
              <w:t xml:space="preserve">1) </w:t>
            </w:r>
            <w:r w:rsidRPr="00AD5CD5">
              <w:rPr>
                <w:rFonts w:ascii="Times New Roman" w:hAnsi="Times New Roman" w:cs="Times New Roman"/>
              </w:rPr>
              <w:t>8 straipsnio c punktas pakeičiamas taip:</w:t>
            </w:r>
          </w:p>
          <w:p w14:paraId="06BC369E" w14:textId="77777777" w:rsidR="00AD5CD5" w:rsidRPr="00C6627E" w:rsidRDefault="00AD5CD5" w:rsidP="00AD5CD5">
            <w:pPr>
              <w:spacing w:after="0" w:line="240" w:lineRule="auto"/>
              <w:ind w:right="225"/>
              <w:jc w:val="both"/>
              <w:rPr>
                <w:rFonts w:ascii="Times New Roman" w:hAnsi="Times New Roman" w:cs="Times New Roman"/>
              </w:rPr>
            </w:pPr>
            <w:r>
              <w:rPr>
                <w:rFonts w:ascii="Times New Roman" w:hAnsi="Times New Roman" w:cs="Times New Roman"/>
              </w:rPr>
              <w:t xml:space="preserve">c) </w:t>
            </w:r>
          </w:p>
          <w:tbl>
            <w:tblPr>
              <w:tblW w:w="5000" w:type="pct"/>
              <w:tblCellSpacing w:w="0" w:type="dxa"/>
              <w:tblLayout w:type="fixed"/>
              <w:tblCellMar>
                <w:left w:w="0" w:type="dxa"/>
                <w:right w:w="0" w:type="dxa"/>
              </w:tblCellMar>
              <w:tblLook w:val="04A0" w:firstRow="1" w:lastRow="0" w:firstColumn="1" w:lastColumn="0" w:noHBand="0" w:noVBand="1"/>
            </w:tblPr>
            <w:tblGrid>
              <w:gridCol w:w="6096"/>
            </w:tblGrid>
            <w:tr w:rsidR="00AD5CD5" w:rsidRPr="00AD5CD5" w14:paraId="06BC36A0" w14:textId="77777777" w:rsidTr="00AD5CD5">
              <w:trPr>
                <w:tblCellSpacing w:w="0" w:type="dxa"/>
              </w:trPr>
              <w:tc>
                <w:tcPr>
                  <w:tcW w:w="9638" w:type="dxa"/>
                  <w:hideMark/>
                </w:tcPr>
                <w:p w14:paraId="06BC369F" w14:textId="77777777" w:rsidR="00C14068" w:rsidRPr="00AD5CD5" w:rsidRDefault="00AD5CD5" w:rsidP="00AD5CD5">
                  <w:pPr>
                    <w:spacing w:after="0" w:line="240" w:lineRule="auto"/>
                    <w:ind w:right="27"/>
                    <w:jc w:val="both"/>
                    <w:rPr>
                      <w:rFonts w:ascii="Times New Roman" w:hAnsi="Times New Roman" w:cs="Times New Roman"/>
                    </w:rPr>
                  </w:pPr>
                  <w:r w:rsidRPr="00AD5CD5">
                    <w:rPr>
                      <w:rFonts w:ascii="Times New Roman" w:hAnsi="Times New Roman" w:cs="Times New Roman"/>
                    </w:rPr>
                    <w:t>nebeatitinka sąlygų, pagal kurias buvo išduotas veiklos leidimas, pavyzdžiui Europos Parlamento ir Tarybos reglamente (ES) 2019/2033 nustatytų sąlygų;</w:t>
                  </w:r>
                </w:p>
              </w:tc>
            </w:tr>
          </w:tbl>
          <w:p w14:paraId="06BC36A1" w14:textId="77777777" w:rsidR="00AD5CD5" w:rsidRPr="00C6627E" w:rsidRDefault="00AD5CD5" w:rsidP="00E148BC">
            <w:pPr>
              <w:spacing w:after="0" w:line="240" w:lineRule="auto"/>
              <w:jc w:val="both"/>
              <w:rPr>
                <w:rFonts w:ascii="Times New Roman" w:hAnsi="Times New Roman" w:cs="Times New Roman"/>
              </w:rPr>
            </w:pPr>
          </w:p>
        </w:tc>
        <w:tc>
          <w:tcPr>
            <w:tcW w:w="6633" w:type="dxa"/>
            <w:shd w:val="clear" w:color="auto" w:fill="FFFFFF"/>
          </w:tcPr>
          <w:p w14:paraId="06BC36A2" w14:textId="77777777" w:rsidR="00D947FA" w:rsidRPr="00D947FA" w:rsidRDefault="00D947FA" w:rsidP="00D947FA">
            <w:pPr>
              <w:widowControl/>
              <w:spacing w:after="0" w:line="240" w:lineRule="auto"/>
              <w:contextualSpacing/>
              <w:jc w:val="both"/>
              <w:rPr>
                <w:rFonts w:ascii="Times New Roman" w:eastAsia="Times New Roman" w:hAnsi="Times New Roman" w:cs="Times New Roman"/>
                <w:color w:val="auto"/>
              </w:rPr>
            </w:pPr>
            <w:r w:rsidRPr="00D947FA">
              <w:rPr>
                <w:rFonts w:ascii="Times New Roman" w:eastAsia="Times New Roman" w:hAnsi="Times New Roman" w:cs="Times New Roman"/>
                <w:b/>
                <w:color w:val="auto"/>
              </w:rPr>
              <w:lastRenderedPageBreak/>
              <w:t xml:space="preserve">FPRĮ </w:t>
            </w:r>
            <w:r w:rsidR="008A3E22">
              <w:rPr>
                <w:rFonts w:ascii="Times New Roman" w:eastAsia="Times New Roman" w:hAnsi="Times New Roman" w:cs="Times New Roman"/>
                <w:b/>
                <w:color w:val="auto"/>
              </w:rPr>
              <w:t>projektas</w:t>
            </w:r>
          </w:p>
          <w:p w14:paraId="06BC36A3" w14:textId="77777777" w:rsidR="00D947FA" w:rsidRPr="00D947FA" w:rsidRDefault="00D947FA" w:rsidP="00D947FA">
            <w:pPr>
              <w:widowControl/>
              <w:spacing w:after="0" w:line="240" w:lineRule="auto"/>
              <w:contextualSpacing/>
              <w:jc w:val="both"/>
              <w:rPr>
                <w:rFonts w:ascii="Times New Roman" w:eastAsia="Times New Roman" w:hAnsi="Times New Roman" w:cs="Times New Roman"/>
                <w:b/>
                <w:color w:val="auto"/>
              </w:rPr>
            </w:pPr>
            <w:r w:rsidRPr="00D947FA">
              <w:rPr>
                <w:rFonts w:ascii="Times New Roman" w:eastAsia="Times New Roman" w:hAnsi="Times New Roman" w:cs="Times New Roman"/>
                <w:b/>
                <w:color w:val="auto"/>
              </w:rPr>
              <w:t xml:space="preserve">8 straipsnis. Įspėjimas apie galimą licencijos galiojimo sustabdymą </w:t>
            </w:r>
            <w:r w:rsidRPr="00D947FA">
              <w:rPr>
                <w:rFonts w:ascii="Times New Roman" w:eastAsia="Times New Roman" w:hAnsi="Times New Roman" w:cs="Times New Roman"/>
                <w:b/>
                <w:color w:val="auto"/>
              </w:rPr>
              <w:lastRenderedPageBreak/>
              <w:t>ir įspėjimo apie galimą sustabdymą panaikinimas, licencijos galiojimo sustabdymas ir sustabdymo panaikinimas, licencijos galiojimo panaikinimas</w:t>
            </w:r>
          </w:p>
          <w:p w14:paraId="06BC36A4" w14:textId="77777777" w:rsidR="008B4205" w:rsidRPr="00857969" w:rsidRDefault="008B4205" w:rsidP="00D947FA">
            <w:pPr>
              <w:widowControl/>
              <w:spacing w:after="0" w:line="240" w:lineRule="auto"/>
              <w:contextualSpacing/>
              <w:jc w:val="both"/>
              <w:rPr>
                <w:rFonts w:ascii="Times New Roman" w:eastAsia="Times New Roman" w:hAnsi="Times New Roman" w:cs="Times New Roman"/>
                <w:b/>
                <w:color w:val="auto"/>
              </w:rPr>
            </w:pPr>
            <w:r w:rsidRPr="00857969">
              <w:rPr>
                <w:rFonts w:ascii="Times New Roman" w:eastAsia="Times New Roman" w:hAnsi="Times New Roman" w:cs="Times New Roman"/>
                <w:b/>
                <w:color w:val="auto"/>
              </w:rPr>
              <w:t>7. Priežiūros institucija turi teisę panaikinti savo išduotos finansų maklerio įmonės licencijos galiojimą, jeigu finansų maklerio įmonė:</w:t>
            </w:r>
          </w:p>
          <w:p w14:paraId="06BC36A5" w14:textId="77777777" w:rsidR="003C2E4E" w:rsidRPr="00857969" w:rsidRDefault="003C2E4E" w:rsidP="00D947FA">
            <w:pPr>
              <w:widowControl/>
              <w:spacing w:after="0" w:line="240" w:lineRule="auto"/>
              <w:contextualSpacing/>
              <w:jc w:val="both"/>
              <w:rPr>
                <w:rFonts w:ascii="Times New Roman" w:eastAsia="Times New Roman" w:hAnsi="Times New Roman" w:cs="Times New Roman"/>
                <w:b/>
                <w:color w:val="auto"/>
              </w:rPr>
            </w:pPr>
            <w:r w:rsidRPr="00857969">
              <w:rPr>
                <w:rFonts w:ascii="Times New Roman" w:eastAsia="Times New Roman" w:hAnsi="Times New Roman" w:cs="Times New Roman"/>
                <w:b/>
                <w:color w:val="auto"/>
              </w:rPr>
              <w:t>5) nebeatitinka reikalavimų finansų maklerio įmonės licencijai gauti;</w:t>
            </w:r>
          </w:p>
          <w:p w14:paraId="06BC36A6" w14:textId="77777777" w:rsidR="00761E62" w:rsidRPr="00D947FA" w:rsidRDefault="00D947FA" w:rsidP="00510780">
            <w:pPr>
              <w:widowControl/>
              <w:spacing w:after="0" w:line="240" w:lineRule="auto"/>
              <w:contextualSpacing/>
              <w:jc w:val="both"/>
              <w:rPr>
                <w:rFonts w:ascii="Times New Roman" w:eastAsia="Times New Roman" w:hAnsi="Times New Roman" w:cs="Times New Roman"/>
                <w:color w:val="auto"/>
                <w:lang w:val="en-US"/>
              </w:rPr>
            </w:pPr>
            <w:r w:rsidRPr="00857969">
              <w:rPr>
                <w:rFonts w:ascii="Times New Roman" w:eastAsia="Times New Roman" w:hAnsi="Times New Roman" w:cs="Times New Roman"/>
                <w:b/>
                <w:color w:val="auto"/>
              </w:rPr>
              <w:t>6) šiurkščiai ir nuolat pažeidė šiame įstatyme, Reglamente (ES) Nr. 600/2014</w:t>
            </w:r>
            <w:r w:rsidR="00510780" w:rsidRPr="00857969">
              <w:rPr>
                <w:rFonts w:ascii="Times New Roman" w:eastAsia="Times New Roman" w:hAnsi="Times New Roman" w:cs="Times New Roman"/>
                <w:b/>
                <w:color w:val="auto"/>
              </w:rPr>
              <w:t>, Reglamente (ES) 2019/2033</w:t>
            </w:r>
            <w:r w:rsidRPr="00857969">
              <w:rPr>
                <w:rFonts w:ascii="Times New Roman" w:eastAsia="Times New Roman" w:hAnsi="Times New Roman" w:cs="Times New Roman"/>
                <w:b/>
                <w:color w:val="auto"/>
              </w:rPr>
              <w:t xml:space="preserve"> ar Reglamente (ES) Nr. 575/2013 nustatytus finansų maklerio įmonės veiklos reikalavimus;</w:t>
            </w:r>
          </w:p>
        </w:tc>
        <w:tc>
          <w:tcPr>
            <w:tcW w:w="1505" w:type="dxa"/>
            <w:shd w:val="clear" w:color="auto" w:fill="FFFFFF"/>
          </w:tcPr>
          <w:p w14:paraId="06BC36A7" w14:textId="77777777" w:rsidR="00761E62" w:rsidRPr="00C6627E" w:rsidRDefault="00F16EAE" w:rsidP="00B14C81">
            <w:pPr>
              <w:spacing w:after="0" w:line="240" w:lineRule="auto"/>
              <w:jc w:val="center"/>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6BB" w14:textId="77777777" w:rsidTr="00C6627E">
        <w:tc>
          <w:tcPr>
            <w:tcW w:w="6326" w:type="dxa"/>
            <w:shd w:val="clear" w:color="auto" w:fill="FFFFFF"/>
          </w:tcPr>
          <w:p w14:paraId="06BC36AA" w14:textId="77777777" w:rsidR="00761E62" w:rsidRDefault="00AD5CD5" w:rsidP="00C6627E">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lastRenderedPageBreak/>
              <w:t xml:space="preserve">2) </w:t>
            </w:r>
            <w:r w:rsidRPr="00AD5CD5">
              <w:rPr>
                <w:rFonts w:ascii="Times New Roman" w:eastAsia="Times New Roman" w:hAnsi="Times New Roman" w:cs="Times New Roman"/>
              </w:rPr>
              <w:t>15 straipsnis pakeičiamas taip:</w:t>
            </w:r>
          </w:p>
          <w:p w14:paraId="06BC36AB" w14:textId="77777777" w:rsidR="00AD5CD5" w:rsidRPr="00AD5CD5" w:rsidRDefault="00AD5CD5" w:rsidP="00AD5CD5">
            <w:pPr>
              <w:spacing w:after="0" w:line="240" w:lineRule="auto"/>
              <w:ind w:right="225"/>
              <w:jc w:val="both"/>
              <w:rPr>
                <w:rFonts w:ascii="Times New Roman" w:hAnsi="Times New Roman" w:cs="Times New Roman"/>
              </w:rPr>
            </w:pPr>
            <w:r w:rsidRPr="00AD5CD5">
              <w:rPr>
                <w:rFonts w:ascii="Times New Roman" w:hAnsi="Times New Roman" w:cs="Times New Roman"/>
              </w:rPr>
              <w:t xml:space="preserve">„15 straipsnis </w:t>
            </w:r>
          </w:p>
          <w:p w14:paraId="06BC36AC" w14:textId="77777777" w:rsidR="00AD5CD5" w:rsidRPr="00AD5CD5" w:rsidRDefault="00AD5CD5" w:rsidP="00AD5CD5">
            <w:pPr>
              <w:spacing w:after="0" w:line="240" w:lineRule="auto"/>
              <w:ind w:right="225"/>
              <w:jc w:val="both"/>
              <w:rPr>
                <w:rFonts w:ascii="Times New Roman" w:hAnsi="Times New Roman" w:cs="Times New Roman"/>
                <w:b/>
              </w:rPr>
            </w:pPr>
            <w:r w:rsidRPr="00AD5CD5">
              <w:rPr>
                <w:rFonts w:ascii="Times New Roman" w:hAnsi="Times New Roman" w:cs="Times New Roman"/>
                <w:b/>
              </w:rPr>
              <w:t>Pradinis kapitalas</w:t>
            </w:r>
          </w:p>
          <w:p w14:paraId="06BC36AD" w14:textId="77777777" w:rsidR="00AD5CD5" w:rsidRPr="00C6627E" w:rsidRDefault="00AD5CD5" w:rsidP="00E148BC">
            <w:pPr>
              <w:spacing w:after="0" w:line="240" w:lineRule="auto"/>
              <w:jc w:val="both"/>
              <w:rPr>
                <w:rFonts w:ascii="Times New Roman" w:hAnsi="Times New Roman" w:cs="Times New Roman"/>
              </w:rPr>
            </w:pPr>
            <w:r w:rsidRPr="00AD5CD5">
              <w:rPr>
                <w:rFonts w:ascii="Times New Roman" w:hAnsi="Times New Roman" w:cs="Times New Roman"/>
              </w:rPr>
              <w:t>Valstybės narės užtikrina, kad kompetentingos institucijos neišduotų veiklos leidimo tol, kol investicinė įmonė neturės pakankamo dydžio pradinio kapitalo, kaip reikalaujama Europos Parlamento ir Tarybos direktyvos (ES) 2019/2034</w:t>
            </w:r>
            <w:r w:rsidR="00E148BC">
              <w:rPr>
                <w:rFonts w:ascii="Times New Roman" w:hAnsi="Times New Roman" w:cs="Times New Roman"/>
              </w:rPr>
              <w:t> </w:t>
            </w:r>
            <w:r w:rsidRPr="00AD5CD5">
              <w:rPr>
                <w:rFonts w:ascii="Times New Roman" w:hAnsi="Times New Roman" w:cs="Times New Roman"/>
              </w:rPr>
              <w:t xml:space="preserve"> 9 straipsnyje, atsižvelgiant į konkrečios investicin</w:t>
            </w:r>
            <w:r w:rsidR="00E148BC">
              <w:rPr>
                <w:rFonts w:ascii="Times New Roman" w:hAnsi="Times New Roman" w:cs="Times New Roman"/>
              </w:rPr>
              <w:t>ės paslaugos ar veiklos pobūdį.</w:t>
            </w:r>
          </w:p>
        </w:tc>
        <w:tc>
          <w:tcPr>
            <w:tcW w:w="6633" w:type="dxa"/>
            <w:shd w:val="clear" w:color="auto" w:fill="FFFFFF"/>
          </w:tcPr>
          <w:p w14:paraId="06BC36AE" w14:textId="77777777" w:rsidR="00145B2C" w:rsidRPr="00145B2C" w:rsidRDefault="004E5EFA" w:rsidP="002C2D6C">
            <w:pPr>
              <w:widowControl/>
              <w:spacing w:after="0" w:line="240" w:lineRule="auto"/>
              <w:contextualSpacing/>
              <w:jc w:val="both"/>
              <w:rPr>
                <w:rFonts w:ascii="Times New Roman" w:eastAsia="Times New Roman" w:hAnsi="Times New Roman" w:cs="Times New Roman"/>
                <w:color w:val="auto"/>
              </w:rPr>
            </w:pPr>
            <w:r w:rsidRPr="004E5EFA">
              <w:rPr>
                <w:rFonts w:ascii="Times New Roman" w:eastAsia="Times New Roman" w:hAnsi="Times New Roman" w:cs="Times New Roman"/>
                <w:b/>
                <w:color w:val="auto"/>
              </w:rPr>
              <w:t xml:space="preserve">FPRĮ </w:t>
            </w:r>
            <w:r w:rsidR="008A3E22">
              <w:rPr>
                <w:rFonts w:ascii="Times New Roman" w:eastAsia="Times New Roman" w:hAnsi="Times New Roman" w:cs="Times New Roman"/>
                <w:b/>
                <w:color w:val="auto"/>
              </w:rPr>
              <w:t>projektas</w:t>
            </w:r>
          </w:p>
          <w:p w14:paraId="06BC36AF" w14:textId="77777777" w:rsidR="00145B2C" w:rsidRPr="00145B2C" w:rsidRDefault="00145B2C" w:rsidP="00145B2C">
            <w:pPr>
              <w:widowControl/>
              <w:spacing w:after="0" w:line="240" w:lineRule="auto"/>
              <w:contextualSpacing/>
              <w:jc w:val="both"/>
              <w:rPr>
                <w:rFonts w:ascii="Times New Roman" w:eastAsia="Times New Roman" w:hAnsi="Times New Roman" w:cs="Times New Roman"/>
                <w:b/>
                <w:bCs/>
                <w:color w:val="auto"/>
              </w:rPr>
            </w:pPr>
            <w:r w:rsidRPr="00145B2C">
              <w:rPr>
                <w:rFonts w:ascii="Times New Roman" w:eastAsia="Times New Roman" w:hAnsi="Times New Roman" w:cs="Times New Roman"/>
                <w:b/>
                <w:bCs/>
                <w:color w:val="auto"/>
              </w:rPr>
              <w:t>6 straipsnis. Finansų maklerio įmonės licencijos išdavimo tvarka</w:t>
            </w:r>
          </w:p>
          <w:p w14:paraId="06BC36B0" w14:textId="77777777" w:rsidR="00145B2C" w:rsidRPr="00857969" w:rsidRDefault="00145B2C" w:rsidP="00145B2C">
            <w:pPr>
              <w:widowControl/>
              <w:spacing w:after="0" w:line="240" w:lineRule="auto"/>
              <w:contextualSpacing/>
              <w:jc w:val="both"/>
              <w:rPr>
                <w:rFonts w:ascii="Times New Roman" w:eastAsia="Times New Roman" w:hAnsi="Times New Roman" w:cs="Times New Roman"/>
                <w:b/>
                <w:bCs/>
                <w:color w:val="auto"/>
              </w:rPr>
            </w:pPr>
            <w:bookmarkStart w:id="209" w:name="part_5fbb038b6efa48649d855b6a0fbbd821"/>
            <w:bookmarkEnd w:id="209"/>
            <w:r w:rsidRPr="00857969">
              <w:rPr>
                <w:rFonts w:ascii="Times New Roman" w:eastAsia="Times New Roman" w:hAnsi="Times New Roman" w:cs="Times New Roman"/>
                <w:b/>
                <w:bCs/>
                <w:color w:val="auto"/>
              </w:rPr>
              <w:t>1. Priežiūros institucija išduoda finansų maklerio įmonės licenciją Lietuvos Respublikoje įsteigtoms įmonėms, ketinančioms užsiimti finansų maklerio įmonės veikla.</w:t>
            </w:r>
          </w:p>
          <w:p w14:paraId="06BC36B1" w14:textId="77777777" w:rsidR="00145B2C" w:rsidRPr="00857969" w:rsidRDefault="00145B2C" w:rsidP="002C2D6C">
            <w:pPr>
              <w:widowControl/>
              <w:spacing w:after="0" w:line="240" w:lineRule="auto"/>
              <w:contextualSpacing/>
              <w:jc w:val="both"/>
              <w:rPr>
                <w:rFonts w:ascii="Times New Roman" w:eastAsia="Times New Roman" w:hAnsi="Times New Roman" w:cs="Times New Roman"/>
                <w:b/>
                <w:color w:val="auto"/>
              </w:rPr>
            </w:pPr>
            <w:r w:rsidRPr="00857969">
              <w:rPr>
                <w:rFonts w:ascii="Times New Roman" w:eastAsia="Times New Roman" w:hAnsi="Times New Roman" w:cs="Times New Roman"/>
                <w:b/>
                <w:color w:val="auto"/>
              </w:rPr>
              <w:t>2. Įmonė, siekianti gauti finansų maklerio įmonės licenciją, turi pateikti priežiūros institucijai prašymą ir numatomos vykdyti veiklos programą (verslo planą), kurioje turi būti aprašomos numatomos vykdyti veiklos sritys, tinkama ir proporcinga finansų maklerio įmonės prisiimtos verslo rizikos ir veiklos verslo modeliui, mastui ir sudėtingumui įmonės organizacinė struktūra, su tiksliai apibrėžta, skaidria ir nuoseklia atsakomybe, bei vidaus valdymo tvarka, taip pat informacija apie juridinį asmenį, jo dalyvius, vadovus, veiklą, kapitalo reikalavimų tenkinimą ir kita priežiūros institucijos nustatyta informacija, kurią išnagrinėjusi priežiūros institucija galėtų konstatuoti, kad įmonė atitinka šiame skirsnyje nustatytus reikalavimus finansų maklerio įmonės licencijai gauti.</w:t>
            </w:r>
          </w:p>
          <w:p w14:paraId="06BC36B2" w14:textId="77777777" w:rsidR="00145B2C" w:rsidRPr="00857969" w:rsidRDefault="00145B2C" w:rsidP="00145B2C">
            <w:pPr>
              <w:widowControl/>
              <w:spacing w:after="0" w:line="240" w:lineRule="auto"/>
              <w:contextualSpacing/>
              <w:jc w:val="both"/>
              <w:rPr>
                <w:rFonts w:ascii="Times New Roman" w:eastAsia="Times New Roman" w:hAnsi="Times New Roman" w:cs="Times New Roman"/>
                <w:b/>
                <w:color w:val="auto"/>
              </w:rPr>
            </w:pPr>
            <w:r w:rsidRPr="00857969">
              <w:rPr>
                <w:rFonts w:ascii="Times New Roman" w:eastAsia="Times New Roman" w:hAnsi="Times New Roman" w:cs="Times New Roman"/>
                <w:b/>
                <w:color w:val="auto"/>
              </w:rPr>
              <w:t>3. Priežiūros institucija išduoda finansų maklerio įmonės licenciją tik įsitikinusi, kad įmonė atitinka šiame skirsnyje nustatytus reikalavimus licencijai gauti.</w:t>
            </w:r>
          </w:p>
          <w:p w14:paraId="0792324E" w14:textId="77777777" w:rsidR="001C3BFB" w:rsidRDefault="001C3BFB" w:rsidP="001C3BFB">
            <w:pPr>
              <w:ind w:firstLine="720"/>
              <w:jc w:val="both"/>
              <w:rPr>
                <w:rFonts w:ascii="Times New Roman" w:cs="Times New Roman"/>
                <w:b/>
                <w:bCs/>
              </w:rPr>
            </w:pPr>
          </w:p>
          <w:p w14:paraId="14A1D359" w14:textId="77777777" w:rsidR="001C3BFB" w:rsidRPr="001665EC" w:rsidRDefault="001C3BFB" w:rsidP="001665EC">
            <w:pPr>
              <w:spacing w:after="0" w:line="240" w:lineRule="auto"/>
              <w:jc w:val="both"/>
              <w:rPr>
                <w:rFonts w:ascii="Times New Roman" w:hAnsi="Times New Roman" w:cs="Times New Roman"/>
                <w:b/>
                <w:bCs/>
              </w:rPr>
            </w:pPr>
            <w:r w:rsidRPr="001665EC">
              <w:rPr>
                <w:rFonts w:ascii="Times New Roman" w:hAnsi="Times New Roman" w:cs="Times New Roman"/>
                <w:b/>
                <w:bCs/>
              </w:rPr>
              <w:t>6 straipsnis. 13 straipsnio pakeitimas</w:t>
            </w:r>
          </w:p>
          <w:p w14:paraId="1F35C08C" w14:textId="77777777" w:rsidR="001C3BFB" w:rsidRPr="001665EC" w:rsidRDefault="001C3BFB" w:rsidP="001665EC">
            <w:pPr>
              <w:spacing w:after="0" w:line="240" w:lineRule="auto"/>
              <w:jc w:val="both"/>
              <w:rPr>
                <w:rFonts w:ascii="Times New Roman" w:hAnsi="Times New Roman" w:cs="Times New Roman"/>
                <w:b/>
                <w:bCs/>
              </w:rPr>
            </w:pPr>
            <w:r w:rsidRPr="001665EC">
              <w:rPr>
                <w:rFonts w:ascii="Times New Roman" w:hAnsi="Times New Roman" w:cs="Times New Roman"/>
                <w:b/>
                <w:bCs/>
              </w:rPr>
              <w:t>Pakeisti 13 straipsnį ir jį išdėstyti taip:</w:t>
            </w:r>
          </w:p>
          <w:p w14:paraId="6C286BB6" w14:textId="3DC3F4E3" w:rsidR="001C3BFB" w:rsidRPr="001665EC" w:rsidRDefault="001C3BFB" w:rsidP="001665EC">
            <w:pPr>
              <w:spacing w:after="0" w:line="240" w:lineRule="auto"/>
              <w:jc w:val="both"/>
              <w:rPr>
                <w:rFonts w:ascii="Times New Roman" w:hAnsi="Times New Roman" w:cs="Times New Roman"/>
                <w:b/>
                <w:bCs/>
              </w:rPr>
            </w:pPr>
            <w:r w:rsidRPr="001665EC">
              <w:rPr>
                <w:rFonts w:ascii="Times New Roman" w:hAnsi="Times New Roman" w:cs="Times New Roman"/>
                <w:b/>
                <w:bCs/>
              </w:rPr>
              <w:t>„13 straipsnis. Riziką ribojantys reikalavimai</w:t>
            </w:r>
          </w:p>
          <w:p w14:paraId="65B90F70" w14:textId="298F630F" w:rsidR="001C3BFB" w:rsidRPr="001665EC" w:rsidRDefault="001C3BFB" w:rsidP="001665EC">
            <w:pPr>
              <w:spacing w:after="0" w:line="240" w:lineRule="auto"/>
              <w:jc w:val="both"/>
              <w:rPr>
                <w:rFonts w:ascii="Times New Roman" w:hAnsi="Times New Roman" w:cs="Times New Roman"/>
                <w:bCs/>
              </w:rPr>
            </w:pPr>
            <w:r w:rsidRPr="001665EC">
              <w:rPr>
                <w:rFonts w:ascii="Times New Roman" w:hAnsi="Times New Roman" w:cs="Times New Roman"/>
                <w:b/>
                <w:bCs/>
              </w:rPr>
              <w:lastRenderedPageBreak/>
              <w:t>1. Įmonė, siekianti gauti finansų maklerio įmonės licenciją, privalo tenkinti kapitalo ir kitus riziką ribojančius reikalavimus, nustatytus šiame įstatyme, Reglamente (ES) 2019/2033 ir kituose teisės aktuose, reglamentuojančiuose finansų maklerio įmonėms nustatytus kapitalo ir kitus riziką ribojančius reikalavimus.</w:t>
            </w:r>
          </w:p>
          <w:p w14:paraId="06BC36B3" w14:textId="77777777" w:rsidR="00145B2C" w:rsidRDefault="00145B2C" w:rsidP="002C2D6C">
            <w:pPr>
              <w:widowControl/>
              <w:spacing w:after="0" w:line="240" w:lineRule="auto"/>
              <w:contextualSpacing/>
              <w:jc w:val="both"/>
              <w:rPr>
                <w:rFonts w:ascii="TimesLT" w:eastAsia="Times New Roman" w:hAnsi="Times New Roman" w:cs="TimesLT"/>
                <w:color w:val="auto"/>
                <w:sz w:val="24"/>
                <w:szCs w:val="24"/>
              </w:rPr>
            </w:pPr>
          </w:p>
          <w:p w14:paraId="06BC36B4" w14:textId="77777777" w:rsidR="002C2D6C" w:rsidRPr="002C2D6C" w:rsidRDefault="002C2D6C" w:rsidP="002C2D6C">
            <w:pPr>
              <w:widowControl/>
              <w:spacing w:after="0" w:line="240" w:lineRule="auto"/>
              <w:contextualSpacing/>
              <w:jc w:val="both"/>
              <w:rPr>
                <w:rFonts w:ascii="Times New Roman" w:eastAsia="Times New Roman" w:hAnsi="Times New Roman" w:cs="Times New Roman"/>
                <w:b/>
                <w:bCs/>
                <w:color w:val="auto"/>
              </w:rPr>
            </w:pPr>
            <w:r w:rsidRPr="002C2D6C">
              <w:rPr>
                <w:rFonts w:ascii="Times New Roman" w:eastAsia="Times New Roman" w:hAnsi="Times New Roman" w:cs="Times New Roman"/>
                <w:b/>
                <w:bCs/>
                <w:color w:val="auto"/>
              </w:rPr>
              <w:t xml:space="preserve">14 straipsnis. Pradinio kapitalo reikalavimai </w:t>
            </w:r>
          </w:p>
          <w:p w14:paraId="06BC36B5" w14:textId="77777777" w:rsidR="006E72AF" w:rsidRPr="004A5F3D" w:rsidRDefault="006E72AF" w:rsidP="006E72AF">
            <w:pPr>
              <w:widowControl/>
              <w:spacing w:after="0" w:line="240" w:lineRule="auto"/>
              <w:contextualSpacing/>
              <w:jc w:val="both"/>
              <w:rPr>
                <w:rFonts w:ascii="Times New Roman" w:eastAsia="Times New Roman" w:hAnsi="Times New Roman" w:cs="Times New Roman"/>
                <w:bCs/>
                <w:color w:val="auto"/>
              </w:rPr>
            </w:pPr>
            <w:bookmarkStart w:id="210" w:name="part_259353305f194ef1aa6718a17263f3cd"/>
            <w:bookmarkEnd w:id="210"/>
            <w:r w:rsidRPr="004A5F3D">
              <w:rPr>
                <w:rFonts w:ascii="Times New Roman" w:eastAsia="Times New Roman" w:hAnsi="Times New Roman" w:cs="Times New Roman"/>
                <w:bCs/>
                <w:color w:val="auto"/>
              </w:rPr>
              <w:t xml:space="preserve">1. Finansų maklerio įmonės pradinis kapitalas sudaromas pagal Reglamento (ES) 2019/2033 9 straipsnį. </w:t>
            </w:r>
          </w:p>
          <w:p w14:paraId="06BC36B6" w14:textId="77777777" w:rsidR="006E72AF" w:rsidRPr="004A5F3D" w:rsidRDefault="006E72AF" w:rsidP="006E72AF">
            <w:pPr>
              <w:widowControl/>
              <w:spacing w:after="0" w:line="240" w:lineRule="auto"/>
              <w:contextualSpacing/>
              <w:jc w:val="both"/>
              <w:rPr>
                <w:rFonts w:ascii="Times New Roman" w:eastAsia="Times New Roman" w:hAnsi="Times New Roman" w:cs="Times New Roman"/>
                <w:bCs/>
                <w:color w:val="auto"/>
              </w:rPr>
            </w:pPr>
            <w:r w:rsidRPr="004A5F3D">
              <w:rPr>
                <w:rFonts w:ascii="Times New Roman" w:eastAsia="Times New Roman" w:hAnsi="Times New Roman" w:cs="Times New Roman"/>
                <w:bCs/>
                <w:color w:val="auto"/>
                <w:lang w:val="en-US"/>
              </w:rPr>
              <w:t>2</w:t>
            </w:r>
            <w:r w:rsidRPr="004A5F3D">
              <w:rPr>
                <w:rFonts w:ascii="Times New Roman" w:eastAsia="Times New Roman" w:hAnsi="Times New Roman" w:cs="Times New Roman"/>
                <w:bCs/>
                <w:color w:val="auto"/>
              </w:rPr>
              <w:t>. Finansų maklerio įmonė, kuri gali teikti vieną ar kelias šio įstatymo 3 straipsnio 26 dalies 3 ir 6 punktuose nurodytas investicines paslaugas ar vykdyti investicinę veiklą, pradinis kapitalas turi būti ne mažesnis kaip 750 tūkstančių eurų.</w:t>
            </w:r>
          </w:p>
          <w:p w14:paraId="06BC36B7" w14:textId="77777777" w:rsidR="006E72AF" w:rsidRPr="004A5F3D" w:rsidRDefault="006E72AF" w:rsidP="006E72AF">
            <w:pPr>
              <w:widowControl/>
              <w:spacing w:after="0" w:line="240" w:lineRule="auto"/>
              <w:contextualSpacing/>
              <w:jc w:val="both"/>
              <w:rPr>
                <w:rFonts w:ascii="Times New Roman" w:eastAsia="Times New Roman" w:hAnsi="Times New Roman" w:cs="Times New Roman"/>
                <w:bCs/>
                <w:color w:val="auto"/>
              </w:rPr>
            </w:pPr>
            <w:r w:rsidRPr="004A5F3D">
              <w:rPr>
                <w:rFonts w:ascii="Times New Roman" w:eastAsia="Times New Roman" w:hAnsi="Times New Roman" w:cs="Times New Roman"/>
                <w:bCs/>
                <w:color w:val="auto"/>
              </w:rPr>
              <w:t>3. Finansų maklerio įmonė, kuri gali teikti vieną ar kelias šio įstatymo 3 straipsnio 26 dalies 1, 4, 5 ir 7 punktuose nurodytas investicines paslaugas ar vykdyti investicinę veiklą, kai finansų maklerio įmonė neturi teisės laikyti klientų pinigų ar jiems priklausančių vertybinių popierių, pradinis kapitalas turi būti ne mažesnis kaip 75 tūkstančių eurų.</w:t>
            </w:r>
          </w:p>
          <w:p w14:paraId="06BC36B8" w14:textId="77777777" w:rsidR="006E72AF" w:rsidRPr="004A5F3D" w:rsidRDefault="006E72AF" w:rsidP="006E72AF">
            <w:pPr>
              <w:widowControl/>
              <w:spacing w:after="0" w:line="240" w:lineRule="auto"/>
              <w:contextualSpacing/>
              <w:jc w:val="both"/>
              <w:rPr>
                <w:rFonts w:ascii="Times New Roman" w:eastAsia="Times New Roman" w:hAnsi="Times New Roman" w:cs="Times New Roman"/>
                <w:bCs/>
                <w:color w:val="auto"/>
              </w:rPr>
            </w:pPr>
            <w:r w:rsidRPr="004A5F3D">
              <w:rPr>
                <w:rFonts w:ascii="Times New Roman" w:eastAsia="Times New Roman" w:hAnsi="Times New Roman" w:cs="Times New Roman"/>
                <w:bCs/>
                <w:color w:val="auto"/>
              </w:rPr>
              <w:t xml:space="preserve">4. Finansų maklerio įmonės, išskyrus nurodytų šio straipsnio 2, 3 ir </w:t>
            </w:r>
            <w:r w:rsidRPr="004A5F3D">
              <w:rPr>
                <w:rFonts w:ascii="Times New Roman" w:eastAsia="Times New Roman" w:hAnsi="Times New Roman" w:cs="Times New Roman"/>
                <w:bCs/>
                <w:color w:val="auto"/>
                <w:lang w:val="en-US"/>
              </w:rPr>
              <w:t>5</w:t>
            </w:r>
            <w:r w:rsidRPr="004A5F3D">
              <w:rPr>
                <w:rFonts w:ascii="Times New Roman" w:eastAsia="Times New Roman" w:hAnsi="Times New Roman" w:cs="Times New Roman"/>
                <w:bCs/>
                <w:color w:val="auto"/>
              </w:rPr>
              <w:t xml:space="preserve"> dalyse, pradinis kapitalas turi būti ne mažesnis kaip 150 tūkstančių eurų.</w:t>
            </w:r>
          </w:p>
          <w:p w14:paraId="06BC36B9" w14:textId="77777777" w:rsidR="00145B2C" w:rsidRPr="002D41AC" w:rsidRDefault="006E72AF" w:rsidP="002C2D6C">
            <w:pPr>
              <w:widowControl/>
              <w:spacing w:after="0" w:line="240" w:lineRule="auto"/>
              <w:contextualSpacing/>
              <w:jc w:val="both"/>
              <w:rPr>
                <w:rFonts w:ascii="Times New Roman" w:eastAsia="Times New Roman" w:hAnsi="Times New Roman" w:cs="Times New Roman"/>
                <w:b/>
                <w:bCs/>
                <w:color w:val="auto"/>
              </w:rPr>
            </w:pPr>
            <w:r w:rsidRPr="004A5F3D">
              <w:rPr>
                <w:rFonts w:ascii="Times New Roman" w:eastAsia="Times New Roman" w:hAnsi="Times New Roman" w:cs="Times New Roman"/>
                <w:bCs/>
                <w:color w:val="auto"/>
              </w:rPr>
              <w:t>5. Finansų maklerio įmonė, kuri teikia investicines paslaugas ar vykdo šio įstatymo 3 straipsnio 26 dalies 9 punkte nurodytą veiklą, kai finansų maklerio įmonė turi teisę sudaryti sandorius savo sąskaita arba vykdo šią veiklą, pradinis kapitalas turi būti ne mažesnis kaip 750 tūkstančių eurų.</w:t>
            </w:r>
          </w:p>
        </w:tc>
        <w:tc>
          <w:tcPr>
            <w:tcW w:w="1505" w:type="dxa"/>
            <w:shd w:val="clear" w:color="auto" w:fill="FFFFFF"/>
          </w:tcPr>
          <w:p w14:paraId="06BC36BA" w14:textId="77777777" w:rsidR="00761E62" w:rsidRPr="00C6627E" w:rsidRDefault="00F16EAE" w:rsidP="00B14C81">
            <w:pPr>
              <w:spacing w:after="0" w:line="240" w:lineRule="auto"/>
              <w:jc w:val="center"/>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6F7" w14:textId="77777777" w:rsidTr="00C6627E">
        <w:tc>
          <w:tcPr>
            <w:tcW w:w="6326" w:type="dxa"/>
            <w:shd w:val="clear" w:color="auto" w:fill="FFFFFF"/>
          </w:tcPr>
          <w:p w14:paraId="06BC36BD" w14:textId="77777777" w:rsidR="00761E62" w:rsidRDefault="00AD5CD5" w:rsidP="00AD5CD5">
            <w:pPr>
              <w:spacing w:after="0" w:line="240" w:lineRule="auto"/>
              <w:ind w:right="225"/>
              <w:jc w:val="both"/>
              <w:rPr>
                <w:rFonts w:ascii="Times New Roman" w:hAnsi="Times New Roman" w:cs="Times New Roman"/>
              </w:rPr>
            </w:pPr>
            <w:r>
              <w:rPr>
                <w:rFonts w:ascii="Times New Roman" w:hAnsi="Times New Roman" w:cs="Times New Roman"/>
              </w:rPr>
              <w:lastRenderedPageBreak/>
              <w:t xml:space="preserve">3) </w:t>
            </w:r>
            <w:r w:rsidRPr="00AD5CD5">
              <w:rPr>
                <w:rFonts w:ascii="Times New Roman" w:hAnsi="Times New Roman" w:cs="Times New Roman"/>
              </w:rPr>
              <w:t>41 straipsnis pakeičiamas taip:</w:t>
            </w:r>
          </w:p>
          <w:p w14:paraId="06BC36BE" w14:textId="77777777" w:rsidR="00AD5CD5" w:rsidRPr="00AD5CD5" w:rsidRDefault="00AD5CD5" w:rsidP="00AD5CD5">
            <w:pPr>
              <w:spacing w:after="0" w:line="240" w:lineRule="auto"/>
              <w:ind w:right="225"/>
              <w:jc w:val="both"/>
              <w:rPr>
                <w:rFonts w:ascii="Times New Roman" w:hAnsi="Times New Roman" w:cs="Times New Roman"/>
              </w:rPr>
            </w:pPr>
            <w:r w:rsidRPr="00AD5CD5">
              <w:rPr>
                <w:rFonts w:ascii="Times New Roman" w:hAnsi="Times New Roman" w:cs="Times New Roman"/>
              </w:rPr>
              <w:t xml:space="preserve">„41 straipsnis </w:t>
            </w:r>
          </w:p>
          <w:p w14:paraId="06BC36BF" w14:textId="77777777" w:rsidR="00AD5CD5" w:rsidRPr="00AD5CD5" w:rsidRDefault="00AD5CD5" w:rsidP="00AD5CD5">
            <w:pPr>
              <w:spacing w:after="0" w:line="240" w:lineRule="auto"/>
              <w:ind w:right="225"/>
              <w:jc w:val="both"/>
              <w:rPr>
                <w:rFonts w:ascii="Times New Roman" w:hAnsi="Times New Roman" w:cs="Times New Roman"/>
                <w:b/>
              </w:rPr>
            </w:pPr>
            <w:r w:rsidRPr="00AD5CD5">
              <w:rPr>
                <w:rFonts w:ascii="Times New Roman" w:hAnsi="Times New Roman" w:cs="Times New Roman"/>
                <w:b/>
              </w:rPr>
              <w:t>Veiklos leidimo išdavimas</w:t>
            </w:r>
          </w:p>
          <w:p w14:paraId="06BC36C0" w14:textId="77777777" w:rsidR="00AD5CD5" w:rsidRDefault="00AD5CD5" w:rsidP="00AD5CD5">
            <w:pPr>
              <w:spacing w:after="0" w:line="240" w:lineRule="auto"/>
              <w:ind w:right="27"/>
              <w:jc w:val="both"/>
              <w:rPr>
                <w:rFonts w:ascii="Times New Roman" w:hAnsi="Times New Roman" w:cs="Times New Roman"/>
              </w:rPr>
            </w:pPr>
            <w:r w:rsidRPr="00AD5CD5">
              <w:rPr>
                <w:rFonts w:ascii="Times New Roman" w:hAnsi="Times New Roman" w:cs="Times New Roman"/>
              </w:rPr>
              <w:t>1.   Valstybės narės, kurioje trečiosios valstybės įmonė įsteigė arba ketina įsteigti filialą, kompetentinga institucija išduoda veiklos leidimą tik tuomet, jei yra įsitikinusi, kad:</w:t>
            </w:r>
          </w:p>
          <w:p w14:paraId="06BC36C1" w14:textId="77777777" w:rsidR="0040388A" w:rsidRDefault="0040388A" w:rsidP="0040388A">
            <w:pPr>
              <w:spacing w:after="0" w:line="240" w:lineRule="auto"/>
              <w:ind w:right="27"/>
              <w:jc w:val="both"/>
              <w:rPr>
                <w:rFonts w:ascii="Times New Roman" w:hAnsi="Times New Roman" w:cs="Times New Roman"/>
              </w:rPr>
            </w:pPr>
            <w:r>
              <w:rPr>
                <w:rFonts w:ascii="Times New Roman" w:hAnsi="Times New Roman" w:cs="Times New Roman"/>
              </w:rPr>
              <w:t xml:space="preserve">a) </w:t>
            </w:r>
            <w:r w:rsidRPr="0040388A">
              <w:rPr>
                <w:rFonts w:ascii="Times New Roman" w:hAnsi="Times New Roman" w:cs="Times New Roman"/>
              </w:rPr>
              <w:t>įvykdytos 39 straipsnyje nustatytos sąlygos ir</w:t>
            </w:r>
          </w:p>
          <w:p w14:paraId="06BC36C2" w14:textId="77777777" w:rsidR="0040388A" w:rsidRDefault="0040388A" w:rsidP="0040388A">
            <w:pPr>
              <w:spacing w:after="0" w:line="240" w:lineRule="auto"/>
              <w:ind w:right="27"/>
              <w:jc w:val="both"/>
              <w:rPr>
                <w:rFonts w:ascii="Times New Roman" w:hAnsi="Times New Roman" w:cs="Times New Roman"/>
              </w:rPr>
            </w:pPr>
            <w:r>
              <w:rPr>
                <w:rFonts w:ascii="Times New Roman" w:hAnsi="Times New Roman" w:cs="Times New Roman"/>
              </w:rPr>
              <w:t xml:space="preserve">b) </w:t>
            </w:r>
            <w:r w:rsidRPr="0040388A">
              <w:rPr>
                <w:rFonts w:ascii="Times New Roman" w:hAnsi="Times New Roman" w:cs="Times New Roman"/>
              </w:rPr>
              <w:t>trečiosios valstybės įmonės filialas galės laikytis 2 ir 3 dalyse nustatytų nuostatų.</w:t>
            </w:r>
          </w:p>
          <w:p w14:paraId="06BC36C3" w14:textId="77777777" w:rsidR="00606ADE" w:rsidRPr="00606ADE" w:rsidRDefault="00606ADE" w:rsidP="00606ADE">
            <w:pPr>
              <w:spacing w:after="0" w:line="240" w:lineRule="auto"/>
              <w:ind w:right="27"/>
              <w:jc w:val="both"/>
              <w:rPr>
                <w:rFonts w:ascii="Times New Roman" w:hAnsi="Times New Roman" w:cs="Times New Roman"/>
              </w:rPr>
            </w:pPr>
            <w:r w:rsidRPr="00606ADE">
              <w:rPr>
                <w:rFonts w:ascii="Times New Roman" w:hAnsi="Times New Roman" w:cs="Times New Roman"/>
              </w:rPr>
              <w:lastRenderedPageBreak/>
              <w:t>Kompetentinga institucija per šešis mėnesius nuo išsamios paraiškos pateikimo praneša trečiosios valstybės įmonei, ar leidimas išduodamas, ar ne.</w:t>
            </w:r>
          </w:p>
          <w:p w14:paraId="06BC36C4" w14:textId="77777777" w:rsidR="00606ADE" w:rsidRPr="00606ADE" w:rsidRDefault="00606ADE" w:rsidP="00606ADE">
            <w:pPr>
              <w:spacing w:after="0" w:line="240" w:lineRule="auto"/>
              <w:ind w:right="27"/>
              <w:jc w:val="both"/>
              <w:rPr>
                <w:rFonts w:ascii="Times New Roman" w:hAnsi="Times New Roman" w:cs="Times New Roman"/>
              </w:rPr>
            </w:pPr>
            <w:r w:rsidRPr="00606ADE">
              <w:rPr>
                <w:rFonts w:ascii="Times New Roman" w:hAnsi="Times New Roman" w:cs="Times New Roman"/>
              </w:rPr>
              <w:t>2.   Trečiosios valstybės įmonės filialas, kuriam išduotas veiklos leidimas pagal 1 dalį, vykdo pareigas, nustatytas šios direktyvos 16–20, 23, 24, 25 ir 27 straipsniuose, 28 straipsnio 1 dalyje ir 30, 31 ir 32 straipsniuose bei Reglamento (ES) Nr. 600/2014 3–26 straipsniuose ir pagal juos priimtose priemonėse, o jo priežiūrą vykdo tos valstybės narės, kurioje jam išduotas veiklos leidimas, kompetentinga institucija.</w:t>
            </w:r>
          </w:p>
          <w:p w14:paraId="06BC36C5" w14:textId="77777777" w:rsidR="00606ADE" w:rsidRPr="00606ADE" w:rsidRDefault="00606ADE" w:rsidP="00606ADE">
            <w:pPr>
              <w:spacing w:after="0" w:line="240" w:lineRule="auto"/>
              <w:ind w:right="27"/>
              <w:jc w:val="both"/>
              <w:rPr>
                <w:rFonts w:ascii="Times New Roman" w:hAnsi="Times New Roman" w:cs="Times New Roman"/>
              </w:rPr>
            </w:pPr>
            <w:r w:rsidRPr="00606ADE">
              <w:rPr>
                <w:rFonts w:ascii="Times New Roman" w:hAnsi="Times New Roman" w:cs="Times New Roman"/>
              </w:rPr>
              <w:t>Valstybės narės netaiko jokių papildomų reikalavimų, susijusių su filialo organizavimu ir valdymu, klausimų, kuriems taikoma ši direktyva, atžvilgiu ir jokiems trečiųjų valstybių įmonių filialams turi netaikyti palankesnių sąlygų nei tos, kurios taikomos Sąjungos įmonėms.</w:t>
            </w:r>
          </w:p>
          <w:p w14:paraId="06BC36C6" w14:textId="77777777" w:rsidR="00606ADE" w:rsidRPr="00606ADE" w:rsidRDefault="00606ADE" w:rsidP="00606ADE">
            <w:pPr>
              <w:spacing w:after="0" w:line="240" w:lineRule="auto"/>
              <w:ind w:right="27"/>
              <w:jc w:val="both"/>
              <w:rPr>
                <w:rFonts w:ascii="Times New Roman" w:hAnsi="Times New Roman" w:cs="Times New Roman"/>
              </w:rPr>
            </w:pPr>
            <w:r w:rsidRPr="00606ADE">
              <w:rPr>
                <w:rFonts w:ascii="Times New Roman" w:hAnsi="Times New Roman" w:cs="Times New Roman"/>
              </w:rPr>
              <w:t xml:space="preserve">Valstybės narės užtikrina, kad </w:t>
            </w:r>
            <w:r w:rsidRPr="00C85BF5">
              <w:rPr>
                <w:rFonts w:ascii="Times New Roman" w:hAnsi="Times New Roman" w:cs="Times New Roman"/>
              </w:rPr>
              <w:t>kompetentingos institucijos EVPRI kasmet praneštų</w:t>
            </w:r>
            <w:r w:rsidRPr="00606ADE">
              <w:rPr>
                <w:rFonts w:ascii="Times New Roman" w:hAnsi="Times New Roman" w:cs="Times New Roman"/>
              </w:rPr>
              <w:t xml:space="preserve"> jų teritorijoje veikiančių trečiųjų valstybių įmonių filialų sąrašą.</w:t>
            </w:r>
          </w:p>
          <w:p w14:paraId="06BC36C7" w14:textId="77777777" w:rsidR="00606ADE" w:rsidRPr="00606ADE" w:rsidRDefault="00606ADE" w:rsidP="00606ADE">
            <w:pPr>
              <w:spacing w:after="0" w:line="240" w:lineRule="auto"/>
              <w:ind w:right="27"/>
              <w:jc w:val="both"/>
              <w:rPr>
                <w:rFonts w:ascii="Times New Roman" w:hAnsi="Times New Roman" w:cs="Times New Roman"/>
              </w:rPr>
            </w:pPr>
            <w:r w:rsidRPr="00606ADE">
              <w:rPr>
                <w:rFonts w:ascii="Times New Roman" w:hAnsi="Times New Roman" w:cs="Times New Roman"/>
              </w:rPr>
              <w:t>EVPRI kasmet paskelbia Sąjungoje veikiančių trečiųjų valstybių įmonių filialų sąrašą, kuriame pateikiami ir trečiųjų valstybių įmonių, kurioms filialai priklauso, pavadinimai.</w:t>
            </w:r>
          </w:p>
          <w:p w14:paraId="06BC36C8" w14:textId="77777777" w:rsidR="00606ADE" w:rsidRDefault="00606ADE" w:rsidP="0040388A">
            <w:pPr>
              <w:spacing w:after="0" w:line="240" w:lineRule="auto"/>
              <w:ind w:right="27"/>
              <w:jc w:val="both"/>
              <w:rPr>
                <w:rFonts w:ascii="Times New Roman" w:hAnsi="Times New Roman" w:cs="Times New Roman"/>
              </w:rPr>
            </w:pPr>
            <w:r w:rsidRPr="00606ADE">
              <w:rPr>
                <w:rFonts w:ascii="Times New Roman" w:hAnsi="Times New Roman" w:cs="Times New Roman"/>
              </w:rPr>
              <w:t>3.   Trečiosios valstybės įmonės filialas, kuriam išduotas veiklos leidimas pagal 1 dalį, 2 dalyje nurodytai kompetentingai institucijai kasmet teikia šią informaciją:</w:t>
            </w:r>
          </w:p>
          <w:p w14:paraId="06BC36C9" w14:textId="77777777" w:rsidR="00606ADE" w:rsidRDefault="00606ADE" w:rsidP="0040388A">
            <w:pPr>
              <w:spacing w:after="0" w:line="240" w:lineRule="auto"/>
              <w:ind w:right="27"/>
              <w:jc w:val="both"/>
              <w:rPr>
                <w:rFonts w:ascii="Times New Roman" w:hAnsi="Times New Roman" w:cs="Times New Roman"/>
              </w:rPr>
            </w:pPr>
            <w:r>
              <w:rPr>
                <w:rFonts w:ascii="Times New Roman" w:hAnsi="Times New Roman" w:cs="Times New Roman"/>
              </w:rPr>
              <w:t xml:space="preserve">a) </w:t>
            </w:r>
            <w:r w:rsidRPr="00606ADE">
              <w:rPr>
                <w:rFonts w:ascii="Times New Roman" w:hAnsi="Times New Roman" w:cs="Times New Roman"/>
              </w:rPr>
              <w:t>duomenis apie toje valstybėje narėje filialo teikiamų paslaugų ir vykdomos veiklos mastą ir apimtį;</w:t>
            </w:r>
          </w:p>
          <w:p w14:paraId="06BC36CA" w14:textId="77777777" w:rsidR="00606ADE" w:rsidRDefault="00606ADE" w:rsidP="0040388A">
            <w:pPr>
              <w:spacing w:after="0" w:line="240" w:lineRule="auto"/>
              <w:ind w:right="27"/>
              <w:jc w:val="both"/>
              <w:rPr>
                <w:rFonts w:ascii="Times New Roman" w:hAnsi="Times New Roman" w:cs="Times New Roman"/>
              </w:rPr>
            </w:pPr>
            <w:r>
              <w:rPr>
                <w:rFonts w:ascii="Times New Roman" w:hAnsi="Times New Roman" w:cs="Times New Roman"/>
              </w:rPr>
              <w:t xml:space="preserve">b) </w:t>
            </w:r>
            <w:r w:rsidRPr="00606ADE">
              <w:rPr>
                <w:rFonts w:ascii="Times New Roman" w:hAnsi="Times New Roman" w:cs="Times New Roman"/>
              </w:rPr>
              <w:t>trečiosios valstybės įmonių, vykdančių I priedo A skirsnio 3 punkte nurodytą veiklą, atveju – jų mėnesio mažiausią, vidutinę ir didžiausią ES sandorių šalių poziciją;</w:t>
            </w:r>
          </w:p>
          <w:p w14:paraId="06BC36CB" w14:textId="77777777" w:rsidR="00606ADE" w:rsidRDefault="00606ADE" w:rsidP="0040388A">
            <w:pPr>
              <w:spacing w:after="0" w:line="240" w:lineRule="auto"/>
              <w:ind w:right="27"/>
              <w:jc w:val="both"/>
              <w:rPr>
                <w:rFonts w:ascii="Times New Roman" w:hAnsi="Times New Roman" w:cs="Times New Roman"/>
              </w:rPr>
            </w:pPr>
            <w:r>
              <w:rPr>
                <w:rFonts w:ascii="Times New Roman" w:hAnsi="Times New Roman" w:cs="Times New Roman"/>
              </w:rPr>
              <w:t xml:space="preserve">c) </w:t>
            </w:r>
            <w:r w:rsidRPr="00606ADE">
              <w:rPr>
                <w:rFonts w:ascii="Times New Roman" w:hAnsi="Times New Roman" w:cs="Times New Roman"/>
              </w:rPr>
              <w:t>trečiosios valstybės įmonių, teikiančių I priedo A skirsnio 6 punkte nurodytą viena arba abi paslaugas, atveju – per praėjusius 12 mėnesių ES sandorio šalių išleistų finansinių priemonių, kurių emisija organizuota ir vykdyta arba kurios išplatintos rinkoje prisiimant tvirtus įsipareigojimus pirkti, bendrą vertę;</w:t>
            </w:r>
          </w:p>
          <w:p w14:paraId="06BC36CC" w14:textId="77777777" w:rsidR="00606ADE" w:rsidRDefault="00606ADE" w:rsidP="0040388A">
            <w:pPr>
              <w:spacing w:after="0" w:line="240" w:lineRule="auto"/>
              <w:ind w:right="27"/>
              <w:jc w:val="both"/>
              <w:rPr>
                <w:rFonts w:ascii="Times New Roman" w:hAnsi="Times New Roman" w:cs="Times New Roman"/>
              </w:rPr>
            </w:pPr>
            <w:r>
              <w:rPr>
                <w:rFonts w:ascii="Times New Roman" w:hAnsi="Times New Roman" w:cs="Times New Roman"/>
              </w:rPr>
              <w:t xml:space="preserve">d) </w:t>
            </w:r>
            <w:r w:rsidRPr="00606ADE">
              <w:rPr>
                <w:rFonts w:ascii="Times New Roman" w:hAnsi="Times New Roman" w:cs="Times New Roman"/>
              </w:rPr>
              <w:t xml:space="preserve">apyvartą ir bendrą turto, atitinkančio a punkte nurodytas </w:t>
            </w:r>
            <w:r w:rsidRPr="00606ADE">
              <w:rPr>
                <w:rFonts w:ascii="Times New Roman" w:hAnsi="Times New Roman" w:cs="Times New Roman"/>
              </w:rPr>
              <w:lastRenderedPageBreak/>
              <w:t>paslaugas ir veiklą, vertę;</w:t>
            </w:r>
          </w:p>
          <w:p w14:paraId="06BC36CD" w14:textId="77777777" w:rsidR="00606ADE" w:rsidRDefault="00606ADE" w:rsidP="00606ADE">
            <w:pPr>
              <w:spacing w:after="0" w:line="240" w:lineRule="auto"/>
              <w:ind w:right="27"/>
              <w:jc w:val="both"/>
              <w:rPr>
                <w:rFonts w:ascii="Times New Roman" w:hAnsi="Times New Roman" w:cs="Times New Roman"/>
              </w:rPr>
            </w:pPr>
            <w:r>
              <w:rPr>
                <w:rFonts w:ascii="Times New Roman" w:hAnsi="Times New Roman" w:cs="Times New Roman"/>
              </w:rPr>
              <w:t>e) i</w:t>
            </w:r>
            <w:r w:rsidRPr="00606ADE">
              <w:rPr>
                <w:rFonts w:ascii="Times New Roman" w:hAnsi="Times New Roman" w:cs="Times New Roman"/>
              </w:rPr>
              <w:t>šsamų filialo klientams taikomų investuotojų apsaugos priemonių, įskaitant tų klientų teises pagal 39 straipsnio 2 dalies f punkte nurodytą investuotojų kompensavimo sistemą, aprašymą;</w:t>
            </w:r>
          </w:p>
          <w:p w14:paraId="06BC36CE" w14:textId="77777777" w:rsidR="00606ADE" w:rsidRDefault="00606ADE" w:rsidP="00606ADE">
            <w:pPr>
              <w:spacing w:after="0" w:line="240" w:lineRule="auto"/>
              <w:ind w:right="27"/>
              <w:jc w:val="both"/>
              <w:rPr>
                <w:rFonts w:ascii="Times New Roman" w:hAnsi="Times New Roman" w:cs="Times New Roman"/>
              </w:rPr>
            </w:pPr>
            <w:r>
              <w:rPr>
                <w:rFonts w:ascii="Times New Roman" w:hAnsi="Times New Roman" w:cs="Times New Roman"/>
              </w:rPr>
              <w:t xml:space="preserve">f) </w:t>
            </w:r>
            <w:r w:rsidRPr="00606ADE">
              <w:rPr>
                <w:rFonts w:ascii="Times New Roman" w:hAnsi="Times New Roman" w:cs="Times New Roman"/>
              </w:rPr>
              <w:t>a punkte nurodytoms paslaugoms ir veiklai filialo taikomą rizikos valdymo politiką ir priemones;</w:t>
            </w:r>
          </w:p>
          <w:p w14:paraId="06BC36CF" w14:textId="77777777" w:rsidR="00606ADE" w:rsidRDefault="00606ADE" w:rsidP="00606ADE">
            <w:pPr>
              <w:spacing w:after="0" w:line="240" w:lineRule="auto"/>
              <w:ind w:right="27"/>
              <w:jc w:val="both"/>
              <w:rPr>
                <w:rFonts w:ascii="Times New Roman" w:hAnsi="Times New Roman" w:cs="Times New Roman"/>
              </w:rPr>
            </w:pPr>
            <w:r>
              <w:rPr>
                <w:rFonts w:ascii="Times New Roman" w:hAnsi="Times New Roman" w:cs="Times New Roman"/>
              </w:rPr>
              <w:t xml:space="preserve">g) </w:t>
            </w:r>
            <w:r w:rsidRPr="00606ADE">
              <w:rPr>
                <w:rFonts w:ascii="Times New Roman" w:hAnsi="Times New Roman" w:cs="Times New Roman"/>
              </w:rPr>
              <w:t>duomenis apie valdymo priemones, be kita ko, apie asmenis, einančius svarbiausias pareigas vykdant filialo veiklą;</w:t>
            </w:r>
          </w:p>
          <w:p w14:paraId="06BC36D0" w14:textId="77777777" w:rsidR="00606ADE" w:rsidRDefault="00606ADE" w:rsidP="00606ADE">
            <w:pPr>
              <w:spacing w:after="0" w:line="240" w:lineRule="auto"/>
              <w:ind w:right="27"/>
              <w:jc w:val="both"/>
              <w:rPr>
                <w:rFonts w:ascii="Times New Roman" w:hAnsi="Times New Roman" w:cs="Times New Roman"/>
              </w:rPr>
            </w:pPr>
            <w:r>
              <w:rPr>
                <w:rFonts w:ascii="Times New Roman" w:hAnsi="Times New Roman" w:cs="Times New Roman"/>
              </w:rPr>
              <w:t xml:space="preserve">h) </w:t>
            </w:r>
            <w:r w:rsidRPr="00606ADE">
              <w:rPr>
                <w:rFonts w:ascii="Times New Roman" w:hAnsi="Times New Roman" w:cs="Times New Roman"/>
              </w:rPr>
              <w:t>bet kokią kitą informaciją, kompetentingos institucijos laikomą būtina, kad būtų galima išsamiai stebėti filialo veiklą.</w:t>
            </w:r>
          </w:p>
          <w:p w14:paraId="06BC36D1" w14:textId="77777777" w:rsidR="00606ADE" w:rsidRDefault="00606ADE" w:rsidP="00606ADE">
            <w:pPr>
              <w:spacing w:after="0" w:line="240" w:lineRule="auto"/>
              <w:ind w:right="27"/>
              <w:jc w:val="both"/>
              <w:rPr>
                <w:rFonts w:ascii="Times New Roman" w:hAnsi="Times New Roman" w:cs="Times New Roman"/>
              </w:rPr>
            </w:pPr>
            <w:r w:rsidRPr="00606ADE">
              <w:rPr>
                <w:rFonts w:ascii="Times New Roman" w:hAnsi="Times New Roman" w:cs="Times New Roman"/>
              </w:rPr>
              <w:t>4.   Gavusios prašymą, kompetentingos institucijos EVPRI pateikia šią informaciją:</w:t>
            </w:r>
          </w:p>
          <w:p w14:paraId="06BC36D2" w14:textId="77777777" w:rsidR="00606ADE" w:rsidRDefault="00606ADE" w:rsidP="00606ADE">
            <w:pPr>
              <w:spacing w:after="0" w:line="240" w:lineRule="auto"/>
              <w:ind w:right="27"/>
              <w:jc w:val="both"/>
              <w:rPr>
                <w:rFonts w:ascii="Times New Roman" w:hAnsi="Times New Roman" w:cs="Times New Roman"/>
              </w:rPr>
            </w:pPr>
            <w:r>
              <w:rPr>
                <w:rFonts w:ascii="Times New Roman" w:hAnsi="Times New Roman" w:cs="Times New Roman"/>
              </w:rPr>
              <w:t xml:space="preserve">a) </w:t>
            </w:r>
            <w:r w:rsidRPr="00606ADE">
              <w:rPr>
                <w:rFonts w:ascii="Times New Roman" w:hAnsi="Times New Roman" w:cs="Times New Roman"/>
              </w:rPr>
              <w:t>duomenis apie visus filialų, kuriems išduotas veiklos leidimas pagal 1 dalį, veiklos leidimus ir bet kokius vėlesnius tokių veiklos leidimų pakeitimus;</w:t>
            </w:r>
          </w:p>
          <w:p w14:paraId="06BC36D3" w14:textId="77777777" w:rsidR="00606ADE" w:rsidRDefault="00606ADE" w:rsidP="00606ADE">
            <w:pPr>
              <w:spacing w:after="0" w:line="240" w:lineRule="auto"/>
              <w:ind w:right="27"/>
              <w:jc w:val="both"/>
              <w:rPr>
                <w:rFonts w:ascii="Times New Roman" w:hAnsi="Times New Roman" w:cs="Times New Roman"/>
              </w:rPr>
            </w:pPr>
            <w:r>
              <w:rPr>
                <w:rFonts w:ascii="Times New Roman" w:hAnsi="Times New Roman" w:cs="Times New Roman"/>
              </w:rPr>
              <w:t xml:space="preserve">b) </w:t>
            </w:r>
            <w:r w:rsidRPr="00606ADE">
              <w:rPr>
                <w:rFonts w:ascii="Times New Roman" w:hAnsi="Times New Roman" w:cs="Times New Roman"/>
              </w:rPr>
              <w:t>duomenis apie valstybėje narėje filialo, kuriam išduotas veiklos leidimas, teikiamų paslaugų ir vykdomos veiklos mastą ir apimtį;</w:t>
            </w:r>
          </w:p>
          <w:p w14:paraId="06BC36D4" w14:textId="77777777" w:rsidR="00606ADE" w:rsidRDefault="00606ADE" w:rsidP="00606ADE">
            <w:pPr>
              <w:spacing w:after="0" w:line="240" w:lineRule="auto"/>
              <w:ind w:right="27"/>
              <w:jc w:val="both"/>
              <w:rPr>
                <w:rFonts w:ascii="Times New Roman" w:hAnsi="Times New Roman" w:cs="Times New Roman"/>
              </w:rPr>
            </w:pPr>
            <w:r>
              <w:rPr>
                <w:rFonts w:ascii="Times New Roman" w:hAnsi="Times New Roman" w:cs="Times New Roman"/>
              </w:rPr>
              <w:t xml:space="preserve">c) </w:t>
            </w:r>
            <w:r w:rsidRPr="00606ADE">
              <w:rPr>
                <w:rFonts w:ascii="Times New Roman" w:hAnsi="Times New Roman" w:cs="Times New Roman"/>
              </w:rPr>
              <w:t>duomenis apie apyvartą ir bendrą turtą, atitinkantį b punkte nurodytas paslaugas ir veiklą;</w:t>
            </w:r>
          </w:p>
          <w:p w14:paraId="06BC36D5" w14:textId="04890673" w:rsidR="00606ADE" w:rsidRDefault="005610BB" w:rsidP="00606ADE">
            <w:pPr>
              <w:spacing w:after="0" w:line="240" w:lineRule="auto"/>
              <w:ind w:right="27"/>
              <w:jc w:val="both"/>
              <w:rPr>
                <w:rFonts w:ascii="Times New Roman" w:hAnsi="Times New Roman" w:cs="Times New Roman"/>
              </w:rPr>
            </w:pPr>
            <w:r>
              <w:rPr>
                <w:rFonts w:ascii="Times New Roman" w:hAnsi="Times New Roman" w:cs="Times New Roman"/>
              </w:rPr>
              <w:t>d</w:t>
            </w:r>
            <w:r w:rsidR="00606ADE">
              <w:rPr>
                <w:rFonts w:ascii="Times New Roman" w:hAnsi="Times New Roman" w:cs="Times New Roman"/>
              </w:rPr>
              <w:t xml:space="preserve">) </w:t>
            </w:r>
            <w:r w:rsidR="00606ADE" w:rsidRPr="00606ADE">
              <w:rPr>
                <w:rFonts w:ascii="Times New Roman" w:hAnsi="Times New Roman" w:cs="Times New Roman"/>
              </w:rPr>
              <w:t>trečiosios valstybės grupės, kuriai priklauso veiklos leidimą turintis filialas, pavadinimą.</w:t>
            </w:r>
          </w:p>
          <w:p w14:paraId="06BC36D6" w14:textId="77777777" w:rsidR="00606ADE" w:rsidRPr="00606ADE" w:rsidRDefault="00606ADE" w:rsidP="00606ADE">
            <w:pPr>
              <w:spacing w:after="0" w:line="240" w:lineRule="auto"/>
              <w:ind w:right="27"/>
              <w:jc w:val="both"/>
              <w:rPr>
                <w:rFonts w:ascii="Times New Roman" w:hAnsi="Times New Roman" w:cs="Times New Roman"/>
              </w:rPr>
            </w:pPr>
            <w:r w:rsidRPr="00606ADE">
              <w:rPr>
                <w:rFonts w:ascii="Times New Roman" w:hAnsi="Times New Roman" w:cs="Times New Roman"/>
              </w:rPr>
              <w:t xml:space="preserve">5.   Šio straipsnio 2 dalyje nurodytos kompetentingos institucijos, tai pačiai grupei, kuriai priklauso trečiųjų valstybių įmonių filialai, kuriems išduotas veiklos leidimas pagal 1 dalį, priklausančių subjektų kompetentingos institucijos ir EVPRI bei EBI </w:t>
            </w:r>
            <w:r w:rsidRPr="00CF18AC">
              <w:rPr>
                <w:rFonts w:ascii="Times New Roman" w:hAnsi="Times New Roman" w:cs="Times New Roman"/>
              </w:rPr>
              <w:t>glaudžiai bendradarbiauja siekdamos užtikrinti, kad visai tos grupės veiklai</w:t>
            </w:r>
            <w:r w:rsidRPr="00606ADE">
              <w:rPr>
                <w:rFonts w:ascii="Times New Roman" w:hAnsi="Times New Roman" w:cs="Times New Roman"/>
              </w:rPr>
              <w:t xml:space="preserve"> Sąjungoje būtų taikoma visapusiška, nuosekli ir veiksminga priežiūra pagal šią direktyvą, Reglamentą (ES) Nr. 575/2013, Reglamentą (ES) Nr. 600/2014, Reglamentą (ES) 2019/2033, Direktyvą 2013/36/ES ir Direktyvą (ES) 2019/2034.</w:t>
            </w:r>
          </w:p>
          <w:p w14:paraId="06BC36D7" w14:textId="77777777" w:rsidR="00606ADE" w:rsidRPr="00606ADE" w:rsidRDefault="00606ADE" w:rsidP="00606ADE">
            <w:pPr>
              <w:spacing w:after="0" w:line="240" w:lineRule="auto"/>
              <w:ind w:right="27"/>
              <w:jc w:val="both"/>
              <w:rPr>
                <w:rFonts w:ascii="Times New Roman" w:hAnsi="Times New Roman" w:cs="Times New Roman"/>
              </w:rPr>
            </w:pPr>
            <w:r w:rsidRPr="00606ADE">
              <w:rPr>
                <w:rFonts w:ascii="Times New Roman" w:hAnsi="Times New Roman" w:cs="Times New Roman"/>
              </w:rPr>
              <w:t>6.   EVPRI parengia techninių įgyvendinimo standartų projektus, kuriais nustato, kokiu formatu turi būti teikiama 3 ir 4 dalyse nurodyta informacija.</w:t>
            </w:r>
          </w:p>
          <w:p w14:paraId="06BC36D8" w14:textId="77777777" w:rsidR="00606ADE" w:rsidRPr="00606ADE" w:rsidRDefault="00606ADE" w:rsidP="00606ADE">
            <w:pPr>
              <w:spacing w:after="0" w:line="240" w:lineRule="auto"/>
              <w:ind w:right="27"/>
              <w:jc w:val="both"/>
              <w:rPr>
                <w:rFonts w:ascii="Times New Roman" w:hAnsi="Times New Roman" w:cs="Times New Roman"/>
              </w:rPr>
            </w:pPr>
            <w:r w:rsidRPr="00606ADE">
              <w:rPr>
                <w:rFonts w:ascii="Times New Roman" w:hAnsi="Times New Roman" w:cs="Times New Roman"/>
              </w:rPr>
              <w:t>EVPRI tuos techninių įgyvendinimo standartų projektus Komisijai pateikia ne vėliau kaip 2020 m. rugsėjo 26 d.</w:t>
            </w:r>
          </w:p>
          <w:p w14:paraId="06BC36D9" w14:textId="77777777" w:rsidR="00606ADE" w:rsidRPr="00C6627E" w:rsidRDefault="00606ADE" w:rsidP="00606ADE">
            <w:pPr>
              <w:spacing w:after="0" w:line="240" w:lineRule="auto"/>
              <w:ind w:right="27"/>
              <w:jc w:val="both"/>
              <w:rPr>
                <w:rFonts w:ascii="Times New Roman" w:hAnsi="Times New Roman" w:cs="Times New Roman"/>
              </w:rPr>
            </w:pPr>
            <w:r w:rsidRPr="00606ADE">
              <w:rPr>
                <w:rFonts w:ascii="Times New Roman" w:hAnsi="Times New Roman" w:cs="Times New Roman"/>
              </w:rPr>
              <w:lastRenderedPageBreak/>
              <w:t>Komisijai suteikiami įgaliojimai papildyti šią direktyvą priimant pirmoje pastraipoje nurodytus techninius įgyvendinimo standartus pagal Reglamento (ES) Nr. 1095/2010 15 straipsnį.“;</w:t>
            </w:r>
          </w:p>
        </w:tc>
        <w:tc>
          <w:tcPr>
            <w:tcW w:w="6633" w:type="dxa"/>
            <w:shd w:val="clear" w:color="auto" w:fill="FFFFFF"/>
          </w:tcPr>
          <w:p w14:paraId="06BC36DA" w14:textId="77777777" w:rsidR="004E5EFA" w:rsidRPr="004E5EFA" w:rsidRDefault="004E5EFA" w:rsidP="004E5EFA">
            <w:pPr>
              <w:spacing w:after="0" w:line="240" w:lineRule="auto"/>
              <w:contextualSpacing/>
              <w:jc w:val="both"/>
              <w:rPr>
                <w:rFonts w:ascii="Times New Roman" w:eastAsia="Arial" w:hAnsi="Times New Roman" w:cs="Times New Roman"/>
                <w:color w:val="auto"/>
              </w:rPr>
            </w:pPr>
            <w:r w:rsidRPr="004E5EFA">
              <w:rPr>
                <w:rFonts w:ascii="Times New Roman" w:eastAsia="Arial" w:hAnsi="Times New Roman" w:cs="Times New Roman"/>
                <w:b/>
                <w:color w:val="auto"/>
              </w:rPr>
              <w:lastRenderedPageBreak/>
              <w:t>FPRĮ</w:t>
            </w:r>
            <w:r w:rsidR="00054AA7">
              <w:rPr>
                <w:rFonts w:ascii="Times New Roman" w:eastAsia="Arial" w:hAnsi="Times New Roman" w:cs="Times New Roman"/>
                <w:b/>
                <w:color w:val="auto"/>
              </w:rPr>
              <w:t xml:space="preserve"> projektas</w:t>
            </w:r>
          </w:p>
          <w:p w14:paraId="7E818244" w14:textId="205D5A28" w:rsidR="00B46034" w:rsidRPr="00B46034" w:rsidRDefault="00B46034" w:rsidP="00B46034">
            <w:pPr>
              <w:spacing w:after="0" w:line="240" w:lineRule="auto"/>
              <w:jc w:val="both"/>
              <w:rPr>
                <w:rFonts w:ascii="Times New Roman" w:eastAsia="Arial" w:hAnsi="Times New Roman" w:cs="Times New Roman"/>
                <w:b/>
                <w:bCs/>
                <w:color w:val="auto"/>
              </w:rPr>
            </w:pPr>
            <w:r>
              <w:rPr>
                <w:rFonts w:ascii="Times New Roman" w:eastAsia="Arial" w:hAnsi="Times New Roman" w:cs="Times New Roman"/>
                <w:b/>
                <w:bCs/>
                <w:color w:val="auto"/>
              </w:rPr>
              <w:t>2</w:t>
            </w:r>
            <w:r w:rsidR="00715548">
              <w:rPr>
                <w:rFonts w:ascii="Times New Roman" w:eastAsia="Arial" w:hAnsi="Times New Roman" w:cs="Times New Roman"/>
                <w:b/>
                <w:bCs/>
                <w:color w:val="auto"/>
              </w:rPr>
              <w:t>7</w:t>
            </w:r>
            <w:r>
              <w:rPr>
                <w:rFonts w:ascii="Times New Roman" w:eastAsia="Arial" w:hAnsi="Times New Roman" w:cs="Times New Roman"/>
                <w:b/>
                <w:bCs/>
                <w:color w:val="auto"/>
              </w:rPr>
              <w:t xml:space="preserve"> </w:t>
            </w:r>
            <w:r w:rsidRPr="00B46034">
              <w:rPr>
                <w:rFonts w:ascii="Times New Roman" w:eastAsia="Arial" w:hAnsi="Times New Roman" w:cs="Times New Roman"/>
                <w:b/>
                <w:bCs/>
                <w:color w:val="auto"/>
              </w:rPr>
              <w:t>straipsnis. 49 straipsnio pakeitimas</w:t>
            </w:r>
          </w:p>
          <w:p w14:paraId="496F7745" w14:textId="5B1ECF10" w:rsidR="00B46034" w:rsidRPr="00B46034" w:rsidRDefault="00B46034" w:rsidP="00B46034">
            <w:pPr>
              <w:spacing w:after="0" w:line="240" w:lineRule="auto"/>
              <w:contextualSpacing/>
              <w:jc w:val="both"/>
              <w:rPr>
                <w:rFonts w:ascii="Times New Roman" w:eastAsia="Arial" w:hAnsi="Times New Roman" w:cs="Times New Roman"/>
                <w:bCs/>
                <w:color w:val="auto"/>
              </w:rPr>
            </w:pPr>
            <w:r w:rsidRPr="00B46034">
              <w:rPr>
                <w:rFonts w:ascii="Times New Roman" w:eastAsia="Arial" w:hAnsi="Times New Roman" w:cs="Times New Roman"/>
                <w:bCs/>
                <w:color w:val="auto"/>
              </w:rPr>
              <w:t>1. Pakeisti 49 straipsnio 9 dalį ir ją išdėstyti taip:</w:t>
            </w:r>
          </w:p>
          <w:p w14:paraId="06BC36DC" w14:textId="2E280745" w:rsidR="004E5EFA" w:rsidRPr="00B46034" w:rsidRDefault="00B46034" w:rsidP="004E5EFA">
            <w:pPr>
              <w:spacing w:after="0" w:line="240" w:lineRule="auto"/>
              <w:contextualSpacing/>
              <w:jc w:val="both"/>
              <w:rPr>
                <w:rFonts w:ascii="Times New Roman" w:eastAsia="Arial" w:hAnsi="Times New Roman" w:cs="Times New Roman"/>
                <w:color w:val="auto"/>
              </w:rPr>
            </w:pPr>
            <w:r>
              <w:rPr>
                <w:rFonts w:ascii="Times New Roman" w:eastAsia="Arial" w:hAnsi="Times New Roman" w:cs="Times New Roman"/>
                <w:color w:val="auto"/>
              </w:rPr>
              <w:t>„</w:t>
            </w:r>
            <w:r w:rsidR="004E5EFA" w:rsidRPr="00875196">
              <w:rPr>
                <w:rFonts w:ascii="Times New Roman" w:eastAsia="Arial" w:hAnsi="Times New Roman" w:cs="Times New Roman"/>
                <w:b/>
                <w:color w:val="auto"/>
              </w:rPr>
              <w:t xml:space="preserve">9. Priežiūros institucija išduoda leidimą verstis trečiosios valstybės įmonės filialo veikla tik visiškai įsitikinusi, kad trečiosios valstybės įmonė ir jos filialas atitinka šio straipsnio 7 dalyje nustatytus reikalavimus. </w:t>
            </w:r>
            <w:r w:rsidR="00F174CA" w:rsidRPr="00875196">
              <w:rPr>
                <w:rFonts w:ascii="Times New Roman" w:eastAsia="Arial" w:hAnsi="Times New Roman" w:cs="Times New Roman"/>
                <w:b/>
                <w:color w:val="auto"/>
              </w:rPr>
              <w:t>Priežiūros institucija kiekvienais metais</w:t>
            </w:r>
            <w:r w:rsidR="00054AA7" w:rsidRPr="00875196">
              <w:rPr>
                <w:rFonts w:ascii="Times New Roman" w:eastAsia="Arial" w:hAnsi="Times New Roman" w:cs="Times New Roman"/>
                <w:b/>
                <w:color w:val="auto"/>
              </w:rPr>
              <w:t xml:space="preserve"> Europos vertybinių popierių ir rinkų institucijai pateikia Lietuvos Respublikoje veikiančių trečiųjų valstybių įmonių filialų sąrašą</w:t>
            </w:r>
            <w:r w:rsidR="00054AA7" w:rsidRPr="00B46034">
              <w:rPr>
                <w:rFonts w:ascii="Times New Roman" w:eastAsia="Arial" w:hAnsi="Times New Roman" w:cs="Times New Roman"/>
                <w:b/>
                <w:color w:val="auto"/>
              </w:rPr>
              <w:t>.</w:t>
            </w:r>
            <w:r>
              <w:rPr>
                <w:rFonts w:ascii="Times New Roman" w:eastAsia="Arial" w:hAnsi="Times New Roman" w:cs="Times New Roman"/>
                <w:color w:val="auto"/>
              </w:rPr>
              <w:t>“</w:t>
            </w:r>
          </w:p>
          <w:p w14:paraId="3FC71041" w14:textId="6D7E9120" w:rsidR="00B46034" w:rsidRPr="00B46034" w:rsidRDefault="00B46034" w:rsidP="004E5EFA">
            <w:pPr>
              <w:spacing w:after="0" w:line="240" w:lineRule="auto"/>
              <w:contextualSpacing/>
              <w:jc w:val="both"/>
              <w:rPr>
                <w:rFonts w:ascii="Times New Roman" w:eastAsia="Arial" w:hAnsi="Times New Roman" w:cs="Times New Roman"/>
                <w:bCs/>
                <w:color w:val="auto"/>
              </w:rPr>
            </w:pPr>
            <w:r w:rsidRPr="00B46034">
              <w:rPr>
                <w:rFonts w:ascii="Times New Roman" w:eastAsia="Arial" w:hAnsi="Times New Roman" w:cs="Times New Roman"/>
                <w:bCs/>
                <w:color w:val="auto"/>
              </w:rPr>
              <w:lastRenderedPageBreak/>
              <w:t>2. Pakeisti 49 straipsnio 10 dalį ir ją išdėstyti taip:</w:t>
            </w:r>
          </w:p>
          <w:p w14:paraId="4DDC53F4" w14:textId="12C06AFE" w:rsidR="00B46034" w:rsidRDefault="00B46034" w:rsidP="004E5EFA">
            <w:pPr>
              <w:spacing w:after="0" w:line="240" w:lineRule="auto"/>
              <w:contextualSpacing/>
              <w:jc w:val="both"/>
              <w:rPr>
                <w:rFonts w:ascii="Times New Roman" w:eastAsia="Arial" w:hAnsi="Times New Roman" w:cs="Times New Roman"/>
                <w:color w:val="auto"/>
              </w:rPr>
            </w:pPr>
            <w:bookmarkStart w:id="211" w:name="part_e3a07269a7a24b519725bf5beb7cf49a"/>
            <w:bookmarkEnd w:id="211"/>
            <w:r w:rsidRPr="00B46034">
              <w:rPr>
                <w:rFonts w:ascii="Times New Roman" w:eastAsia="Arial" w:hAnsi="Times New Roman" w:cs="Times New Roman"/>
                <w:color w:val="auto"/>
              </w:rPr>
              <w:t>„</w:t>
            </w:r>
            <w:r w:rsidRPr="00875196">
              <w:rPr>
                <w:rFonts w:ascii="Times New Roman" w:eastAsia="Arial" w:hAnsi="Times New Roman" w:cs="Times New Roman"/>
                <w:b/>
                <w:color w:val="auto"/>
              </w:rPr>
              <w:t>10. Priežiūros institucija atsisako išduoti leidimą verstis trečiosios valstybės įmonės filialo veikla, jeigu trečiosios valstybės įmonė ir (arba) jos filialas neatitinka reikalavimų, nustatytų šio straipsnio 7 dalyje, ir (arba) nepateikia šio straipsnio 8 dalyje ir šio įstatymo 50 straipsnio 6 dalyje nurodytų dokumentų, taip pat kitais šio įstatymo 7 straipsnyje nurodytais pagrindais.</w:t>
            </w:r>
            <w:r w:rsidRPr="00B46034">
              <w:rPr>
                <w:rFonts w:ascii="Times New Roman" w:eastAsia="Arial" w:hAnsi="Times New Roman" w:cs="Times New Roman"/>
                <w:color w:val="auto"/>
              </w:rPr>
              <w:t>“</w:t>
            </w:r>
          </w:p>
          <w:p w14:paraId="45469397" w14:textId="77777777" w:rsidR="00B46034" w:rsidRDefault="00B46034" w:rsidP="004E5EFA">
            <w:pPr>
              <w:spacing w:after="0" w:line="240" w:lineRule="auto"/>
              <w:contextualSpacing/>
              <w:jc w:val="both"/>
              <w:rPr>
                <w:rFonts w:ascii="Times New Roman" w:eastAsia="Arial" w:hAnsi="Times New Roman" w:cs="Times New Roman"/>
                <w:color w:val="auto"/>
              </w:rPr>
            </w:pPr>
          </w:p>
          <w:p w14:paraId="2B9276E1" w14:textId="188D8592" w:rsidR="00B46034" w:rsidRPr="00B46034" w:rsidRDefault="00B46034" w:rsidP="004E5EFA">
            <w:pPr>
              <w:spacing w:after="0" w:line="240" w:lineRule="auto"/>
              <w:contextualSpacing/>
              <w:jc w:val="both"/>
              <w:rPr>
                <w:rFonts w:ascii="Times New Roman" w:eastAsia="Arial" w:hAnsi="Times New Roman" w:cs="Times New Roman"/>
                <w:b/>
                <w:color w:val="auto"/>
              </w:rPr>
            </w:pPr>
            <w:r w:rsidRPr="00B46034">
              <w:rPr>
                <w:rFonts w:ascii="Times New Roman" w:eastAsia="Arial" w:hAnsi="Times New Roman" w:cs="Times New Roman"/>
                <w:b/>
                <w:color w:val="auto"/>
              </w:rPr>
              <w:t xml:space="preserve">FPRĮ </w:t>
            </w:r>
          </w:p>
          <w:p w14:paraId="00EF60F7" w14:textId="77777777" w:rsidR="00E80E6A" w:rsidRDefault="00E80E6A" w:rsidP="00E80E6A">
            <w:pPr>
              <w:spacing w:after="0" w:line="240" w:lineRule="auto"/>
              <w:contextualSpacing/>
              <w:jc w:val="both"/>
              <w:rPr>
                <w:rFonts w:ascii="Times New Roman" w:eastAsia="Arial" w:hAnsi="Times New Roman" w:cs="Times New Roman"/>
                <w:b/>
                <w:bCs/>
                <w:color w:val="auto"/>
              </w:rPr>
            </w:pPr>
            <w:r w:rsidRPr="00E80E6A">
              <w:rPr>
                <w:rFonts w:ascii="Times New Roman" w:eastAsia="Arial" w:hAnsi="Times New Roman" w:cs="Times New Roman"/>
                <w:b/>
                <w:bCs/>
                <w:color w:val="auto"/>
              </w:rPr>
              <w:t>49 straipsnis. Leidimas verstis filialo veikla</w:t>
            </w:r>
          </w:p>
          <w:p w14:paraId="04D0E5D6" w14:textId="65C611D3" w:rsidR="00E80E6A" w:rsidRPr="00E80E6A" w:rsidRDefault="00E80E6A" w:rsidP="00E80E6A">
            <w:pPr>
              <w:spacing w:after="0" w:line="240" w:lineRule="auto"/>
              <w:contextualSpacing/>
              <w:jc w:val="both"/>
              <w:rPr>
                <w:rFonts w:ascii="Times New Roman" w:eastAsia="Arial" w:hAnsi="Times New Roman" w:cs="Times New Roman"/>
                <w:bCs/>
                <w:color w:val="auto"/>
              </w:rPr>
            </w:pPr>
            <w:r w:rsidRPr="00E80E6A">
              <w:rPr>
                <w:rFonts w:ascii="Times New Roman" w:eastAsia="Arial" w:hAnsi="Times New Roman" w:cs="Times New Roman"/>
                <w:bCs/>
                <w:color w:val="auto"/>
              </w:rPr>
              <w:t>2. Trečiųjų valstybių įmonių filialams taikomi tokie patys veiklos ir priežiūros reikalavimai kaip ir Lietuvos Respublikos finansų maklerio įmonėms, atsižvelgiant į šiame skirsnyje numatytas išimtis ir filialo teisinio statuso bei veiklos ypatumus.</w:t>
            </w:r>
          </w:p>
          <w:p w14:paraId="06BC36DE" w14:textId="77777777" w:rsidR="00761E62" w:rsidRDefault="004E5EFA" w:rsidP="004E5EFA">
            <w:pPr>
              <w:spacing w:after="0" w:line="240" w:lineRule="auto"/>
              <w:contextualSpacing/>
              <w:jc w:val="both"/>
              <w:rPr>
                <w:rFonts w:ascii="Times New Roman" w:eastAsia="Arial" w:hAnsi="Times New Roman" w:cs="Times New Roman"/>
                <w:color w:val="auto"/>
              </w:rPr>
            </w:pPr>
            <w:bookmarkStart w:id="212" w:name="part_d4f7160f6f0a43df8a72f4ed44844fb3"/>
            <w:bookmarkEnd w:id="212"/>
            <w:r w:rsidRPr="004E5EFA">
              <w:rPr>
                <w:rFonts w:ascii="Times New Roman" w:eastAsia="Arial" w:hAnsi="Times New Roman" w:cs="Times New Roman"/>
                <w:color w:val="auto"/>
              </w:rPr>
              <w:t>11. Priežiūros institucija privalo išnagrinėti pateiktus dokumentus ir priimti sprendimą dėl veiklos leidimo išdavimo ne vėliau kaip per 6 mėnesius nuo prašymo gavimo dienos. Jeigu priežiūros institucija pareikalauja papildomų dokumentų ar duomenų, sprendimas turi būti priimamas per 6 mėnesius nuo papildomų dokumentų ir duomenų gavimo dienos.</w:t>
            </w:r>
          </w:p>
          <w:p w14:paraId="06BC36DF" w14:textId="77777777" w:rsidR="004E5EFA" w:rsidRPr="004E5EFA" w:rsidRDefault="004E5EFA" w:rsidP="004E5EFA">
            <w:pPr>
              <w:spacing w:after="0" w:line="240" w:lineRule="auto"/>
              <w:contextualSpacing/>
              <w:jc w:val="both"/>
              <w:rPr>
                <w:rFonts w:ascii="Times New Roman" w:eastAsia="Arial" w:hAnsi="Times New Roman" w:cs="Times New Roman"/>
                <w:color w:val="auto"/>
              </w:rPr>
            </w:pPr>
          </w:p>
          <w:p w14:paraId="50ABA5A7" w14:textId="63FECB5C" w:rsidR="00B46034" w:rsidRDefault="00B46034" w:rsidP="004E5EFA">
            <w:pPr>
              <w:spacing w:after="0" w:line="240" w:lineRule="auto"/>
              <w:contextualSpacing/>
              <w:jc w:val="both"/>
              <w:rPr>
                <w:rFonts w:ascii="Times New Roman" w:eastAsia="Arial" w:hAnsi="Times New Roman" w:cs="Times New Roman"/>
                <w:b/>
                <w:color w:val="auto"/>
              </w:rPr>
            </w:pPr>
            <w:r>
              <w:rPr>
                <w:rFonts w:ascii="Times New Roman" w:eastAsia="Arial" w:hAnsi="Times New Roman" w:cs="Times New Roman"/>
                <w:b/>
                <w:color w:val="auto"/>
              </w:rPr>
              <w:t>FPRĮ projektas</w:t>
            </w:r>
          </w:p>
          <w:p w14:paraId="574FFC1C" w14:textId="728FA3B2" w:rsidR="00B46034" w:rsidRPr="007E5ACE" w:rsidRDefault="00715548" w:rsidP="007E5ACE">
            <w:pPr>
              <w:spacing w:after="0" w:line="240" w:lineRule="auto"/>
              <w:jc w:val="both"/>
              <w:rPr>
                <w:rFonts w:ascii="Times New Roman" w:eastAsia="Arial" w:hAnsi="Times New Roman" w:cs="Times New Roman"/>
                <w:b/>
                <w:bCs/>
                <w:color w:val="auto"/>
              </w:rPr>
            </w:pPr>
            <w:r>
              <w:rPr>
                <w:rFonts w:ascii="Times New Roman" w:eastAsia="Arial" w:hAnsi="Times New Roman" w:cs="Times New Roman"/>
                <w:b/>
                <w:bCs/>
                <w:color w:val="auto"/>
              </w:rPr>
              <w:t>28</w:t>
            </w:r>
            <w:r w:rsidR="007E5ACE">
              <w:rPr>
                <w:rFonts w:ascii="Times New Roman" w:eastAsia="Arial" w:hAnsi="Times New Roman" w:cs="Times New Roman"/>
                <w:b/>
                <w:bCs/>
                <w:color w:val="auto"/>
              </w:rPr>
              <w:t xml:space="preserve"> </w:t>
            </w:r>
            <w:r w:rsidR="00B46034" w:rsidRPr="007E5ACE">
              <w:rPr>
                <w:rFonts w:ascii="Times New Roman" w:eastAsia="Arial" w:hAnsi="Times New Roman" w:cs="Times New Roman"/>
                <w:b/>
                <w:bCs/>
                <w:color w:val="auto"/>
              </w:rPr>
              <w:t>straipsnis. 50 straipsnio pakeitimas</w:t>
            </w:r>
          </w:p>
          <w:p w14:paraId="32879CBC" w14:textId="7CB1D869" w:rsidR="00B46034" w:rsidRPr="007E5ACE" w:rsidRDefault="00B46034" w:rsidP="00B46034">
            <w:pPr>
              <w:spacing w:after="0" w:line="240" w:lineRule="auto"/>
              <w:contextualSpacing/>
              <w:jc w:val="both"/>
              <w:rPr>
                <w:rFonts w:ascii="Times New Roman" w:eastAsia="Arial" w:hAnsi="Times New Roman" w:cs="Times New Roman"/>
                <w:bCs/>
                <w:color w:val="auto"/>
              </w:rPr>
            </w:pPr>
            <w:r w:rsidRPr="007E5ACE">
              <w:rPr>
                <w:rFonts w:ascii="Times New Roman" w:eastAsia="Arial" w:hAnsi="Times New Roman" w:cs="Times New Roman"/>
                <w:bCs/>
                <w:color w:val="auto"/>
              </w:rPr>
              <w:t xml:space="preserve">1. Papildyti 50 straipsnį 3 dalimi: </w:t>
            </w:r>
          </w:p>
          <w:p w14:paraId="1794949E" w14:textId="77777777" w:rsidR="00B46034" w:rsidRPr="00B46034" w:rsidRDefault="00B46034" w:rsidP="00B46034">
            <w:pPr>
              <w:spacing w:after="0" w:line="240" w:lineRule="auto"/>
              <w:contextualSpacing/>
              <w:jc w:val="both"/>
              <w:rPr>
                <w:rFonts w:ascii="Times New Roman" w:eastAsia="Arial" w:hAnsi="Times New Roman" w:cs="Times New Roman"/>
                <w:b/>
                <w:bCs/>
                <w:color w:val="auto"/>
              </w:rPr>
            </w:pPr>
            <w:r w:rsidRPr="00B46034">
              <w:rPr>
                <w:rFonts w:ascii="Times New Roman" w:eastAsia="Arial" w:hAnsi="Times New Roman" w:cs="Times New Roman"/>
                <w:b/>
                <w:bCs/>
                <w:color w:val="auto"/>
              </w:rPr>
              <w:t>„</w:t>
            </w:r>
            <w:r w:rsidRPr="00B46034">
              <w:rPr>
                <w:rFonts w:ascii="Times New Roman" w:eastAsia="Arial" w:hAnsi="Times New Roman" w:cs="Times New Roman"/>
                <w:b/>
                <w:bCs/>
                <w:color w:val="auto"/>
                <w:lang w:val="en-US"/>
              </w:rPr>
              <w:t xml:space="preserve">3. </w:t>
            </w:r>
            <w:r w:rsidRPr="00B46034">
              <w:rPr>
                <w:rFonts w:ascii="Times New Roman" w:eastAsia="Arial" w:hAnsi="Times New Roman" w:cs="Times New Roman"/>
                <w:b/>
                <w:bCs/>
                <w:color w:val="auto"/>
              </w:rPr>
              <w:t xml:space="preserve">Trečiosios valstybės įmonės filialas, kuriam išduotas leidimas pagal šio įstatymo </w:t>
            </w:r>
            <w:r w:rsidRPr="00B46034">
              <w:rPr>
                <w:rFonts w:ascii="Times New Roman" w:eastAsia="Arial" w:hAnsi="Times New Roman" w:cs="Times New Roman"/>
                <w:b/>
                <w:bCs/>
                <w:color w:val="auto"/>
                <w:lang w:val="en-US"/>
              </w:rPr>
              <w:t>49</w:t>
            </w:r>
            <w:r w:rsidRPr="00B46034">
              <w:rPr>
                <w:rFonts w:ascii="Times New Roman" w:eastAsia="Arial" w:hAnsi="Times New Roman" w:cs="Times New Roman"/>
                <w:b/>
                <w:bCs/>
                <w:color w:val="auto"/>
              </w:rPr>
              <w:t> straipsnį, priežiūros institucijai kiekvienais metais privalo pateikti šią informaciją:</w:t>
            </w:r>
          </w:p>
          <w:p w14:paraId="3A162D57" w14:textId="77777777" w:rsidR="00B46034" w:rsidRPr="00B46034" w:rsidRDefault="00B46034" w:rsidP="00B46034">
            <w:pPr>
              <w:spacing w:after="0" w:line="240" w:lineRule="auto"/>
              <w:contextualSpacing/>
              <w:jc w:val="both"/>
              <w:rPr>
                <w:rFonts w:ascii="Times New Roman" w:eastAsia="Arial" w:hAnsi="Times New Roman" w:cs="Times New Roman"/>
                <w:b/>
                <w:bCs/>
                <w:color w:val="auto"/>
              </w:rPr>
            </w:pPr>
            <w:r w:rsidRPr="00B46034">
              <w:rPr>
                <w:rFonts w:ascii="Times New Roman" w:eastAsia="Arial" w:hAnsi="Times New Roman" w:cs="Times New Roman"/>
                <w:b/>
                <w:bCs/>
                <w:color w:val="auto"/>
              </w:rPr>
              <w:t>1) duomenis apie filialo Lietuvos Respublikoje teikiamų paslaugų ir vykdomos veiklos mastą;</w:t>
            </w:r>
          </w:p>
          <w:p w14:paraId="7FD6486E" w14:textId="77777777" w:rsidR="00B46034" w:rsidRPr="00B46034" w:rsidRDefault="00B46034" w:rsidP="00B46034">
            <w:pPr>
              <w:spacing w:after="0" w:line="240" w:lineRule="auto"/>
              <w:contextualSpacing/>
              <w:jc w:val="both"/>
              <w:rPr>
                <w:rFonts w:ascii="Times New Roman" w:eastAsia="Arial" w:hAnsi="Times New Roman" w:cs="Times New Roman"/>
                <w:b/>
                <w:bCs/>
                <w:color w:val="auto"/>
              </w:rPr>
            </w:pPr>
            <w:r w:rsidRPr="00B46034">
              <w:rPr>
                <w:rFonts w:ascii="Times New Roman" w:eastAsia="Arial" w:hAnsi="Times New Roman" w:cs="Times New Roman"/>
                <w:b/>
                <w:bCs/>
                <w:color w:val="auto"/>
              </w:rPr>
              <w:t xml:space="preserve">2) </w:t>
            </w:r>
            <w:r w:rsidRPr="00B46034">
              <w:rPr>
                <w:rFonts w:ascii="Times New Roman" w:eastAsia="Arial" w:hAnsi="Times New Roman" w:cs="Times New Roman"/>
                <w:b/>
                <w:bCs/>
                <w:color w:val="auto"/>
                <w:lang w:val="en-US"/>
              </w:rPr>
              <w:t xml:space="preserve">kai </w:t>
            </w:r>
            <w:r w:rsidRPr="00B46034">
              <w:rPr>
                <w:rFonts w:ascii="Times New Roman" w:eastAsia="Arial" w:hAnsi="Times New Roman" w:cs="Times New Roman"/>
                <w:b/>
                <w:bCs/>
                <w:color w:val="auto"/>
              </w:rPr>
              <w:t>trečiosios valstybės įmonė vykdo šio įstatymo 3 straipsnio 26 dalies 3 punkte nurodytą veiklą, – šios įmonės mėnesio mažiausią, vidutinę ir didžiausią pozicijas su Europos Sąjungos sandorio šalimis;</w:t>
            </w:r>
          </w:p>
          <w:p w14:paraId="5AA59E64" w14:textId="77777777" w:rsidR="00B46034" w:rsidRPr="00B46034" w:rsidRDefault="00B46034" w:rsidP="00B46034">
            <w:pPr>
              <w:spacing w:after="0" w:line="240" w:lineRule="auto"/>
              <w:contextualSpacing/>
              <w:jc w:val="both"/>
              <w:rPr>
                <w:rFonts w:ascii="Times New Roman" w:eastAsia="Arial" w:hAnsi="Times New Roman" w:cs="Times New Roman"/>
                <w:b/>
                <w:bCs/>
                <w:color w:val="auto"/>
              </w:rPr>
            </w:pPr>
            <w:r w:rsidRPr="00B46034">
              <w:rPr>
                <w:rFonts w:ascii="Times New Roman" w:eastAsia="Arial" w:hAnsi="Times New Roman" w:cs="Times New Roman"/>
                <w:b/>
                <w:bCs/>
                <w:color w:val="auto"/>
              </w:rPr>
              <w:t xml:space="preserve">3) kai trečiosios valstybės įmonė teikia šio įstatymo 3 straipsnio 26 dalies 6 punkte nurodytą vieną arba abi paslaugas, – per praėjusius </w:t>
            </w:r>
            <w:r w:rsidRPr="00B46034">
              <w:rPr>
                <w:rFonts w:ascii="Times New Roman" w:eastAsia="Arial" w:hAnsi="Times New Roman" w:cs="Times New Roman"/>
                <w:b/>
                <w:bCs/>
                <w:color w:val="auto"/>
              </w:rPr>
              <w:lastRenderedPageBreak/>
              <w:t>12 mėnesių Europos Sąjungos sandorio šalių išleistų finansinių priemonių, kurių emisija organizuota ir vykdyta arba išplatinta rinkoje prisiimant įsipareigojimus pirkti, bendrą vertę;</w:t>
            </w:r>
          </w:p>
          <w:p w14:paraId="1EBA5B0A" w14:textId="77777777" w:rsidR="00B46034" w:rsidRPr="00B46034" w:rsidRDefault="00B46034" w:rsidP="00B46034">
            <w:pPr>
              <w:spacing w:after="0" w:line="240" w:lineRule="auto"/>
              <w:contextualSpacing/>
              <w:jc w:val="both"/>
              <w:rPr>
                <w:rFonts w:ascii="Times New Roman" w:eastAsia="Arial" w:hAnsi="Times New Roman" w:cs="Times New Roman"/>
                <w:b/>
                <w:bCs/>
                <w:color w:val="auto"/>
              </w:rPr>
            </w:pPr>
            <w:r w:rsidRPr="00B46034">
              <w:rPr>
                <w:rFonts w:ascii="Times New Roman" w:eastAsia="Arial" w:hAnsi="Times New Roman" w:cs="Times New Roman"/>
                <w:b/>
                <w:bCs/>
                <w:color w:val="auto"/>
              </w:rPr>
              <w:t>4) apyvartą ir apibendrintą turto vertę pagal kiekvieną teikiamą paslaugą ar vykdomą veiklą Lietuvos Respublikoje;</w:t>
            </w:r>
          </w:p>
          <w:p w14:paraId="6E435A02" w14:textId="5FD7D1BA" w:rsidR="00B46034" w:rsidRPr="00B46034" w:rsidRDefault="00B46034" w:rsidP="00B46034">
            <w:pPr>
              <w:spacing w:after="0" w:line="240" w:lineRule="auto"/>
              <w:contextualSpacing/>
              <w:jc w:val="both"/>
              <w:rPr>
                <w:rFonts w:ascii="Times New Roman" w:eastAsia="Arial" w:hAnsi="Times New Roman" w:cs="Times New Roman"/>
                <w:b/>
                <w:bCs/>
                <w:color w:val="auto"/>
              </w:rPr>
            </w:pPr>
            <w:r w:rsidRPr="00B46034">
              <w:rPr>
                <w:rFonts w:ascii="Times New Roman" w:eastAsia="Arial" w:hAnsi="Times New Roman" w:cs="Times New Roman"/>
                <w:b/>
                <w:bCs/>
                <w:color w:val="auto"/>
              </w:rPr>
              <w:t>5) išsamų investuotojų apsaugos priemonių</w:t>
            </w:r>
            <w:r w:rsidR="00A95556">
              <w:rPr>
                <w:rFonts w:ascii="Times New Roman" w:eastAsia="Arial" w:hAnsi="Times New Roman" w:cs="Times New Roman"/>
                <w:b/>
                <w:bCs/>
                <w:color w:val="auto"/>
              </w:rPr>
              <w:t>, taikomų</w:t>
            </w:r>
            <w:r w:rsidRPr="00B46034">
              <w:rPr>
                <w:rFonts w:ascii="Times New Roman" w:eastAsia="Arial" w:hAnsi="Times New Roman" w:cs="Times New Roman"/>
                <w:b/>
                <w:bCs/>
                <w:color w:val="auto"/>
              </w:rPr>
              <w:t xml:space="preserve"> filialo klientams, įskaitant tų klientų teises pagal šio įstatymo 12 straipsnyje nurodytą įsipareigojimų investuotojams draudimo sistemą</w:t>
            </w:r>
            <w:r w:rsidR="00A95556">
              <w:rPr>
                <w:rFonts w:ascii="Times New Roman" w:eastAsia="Arial" w:hAnsi="Times New Roman" w:cs="Times New Roman"/>
                <w:b/>
                <w:bCs/>
                <w:color w:val="auto"/>
              </w:rPr>
              <w:t>, aprašymą</w:t>
            </w:r>
            <w:r w:rsidRPr="00B46034">
              <w:rPr>
                <w:rFonts w:ascii="Times New Roman" w:eastAsia="Arial" w:hAnsi="Times New Roman" w:cs="Times New Roman"/>
                <w:b/>
                <w:bCs/>
                <w:color w:val="auto"/>
              </w:rPr>
              <w:t>;</w:t>
            </w:r>
          </w:p>
          <w:p w14:paraId="28E0F497" w14:textId="77777777" w:rsidR="00B46034" w:rsidRPr="00B46034" w:rsidRDefault="00B46034" w:rsidP="00B46034">
            <w:pPr>
              <w:spacing w:after="0" w:line="240" w:lineRule="auto"/>
              <w:contextualSpacing/>
              <w:jc w:val="both"/>
              <w:rPr>
                <w:rFonts w:ascii="Times New Roman" w:eastAsia="Arial" w:hAnsi="Times New Roman" w:cs="Times New Roman"/>
                <w:b/>
                <w:bCs/>
                <w:color w:val="auto"/>
              </w:rPr>
            </w:pPr>
            <w:r w:rsidRPr="00B46034">
              <w:rPr>
                <w:rFonts w:ascii="Times New Roman" w:eastAsia="Arial" w:hAnsi="Times New Roman" w:cs="Times New Roman"/>
                <w:b/>
                <w:bCs/>
                <w:color w:val="auto"/>
              </w:rPr>
              <w:t>6) šios dalies 1 punkte nurodytoms paslaugoms ir veiklai filialo taikomą rizikos valdymo politiką ir priemones;</w:t>
            </w:r>
          </w:p>
          <w:p w14:paraId="5914140E" w14:textId="77777777" w:rsidR="00B46034" w:rsidRPr="00B46034" w:rsidRDefault="00B46034" w:rsidP="00B46034">
            <w:pPr>
              <w:spacing w:after="0" w:line="240" w:lineRule="auto"/>
              <w:contextualSpacing/>
              <w:jc w:val="both"/>
              <w:rPr>
                <w:rFonts w:ascii="Times New Roman" w:eastAsia="Arial" w:hAnsi="Times New Roman" w:cs="Times New Roman"/>
                <w:b/>
                <w:bCs/>
                <w:color w:val="auto"/>
              </w:rPr>
            </w:pPr>
            <w:r w:rsidRPr="00B46034">
              <w:rPr>
                <w:rFonts w:ascii="Times New Roman" w:eastAsia="Arial" w:hAnsi="Times New Roman" w:cs="Times New Roman"/>
                <w:b/>
                <w:bCs/>
                <w:color w:val="auto"/>
              </w:rPr>
              <w:t>7) duomenis apie valdymo priemones ir asmenis, einančius esmines pareigas vykdant filialo veiklą;</w:t>
            </w:r>
          </w:p>
          <w:p w14:paraId="725236B3" w14:textId="77777777" w:rsidR="00B46034" w:rsidRPr="00B46034" w:rsidRDefault="00B46034" w:rsidP="00B46034">
            <w:pPr>
              <w:spacing w:after="0" w:line="240" w:lineRule="auto"/>
              <w:contextualSpacing/>
              <w:jc w:val="both"/>
              <w:rPr>
                <w:rFonts w:ascii="Times New Roman" w:eastAsia="Arial" w:hAnsi="Times New Roman" w:cs="Times New Roman"/>
                <w:b/>
                <w:bCs/>
                <w:color w:val="auto"/>
              </w:rPr>
            </w:pPr>
            <w:r w:rsidRPr="00B46034">
              <w:rPr>
                <w:rFonts w:ascii="Times New Roman" w:eastAsia="Arial" w:hAnsi="Times New Roman" w:cs="Times New Roman"/>
                <w:b/>
                <w:bCs/>
                <w:color w:val="auto"/>
              </w:rPr>
              <w:t>8) kitą informaciją, kuri priežiūros institucijos laikoma būtina pateikti, kad būtų galima išsamiai stebėti filialo veiklą.“</w:t>
            </w:r>
          </w:p>
          <w:p w14:paraId="57095428" w14:textId="77777777" w:rsidR="00B46034" w:rsidRPr="007E5ACE" w:rsidRDefault="00B46034" w:rsidP="00B46034">
            <w:pPr>
              <w:spacing w:after="0" w:line="240" w:lineRule="auto"/>
              <w:contextualSpacing/>
              <w:jc w:val="both"/>
              <w:rPr>
                <w:rFonts w:ascii="Times New Roman" w:eastAsia="Arial" w:hAnsi="Times New Roman" w:cs="Times New Roman"/>
                <w:bCs/>
                <w:color w:val="auto"/>
              </w:rPr>
            </w:pPr>
            <w:r w:rsidRPr="007E5ACE">
              <w:rPr>
                <w:rFonts w:ascii="Times New Roman" w:eastAsia="Arial" w:hAnsi="Times New Roman" w:cs="Times New Roman"/>
                <w:bCs/>
                <w:color w:val="auto"/>
              </w:rPr>
              <w:t>2. Papildyti 50 straipsnį 4 dalimi:</w:t>
            </w:r>
          </w:p>
          <w:p w14:paraId="1BEE685C" w14:textId="77777777" w:rsidR="00B46034" w:rsidRPr="00B46034" w:rsidRDefault="00B46034" w:rsidP="00B46034">
            <w:pPr>
              <w:spacing w:after="0" w:line="240" w:lineRule="auto"/>
              <w:contextualSpacing/>
              <w:jc w:val="both"/>
              <w:rPr>
                <w:rFonts w:ascii="Times New Roman" w:eastAsia="Arial" w:hAnsi="Times New Roman" w:cs="Times New Roman"/>
                <w:b/>
                <w:bCs/>
                <w:color w:val="auto"/>
              </w:rPr>
            </w:pPr>
            <w:r w:rsidRPr="00B46034">
              <w:rPr>
                <w:rFonts w:ascii="Times New Roman" w:eastAsia="Arial" w:hAnsi="Times New Roman" w:cs="Times New Roman"/>
                <w:b/>
                <w:bCs/>
                <w:color w:val="auto"/>
              </w:rPr>
              <w:t>„</w:t>
            </w:r>
            <w:r w:rsidRPr="00B46034">
              <w:rPr>
                <w:rFonts w:ascii="Times New Roman" w:eastAsia="Arial" w:hAnsi="Times New Roman" w:cs="Times New Roman"/>
                <w:b/>
                <w:bCs/>
                <w:color w:val="auto"/>
                <w:lang w:val="en-US"/>
              </w:rPr>
              <w:t xml:space="preserve">4. </w:t>
            </w:r>
            <w:r w:rsidRPr="00B46034">
              <w:rPr>
                <w:rFonts w:ascii="Times New Roman" w:eastAsia="Arial" w:hAnsi="Times New Roman" w:cs="Times New Roman"/>
                <w:b/>
                <w:bCs/>
                <w:color w:val="auto"/>
              </w:rPr>
              <w:t>Priežiūros institucija, gavusi prašymą, Europos vertybinių popierių ir rinkų institucijai pateikia šią informaciją:</w:t>
            </w:r>
          </w:p>
          <w:p w14:paraId="2426657E" w14:textId="77777777" w:rsidR="00B46034" w:rsidRPr="00B46034" w:rsidRDefault="00B46034" w:rsidP="00B46034">
            <w:pPr>
              <w:spacing w:after="0" w:line="240" w:lineRule="auto"/>
              <w:contextualSpacing/>
              <w:jc w:val="both"/>
              <w:rPr>
                <w:rFonts w:ascii="Times New Roman" w:eastAsia="Arial" w:hAnsi="Times New Roman" w:cs="Times New Roman"/>
                <w:b/>
                <w:bCs/>
                <w:color w:val="auto"/>
              </w:rPr>
            </w:pPr>
            <w:r w:rsidRPr="00B46034">
              <w:rPr>
                <w:rFonts w:ascii="Times New Roman" w:eastAsia="Arial" w:hAnsi="Times New Roman" w:cs="Times New Roman"/>
                <w:b/>
                <w:bCs/>
                <w:color w:val="auto"/>
              </w:rPr>
              <w:t>1) duomenis apie visus filialų, kuriems išduotas leidimas pagal šio įstatymo 49 straipsnį, veiklos leidimus ir bet kokius vėlesnius tokių veiklos leidimų pakeitimus;</w:t>
            </w:r>
          </w:p>
          <w:p w14:paraId="701064F8" w14:textId="77777777" w:rsidR="00B46034" w:rsidRPr="00B46034" w:rsidRDefault="00B46034" w:rsidP="00B46034">
            <w:pPr>
              <w:spacing w:after="0" w:line="240" w:lineRule="auto"/>
              <w:contextualSpacing/>
              <w:jc w:val="both"/>
              <w:rPr>
                <w:rFonts w:ascii="Times New Roman" w:eastAsia="Arial" w:hAnsi="Times New Roman" w:cs="Times New Roman"/>
                <w:b/>
                <w:bCs/>
                <w:color w:val="auto"/>
              </w:rPr>
            </w:pPr>
            <w:r w:rsidRPr="00B46034">
              <w:rPr>
                <w:rFonts w:ascii="Times New Roman" w:eastAsia="Arial" w:hAnsi="Times New Roman" w:cs="Times New Roman"/>
                <w:b/>
                <w:bCs/>
                <w:color w:val="auto"/>
              </w:rPr>
              <w:t>2) duomenis apie filialo, kuriam išduotas veiklos leidimas, Lietuvos Respublikoje teikiamų paslaugų ir vykdomos veiklos mastą ir apimtį;</w:t>
            </w:r>
          </w:p>
          <w:p w14:paraId="3FFE61E6" w14:textId="77777777" w:rsidR="00B46034" w:rsidRPr="00B46034" w:rsidRDefault="00B46034" w:rsidP="00B46034">
            <w:pPr>
              <w:spacing w:after="0" w:line="240" w:lineRule="auto"/>
              <w:contextualSpacing/>
              <w:jc w:val="both"/>
              <w:rPr>
                <w:rFonts w:ascii="Times New Roman" w:eastAsia="Arial" w:hAnsi="Times New Roman" w:cs="Times New Roman"/>
                <w:b/>
                <w:bCs/>
                <w:color w:val="auto"/>
              </w:rPr>
            </w:pPr>
            <w:r w:rsidRPr="00B46034">
              <w:rPr>
                <w:rFonts w:ascii="Times New Roman" w:eastAsia="Arial" w:hAnsi="Times New Roman" w:cs="Times New Roman"/>
                <w:b/>
                <w:bCs/>
                <w:color w:val="auto"/>
              </w:rPr>
              <w:t>3) duomenis apie apyvartą ir apibendrintą turto vertę, teikiant šio straipsnio 3 dalies 2 punkte nurodytas paslaugas ir vykdant veiklą;</w:t>
            </w:r>
          </w:p>
          <w:p w14:paraId="06BC36F1" w14:textId="4C66E78A" w:rsidR="004804AD" w:rsidRPr="00B46034" w:rsidRDefault="00B46034" w:rsidP="00054AA7">
            <w:pPr>
              <w:spacing w:after="0" w:line="240" w:lineRule="auto"/>
              <w:contextualSpacing/>
              <w:jc w:val="both"/>
              <w:rPr>
                <w:rFonts w:ascii="Times New Roman" w:eastAsia="Arial" w:hAnsi="Times New Roman" w:cs="Times New Roman"/>
                <w:b/>
                <w:bCs/>
                <w:color w:val="auto"/>
              </w:rPr>
            </w:pPr>
            <w:r w:rsidRPr="00B46034">
              <w:rPr>
                <w:rFonts w:ascii="Times New Roman" w:eastAsia="Arial" w:hAnsi="Times New Roman" w:cs="Times New Roman"/>
                <w:b/>
                <w:bCs/>
                <w:color w:val="auto"/>
              </w:rPr>
              <w:t>4) trečiosios valstybės grupės, kuriai priklauso veiklos leidimą turintis filialas, pavadinimą.“</w:t>
            </w:r>
            <w:bookmarkStart w:id="213" w:name="part_1f899439ff6042b19f996d431631e882"/>
            <w:bookmarkEnd w:id="213"/>
          </w:p>
          <w:p w14:paraId="06BC36F5" w14:textId="77777777" w:rsidR="00315553" w:rsidRPr="00CA0661" w:rsidRDefault="00315553" w:rsidP="00E80E6A">
            <w:pPr>
              <w:spacing w:after="0" w:line="240" w:lineRule="auto"/>
              <w:contextualSpacing/>
              <w:jc w:val="both"/>
              <w:rPr>
                <w:rFonts w:ascii="Times New Roman" w:eastAsia="Arial" w:hAnsi="Times New Roman" w:cs="Times New Roman"/>
                <w:b/>
                <w:color w:val="auto"/>
              </w:rPr>
            </w:pPr>
          </w:p>
        </w:tc>
        <w:tc>
          <w:tcPr>
            <w:tcW w:w="1505" w:type="dxa"/>
            <w:shd w:val="clear" w:color="auto" w:fill="FFFFFF"/>
          </w:tcPr>
          <w:p w14:paraId="06BC36F6" w14:textId="77777777" w:rsidR="00761E62" w:rsidRPr="00C6627E" w:rsidRDefault="00F16EAE" w:rsidP="00B14C81">
            <w:pPr>
              <w:spacing w:after="0" w:line="240" w:lineRule="auto"/>
              <w:jc w:val="center"/>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706" w14:textId="77777777" w:rsidTr="00C6627E">
        <w:tc>
          <w:tcPr>
            <w:tcW w:w="6326" w:type="dxa"/>
            <w:shd w:val="clear" w:color="auto" w:fill="FFFFFF"/>
          </w:tcPr>
          <w:p w14:paraId="06BC36F9" w14:textId="77777777" w:rsidR="00761E62" w:rsidRDefault="00606ADE" w:rsidP="00606ADE">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lastRenderedPageBreak/>
              <w:t xml:space="preserve">4) </w:t>
            </w:r>
            <w:r w:rsidRPr="00606ADE">
              <w:rPr>
                <w:rFonts w:ascii="Times New Roman" w:eastAsia="Times New Roman" w:hAnsi="Times New Roman" w:cs="Times New Roman"/>
              </w:rPr>
              <w:t>42 straipsnis pakeičiamas taip:</w:t>
            </w:r>
          </w:p>
          <w:p w14:paraId="06BC36FA" w14:textId="77777777" w:rsidR="00606ADE" w:rsidRPr="00606ADE" w:rsidRDefault="00606ADE" w:rsidP="00606ADE">
            <w:pPr>
              <w:spacing w:after="0" w:line="240" w:lineRule="auto"/>
              <w:ind w:right="225"/>
              <w:jc w:val="both"/>
              <w:rPr>
                <w:rFonts w:ascii="Times New Roman" w:hAnsi="Times New Roman" w:cs="Times New Roman"/>
              </w:rPr>
            </w:pPr>
            <w:r w:rsidRPr="00606ADE">
              <w:rPr>
                <w:rFonts w:ascii="Times New Roman" w:hAnsi="Times New Roman" w:cs="Times New Roman"/>
              </w:rPr>
              <w:t xml:space="preserve">„42 straipsnis </w:t>
            </w:r>
          </w:p>
          <w:p w14:paraId="06BC36FB" w14:textId="77777777" w:rsidR="00606ADE" w:rsidRPr="00606ADE" w:rsidRDefault="00606ADE" w:rsidP="00606ADE">
            <w:pPr>
              <w:spacing w:after="0" w:line="240" w:lineRule="auto"/>
              <w:ind w:right="225"/>
              <w:jc w:val="both"/>
              <w:rPr>
                <w:rFonts w:ascii="Times New Roman" w:hAnsi="Times New Roman" w:cs="Times New Roman"/>
                <w:b/>
              </w:rPr>
            </w:pPr>
            <w:r w:rsidRPr="00606ADE">
              <w:rPr>
                <w:rFonts w:ascii="Times New Roman" w:hAnsi="Times New Roman" w:cs="Times New Roman"/>
                <w:b/>
              </w:rPr>
              <w:t>Paslaugų teikimas išimtine kliento iniciatyva</w:t>
            </w:r>
          </w:p>
          <w:p w14:paraId="06BC36FC" w14:textId="77777777" w:rsidR="00606ADE" w:rsidRPr="00606ADE" w:rsidRDefault="00606ADE" w:rsidP="00606ADE">
            <w:pPr>
              <w:spacing w:after="0" w:line="240" w:lineRule="auto"/>
              <w:jc w:val="both"/>
              <w:rPr>
                <w:rFonts w:ascii="Times New Roman" w:hAnsi="Times New Roman" w:cs="Times New Roman"/>
              </w:rPr>
            </w:pPr>
            <w:r w:rsidRPr="00606ADE">
              <w:rPr>
                <w:rFonts w:ascii="Times New Roman" w:hAnsi="Times New Roman" w:cs="Times New Roman"/>
              </w:rPr>
              <w:t>1.   Valstybės narės užtikrina, kad tuo atveju, kai Sąjungoje įsisteigęs ar esantis mažmeninis klientas ar profesionalus klientas, kaip apibrėžta II priedo II skirsnyje, savo išimtine iniciatyva inicijuoja, kad trečiosios valstybės įmonė teiktų investicines paslaugas ar vykdytų investicinę veiklą, 39 straipsnyje nustatytas reikalavimas turėti veiklos leidimą netaikomas tai trečiosios valstybės įmonės šiam asmeniui teikiamai paslaugai ar vykdomai veiklai, įskaitant santykius, konkrečiai susijusius su tos paslaugos teikimu ar veiklos vykdymu.</w:t>
            </w:r>
          </w:p>
          <w:p w14:paraId="06BC36FD" w14:textId="77777777" w:rsidR="00606ADE" w:rsidRPr="00606ADE" w:rsidRDefault="00606ADE" w:rsidP="00606ADE">
            <w:pPr>
              <w:spacing w:after="0" w:line="240" w:lineRule="auto"/>
              <w:jc w:val="both"/>
              <w:rPr>
                <w:rFonts w:ascii="Times New Roman" w:hAnsi="Times New Roman" w:cs="Times New Roman"/>
              </w:rPr>
            </w:pPr>
            <w:r w:rsidRPr="00606ADE">
              <w:rPr>
                <w:rFonts w:ascii="Times New Roman" w:hAnsi="Times New Roman" w:cs="Times New Roman"/>
              </w:rPr>
              <w:t>Nedarant poveikio grupės vidaus ryšiams, kai trečiosios valstybės įmonė, be kita ko, per subjektą, veikiantį tokios trečiosios valstybės įmonės vardu arba su ta įmone turintį glaudžių ryšių, arba per bet kokį kitą asmenį, veikiantį tokio subjekto vardu, ieško klientų arba galimų klientų Sąjungoje, tai nelaikoma paties kliento išimtine iniciatyva teikiama paslauga.</w:t>
            </w:r>
          </w:p>
          <w:p w14:paraId="06BC36FE" w14:textId="77777777" w:rsidR="00606ADE" w:rsidRPr="00606ADE" w:rsidRDefault="00606ADE" w:rsidP="00606ADE">
            <w:pPr>
              <w:spacing w:after="0" w:line="240" w:lineRule="auto"/>
              <w:ind w:right="27"/>
              <w:jc w:val="both"/>
              <w:rPr>
                <w:rFonts w:ascii="Times New Roman" w:hAnsi="Times New Roman" w:cs="Times New Roman"/>
              </w:rPr>
            </w:pPr>
            <w:r w:rsidRPr="00606ADE">
              <w:rPr>
                <w:rFonts w:ascii="Times New Roman" w:hAnsi="Times New Roman" w:cs="Times New Roman"/>
              </w:rPr>
              <w:t>2.   1 dalyje nurodyto kliento iniciatyva nesuteikia trečiosios valstybės įmonei teisės siūlyti naujų investicinių produktų ar paslaugų kategorijų kitaip nei per filialą, jei to reikalaujama pagal nacionalinės teisės aktus.“;</w:t>
            </w:r>
          </w:p>
          <w:p w14:paraId="06BC36FF" w14:textId="77777777" w:rsidR="00606ADE" w:rsidRPr="00C6627E" w:rsidRDefault="00606ADE" w:rsidP="00606ADE">
            <w:pPr>
              <w:spacing w:after="0" w:line="240" w:lineRule="auto"/>
              <w:ind w:right="225"/>
              <w:jc w:val="both"/>
              <w:rPr>
                <w:rFonts w:ascii="Times New Roman" w:hAnsi="Times New Roman" w:cs="Times New Roman"/>
              </w:rPr>
            </w:pPr>
          </w:p>
        </w:tc>
        <w:tc>
          <w:tcPr>
            <w:tcW w:w="6633" w:type="dxa"/>
            <w:shd w:val="clear" w:color="auto" w:fill="FFFFFF"/>
          </w:tcPr>
          <w:p w14:paraId="06BC3700" w14:textId="77777777" w:rsidR="004E5EFA" w:rsidRPr="00C41343" w:rsidRDefault="004E5EFA" w:rsidP="004E5EFA">
            <w:pPr>
              <w:widowControl/>
              <w:spacing w:after="0" w:line="240" w:lineRule="auto"/>
              <w:contextualSpacing/>
              <w:jc w:val="both"/>
              <w:rPr>
                <w:rFonts w:ascii="Times New Roman" w:eastAsia="Times New Roman" w:hAnsi="Times New Roman" w:cs="Times New Roman"/>
                <w:color w:val="auto"/>
              </w:rPr>
            </w:pPr>
            <w:r w:rsidRPr="00C41343">
              <w:rPr>
                <w:rFonts w:ascii="Times New Roman" w:eastAsia="Times New Roman" w:hAnsi="Times New Roman" w:cs="Times New Roman"/>
                <w:b/>
                <w:color w:val="auto"/>
              </w:rPr>
              <w:t>FPRĮ</w:t>
            </w:r>
            <w:r w:rsidR="00956E40" w:rsidRPr="00C41343">
              <w:rPr>
                <w:rFonts w:ascii="Times New Roman" w:eastAsia="Times New Roman" w:hAnsi="Times New Roman" w:cs="Times New Roman"/>
                <w:b/>
                <w:color w:val="auto"/>
              </w:rPr>
              <w:t xml:space="preserve"> projektas</w:t>
            </w:r>
          </w:p>
          <w:p w14:paraId="624C8C2A" w14:textId="0BF2EB60" w:rsidR="00E80E6A" w:rsidRPr="00E80E6A" w:rsidRDefault="00715548" w:rsidP="00E80E6A">
            <w:pPr>
              <w:widowControl/>
              <w:spacing w:after="0" w:line="240" w:lineRule="auto"/>
              <w:contextualSpacing/>
              <w:jc w:val="both"/>
              <w:rPr>
                <w:rFonts w:ascii="Times New Roman" w:eastAsia="Times New Roman" w:hAnsi="Times New Roman" w:cs="Times New Roman"/>
                <w:b/>
                <w:bCs/>
                <w:color w:val="auto"/>
              </w:rPr>
            </w:pPr>
            <w:r>
              <w:rPr>
                <w:rFonts w:ascii="Times New Roman" w:eastAsia="Times New Roman" w:hAnsi="Times New Roman" w:cs="Times New Roman"/>
                <w:b/>
                <w:bCs/>
                <w:color w:val="auto"/>
              </w:rPr>
              <w:t>29</w:t>
            </w:r>
            <w:r w:rsidR="00E80E6A" w:rsidRPr="00E80E6A">
              <w:rPr>
                <w:rFonts w:ascii="Times New Roman" w:eastAsia="Times New Roman" w:hAnsi="Times New Roman" w:cs="Times New Roman"/>
                <w:b/>
                <w:bCs/>
                <w:color w:val="auto"/>
              </w:rPr>
              <w:t xml:space="preserve"> straipsnis. 51 straipsnio pakeitimas</w:t>
            </w:r>
          </w:p>
          <w:p w14:paraId="2DAA163A" w14:textId="77777777" w:rsidR="00E80E6A" w:rsidRPr="00E80E6A" w:rsidRDefault="00E80E6A" w:rsidP="00E80E6A">
            <w:pPr>
              <w:widowControl/>
              <w:spacing w:after="0" w:line="240" w:lineRule="auto"/>
              <w:contextualSpacing/>
              <w:jc w:val="both"/>
              <w:rPr>
                <w:rFonts w:ascii="Times New Roman" w:eastAsia="Times New Roman" w:hAnsi="Times New Roman" w:cs="Times New Roman"/>
                <w:b/>
                <w:bCs/>
                <w:color w:val="auto"/>
              </w:rPr>
            </w:pPr>
            <w:r w:rsidRPr="00E80E6A">
              <w:rPr>
                <w:rFonts w:ascii="Times New Roman" w:eastAsia="Times New Roman" w:hAnsi="Times New Roman" w:cs="Times New Roman"/>
                <w:b/>
                <w:bCs/>
                <w:color w:val="auto"/>
              </w:rPr>
              <w:t>Pakeisti 51 straipsnio 1 dalį ir ją išdėstyti taip:</w:t>
            </w:r>
          </w:p>
          <w:p w14:paraId="71238948" w14:textId="77777777" w:rsidR="00E80E6A" w:rsidRPr="00E80E6A" w:rsidRDefault="00E80E6A" w:rsidP="00E80E6A">
            <w:pPr>
              <w:widowControl/>
              <w:spacing w:after="0" w:line="240" w:lineRule="auto"/>
              <w:contextualSpacing/>
              <w:jc w:val="both"/>
              <w:rPr>
                <w:rFonts w:ascii="Times New Roman" w:eastAsia="Times New Roman" w:hAnsi="Times New Roman" w:cs="Times New Roman"/>
                <w:bCs/>
                <w:color w:val="auto"/>
              </w:rPr>
            </w:pPr>
            <w:r w:rsidRPr="00E80E6A">
              <w:rPr>
                <w:rFonts w:ascii="Times New Roman" w:eastAsia="Times New Roman" w:hAnsi="Times New Roman" w:cs="Times New Roman"/>
                <w:bCs/>
                <w:color w:val="auto"/>
              </w:rPr>
              <w:t>„1</w:t>
            </w:r>
            <w:r w:rsidRPr="007E5ACE">
              <w:rPr>
                <w:rFonts w:ascii="Times New Roman" w:eastAsia="Times New Roman" w:hAnsi="Times New Roman" w:cs="Times New Roman"/>
                <w:b/>
                <w:bCs/>
                <w:color w:val="auto"/>
              </w:rPr>
              <w:t>. Jeigu klientas ar tinkama sandorio šalis savo išimtine iniciatyva kreipiasi į trečiosios valstybės įmonę dėl investicinių paslaugų teikimo, šiai trečiosios valstybės įmonei netaikomas reikalavimas turėti šio įstatymo 49</w:t>
            </w:r>
            <w:r w:rsidRPr="007E5ACE">
              <w:rPr>
                <w:rFonts w:ascii="Times New Roman" w:eastAsia="Times New Roman" w:hAnsi="Times New Roman" w:cs="Times New Roman"/>
                <w:b/>
                <w:bCs/>
                <w:color w:val="auto"/>
                <w:vertAlign w:val="superscript"/>
              </w:rPr>
              <w:t xml:space="preserve"> </w:t>
            </w:r>
            <w:r w:rsidRPr="007E5ACE">
              <w:rPr>
                <w:rFonts w:ascii="Times New Roman" w:eastAsia="Times New Roman" w:hAnsi="Times New Roman" w:cs="Times New Roman"/>
                <w:b/>
                <w:bCs/>
                <w:color w:val="auto"/>
              </w:rPr>
              <w:t>straipsnyje nurodytą leidimą norint teikti investicines paslaugas šiems asmenims, įskaitant santykius, susijusius su šių investicinių paslaugų teikimu. Nedarant poveikio grupės vidaus ryšiams, kai trečiosios valstybės įmonė per subjektą</w:t>
            </w:r>
            <w:r w:rsidRPr="00E80E6A">
              <w:rPr>
                <w:rFonts w:ascii="Times New Roman" w:eastAsia="Times New Roman" w:hAnsi="Times New Roman" w:cs="Times New Roman"/>
                <w:b/>
                <w:bCs/>
                <w:color w:val="auto"/>
              </w:rPr>
              <w:t>, veikiantį šios trečiosios valstybės įmonės vardu arba su šia įmone turintį glaudžių ryšių, arba per bet kokį kitą asmenį, veikiantį tokio subjekto vardu, ieško klientų arba galimų klientų Europos Sąjungoje, tai nelaikoma paties kliento išimtine iniciatyva teikiama paslauga.</w:t>
            </w:r>
            <w:r w:rsidRPr="00E80E6A">
              <w:rPr>
                <w:rFonts w:ascii="Times New Roman" w:eastAsia="Times New Roman" w:hAnsi="Times New Roman" w:cs="Times New Roman"/>
                <w:bCs/>
                <w:color w:val="auto"/>
              </w:rPr>
              <w:t>“</w:t>
            </w:r>
          </w:p>
          <w:p w14:paraId="6BB68547" w14:textId="77777777" w:rsidR="00E80E6A" w:rsidRDefault="00E80E6A" w:rsidP="004E5EFA">
            <w:pPr>
              <w:widowControl/>
              <w:spacing w:after="0" w:line="240" w:lineRule="auto"/>
              <w:contextualSpacing/>
              <w:jc w:val="both"/>
              <w:rPr>
                <w:rFonts w:ascii="Times New Roman" w:eastAsia="Times New Roman" w:hAnsi="Times New Roman" w:cs="Times New Roman"/>
                <w:color w:val="auto"/>
              </w:rPr>
            </w:pPr>
            <w:bookmarkStart w:id="214" w:name="part_1eee591d68054bcd9e1fa9be8b41dbd5"/>
            <w:bookmarkEnd w:id="214"/>
          </w:p>
          <w:p w14:paraId="60AE37B5" w14:textId="77777777" w:rsidR="00E80E6A" w:rsidRPr="00E80E6A" w:rsidRDefault="00E80E6A" w:rsidP="004E5EFA">
            <w:pPr>
              <w:widowControl/>
              <w:spacing w:after="0" w:line="240" w:lineRule="auto"/>
              <w:contextualSpacing/>
              <w:jc w:val="both"/>
              <w:rPr>
                <w:rFonts w:ascii="Times New Roman" w:eastAsia="Times New Roman" w:hAnsi="Times New Roman" w:cs="Times New Roman"/>
                <w:b/>
                <w:color w:val="auto"/>
              </w:rPr>
            </w:pPr>
            <w:r w:rsidRPr="00E80E6A">
              <w:rPr>
                <w:rFonts w:ascii="Times New Roman" w:eastAsia="Times New Roman" w:hAnsi="Times New Roman" w:cs="Times New Roman"/>
                <w:b/>
                <w:color w:val="auto"/>
              </w:rPr>
              <w:t xml:space="preserve">FPRĮ </w:t>
            </w:r>
          </w:p>
          <w:p w14:paraId="169C1364" w14:textId="2FE84A70" w:rsidR="00E80E6A" w:rsidRDefault="00E80E6A" w:rsidP="004E5EFA">
            <w:pPr>
              <w:widowControl/>
              <w:spacing w:after="0" w:line="240" w:lineRule="auto"/>
              <w:contextualSpacing/>
              <w:jc w:val="both"/>
              <w:rPr>
                <w:rFonts w:ascii="Times New Roman" w:eastAsia="Times New Roman" w:hAnsi="Times New Roman" w:cs="Times New Roman"/>
                <w:color w:val="auto"/>
              </w:rPr>
            </w:pPr>
            <w:r w:rsidRPr="00E80E6A">
              <w:rPr>
                <w:rFonts w:ascii="Times New Roman" w:eastAsia="Times New Roman" w:hAnsi="Times New Roman" w:cs="Times New Roman"/>
                <w:b/>
                <w:bCs/>
                <w:color w:val="auto"/>
              </w:rPr>
              <w:t>51 straipsnis. Investicinių paslaugų teikimas išimtine kliento iniciatyva</w:t>
            </w:r>
          </w:p>
          <w:p w14:paraId="06BC3703" w14:textId="77777777" w:rsidR="004E5EFA" w:rsidRPr="004E5EFA" w:rsidRDefault="004E5EFA" w:rsidP="004E5EFA">
            <w:pPr>
              <w:widowControl/>
              <w:spacing w:after="0" w:line="240" w:lineRule="auto"/>
              <w:contextualSpacing/>
              <w:jc w:val="both"/>
              <w:rPr>
                <w:rFonts w:ascii="Times New Roman" w:eastAsia="Times New Roman" w:hAnsi="Times New Roman" w:cs="Times New Roman"/>
                <w:color w:val="auto"/>
                <w:lang w:val="en-US"/>
              </w:rPr>
            </w:pPr>
            <w:r w:rsidRPr="004E5EFA">
              <w:rPr>
                <w:rFonts w:ascii="Times New Roman" w:eastAsia="Times New Roman" w:hAnsi="Times New Roman" w:cs="Times New Roman"/>
                <w:color w:val="auto"/>
              </w:rPr>
              <w:t>2. Neprofesionaliojo kliento arba profesionaliuoju pripažinto kliento iniciatyva nesuteikia trečiosios valstybės įmonei teisės kitaip negu per Lietuvos Respublikoje įsteigtą filialą siūlyti naujų investicinių produktų ar naujų investicinių paslaugų šiam klientui.</w:t>
            </w:r>
          </w:p>
          <w:p w14:paraId="06BC3704" w14:textId="77777777" w:rsidR="00761E62" w:rsidRPr="00C6627E" w:rsidRDefault="00761E62" w:rsidP="00C6627E">
            <w:pPr>
              <w:widowControl/>
              <w:spacing w:after="0" w:line="240" w:lineRule="auto"/>
              <w:contextualSpacing/>
              <w:jc w:val="both"/>
              <w:rPr>
                <w:rFonts w:ascii="Times New Roman" w:eastAsia="Times New Roman" w:hAnsi="Times New Roman" w:cs="Times New Roman"/>
                <w:color w:val="auto"/>
                <w:lang w:val="en-US"/>
              </w:rPr>
            </w:pPr>
          </w:p>
        </w:tc>
        <w:tc>
          <w:tcPr>
            <w:tcW w:w="1505" w:type="dxa"/>
            <w:shd w:val="clear" w:color="auto" w:fill="FFFFFF"/>
          </w:tcPr>
          <w:p w14:paraId="06BC3705" w14:textId="77777777" w:rsidR="00761E62" w:rsidRPr="00C6627E" w:rsidRDefault="00F16EAE" w:rsidP="00B14C81">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70E" w14:textId="77777777" w:rsidTr="00C6627E">
        <w:tc>
          <w:tcPr>
            <w:tcW w:w="6326" w:type="dxa"/>
            <w:shd w:val="clear" w:color="auto" w:fill="FFFFFF"/>
          </w:tcPr>
          <w:p w14:paraId="06BC3708" w14:textId="77777777" w:rsidR="00761E62" w:rsidRDefault="00606ADE" w:rsidP="00C6627E">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t xml:space="preserve">5) </w:t>
            </w:r>
            <w:r w:rsidRPr="00606ADE">
              <w:rPr>
                <w:rFonts w:ascii="Times New Roman" w:eastAsia="Times New Roman" w:hAnsi="Times New Roman" w:cs="Times New Roman"/>
              </w:rPr>
              <w:t>49 straipsnio 1 dalis pakeičiama taip:</w:t>
            </w:r>
          </w:p>
          <w:p w14:paraId="06BC3709" w14:textId="77777777" w:rsidR="00761E62" w:rsidRPr="00C6627E" w:rsidRDefault="00606ADE" w:rsidP="00606ADE">
            <w:pPr>
              <w:spacing w:after="0" w:line="240" w:lineRule="auto"/>
              <w:ind w:right="27"/>
              <w:jc w:val="both"/>
              <w:rPr>
                <w:rFonts w:ascii="Times New Roman" w:hAnsi="Times New Roman" w:cs="Times New Roman"/>
              </w:rPr>
            </w:pPr>
            <w:r w:rsidRPr="00606ADE">
              <w:rPr>
                <w:rFonts w:ascii="Times New Roman" w:hAnsi="Times New Roman" w:cs="Times New Roman"/>
              </w:rPr>
              <w:t xml:space="preserve">„1.   Valstybės narės reikalauja, kad reguliuojamos rinkos patvirtintų kainos pokyčio dydžio tvarką akcijoms, depozitoriumo pakvitavimams, biržoje prekiaujamiems fondams, sertifikatams ir kitoms panašioms finansinėms priemonėms, taip pat kitoms finansinėms priemonėms, kurioms pagal 4 dalį parengiami techniniai reguliavimo standartai. Dėl kainos pokyčio dydžių taikymo reguliuojamoms rinkoms nedraudžiama didelės apimties </w:t>
            </w:r>
            <w:r w:rsidRPr="00606ADE">
              <w:rPr>
                <w:rFonts w:ascii="Times New Roman" w:hAnsi="Times New Roman" w:cs="Times New Roman"/>
              </w:rPr>
              <w:lastRenderedPageBreak/>
              <w:t>pavedimus derinti pagal siūlomų pirkimo ir pardavimo kainų vidurkį.“;</w:t>
            </w:r>
          </w:p>
        </w:tc>
        <w:tc>
          <w:tcPr>
            <w:tcW w:w="6633" w:type="dxa"/>
            <w:shd w:val="clear" w:color="auto" w:fill="FFFFFF"/>
          </w:tcPr>
          <w:p w14:paraId="06BC370A" w14:textId="2080F78F" w:rsidR="008B4205" w:rsidRDefault="008B4205" w:rsidP="008B4205">
            <w:pPr>
              <w:spacing w:after="0" w:line="240" w:lineRule="auto"/>
              <w:contextualSpacing/>
              <w:jc w:val="both"/>
              <w:rPr>
                <w:rFonts w:ascii="Times New Roman" w:eastAsia="Arial" w:hAnsi="Times New Roman" w:cs="Times New Roman"/>
                <w:b/>
                <w:color w:val="auto"/>
              </w:rPr>
            </w:pPr>
            <w:r>
              <w:rPr>
                <w:rFonts w:ascii="Times New Roman" w:eastAsia="Arial" w:hAnsi="Times New Roman" w:cs="Times New Roman"/>
                <w:b/>
                <w:color w:val="auto"/>
              </w:rPr>
              <w:lastRenderedPageBreak/>
              <w:t>FPRĮ</w:t>
            </w:r>
            <w:r w:rsidR="00575544" w:rsidRPr="00575544">
              <w:rPr>
                <w:rFonts w:ascii="Times New Roman" w:eastAsia="Arial" w:hAnsi="Times New Roman" w:cs="Times New Roman"/>
                <w:b/>
                <w:color w:val="auto"/>
              </w:rPr>
              <w:t xml:space="preserve"> XIII-2974</w:t>
            </w:r>
          </w:p>
          <w:p w14:paraId="78E8563A" w14:textId="02128CE5" w:rsidR="002C04A8" w:rsidRPr="002C04A8" w:rsidRDefault="002C04A8" w:rsidP="002C04A8">
            <w:pPr>
              <w:spacing w:after="0" w:line="240" w:lineRule="auto"/>
              <w:contextualSpacing/>
              <w:jc w:val="both"/>
              <w:rPr>
                <w:rFonts w:ascii="Times New Roman" w:eastAsia="Arial" w:hAnsi="Times New Roman" w:cs="Times New Roman"/>
                <w:b/>
                <w:bCs/>
                <w:color w:val="auto"/>
              </w:rPr>
            </w:pPr>
            <w:r w:rsidRPr="002C04A8">
              <w:rPr>
                <w:rFonts w:ascii="Times New Roman" w:eastAsia="Arial" w:hAnsi="Times New Roman" w:cs="Times New Roman"/>
                <w:b/>
                <w:bCs/>
                <w:color w:val="auto"/>
              </w:rPr>
              <w:t>5 strai</w:t>
            </w:r>
            <w:r>
              <w:rPr>
                <w:rFonts w:ascii="Times New Roman" w:eastAsia="Arial" w:hAnsi="Times New Roman" w:cs="Times New Roman"/>
                <w:b/>
                <w:bCs/>
                <w:color w:val="auto"/>
              </w:rPr>
              <w:t>psnis. 67 straipsnio pakeitimas</w:t>
            </w:r>
          </w:p>
          <w:p w14:paraId="7BCDD131" w14:textId="54E363EB" w:rsidR="002C04A8" w:rsidRPr="002C04A8" w:rsidRDefault="002C04A8" w:rsidP="002C04A8">
            <w:pPr>
              <w:spacing w:after="0" w:line="240" w:lineRule="auto"/>
              <w:contextualSpacing/>
              <w:jc w:val="both"/>
              <w:rPr>
                <w:rFonts w:ascii="Times New Roman" w:eastAsia="Arial" w:hAnsi="Times New Roman" w:cs="Times New Roman"/>
                <w:bCs/>
                <w:color w:val="auto"/>
              </w:rPr>
            </w:pPr>
            <w:r w:rsidRPr="002C04A8">
              <w:rPr>
                <w:rFonts w:ascii="Times New Roman" w:eastAsia="Arial" w:hAnsi="Times New Roman" w:cs="Times New Roman"/>
                <w:bCs/>
                <w:color w:val="auto"/>
              </w:rPr>
              <w:t>1. Pakeisti 67 straipsnio 3 dalį ir ją išdėstyti taip:</w:t>
            </w:r>
          </w:p>
          <w:p w14:paraId="06BC370C" w14:textId="651ADAA4" w:rsidR="00761E62" w:rsidRPr="00337BA6" w:rsidRDefault="002C04A8" w:rsidP="008B4205">
            <w:pPr>
              <w:spacing w:after="0" w:line="240" w:lineRule="auto"/>
              <w:contextualSpacing/>
              <w:jc w:val="both"/>
              <w:rPr>
                <w:rFonts w:ascii="Times New Roman" w:eastAsia="Arial" w:hAnsi="Times New Roman" w:cs="Times New Roman"/>
                <w:color w:val="auto"/>
                <w:lang w:val="en-US"/>
              </w:rPr>
            </w:pPr>
            <w:r w:rsidRPr="002C04A8">
              <w:rPr>
                <w:rFonts w:ascii="Times New Roman" w:eastAsia="Arial" w:hAnsi="Times New Roman" w:cs="Times New Roman"/>
                <w:bCs/>
                <w:color w:val="auto"/>
              </w:rPr>
              <w:t xml:space="preserve">„3. Reguliuojamose rinkose turi būti nustatyta akcijų, depozitoriumo pakvitavimų, biržoje prekiaujamų fondų, sertifikatų ir kitų panašių finansinių priemonių, taip pat kitų finansinių priemonių, kurių kainos kitimo žingsnių dydį reguliuoja Europos Sąjungos teisės aktai, kainos kitimo žingsnio taikymo tvarka. Dėl kainos kitimo žingsnio taikymo </w:t>
            </w:r>
            <w:r w:rsidRPr="002C04A8">
              <w:rPr>
                <w:rFonts w:ascii="Times New Roman" w:eastAsia="Arial" w:hAnsi="Times New Roman" w:cs="Times New Roman"/>
                <w:bCs/>
                <w:color w:val="auto"/>
              </w:rPr>
              <w:lastRenderedPageBreak/>
              <w:t>reguliuojamose rinkose nedraudžiama didelės apimties pavedimus, kaip jie suprantami pagal 2016 m. liepos 14 d. Komisijos deleguotąjį reglamentą (ES) 2017/587, kuriuo Europos Parlamento ir Tarybos reglamentas (ES) Nr. 600/2014 dėl finansinių priemonių rinkų papildomas techniniais reguliavimo standartais, susijusiais su prekybos vietoms ir investicinėms įmonėms taikomais skaidrumo reikalavimais dėl akcijų, depozitoriumo pakvitavimų, biržinių fondų, sertifikatų ir kitų panašių finansinių priemonių ir su pareiga tam tikrų akcijų sandorius vykdyti prekybos vietoje arba per sistemingai sandorius savo viduje sudarantį tarpininką, nustatyti pagal siūlomų pirkimo ir pardavimo kainų vidurkį.“</w:t>
            </w:r>
          </w:p>
        </w:tc>
        <w:tc>
          <w:tcPr>
            <w:tcW w:w="1505" w:type="dxa"/>
            <w:shd w:val="clear" w:color="auto" w:fill="FFFFFF"/>
          </w:tcPr>
          <w:p w14:paraId="06BC370D" w14:textId="77777777" w:rsidR="00761E62" w:rsidRPr="00C6627E" w:rsidRDefault="00F16EAE" w:rsidP="00B14C81">
            <w:pPr>
              <w:spacing w:after="0" w:line="240" w:lineRule="auto"/>
              <w:jc w:val="center"/>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717" w14:textId="77777777" w:rsidTr="00C6627E">
        <w:tc>
          <w:tcPr>
            <w:tcW w:w="6326" w:type="dxa"/>
            <w:shd w:val="clear" w:color="auto" w:fill="FFFFFF"/>
          </w:tcPr>
          <w:p w14:paraId="06BC3710" w14:textId="77777777" w:rsidR="00761E62" w:rsidRDefault="00606ADE" w:rsidP="00606ADE">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lastRenderedPageBreak/>
              <w:t xml:space="preserve">6) </w:t>
            </w:r>
            <w:r w:rsidRPr="00606ADE">
              <w:rPr>
                <w:rFonts w:ascii="Times New Roman" w:eastAsia="Times New Roman" w:hAnsi="Times New Roman" w:cs="Times New Roman"/>
              </w:rPr>
              <w:t>81 straipsnio 3 dalies a punktas pakeičiamas taip:</w:t>
            </w:r>
          </w:p>
          <w:p w14:paraId="06BC3711" w14:textId="77777777" w:rsidR="00606ADE" w:rsidRPr="00606ADE" w:rsidRDefault="00606ADE" w:rsidP="00606AD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 </w:t>
            </w:r>
            <w:r w:rsidRPr="00606ADE">
              <w:rPr>
                <w:rFonts w:ascii="Times New Roman" w:eastAsia="Times New Roman" w:hAnsi="Times New Roman" w:cs="Times New Roman"/>
              </w:rPr>
              <w:t>tikrindami, ar laikomasi investicinių įmonių veiklos vykdymo pradžią reglamentuojančių sąlygų, ir palengvindami stebėjimą, kaip vykdoma tokia veikla, kaip laikomasi administracinių bei apskaitos procedūrų ir nuostatų dėl vidaus kontrolės mechanizmų;“;</w:t>
            </w:r>
          </w:p>
        </w:tc>
        <w:tc>
          <w:tcPr>
            <w:tcW w:w="6633" w:type="dxa"/>
            <w:shd w:val="clear" w:color="auto" w:fill="FFFFFF"/>
          </w:tcPr>
          <w:p w14:paraId="06BC3712" w14:textId="77777777" w:rsidR="004E5EFA" w:rsidRPr="004E5EFA" w:rsidRDefault="004E5EFA" w:rsidP="004E5EFA">
            <w:pPr>
              <w:spacing w:after="0" w:line="240" w:lineRule="auto"/>
              <w:jc w:val="both"/>
              <w:rPr>
                <w:rFonts w:ascii="Times New Roman" w:hAnsi="Times New Roman" w:cs="Times New Roman"/>
              </w:rPr>
            </w:pPr>
            <w:r w:rsidRPr="004E5EFA">
              <w:rPr>
                <w:rFonts w:ascii="Times New Roman" w:hAnsi="Times New Roman" w:cs="Times New Roman"/>
                <w:b/>
              </w:rPr>
              <w:t xml:space="preserve">FPRĮ </w:t>
            </w:r>
          </w:p>
          <w:p w14:paraId="06BC3713" w14:textId="77777777" w:rsidR="004E5EFA" w:rsidRPr="004E5EFA" w:rsidRDefault="004E5EFA" w:rsidP="004E5EFA">
            <w:pPr>
              <w:spacing w:after="0" w:line="240" w:lineRule="auto"/>
              <w:jc w:val="both"/>
              <w:rPr>
                <w:rFonts w:ascii="Times New Roman" w:hAnsi="Times New Roman" w:cs="Times New Roman"/>
              </w:rPr>
            </w:pPr>
            <w:r w:rsidRPr="004E5EFA">
              <w:rPr>
                <w:rFonts w:ascii="Times New Roman" w:hAnsi="Times New Roman" w:cs="Times New Roman"/>
                <w:b/>
              </w:rPr>
              <w:t>97 straipsnis. Keitimasis informacija</w:t>
            </w:r>
          </w:p>
          <w:p w14:paraId="06BC3714" w14:textId="77777777" w:rsidR="004E5EFA" w:rsidRPr="004E5EFA" w:rsidRDefault="004E5EFA" w:rsidP="004E5EFA">
            <w:pPr>
              <w:spacing w:after="0" w:line="240" w:lineRule="auto"/>
              <w:jc w:val="both"/>
              <w:rPr>
                <w:rFonts w:ascii="Times New Roman" w:hAnsi="Times New Roman" w:cs="Times New Roman"/>
                <w:lang w:val="en-US"/>
              </w:rPr>
            </w:pPr>
            <w:r w:rsidRPr="004E5EFA">
              <w:rPr>
                <w:rFonts w:ascii="Times New Roman" w:hAnsi="Times New Roman" w:cs="Times New Roman"/>
              </w:rPr>
              <w:t>4. Priežiūros institucija ir kiti šio straipsnio 3 dalyje nurodyti asmenys turi teisę naudoti šiame straipsnyje nustatyta tvarka gautą konfidencialią informaciją tik priežiūros funkcijoms atlikti, tai yra:</w:t>
            </w:r>
          </w:p>
          <w:p w14:paraId="06BC3715" w14:textId="77777777" w:rsidR="00761E62" w:rsidRPr="004E5EFA" w:rsidRDefault="004E5EFA" w:rsidP="00C6627E">
            <w:pPr>
              <w:spacing w:after="0" w:line="240" w:lineRule="auto"/>
              <w:jc w:val="both"/>
              <w:rPr>
                <w:rFonts w:ascii="Times New Roman" w:hAnsi="Times New Roman" w:cs="Times New Roman"/>
                <w:lang w:val="en-US"/>
              </w:rPr>
            </w:pPr>
            <w:r w:rsidRPr="004E5EFA">
              <w:rPr>
                <w:rFonts w:ascii="Times New Roman" w:hAnsi="Times New Roman" w:cs="Times New Roman"/>
              </w:rPr>
              <w:t>1) tikrinti, ar prižiūrimi subjektai tenkina sąlygas tam tikrai licencijai gauti, ir stebėti, kaip laikomasi organizacinių ir veiklos reikalavimų, ypač daug dėmesio skirdami kapitalo pakankamumo reikalavimams, valdymo ir apskaitos procedūroms bei vidaus kontrolės vykdymo priežiūrai;</w:t>
            </w:r>
          </w:p>
        </w:tc>
        <w:tc>
          <w:tcPr>
            <w:tcW w:w="1505" w:type="dxa"/>
            <w:shd w:val="clear" w:color="auto" w:fill="FFFFFF"/>
          </w:tcPr>
          <w:p w14:paraId="06BC3716" w14:textId="77777777" w:rsidR="00761E62" w:rsidRPr="00C6627E" w:rsidRDefault="00F16EAE" w:rsidP="008B4205">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71F" w14:textId="77777777" w:rsidTr="00C6627E">
        <w:tc>
          <w:tcPr>
            <w:tcW w:w="6326" w:type="dxa"/>
            <w:shd w:val="clear" w:color="auto" w:fill="FFFFFF"/>
          </w:tcPr>
          <w:p w14:paraId="06BC3719" w14:textId="77777777" w:rsidR="00761E62" w:rsidRDefault="00606ADE" w:rsidP="00606ADE">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t xml:space="preserve">7) </w:t>
            </w:r>
            <w:r w:rsidRPr="00606ADE">
              <w:rPr>
                <w:rFonts w:ascii="Times New Roman" w:eastAsia="Times New Roman" w:hAnsi="Times New Roman" w:cs="Times New Roman"/>
              </w:rPr>
              <w:t>įterpiamas šis straipsnis:</w:t>
            </w:r>
          </w:p>
          <w:p w14:paraId="06BC371A" w14:textId="77777777" w:rsidR="00606ADE" w:rsidRPr="00606ADE" w:rsidRDefault="00606ADE" w:rsidP="00606ADE">
            <w:pPr>
              <w:spacing w:after="0" w:line="240" w:lineRule="auto"/>
              <w:ind w:right="225"/>
              <w:jc w:val="both"/>
              <w:rPr>
                <w:rFonts w:ascii="Times New Roman" w:eastAsia="Times New Roman" w:hAnsi="Times New Roman" w:cs="Times New Roman"/>
              </w:rPr>
            </w:pPr>
            <w:r w:rsidRPr="00606ADE">
              <w:rPr>
                <w:rFonts w:ascii="Times New Roman" w:eastAsia="Times New Roman" w:hAnsi="Times New Roman" w:cs="Times New Roman"/>
              </w:rPr>
              <w:t xml:space="preserve">„95a straipsnis </w:t>
            </w:r>
          </w:p>
          <w:p w14:paraId="06BC371B" w14:textId="77777777" w:rsidR="00606ADE" w:rsidRPr="00606ADE" w:rsidRDefault="00606ADE" w:rsidP="00606ADE">
            <w:pPr>
              <w:spacing w:after="0" w:line="240" w:lineRule="auto"/>
              <w:jc w:val="both"/>
              <w:rPr>
                <w:rFonts w:ascii="Times New Roman" w:eastAsia="Times New Roman" w:hAnsi="Times New Roman" w:cs="Times New Roman"/>
                <w:b/>
              </w:rPr>
            </w:pPr>
            <w:r w:rsidRPr="00606ADE">
              <w:rPr>
                <w:rFonts w:ascii="Times New Roman" w:eastAsia="Times New Roman" w:hAnsi="Times New Roman" w:cs="Times New Roman"/>
                <w:b/>
              </w:rPr>
              <w:t>Pereinamojo laikotarpio nuostata dėl Reglamento (ES) Nr. 575/2013 4 straipsnio 1 dalies 1 punkto b papunktyje nurodytų kredito įstaigų veiklos leidimų išdavimo</w:t>
            </w:r>
          </w:p>
          <w:p w14:paraId="06BC371C" w14:textId="77777777" w:rsidR="00606ADE" w:rsidRPr="00606ADE" w:rsidRDefault="00606ADE" w:rsidP="00606ADE">
            <w:pPr>
              <w:spacing w:after="0" w:line="240" w:lineRule="auto"/>
              <w:ind w:right="27"/>
              <w:jc w:val="both"/>
              <w:rPr>
                <w:rFonts w:ascii="Times New Roman" w:eastAsia="Times New Roman" w:hAnsi="Times New Roman" w:cs="Times New Roman"/>
              </w:rPr>
            </w:pPr>
            <w:r w:rsidRPr="00606ADE">
              <w:rPr>
                <w:rFonts w:ascii="Times New Roman" w:eastAsia="Times New Roman" w:hAnsi="Times New Roman" w:cs="Times New Roman"/>
              </w:rPr>
              <w:t>Kai įmonės, kuri pagal šios direktyvos II antraštinę dalį prašymą išduoti leidimą, kad galėtų vykdyti I priedo A skirsnio 3 ir 6 punktuose nurodytą veiklą, yra pateikusi iki 2019 m. gruodžio 25 d., visas numatomas turtas yra lygus arba viršija 30 mlrd. EUR, kompetentingos institucijos apie tai informuoja Direktyvos 2013/36/ES 8 straipsnyje nurodytą kompetentingą instituciją ir apie tai praneša prašymą pateikusiai įmonei.“</w:t>
            </w:r>
          </w:p>
        </w:tc>
        <w:tc>
          <w:tcPr>
            <w:tcW w:w="6633" w:type="dxa"/>
            <w:shd w:val="clear" w:color="auto" w:fill="FFFFFF"/>
          </w:tcPr>
          <w:p w14:paraId="06BC371D" w14:textId="70569F7E" w:rsidR="00761E62" w:rsidRPr="00C6627E" w:rsidRDefault="00AE150B" w:rsidP="00C6627E">
            <w:pPr>
              <w:spacing w:after="0" w:line="240" w:lineRule="auto"/>
              <w:jc w:val="both"/>
              <w:rPr>
                <w:rFonts w:ascii="Times New Roman" w:hAnsi="Times New Roman" w:cs="Times New Roman"/>
              </w:rPr>
            </w:pPr>
            <w:r>
              <w:rPr>
                <w:rFonts w:ascii="Times New Roman" w:hAnsi="Times New Roman" w:cs="Times New Roman"/>
                <w:i/>
              </w:rPr>
              <w:t xml:space="preserve">Pastaba: </w:t>
            </w:r>
            <w:r w:rsidR="00E10274" w:rsidRPr="00E10274">
              <w:rPr>
                <w:rFonts w:ascii="Times New Roman" w:hAnsi="Times New Roman" w:cs="Times New Roman"/>
                <w:i/>
              </w:rPr>
              <w:t>Direktyvos nuostatos perkelti ir įgyvendinti nereikia, kadangi laikotarpiu iki 2019 m. gruodžio 25 d. Lietuvoje nebuvo šiame straipsnyje minimų finansų maklerio įmonių. Kadangi ši nuostata nebėra aktuali, jos perkelti nereikia.</w:t>
            </w:r>
          </w:p>
        </w:tc>
        <w:tc>
          <w:tcPr>
            <w:tcW w:w="1505" w:type="dxa"/>
            <w:shd w:val="clear" w:color="auto" w:fill="FFFFFF"/>
          </w:tcPr>
          <w:p w14:paraId="06BC371E" w14:textId="33AF608C" w:rsidR="00761E62" w:rsidRPr="00C6627E" w:rsidRDefault="00761E62" w:rsidP="008B4205">
            <w:pPr>
              <w:spacing w:after="0" w:line="240" w:lineRule="auto"/>
              <w:jc w:val="center"/>
              <w:rPr>
                <w:rFonts w:ascii="Times New Roman" w:hAnsi="Times New Roman" w:cs="Times New Roman"/>
              </w:rPr>
            </w:pPr>
          </w:p>
        </w:tc>
      </w:tr>
      <w:tr w:rsidR="00761E62" w:rsidRPr="0097311E" w14:paraId="06BC3725" w14:textId="77777777" w:rsidTr="00C6627E">
        <w:tc>
          <w:tcPr>
            <w:tcW w:w="6326" w:type="dxa"/>
            <w:shd w:val="clear" w:color="auto" w:fill="FFFFFF"/>
          </w:tcPr>
          <w:p w14:paraId="06BC3720" w14:textId="77777777" w:rsidR="00761E62" w:rsidRPr="00C6627E" w:rsidRDefault="00F16EAE" w:rsidP="00C6627E">
            <w:pPr>
              <w:spacing w:after="0" w:line="240" w:lineRule="auto"/>
              <w:ind w:right="225"/>
              <w:jc w:val="both"/>
              <w:rPr>
                <w:rFonts w:ascii="Times New Roman" w:hAnsi="Times New Roman" w:cs="Times New Roman"/>
              </w:rPr>
            </w:pPr>
            <w:r w:rsidRPr="00C6627E">
              <w:rPr>
                <w:rFonts w:ascii="Times New Roman" w:eastAsia="Times New Roman" w:hAnsi="Times New Roman" w:cs="Times New Roman"/>
                <w:b/>
              </w:rPr>
              <w:t xml:space="preserve">65 straipsnis </w:t>
            </w:r>
          </w:p>
          <w:p w14:paraId="06BC3721" w14:textId="77777777" w:rsidR="00761E62" w:rsidRDefault="00606ADE" w:rsidP="00C6627E">
            <w:pPr>
              <w:spacing w:after="0" w:line="240" w:lineRule="auto"/>
              <w:ind w:right="225"/>
              <w:jc w:val="both"/>
              <w:rPr>
                <w:rFonts w:ascii="Times New Roman" w:eastAsia="Times New Roman" w:hAnsi="Times New Roman" w:cs="Times New Roman"/>
                <w:b/>
              </w:rPr>
            </w:pPr>
            <w:r>
              <w:rPr>
                <w:rFonts w:ascii="Times New Roman" w:eastAsia="Times New Roman" w:hAnsi="Times New Roman" w:cs="Times New Roman"/>
                <w:b/>
              </w:rPr>
              <w:t>N</w:t>
            </w:r>
            <w:r w:rsidRPr="00606ADE">
              <w:rPr>
                <w:rFonts w:ascii="Times New Roman" w:eastAsia="Times New Roman" w:hAnsi="Times New Roman" w:cs="Times New Roman"/>
                <w:b/>
              </w:rPr>
              <w:t xml:space="preserve">uorodos į Direktyvą 2013/36/ES kituose Sąjungos teisės </w:t>
            </w:r>
            <w:r w:rsidRPr="00606ADE">
              <w:rPr>
                <w:rFonts w:ascii="Times New Roman" w:eastAsia="Times New Roman" w:hAnsi="Times New Roman" w:cs="Times New Roman"/>
                <w:b/>
              </w:rPr>
              <w:lastRenderedPageBreak/>
              <w:t>aktuose</w:t>
            </w:r>
          </w:p>
          <w:p w14:paraId="06BC3722" w14:textId="77777777" w:rsidR="00606ADE" w:rsidRPr="00606ADE" w:rsidRDefault="00606ADE" w:rsidP="00643F0D">
            <w:pPr>
              <w:spacing w:after="0" w:line="240" w:lineRule="auto"/>
              <w:jc w:val="both"/>
              <w:rPr>
                <w:rFonts w:ascii="Times New Roman" w:eastAsia="Times New Roman" w:hAnsi="Times New Roman" w:cs="Times New Roman"/>
              </w:rPr>
            </w:pPr>
            <w:r w:rsidRPr="00606ADE">
              <w:rPr>
                <w:rFonts w:ascii="Times New Roman" w:eastAsia="Times New Roman" w:hAnsi="Times New Roman" w:cs="Times New Roman"/>
              </w:rPr>
              <w:t>Investicinių įmonių riziką ribojančios priežiūros ir pertvarkymo tikslais kituose Sąjungos aktuose pateiktos nuorodos į Direktyvą 2013/36/ES laikomos nuorodomis į šią direktyvą.</w:t>
            </w:r>
          </w:p>
        </w:tc>
        <w:tc>
          <w:tcPr>
            <w:tcW w:w="6633" w:type="dxa"/>
            <w:shd w:val="clear" w:color="auto" w:fill="FFFFFF"/>
          </w:tcPr>
          <w:p w14:paraId="06BC3723" w14:textId="77777777" w:rsidR="006734C5" w:rsidRPr="00C41343" w:rsidRDefault="00AE3F36" w:rsidP="00606ADE">
            <w:pPr>
              <w:widowControl/>
              <w:spacing w:after="0" w:line="240" w:lineRule="auto"/>
              <w:contextualSpacing/>
              <w:jc w:val="both"/>
              <w:rPr>
                <w:rFonts w:ascii="Times New Roman" w:eastAsia="Arial" w:hAnsi="Times New Roman" w:cs="Times New Roman"/>
                <w:i/>
                <w:color w:val="auto"/>
              </w:rPr>
            </w:pPr>
            <w:bookmarkStart w:id="215" w:name="part_78291e1f380e44bc9fcbf5ef10989e45"/>
            <w:bookmarkEnd w:id="215"/>
            <w:r w:rsidRPr="00C41343">
              <w:rPr>
                <w:rFonts w:ascii="Times New Roman" w:eastAsia="Arial" w:hAnsi="Times New Roman" w:cs="Times New Roman"/>
                <w:i/>
                <w:color w:val="auto"/>
              </w:rPr>
              <w:lastRenderedPageBreak/>
              <w:t>Direktyvos nuostatos perkelti ir įgyvendinti nereikia</w:t>
            </w:r>
            <w:r w:rsidR="00C8173E" w:rsidRPr="00C41343">
              <w:rPr>
                <w:rFonts w:ascii="Times New Roman" w:eastAsia="Arial" w:hAnsi="Times New Roman" w:cs="Times New Roman"/>
                <w:i/>
                <w:color w:val="auto"/>
              </w:rPr>
              <w:t>.</w:t>
            </w:r>
          </w:p>
        </w:tc>
        <w:tc>
          <w:tcPr>
            <w:tcW w:w="1505" w:type="dxa"/>
            <w:shd w:val="clear" w:color="auto" w:fill="FFFFFF"/>
          </w:tcPr>
          <w:p w14:paraId="06BC3724" w14:textId="6A179A65" w:rsidR="00761E62" w:rsidRPr="00C6627E" w:rsidRDefault="00761E62" w:rsidP="008B4205">
            <w:pPr>
              <w:spacing w:after="0" w:line="240" w:lineRule="auto"/>
              <w:jc w:val="center"/>
              <w:rPr>
                <w:rFonts w:ascii="Times New Roman" w:hAnsi="Times New Roman" w:cs="Times New Roman"/>
              </w:rPr>
            </w:pPr>
          </w:p>
        </w:tc>
      </w:tr>
      <w:tr w:rsidR="00761E62" w:rsidRPr="0097311E" w14:paraId="06BC3737" w14:textId="77777777" w:rsidTr="00C6627E">
        <w:tc>
          <w:tcPr>
            <w:tcW w:w="6326" w:type="dxa"/>
            <w:shd w:val="clear" w:color="auto" w:fill="FFFFFF"/>
          </w:tcPr>
          <w:p w14:paraId="06BC3726" w14:textId="77777777" w:rsidR="00761E62" w:rsidRPr="00C6627E" w:rsidRDefault="00F16EAE" w:rsidP="00C6627E">
            <w:pPr>
              <w:spacing w:after="0" w:line="240" w:lineRule="auto"/>
              <w:ind w:right="225"/>
              <w:jc w:val="both"/>
              <w:rPr>
                <w:rFonts w:ascii="Times New Roman" w:hAnsi="Times New Roman" w:cs="Times New Roman"/>
              </w:rPr>
            </w:pPr>
            <w:r w:rsidRPr="00C6627E">
              <w:rPr>
                <w:rFonts w:ascii="Times New Roman" w:eastAsia="Times New Roman" w:hAnsi="Times New Roman" w:cs="Times New Roman"/>
                <w:b/>
              </w:rPr>
              <w:lastRenderedPageBreak/>
              <w:t xml:space="preserve">66 straipsnis </w:t>
            </w:r>
          </w:p>
          <w:p w14:paraId="06BC3727" w14:textId="77777777" w:rsidR="00761E62" w:rsidRPr="00C6627E" w:rsidRDefault="00643F0D" w:rsidP="00C6627E">
            <w:pPr>
              <w:spacing w:after="0" w:line="240" w:lineRule="auto"/>
              <w:ind w:right="225"/>
              <w:jc w:val="both"/>
              <w:rPr>
                <w:rFonts w:ascii="Times New Roman" w:hAnsi="Times New Roman" w:cs="Times New Roman"/>
              </w:rPr>
            </w:pPr>
            <w:r w:rsidRPr="00643F0D">
              <w:rPr>
                <w:rFonts w:ascii="Times New Roman" w:eastAsia="Times New Roman" w:hAnsi="Times New Roman" w:cs="Times New Roman"/>
                <w:b/>
              </w:rPr>
              <w:t>Peržiūra</w:t>
            </w:r>
          </w:p>
          <w:p w14:paraId="06BC3728" w14:textId="77777777" w:rsidR="00761E62" w:rsidRDefault="00643F0D" w:rsidP="00643F0D">
            <w:pPr>
              <w:spacing w:after="0" w:line="240" w:lineRule="auto"/>
              <w:jc w:val="both"/>
              <w:rPr>
                <w:rFonts w:ascii="Times New Roman" w:eastAsia="Times New Roman" w:hAnsi="Times New Roman" w:cs="Times New Roman"/>
              </w:rPr>
            </w:pPr>
            <w:r w:rsidRPr="00643F0D">
              <w:rPr>
                <w:rFonts w:ascii="Times New Roman" w:eastAsia="Times New Roman" w:hAnsi="Times New Roman" w:cs="Times New Roman"/>
              </w:rPr>
              <w:t>Ne vėliau kaip 2024 m. birželio 26 d. Komisija, glaudžiai bendradarbiaudama su EBI ir EVPRI, Europos Parlamentui ir Tarybai pateikia ataskaitą, jei tikslinga, kartu pateikdama pasiūlymą dėl teisėkūros procedūra priimamo akto, dėl šių klausimų:</w:t>
            </w:r>
          </w:p>
          <w:p w14:paraId="06BC3729" w14:textId="77777777" w:rsidR="00643F0D" w:rsidRDefault="00643F0D" w:rsidP="00643F0D">
            <w:pPr>
              <w:spacing w:after="0" w:line="240" w:lineRule="auto"/>
              <w:ind w:right="27"/>
              <w:jc w:val="both"/>
              <w:rPr>
                <w:rFonts w:ascii="Times New Roman" w:eastAsia="Times New Roman" w:hAnsi="Times New Roman" w:cs="Times New Roman"/>
              </w:rPr>
            </w:pPr>
            <w:r>
              <w:rPr>
                <w:rFonts w:ascii="Times New Roman" w:eastAsia="Times New Roman" w:hAnsi="Times New Roman" w:cs="Times New Roman"/>
              </w:rPr>
              <w:t xml:space="preserve">a) </w:t>
            </w:r>
            <w:r w:rsidRPr="00643F0D">
              <w:rPr>
                <w:rFonts w:ascii="Times New Roman" w:eastAsia="Times New Roman" w:hAnsi="Times New Roman" w:cs="Times New Roman"/>
              </w:rPr>
              <w:t>šios direktyvos ir Reglamento (ES) 2019/2033, taip pat direktyvų 2009/65/EB ir 2011/61/ES nuostatų dėl atlygio, siekiant visoms Sąjungoje veikiančioms investicinėms įmonėms užtikrinti vienodas veiklos sąlygas, įskaitant tų nuostatų taikymą;</w:t>
            </w:r>
          </w:p>
          <w:p w14:paraId="06BC372A" w14:textId="77777777" w:rsidR="00643F0D" w:rsidRDefault="00643F0D" w:rsidP="00643F0D">
            <w:pPr>
              <w:spacing w:after="0" w:line="240" w:lineRule="auto"/>
              <w:ind w:right="27"/>
              <w:jc w:val="both"/>
              <w:rPr>
                <w:rFonts w:ascii="Times New Roman" w:eastAsia="Times New Roman" w:hAnsi="Times New Roman" w:cs="Times New Roman"/>
              </w:rPr>
            </w:pPr>
            <w:r>
              <w:rPr>
                <w:rFonts w:ascii="Times New Roman" w:eastAsia="Times New Roman" w:hAnsi="Times New Roman" w:cs="Times New Roman"/>
              </w:rPr>
              <w:t xml:space="preserve">b) </w:t>
            </w:r>
            <w:r w:rsidRPr="00643F0D">
              <w:rPr>
                <w:rFonts w:ascii="Times New Roman" w:eastAsia="Times New Roman" w:hAnsi="Times New Roman" w:cs="Times New Roman"/>
              </w:rPr>
              <w:t>šioje direktyvoje ir Reglamente (ES) 2019/2033 numatytų informacijos teikimo ir informacijos atskleidimo reikalavimų tikslingumo, atsižvelgiant į proporcingumo principą;</w:t>
            </w:r>
          </w:p>
          <w:p w14:paraId="06BC372B" w14:textId="77777777" w:rsidR="00643F0D" w:rsidRDefault="00643F0D" w:rsidP="00643F0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c) </w:t>
            </w:r>
            <w:r w:rsidRPr="00643F0D">
              <w:rPr>
                <w:rFonts w:ascii="Times New Roman" w:eastAsia="Times New Roman" w:hAnsi="Times New Roman" w:cs="Times New Roman"/>
              </w:rPr>
              <w:t>įvertinimo, kuriame atsižvelgiama į 35 straipsnyje nurodytą EBI ataskaitą ir tvarių finansų sistematiką, ar</w:t>
            </w:r>
          </w:p>
          <w:p w14:paraId="06BC372C" w14:textId="77777777" w:rsidR="00643F0D" w:rsidRDefault="00643F0D" w:rsidP="00643F0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i) </w:t>
            </w:r>
            <w:r w:rsidRPr="00643F0D">
              <w:rPr>
                <w:rFonts w:ascii="Times New Roman" w:eastAsia="Times New Roman" w:hAnsi="Times New Roman" w:cs="Times New Roman"/>
              </w:rPr>
              <w:t>investicinės įmonės vidaus valdymui keliamuose reikalavimuose reikia atsižvelgti į kokio nors pobūdžio ASV riziką;</w:t>
            </w:r>
          </w:p>
          <w:p w14:paraId="06BC372D" w14:textId="77777777" w:rsidR="00643F0D" w:rsidRDefault="00643F0D" w:rsidP="00643F0D">
            <w:pPr>
              <w:spacing w:after="0" w:line="240" w:lineRule="auto"/>
              <w:ind w:right="27"/>
              <w:jc w:val="both"/>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ii</w:t>
            </w:r>
            <w:proofErr w:type="spellEnd"/>
            <w:r>
              <w:rPr>
                <w:rFonts w:ascii="Times New Roman" w:eastAsia="Times New Roman" w:hAnsi="Times New Roman" w:cs="Times New Roman"/>
              </w:rPr>
              <w:t xml:space="preserve">) </w:t>
            </w:r>
            <w:r w:rsidRPr="00643F0D">
              <w:rPr>
                <w:rFonts w:ascii="Times New Roman" w:eastAsia="Times New Roman" w:hAnsi="Times New Roman" w:cs="Times New Roman"/>
              </w:rPr>
              <w:t>į kokio nors pobūdžio ASV riziką reikia atsižvelgti investicinės įmonės atlygio politikai keliamuose reikalavimuose;</w:t>
            </w:r>
          </w:p>
          <w:p w14:paraId="06BC372E" w14:textId="77777777" w:rsidR="00643F0D" w:rsidRDefault="00643F0D" w:rsidP="00643F0D">
            <w:pPr>
              <w:spacing w:after="0" w:line="240" w:lineRule="auto"/>
              <w:ind w:right="27"/>
              <w:jc w:val="both"/>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iii</w:t>
            </w:r>
            <w:proofErr w:type="spellEnd"/>
            <w:r>
              <w:rPr>
                <w:rFonts w:ascii="Times New Roman" w:eastAsia="Times New Roman" w:hAnsi="Times New Roman" w:cs="Times New Roman"/>
              </w:rPr>
              <w:t xml:space="preserve">) </w:t>
            </w:r>
            <w:r w:rsidRPr="00643F0D">
              <w:rPr>
                <w:rFonts w:ascii="Times New Roman" w:eastAsia="Times New Roman" w:hAnsi="Times New Roman" w:cs="Times New Roman"/>
              </w:rPr>
              <w:t>į kokio nors pobūdžio ASV riziką reikia atsižvelgti rizikos vertinimui keliamuose reikalavimuose;</w:t>
            </w:r>
          </w:p>
          <w:p w14:paraId="06BC372F" w14:textId="77777777" w:rsidR="00643F0D" w:rsidRDefault="00643F0D" w:rsidP="00643F0D">
            <w:pPr>
              <w:spacing w:after="0" w:line="240" w:lineRule="auto"/>
              <w:ind w:right="27"/>
              <w:jc w:val="both"/>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iv</w:t>
            </w:r>
            <w:proofErr w:type="spellEnd"/>
            <w:r>
              <w:rPr>
                <w:rFonts w:ascii="Times New Roman" w:eastAsia="Times New Roman" w:hAnsi="Times New Roman" w:cs="Times New Roman"/>
              </w:rPr>
              <w:t xml:space="preserve">) </w:t>
            </w:r>
            <w:r w:rsidRPr="00643F0D">
              <w:rPr>
                <w:rFonts w:ascii="Times New Roman" w:eastAsia="Times New Roman" w:hAnsi="Times New Roman" w:cs="Times New Roman"/>
              </w:rPr>
              <w:t>kokio nors pobūdžio ASV riziką reikia įtraukti į priežiūrinio tikrinimo ir vertinimo procesą;</w:t>
            </w:r>
          </w:p>
          <w:p w14:paraId="06BC3730" w14:textId="77777777" w:rsidR="00643F0D" w:rsidRDefault="00643F0D" w:rsidP="00643F0D">
            <w:pPr>
              <w:spacing w:after="0" w:line="240" w:lineRule="auto"/>
              <w:ind w:right="27"/>
              <w:jc w:val="both"/>
              <w:rPr>
                <w:rFonts w:ascii="Times New Roman" w:eastAsia="Times New Roman" w:hAnsi="Times New Roman" w:cs="Times New Roman"/>
              </w:rPr>
            </w:pPr>
            <w:r>
              <w:rPr>
                <w:rFonts w:ascii="Times New Roman" w:eastAsia="Times New Roman" w:hAnsi="Times New Roman" w:cs="Times New Roman"/>
              </w:rPr>
              <w:t xml:space="preserve">d) </w:t>
            </w:r>
            <w:r w:rsidRPr="00643F0D">
              <w:rPr>
                <w:rFonts w:ascii="Times New Roman" w:eastAsia="Times New Roman" w:hAnsi="Times New Roman" w:cs="Times New Roman"/>
              </w:rPr>
              <w:t>pagal šią direktyvą nustatytų keitimosi informacija priemonių veiksmingumo;</w:t>
            </w:r>
          </w:p>
          <w:p w14:paraId="06BC3731" w14:textId="77777777" w:rsidR="00643F0D" w:rsidRDefault="00643F0D" w:rsidP="00643F0D">
            <w:pPr>
              <w:spacing w:after="0" w:line="240" w:lineRule="auto"/>
              <w:ind w:right="27"/>
              <w:jc w:val="both"/>
              <w:rPr>
                <w:rFonts w:ascii="Times New Roman" w:eastAsia="Times New Roman" w:hAnsi="Times New Roman" w:cs="Times New Roman"/>
              </w:rPr>
            </w:pPr>
            <w:r>
              <w:rPr>
                <w:rFonts w:ascii="Times New Roman" w:eastAsia="Times New Roman" w:hAnsi="Times New Roman" w:cs="Times New Roman"/>
              </w:rPr>
              <w:t xml:space="preserve">e) </w:t>
            </w:r>
            <w:r w:rsidRPr="00643F0D">
              <w:rPr>
                <w:rFonts w:ascii="Times New Roman" w:eastAsia="Times New Roman" w:hAnsi="Times New Roman" w:cs="Times New Roman"/>
              </w:rPr>
              <w:t>Sąjungos ir valstybių narių bendradarbiavimo su trečiosiomis valstybėmis taikant šią direktyvą ir Reglamentą (ES) 2019/2033;</w:t>
            </w:r>
          </w:p>
          <w:p w14:paraId="06BC3732" w14:textId="77777777" w:rsidR="00643F0D" w:rsidRDefault="00643F0D" w:rsidP="00643F0D">
            <w:pPr>
              <w:spacing w:after="0" w:line="240" w:lineRule="auto"/>
              <w:ind w:right="27"/>
              <w:jc w:val="both"/>
              <w:rPr>
                <w:rFonts w:ascii="Times New Roman" w:eastAsia="Times New Roman" w:hAnsi="Times New Roman" w:cs="Times New Roman"/>
              </w:rPr>
            </w:pPr>
            <w:r>
              <w:rPr>
                <w:rFonts w:ascii="Times New Roman" w:eastAsia="Times New Roman" w:hAnsi="Times New Roman" w:cs="Times New Roman"/>
              </w:rPr>
              <w:t xml:space="preserve">f) </w:t>
            </w:r>
            <w:r w:rsidRPr="00643F0D">
              <w:rPr>
                <w:rFonts w:ascii="Times New Roman" w:eastAsia="Times New Roman" w:hAnsi="Times New Roman" w:cs="Times New Roman"/>
              </w:rPr>
              <w:t>šios direktyvos ir Reglamento (ES) 2019/2033 taikymo investicinėms įmonėms pagal jų teisinę struktūrą ar nuosavybės modelį;</w:t>
            </w:r>
          </w:p>
          <w:p w14:paraId="06BC3733" w14:textId="77777777" w:rsidR="00643F0D" w:rsidRDefault="00643F0D" w:rsidP="00643F0D">
            <w:pPr>
              <w:spacing w:after="0" w:line="240" w:lineRule="auto"/>
              <w:ind w:right="27"/>
              <w:jc w:val="both"/>
              <w:rPr>
                <w:rFonts w:ascii="Times New Roman" w:eastAsia="Times New Roman" w:hAnsi="Times New Roman" w:cs="Times New Roman"/>
              </w:rPr>
            </w:pPr>
            <w:r>
              <w:rPr>
                <w:rFonts w:ascii="Times New Roman" w:eastAsia="Times New Roman" w:hAnsi="Times New Roman" w:cs="Times New Roman"/>
              </w:rPr>
              <w:t xml:space="preserve">g) </w:t>
            </w:r>
            <w:r w:rsidRPr="00643F0D">
              <w:rPr>
                <w:rFonts w:ascii="Times New Roman" w:eastAsia="Times New Roman" w:hAnsi="Times New Roman" w:cs="Times New Roman"/>
              </w:rPr>
              <w:t xml:space="preserve">potencialios galimybės, kad investicinės įmonės sukels finansų </w:t>
            </w:r>
            <w:r w:rsidRPr="00643F0D">
              <w:rPr>
                <w:rFonts w:ascii="Times New Roman" w:eastAsia="Times New Roman" w:hAnsi="Times New Roman" w:cs="Times New Roman"/>
              </w:rPr>
              <w:lastRenderedPageBreak/>
              <w:t xml:space="preserve">sistemos sutrikimo riziką, kuri gali turėti rimtų neigiamų pasekmių finansų sistemai ir realiajai ekonomikai, ir atitinkamų </w:t>
            </w:r>
            <w:proofErr w:type="spellStart"/>
            <w:r w:rsidRPr="00643F0D">
              <w:rPr>
                <w:rFonts w:ascii="Times New Roman" w:eastAsia="Times New Roman" w:hAnsi="Times New Roman" w:cs="Times New Roman"/>
              </w:rPr>
              <w:t>makroriziką</w:t>
            </w:r>
            <w:proofErr w:type="spellEnd"/>
            <w:r w:rsidRPr="00643F0D">
              <w:rPr>
                <w:rFonts w:ascii="Times New Roman" w:eastAsia="Times New Roman" w:hAnsi="Times New Roman" w:cs="Times New Roman"/>
              </w:rPr>
              <w:t xml:space="preserve"> ribojančių priemonių, kuriomis tokia rizika būtų apribota ir kurios pakeistų šios direktyvos 36 straipsnio 1 dalies d punkto reikalavimus;</w:t>
            </w:r>
          </w:p>
          <w:p w14:paraId="06BC3734" w14:textId="77777777" w:rsidR="00643F0D" w:rsidRPr="00643F0D" w:rsidRDefault="00643F0D" w:rsidP="00643F0D">
            <w:pPr>
              <w:spacing w:after="0" w:line="240" w:lineRule="auto"/>
              <w:ind w:right="27"/>
              <w:jc w:val="both"/>
              <w:rPr>
                <w:rFonts w:ascii="Times New Roman" w:eastAsia="Times New Roman" w:hAnsi="Times New Roman" w:cs="Times New Roman"/>
              </w:rPr>
            </w:pPr>
            <w:r>
              <w:rPr>
                <w:rFonts w:ascii="Times New Roman" w:eastAsia="Times New Roman" w:hAnsi="Times New Roman" w:cs="Times New Roman"/>
              </w:rPr>
              <w:t xml:space="preserve">h) </w:t>
            </w:r>
            <w:r w:rsidRPr="00643F0D">
              <w:rPr>
                <w:rFonts w:ascii="Times New Roman" w:eastAsia="Times New Roman" w:hAnsi="Times New Roman" w:cs="Times New Roman"/>
              </w:rPr>
              <w:t>sąlygų, kurioms esant kompetentingos institucijos pagal šios direktyvos 5 straipsnį investicinėms įmonėms gali taikyti Reglamento (ES) Nr. 575/2013 reikalavimus.</w:t>
            </w:r>
          </w:p>
        </w:tc>
        <w:tc>
          <w:tcPr>
            <w:tcW w:w="6633" w:type="dxa"/>
            <w:shd w:val="clear" w:color="auto" w:fill="FFFFFF"/>
          </w:tcPr>
          <w:p w14:paraId="06BC3735" w14:textId="77777777" w:rsidR="00761E62" w:rsidRPr="00C41343" w:rsidRDefault="00E148BC" w:rsidP="00C6627E">
            <w:pPr>
              <w:spacing w:after="0" w:line="240" w:lineRule="auto"/>
              <w:contextualSpacing/>
              <w:jc w:val="both"/>
              <w:rPr>
                <w:rFonts w:ascii="Times New Roman" w:eastAsia="Arial" w:hAnsi="Times New Roman" w:cs="Times New Roman"/>
                <w:i/>
                <w:color w:val="auto"/>
              </w:rPr>
            </w:pPr>
            <w:r w:rsidRPr="00C41343">
              <w:rPr>
                <w:rFonts w:ascii="Times New Roman" w:eastAsia="Arial" w:hAnsi="Times New Roman" w:cs="Times New Roman"/>
                <w:i/>
                <w:color w:val="auto"/>
              </w:rPr>
              <w:lastRenderedPageBreak/>
              <w:t>Direktyvos nuostatos perkelti ir įgyvendinti nereikia</w:t>
            </w:r>
            <w:r w:rsidR="00C8173E" w:rsidRPr="00C41343">
              <w:rPr>
                <w:rFonts w:ascii="Times New Roman" w:eastAsia="Arial" w:hAnsi="Times New Roman" w:cs="Times New Roman"/>
                <w:i/>
                <w:color w:val="auto"/>
              </w:rPr>
              <w:t>.</w:t>
            </w:r>
          </w:p>
        </w:tc>
        <w:tc>
          <w:tcPr>
            <w:tcW w:w="1505" w:type="dxa"/>
            <w:shd w:val="clear" w:color="auto" w:fill="FFFFFF"/>
          </w:tcPr>
          <w:p w14:paraId="06BC3736" w14:textId="268B1618" w:rsidR="00761E62" w:rsidRPr="00C6627E" w:rsidRDefault="00761E62" w:rsidP="008B4205">
            <w:pPr>
              <w:spacing w:after="0" w:line="240" w:lineRule="auto"/>
              <w:jc w:val="center"/>
              <w:rPr>
                <w:rFonts w:ascii="Times New Roman" w:hAnsi="Times New Roman" w:cs="Times New Roman"/>
              </w:rPr>
            </w:pPr>
          </w:p>
        </w:tc>
      </w:tr>
      <w:tr w:rsidR="00761E62" w:rsidRPr="0097311E" w14:paraId="06BC3747" w14:textId="77777777" w:rsidTr="00C6627E">
        <w:tc>
          <w:tcPr>
            <w:tcW w:w="6326" w:type="dxa"/>
            <w:shd w:val="clear" w:color="auto" w:fill="FFFFFF"/>
          </w:tcPr>
          <w:p w14:paraId="06BC3738" w14:textId="77777777" w:rsidR="00761E62" w:rsidRPr="00C6627E" w:rsidRDefault="00F16EAE" w:rsidP="00C6627E">
            <w:pPr>
              <w:spacing w:after="0" w:line="240" w:lineRule="auto"/>
              <w:ind w:right="225"/>
              <w:jc w:val="both"/>
              <w:rPr>
                <w:rFonts w:ascii="Times New Roman" w:hAnsi="Times New Roman" w:cs="Times New Roman"/>
              </w:rPr>
            </w:pPr>
            <w:r w:rsidRPr="00C6627E">
              <w:rPr>
                <w:rFonts w:ascii="Times New Roman" w:eastAsia="Times New Roman" w:hAnsi="Times New Roman" w:cs="Times New Roman"/>
                <w:b/>
              </w:rPr>
              <w:lastRenderedPageBreak/>
              <w:t xml:space="preserve">67 straipsnis </w:t>
            </w:r>
          </w:p>
          <w:p w14:paraId="06BC3739" w14:textId="77777777" w:rsidR="00643F0D" w:rsidRDefault="00643F0D" w:rsidP="00C6627E">
            <w:pPr>
              <w:spacing w:after="0" w:line="240" w:lineRule="auto"/>
              <w:ind w:right="225"/>
              <w:jc w:val="both"/>
              <w:rPr>
                <w:rFonts w:ascii="Times New Roman" w:eastAsia="Times New Roman" w:hAnsi="Times New Roman" w:cs="Times New Roman"/>
                <w:b/>
              </w:rPr>
            </w:pPr>
            <w:r w:rsidRPr="00643F0D">
              <w:rPr>
                <w:rFonts w:ascii="Times New Roman" w:eastAsia="Times New Roman" w:hAnsi="Times New Roman" w:cs="Times New Roman"/>
                <w:b/>
              </w:rPr>
              <w:t>Perkėlimas į nacionalinę teisę</w:t>
            </w:r>
          </w:p>
          <w:p w14:paraId="06BC373A" w14:textId="77777777" w:rsidR="00643F0D" w:rsidRPr="00643F0D" w:rsidRDefault="00643F0D" w:rsidP="00643F0D">
            <w:pPr>
              <w:spacing w:after="0" w:line="240" w:lineRule="auto"/>
              <w:ind w:right="27"/>
              <w:jc w:val="both"/>
              <w:rPr>
                <w:rFonts w:ascii="Times New Roman" w:eastAsia="Times New Roman" w:hAnsi="Times New Roman" w:cs="Times New Roman"/>
              </w:rPr>
            </w:pPr>
            <w:r w:rsidRPr="00643F0D">
              <w:rPr>
                <w:rFonts w:ascii="Times New Roman" w:eastAsia="Times New Roman" w:hAnsi="Times New Roman" w:cs="Times New Roman"/>
              </w:rPr>
              <w:t>1.   Valstybės narės ne vėliau kaip 2021 m. birželio 26 d. priima ir paskelbia priemones, būtinas, kad būtų laikomasi šios direktyvos. Apie tai jos nedelsdamos praneša Komisijai.</w:t>
            </w:r>
          </w:p>
          <w:p w14:paraId="06BC373B" w14:textId="77777777" w:rsidR="00643F0D" w:rsidRPr="00643F0D" w:rsidRDefault="00643F0D" w:rsidP="00643F0D">
            <w:pPr>
              <w:spacing w:after="0" w:line="240" w:lineRule="auto"/>
              <w:jc w:val="both"/>
              <w:rPr>
                <w:rFonts w:ascii="Times New Roman" w:eastAsia="Times New Roman" w:hAnsi="Times New Roman" w:cs="Times New Roman"/>
              </w:rPr>
            </w:pPr>
            <w:r w:rsidRPr="00643F0D">
              <w:rPr>
                <w:rFonts w:ascii="Times New Roman" w:eastAsia="Times New Roman" w:hAnsi="Times New Roman" w:cs="Times New Roman"/>
              </w:rPr>
              <w:t>Valstybės narės tas priemones taiko nuo 2021 m. birželio 26 d. Tačiau valstybės narės priemones, kurių reikia, kad būtų laikomasi 64 straipsnio 5 punkto, taiko nuo 2020 m. kovo 26 d.</w:t>
            </w:r>
          </w:p>
          <w:p w14:paraId="06BC373C" w14:textId="77777777" w:rsidR="00643F0D" w:rsidRPr="00643F0D" w:rsidRDefault="00643F0D" w:rsidP="00643F0D">
            <w:pPr>
              <w:spacing w:after="0" w:line="240" w:lineRule="auto"/>
              <w:ind w:right="27"/>
              <w:jc w:val="both"/>
              <w:rPr>
                <w:rFonts w:ascii="Times New Roman" w:eastAsia="Times New Roman" w:hAnsi="Times New Roman" w:cs="Times New Roman"/>
              </w:rPr>
            </w:pPr>
            <w:r w:rsidRPr="00643F0D">
              <w:rPr>
                <w:rFonts w:ascii="Times New Roman" w:eastAsia="Times New Roman" w:hAnsi="Times New Roman" w:cs="Times New Roman"/>
              </w:rPr>
              <w:t>Valstybės narės, priimdamos tas nuostatas, daro jose nuorodą į šią direktyvą arba tokia nuoroda daroma jas oficialiai skelbiant. Nuorodos darymo tvarką nustato valstybės narės.</w:t>
            </w:r>
          </w:p>
          <w:p w14:paraId="06BC373D" w14:textId="77777777" w:rsidR="00761E62" w:rsidRPr="00C6627E" w:rsidRDefault="00761E62" w:rsidP="00C6627E">
            <w:pPr>
              <w:spacing w:after="0" w:line="240" w:lineRule="auto"/>
              <w:ind w:right="225"/>
              <w:jc w:val="both"/>
              <w:rPr>
                <w:rFonts w:ascii="Times New Roman" w:hAnsi="Times New Roman" w:cs="Times New Roman"/>
              </w:rPr>
            </w:pPr>
          </w:p>
        </w:tc>
        <w:tc>
          <w:tcPr>
            <w:tcW w:w="6633" w:type="dxa"/>
            <w:shd w:val="clear" w:color="auto" w:fill="FFFFFF"/>
          </w:tcPr>
          <w:p w14:paraId="06BC373E" w14:textId="77777777" w:rsidR="00C527EB" w:rsidRDefault="00C527EB" w:rsidP="00C527EB">
            <w:pPr>
              <w:spacing w:after="0" w:line="240" w:lineRule="auto"/>
              <w:contextualSpacing/>
              <w:jc w:val="both"/>
              <w:rPr>
                <w:rFonts w:ascii="Times New Roman" w:eastAsia="Arial" w:hAnsi="Times New Roman" w:cs="Times New Roman"/>
                <w:b/>
                <w:bCs/>
                <w:color w:val="auto"/>
              </w:rPr>
            </w:pPr>
            <w:r>
              <w:rPr>
                <w:rFonts w:ascii="Times New Roman" w:eastAsia="Arial" w:hAnsi="Times New Roman" w:cs="Times New Roman"/>
                <w:b/>
                <w:bCs/>
                <w:color w:val="auto"/>
              </w:rPr>
              <w:t>FPRĮ projektas</w:t>
            </w:r>
          </w:p>
          <w:p w14:paraId="1F1EF1AC" w14:textId="1292C19F" w:rsidR="00715548" w:rsidRPr="00715548" w:rsidRDefault="00715548" w:rsidP="00715548">
            <w:pPr>
              <w:spacing w:after="0" w:line="240" w:lineRule="auto"/>
              <w:contextualSpacing/>
              <w:jc w:val="both"/>
              <w:rPr>
                <w:rFonts w:ascii="Times New Roman" w:eastAsia="Arial" w:hAnsi="Times New Roman" w:cs="Times New Roman"/>
                <w:b/>
                <w:bCs/>
                <w:color w:val="auto"/>
              </w:rPr>
            </w:pPr>
            <w:r w:rsidRPr="00715548">
              <w:rPr>
                <w:rFonts w:ascii="Times New Roman" w:eastAsia="Arial" w:hAnsi="Times New Roman" w:cs="Times New Roman"/>
                <w:b/>
                <w:bCs/>
                <w:color w:val="auto"/>
              </w:rPr>
              <w:t>4</w:t>
            </w:r>
            <w:r>
              <w:rPr>
                <w:rFonts w:ascii="Times New Roman" w:eastAsia="Arial" w:hAnsi="Times New Roman" w:cs="Times New Roman"/>
                <w:b/>
                <w:bCs/>
                <w:color w:val="auto"/>
              </w:rPr>
              <w:t>5</w:t>
            </w:r>
            <w:r w:rsidRPr="00715548">
              <w:rPr>
                <w:rFonts w:ascii="Times New Roman" w:eastAsia="Arial" w:hAnsi="Times New Roman" w:cs="Times New Roman"/>
                <w:b/>
                <w:bCs/>
                <w:color w:val="auto"/>
              </w:rPr>
              <w:t xml:space="preserve"> straipsnis. Įstatymo įsigaliojimas ir įgyvendinimas </w:t>
            </w:r>
          </w:p>
          <w:p w14:paraId="1CDFF179" w14:textId="77777777" w:rsidR="009876B5" w:rsidRPr="009876B5" w:rsidRDefault="009876B5" w:rsidP="009876B5">
            <w:pPr>
              <w:numPr>
                <w:ilvl w:val="0"/>
                <w:numId w:val="21"/>
              </w:numPr>
              <w:spacing w:after="0" w:line="240" w:lineRule="auto"/>
              <w:contextualSpacing/>
              <w:jc w:val="both"/>
              <w:rPr>
                <w:rFonts w:ascii="Times New Roman" w:eastAsia="Arial" w:hAnsi="Times New Roman" w:cs="Times New Roman"/>
                <w:b/>
                <w:bCs/>
                <w:color w:val="auto"/>
              </w:rPr>
            </w:pPr>
            <w:bookmarkStart w:id="216" w:name="_GoBack"/>
            <w:bookmarkEnd w:id="216"/>
            <w:r w:rsidRPr="009876B5">
              <w:rPr>
                <w:rFonts w:ascii="Times New Roman" w:eastAsia="Arial" w:hAnsi="Times New Roman" w:cs="Times New Roman"/>
                <w:b/>
                <w:bCs/>
                <w:color w:val="auto"/>
              </w:rPr>
              <w:t>Šis įstatymas, išskyrus šio straipsnio 2 ir 3 dalis, įsigalioja 2022 m. vasario 28 d.</w:t>
            </w:r>
          </w:p>
          <w:p w14:paraId="563F710B" w14:textId="77777777" w:rsidR="009876B5" w:rsidRPr="009876B5" w:rsidRDefault="009876B5" w:rsidP="009876B5">
            <w:pPr>
              <w:numPr>
                <w:ilvl w:val="0"/>
                <w:numId w:val="21"/>
              </w:numPr>
              <w:spacing w:after="0" w:line="240" w:lineRule="auto"/>
              <w:contextualSpacing/>
              <w:jc w:val="both"/>
              <w:rPr>
                <w:rFonts w:ascii="Times New Roman" w:eastAsia="Arial" w:hAnsi="Times New Roman" w:cs="Times New Roman"/>
                <w:b/>
                <w:bCs/>
                <w:color w:val="auto"/>
              </w:rPr>
            </w:pPr>
            <w:r w:rsidRPr="009876B5">
              <w:rPr>
                <w:rFonts w:ascii="Times New Roman" w:eastAsia="Arial" w:hAnsi="Times New Roman" w:cs="Times New Roman"/>
                <w:b/>
                <w:bCs/>
                <w:color w:val="auto"/>
              </w:rPr>
              <w:t>Šio įstatymo 18 straipsnio 2 dalis ir 22 straipsnio 2 dalis įsigalioja 2023 m. vasario 28 d.</w:t>
            </w:r>
          </w:p>
          <w:p w14:paraId="5AE094C7" w14:textId="77777777" w:rsidR="009876B5" w:rsidRPr="009876B5" w:rsidRDefault="009876B5" w:rsidP="009876B5">
            <w:pPr>
              <w:numPr>
                <w:ilvl w:val="0"/>
                <w:numId w:val="21"/>
              </w:numPr>
              <w:spacing w:after="0" w:line="240" w:lineRule="auto"/>
              <w:contextualSpacing/>
              <w:jc w:val="both"/>
              <w:rPr>
                <w:rFonts w:ascii="Times New Roman" w:eastAsia="Arial" w:hAnsi="Times New Roman" w:cs="Times New Roman"/>
                <w:b/>
                <w:bCs/>
                <w:color w:val="auto"/>
              </w:rPr>
            </w:pPr>
            <w:r w:rsidRPr="009876B5">
              <w:rPr>
                <w:rFonts w:ascii="Times New Roman" w:eastAsia="Arial" w:hAnsi="Times New Roman" w:cs="Times New Roman"/>
                <w:b/>
                <w:bCs/>
                <w:color w:val="auto"/>
              </w:rPr>
              <w:t xml:space="preserve">Lietuvos bankas iki 2022 m. vasario 27 d. priima šio įstatymo įgyvendinamuosius teisės aktus. </w:t>
            </w:r>
          </w:p>
          <w:p w14:paraId="5477090A" w14:textId="77777777" w:rsidR="00715548" w:rsidRPr="00715548" w:rsidRDefault="00715548" w:rsidP="00715548">
            <w:pPr>
              <w:spacing w:after="0" w:line="240" w:lineRule="auto"/>
              <w:contextualSpacing/>
              <w:jc w:val="both"/>
              <w:rPr>
                <w:rFonts w:ascii="Times New Roman" w:eastAsia="Arial" w:hAnsi="Times New Roman" w:cs="Times New Roman"/>
                <w:b/>
                <w:bCs/>
                <w:i/>
                <w:color w:val="auto"/>
              </w:rPr>
            </w:pPr>
          </w:p>
          <w:p w14:paraId="58837BD3" w14:textId="2FEA2805" w:rsidR="00253BFF" w:rsidRPr="00FC1A77" w:rsidRDefault="00715548" w:rsidP="00253BFF">
            <w:pPr>
              <w:spacing w:after="0" w:line="240" w:lineRule="auto"/>
              <w:jc w:val="both"/>
              <w:rPr>
                <w:rFonts w:ascii="Times New Roman" w:eastAsia="Arial" w:hAnsi="Times New Roman" w:cs="Times New Roman"/>
                <w:b/>
                <w:bCs/>
                <w:color w:val="auto"/>
              </w:rPr>
            </w:pPr>
            <w:r>
              <w:rPr>
                <w:rFonts w:ascii="Times New Roman" w:eastAsia="Arial" w:hAnsi="Times New Roman" w:cs="Times New Roman"/>
                <w:b/>
                <w:bCs/>
                <w:color w:val="auto"/>
              </w:rPr>
              <w:t>44</w:t>
            </w:r>
            <w:r w:rsidR="00253BFF" w:rsidRPr="00FC1A77">
              <w:rPr>
                <w:rFonts w:ascii="Times New Roman" w:eastAsia="Arial" w:hAnsi="Times New Roman" w:cs="Times New Roman"/>
                <w:b/>
                <w:bCs/>
                <w:color w:val="auto"/>
              </w:rPr>
              <w:t xml:space="preserve"> straipsnis. Įstatymo priedo pakeitimas</w:t>
            </w:r>
          </w:p>
          <w:p w14:paraId="64CBCFE4" w14:textId="5D3B8589" w:rsidR="00253BFF" w:rsidRPr="00253BFF" w:rsidRDefault="00253BFF" w:rsidP="00253BFF">
            <w:pPr>
              <w:spacing w:after="0" w:line="240" w:lineRule="auto"/>
              <w:contextualSpacing/>
              <w:jc w:val="both"/>
              <w:rPr>
                <w:rFonts w:ascii="Times New Roman" w:eastAsia="Arial" w:hAnsi="Times New Roman" w:cs="Times New Roman"/>
                <w:bCs/>
                <w:color w:val="auto"/>
                <w:lang w:val="en-US"/>
              </w:rPr>
            </w:pPr>
            <w:r>
              <w:rPr>
                <w:rFonts w:ascii="Times New Roman" w:eastAsia="Arial" w:hAnsi="Times New Roman" w:cs="Times New Roman"/>
                <w:bCs/>
                <w:color w:val="auto"/>
              </w:rPr>
              <w:t xml:space="preserve">4. </w:t>
            </w:r>
            <w:r w:rsidRPr="00253BFF">
              <w:rPr>
                <w:rFonts w:ascii="Times New Roman" w:eastAsia="Arial" w:hAnsi="Times New Roman" w:cs="Times New Roman"/>
                <w:bCs/>
                <w:color w:val="auto"/>
              </w:rPr>
              <w:t xml:space="preserve">Papildyti Įstatymo priedą </w:t>
            </w:r>
            <w:r w:rsidRPr="00253BFF">
              <w:rPr>
                <w:rFonts w:ascii="Times New Roman" w:eastAsia="Arial" w:hAnsi="Times New Roman" w:cs="Times New Roman"/>
                <w:bCs/>
                <w:color w:val="auto"/>
                <w:lang w:val="en-US"/>
              </w:rPr>
              <w:t xml:space="preserve">17 </w:t>
            </w:r>
            <w:r w:rsidRPr="00253BFF">
              <w:rPr>
                <w:rFonts w:ascii="Times New Roman" w:eastAsia="Arial" w:hAnsi="Times New Roman" w:cs="Times New Roman"/>
                <w:bCs/>
                <w:color w:val="auto"/>
              </w:rPr>
              <w:t>punktu:</w:t>
            </w:r>
          </w:p>
          <w:p w14:paraId="79F357F5" w14:textId="77777777" w:rsidR="00253BFF" w:rsidRPr="00253BFF" w:rsidRDefault="00253BFF" w:rsidP="00253BFF">
            <w:pPr>
              <w:spacing w:after="0" w:line="240" w:lineRule="auto"/>
              <w:contextualSpacing/>
              <w:jc w:val="both"/>
              <w:rPr>
                <w:rFonts w:ascii="Times New Roman" w:eastAsia="Arial" w:hAnsi="Times New Roman" w:cs="Times New Roman"/>
                <w:b/>
                <w:bCs/>
                <w:color w:val="auto"/>
              </w:rPr>
            </w:pPr>
            <w:r w:rsidRPr="00253BFF">
              <w:rPr>
                <w:rFonts w:ascii="Times New Roman" w:eastAsia="Arial" w:hAnsi="Times New Roman" w:cs="Times New Roman"/>
                <w:bCs/>
                <w:color w:val="auto"/>
              </w:rPr>
              <w:t>„</w:t>
            </w:r>
            <w:r w:rsidRPr="00253BFF">
              <w:rPr>
                <w:rFonts w:ascii="Times New Roman" w:eastAsia="Arial" w:hAnsi="Times New Roman" w:cs="Times New Roman"/>
                <w:b/>
                <w:bCs/>
                <w:color w:val="auto"/>
                <w:lang w:val="en-US"/>
              </w:rPr>
              <w:t>17</w:t>
            </w:r>
            <w:r w:rsidRPr="00253BFF">
              <w:rPr>
                <w:rFonts w:ascii="Times New Roman" w:eastAsia="Arial" w:hAnsi="Times New Roman" w:cs="Times New Roman"/>
                <w:b/>
                <w:bCs/>
                <w:color w:val="auto"/>
              </w:rPr>
              <w:t>. 2019 m. lapkričio 27 d. Europos Parlamento ir Tarybos direktyva (ES) Nr. 2019/2034 dėl investicinių įmonių riziką ribojančios priežiūros, kuria iš dalies keičiamos direktyvos 2002/87/EB, 2009/65/EB, 2011/61/ES, 2013/36/ES, 2014/59/ES ir 2014/65/ES.</w:t>
            </w:r>
            <w:r w:rsidRPr="00253BFF">
              <w:rPr>
                <w:rFonts w:ascii="Times New Roman" w:eastAsia="Arial" w:hAnsi="Times New Roman" w:cs="Times New Roman"/>
                <w:bCs/>
                <w:color w:val="auto"/>
              </w:rPr>
              <w:t>“</w:t>
            </w:r>
          </w:p>
          <w:p w14:paraId="0782550F" w14:textId="77777777" w:rsidR="00253BFF" w:rsidRPr="00253BFF" w:rsidRDefault="00253BFF" w:rsidP="00253BFF">
            <w:pPr>
              <w:spacing w:after="0" w:line="240" w:lineRule="auto"/>
              <w:contextualSpacing/>
              <w:jc w:val="both"/>
              <w:rPr>
                <w:rFonts w:ascii="Times New Roman" w:eastAsia="Arial" w:hAnsi="Times New Roman" w:cs="Times New Roman"/>
                <w:bCs/>
                <w:color w:val="auto"/>
              </w:rPr>
            </w:pPr>
            <w:r w:rsidRPr="00253BFF">
              <w:rPr>
                <w:rFonts w:ascii="Times New Roman" w:eastAsia="Arial" w:hAnsi="Times New Roman" w:cs="Times New Roman"/>
                <w:bCs/>
                <w:color w:val="auto"/>
              </w:rPr>
              <w:t>3. Papildyti Įstatymo priedą 18 punktu:</w:t>
            </w:r>
          </w:p>
          <w:p w14:paraId="2E05C816" w14:textId="77777777" w:rsidR="00253BFF" w:rsidRPr="00253BFF" w:rsidRDefault="00253BFF" w:rsidP="00253BFF">
            <w:pPr>
              <w:spacing w:after="0" w:line="240" w:lineRule="auto"/>
              <w:contextualSpacing/>
              <w:jc w:val="both"/>
              <w:rPr>
                <w:rFonts w:ascii="Times New Roman" w:eastAsia="Arial" w:hAnsi="Times New Roman" w:cs="Times New Roman"/>
                <w:bCs/>
                <w:color w:val="auto"/>
                <w:lang w:val="en-US"/>
              </w:rPr>
            </w:pPr>
            <w:r w:rsidRPr="00253BFF">
              <w:rPr>
                <w:rFonts w:ascii="Times New Roman" w:eastAsia="Arial" w:hAnsi="Times New Roman" w:cs="Times New Roman"/>
                <w:bCs/>
                <w:color w:val="auto"/>
              </w:rPr>
              <w:t>„</w:t>
            </w:r>
            <w:r w:rsidRPr="00253BFF">
              <w:rPr>
                <w:rFonts w:ascii="Times New Roman" w:eastAsia="Arial" w:hAnsi="Times New Roman" w:cs="Times New Roman"/>
                <w:b/>
                <w:bCs/>
                <w:color w:val="auto"/>
                <w:lang w:val="en-US"/>
              </w:rPr>
              <w:t xml:space="preserve">18. </w:t>
            </w:r>
            <w:r w:rsidRPr="00253BFF">
              <w:rPr>
                <w:rFonts w:ascii="Times New Roman" w:eastAsia="Arial" w:hAnsi="Times New Roman" w:cs="Times New Roman"/>
                <w:b/>
                <w:bCs/>
                <w:color w:val="auto"/>
              </w:rPr>
              <w:t>Europos Parlamento ir Tarybos Reglamentas (ES) 2019/2033 dėl riziką ribojančių reikalavimų investicinėms įmonėms, kuriuo iš dalies keičiami reglamentai (ES) Nr. 1093/2010, (ES) Nr. 575/2013, (ES) Nr. 600/2014 ir (ES) Nr. 806/2014.</w:t>
            </w:r>
            <w:r w:rsidRPr="00253BFF">
              <w:rPr>
                <w:rFonts w:ascii="Times New Roman" w:eastAsia="Arial" w:hAnsi="Times New Roman" w:cs="Times New Roman"/>
                <w:bCs/>
                <w:color w:val="auto"/>
              </w:rPr>
              <w:t>“</w:t>
            </w:r>
          </w:p>
          <w:p w14:paraId="6BB16C77" w14:textId="77777777" w:rsidR="00253BFF" w:rsidRPr="001665EC" w:rsidRDefault="00253BFF" w:rsidP="00253BFF">
            <w:pPr>
              <w:spacing w:after="0" w:line="240" w:lineRule="auto"/>
              <w:contextualSpacing/>
              <w:jc w:val="both"/>
              <w:rPr>
                <w:rFonts w:ascii="Times New Roman" w:eastAsia="Arial" w:hAnsi="Times New Roman" w:cs="Times New Roman"/>
                <w:bCs/>
                <w:color w:val="auto"/>
              </w:rPr>
            </w:pPr>
          </w:p>
          <w:p w14:paraId="06BC3745" w14:textId="77777777" w:rsidR="00761E62" w:rsidRPr="00C6627E" w:rsidRDefault="00761E62" w:rsidP="00075868">
            <w:pPr>
              <w:spacing w:after="0" w:line="240" w:lineRule="auto"/>
              <w:contextualSpacing/>
              <w:rPr>
                <w:rFonts w:ascii="Times New Roman" w:eastAsia="Arial" w:hAnsi="Times New Roman" w:cs="Times New Roman"/>
                <w:color w:val="auto"/>
              </w:rPr>
            </w:pPr>
          </w:p>
        </w:tc>
        <w:tc>
          <w:tcPr>
            <w:tcW w:w="1505" w:type="dxa"/>
            <w:shd w:val="clear" w:color="auto" w:fill="FFFFFF"/>
          </w:tcPr>
          <w:p w14:paraId="06BC3746" w14:textId="77777777" w:rsidR="00761E62" w:rsidRPr="00C6627E" w:rsidRDefault="00F16EAE" w:rsidP="008B4205">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74C" w14:textId="77777777" w:rsidTr="00C6627E">
        <w:tc>
          <w:tcPr>
            <w:tcW w:w="6326" w:type="dxa"/>
            <w:shd w:val="clear" w:color="auto" w:fill="FFFFFF"/>
          </w:tcPr>
          <w:p w14:paraId="06BC3748" w14:textId="03B102C4" w:rsidR="00761E62" w:rsidRPr="00C6627E" w:rsidRDefault="00761E62" w:rsidP="00C6627E">
            <w:pPr>
              <w:spacing w:after="0" w:line="240" w:lineRule="auto"/>
              <w:ind w:right="225"/>
              <w:jc w:val="both"/>
              <w:rPr>
                <w:rFonts w:ascii="Times New Roman" w:hAnsi="Times New Roman" w:cs="Times New Roman"/>
              </w:rPr>
            </w:pPr>
          </w:p>
          <w:p w14:paraId="06BC3749" w14:textId="77777777" w:rsidR="00761E62" w:rsidRPr="00C6627E" w:rsidRDefault="00643F0D" w:rsidP="00643F0D">
            <w:pPr>
              <w:spacing w:after="0" w:line="240" w:lineRule="auto"/>
              <w:jc w:val="both"/>
              <w:rPr>
                <w:rFonts w:ascii="Times New Roman" w:hAnsi="Times New Roman" w:cs="Times New Roman"/>
              </w:rPr>
            </w:pPr>
            <w:r w:rsidRPr="00643F0D">
              <w:rPr>
                <w:rFonts w:ascii="Times New Roman" w:eastAsia="Times New Roman" w:hAnsi="Times New Roman" w:cs="Times New Roman"/>
              </w:rPr>
              <w:t xml:space="preserve">2.   Įsigaliojus šiai direktyvai valstybės narės užtikrina, kad Komisijai būtų laiku pranešta apie visus įstatymų ir kitų teisės aktų projektus, kuriuos jos ketina priimti šios direktyvos taikymo srityje, </w:t>
            </w:r>
            <w:r w:rsidRPr="00643F0D">
              <w:rPr>
                <w:rFonts w:ascii="Times New Roman" w:eastAsia="Times New Roman" w:hAnsi="Times New Roman" w:cs="Times New Roman"/>
              </w:rPr>
              <w:lastRenderedPageBreak/>
              <w:t>kad Komisija galėtų pateikti pastabas.</w:t>
            </w:r>
          </w:p>
        </w:tc>
        <w:tc>
          <w:tcPr>
            <w:tcW w:w="6633" w:type="dxa"/>
            <w:shd w:val="clear" w:color="auto" w:fill="FFFFFF"/>
          </w:tcPr>
          <w:p w14:paraId="06BC374A" w14:textId="6219004B" w:rsidR="00761E62" w:rsidRPr="00C6627E" w:rsidRDefault="00AE150B" w:rsidP="00090A92">
            <w:pPr>
              <w:spacing w:after="0" w:line="240" w:lineRule="auto"/>
              <w:contextualSpacing/>
              <w:jc w:val="both"/>
              <w:rPr>
                <w:rFonts w:ascii="Times New Roman" w:hAnsi="Times New Roman" w:cs="Times New Roman"/>
              </w:rPr>
            </w:pPr>
            <w:r>
              <w:rPr>
                <w:rFonts w:ascii="Times New Roman" w:hAnsi="Times New Roman" w:cs="Times New Roman"/>
                <w:i/>
              </w:rPr>
              <w:lastRenderedPageBreak/>
              <w:t>Pastaba: p</w:t>
            </w:r>
            <w:r w:rsidR="001665EC" w:rsidRPr="001665EC">
              <w:rPr>
                <w:rFonts w:ascii="Times New Roman" w:hAnsi="Times New Roman" w:cs="Times New Roman"/>
                <w:i/>
              </w:rPr>
              <w:t>riėmus įstatymų projektus, Finansų ministerija atskiru pranešimu informuos Europos Komisiją, EBI ir EVPRI apie priimtus teisės aktus ir pateiks nuorodas į juos</w:t>
            </w:r>
            <w:r w:rsidR="001665EC">
              <w:rPr>
                <w:rFonts w:ascii="Times New Roman" w:hAnsi="Times New Roman" w:cs="Times New Roman"/>
              </w:rPr>
              <w:t xml:space="preserve">.  </w:t>
            </w:r>
          </w:p>
        </w:tc>
        <w:tc>
          <w:tcPr>
            <w:tcW w:w="1505" w:type="dxa"/>
            <w:shd w:val="clear" w:color="auto" w:fill="FFFFFF"/>
          </w:tcPr>
          <w:p w14:paraId="06BC374B" w14:textId="5C8CB9C8" w:rsidR="00761E62" w:rsidRPr="00C6627E" w:rsidRDefault="00761E62" w:rsidP="008B4205">
            <w:pPr>
              <w:spacing w:after="0" w:line="240" w:lineRule="auto"/>
              <w:jc w:val="center"/>
              <w:rPr>
                <w:rFonts w:ascii="Times New Roman" w:hAnsi="Times New Roman" w:cs="Times New Roman"/>
              </w:rPr>
            </w:pPr>
          </w:p>
        </w:tc>
      </w:tr>
      <w:tr w:rsidR="00761E62" w:rsidRPr="0097311E" w14:paraId="06BC3753" w14:textId="77777777" w:rsidTr="00C6627E">
        <w:tc>
          <w:tcPr>
            <w:tcW w:w="6326" w:type="dxa"/>
            <w:shd w:val="clear" w:color="auto" w:fill="FFFFFF"/>
          </w:tcPr>
          <w:p w14:paraId="06BC374E" w14:textId="77777777" w:rsidR="00643F0D" w:rsidRPr="00643F0D" w:rsidRDefault="00643F0D" w:rsidP="00643F0D">
            <w:pPr>
              <w:spacing w:after="0" w:line="240" w:lineRule="auto"/>
              <w:ind w:right="27"/>
              <w:jc w:val="both"/>
              <w:rPr>
                <w:rFonts w:ascii="Times New Roman" w:eastAsia="Times New Roman" w:hAnsi="Times New Roman" w:cs="Times New Roman"/>
              </w:rPr>
            </w:pPr>
            <w:r w:rsidRPr="00643F0D">
              <w:rPr>
                <w:rFonts w:ascii="Times New Roman" w:eastAsia="Times New Roman" w:hAnsi="Times New Roman" w:cs="Times New Roman"/>
              </w:rPr>
              <w:lastRenderedPageBreak/>
              <w:t>3.   Valstybės narės pateikia Komisijai ir EBI šios direktyvos taikymo srityje priimtų nacionalinės teisės aktų nuostatų tekstus.</w:t>
            </w:r>
          </w:p>
          <w:p w14:paraId="06BC374F" w14:textId="77777777" w:rsidR="00643F0D" w:rsidRPr="00643F0D" w:rsidRDefault="00643F0D" w:rsidP="00643F0D">
            <w:pPr>
              <w:spacing w:after="0" w:line="240" w:lineRule="auto"/>
              <w:ind w:right="27"/>
              <w:jc w:val="both"/>
              <w:rPr>
                <w:rFonts w:ascii="Times New Roman" w:eastAsia="Times New Roman" w:hAnsi="Times New Roman" w:cs="Times New Roman"/>
              </w:rPr>
            </w:pPr>
            <w:r w:rsidRPr="00643F0D">
              <w:rPr>
                <w:rFonts w:ascii="Times New Roman" w:eastAsia="Times New Roman" w:hAnsi="Times New Roman" w:cs="Times New Roman"/>
              </w:rPr>
              <w:t>Jei dokumentų, kuriuos valstybės narės pateiks kartu su pranešimu apie perkėlimo į nacionalinę teisę priemones, nepakaks tam, kad būtų visapusiškai įvertinta nuostatų, kuriomis į nacionalinę teisę perkeliamos šios direktyvos nuostatos, atitiktis tam tikroms šios direktyvos nuostatoms, Komisija, gavusi EBI prašymą ir pastarajai vykdant savo funkcijas pagal Reglamentą (ES) Nr. 1093/2010, arba savo pačios iniciatyva, gali paprašyti valstybių narių pateikti išsamesnę informaciją apie tų nuostatų ir šios direktyvos perkėlimą į nacionalinę teisę ir įgyvendinimą.</w:t>
            </w:r>
          </w:p>
          <w:p w14:paraId="06BC3750" w14:textId="77777777" w:rsidR="00761E62" w:rsidRPr="00C6627E" w:rsidRDefault="00761E62" w:rsidP="00C6627E">
            <w:pPr>
              <w:spacing w:after="0" w:line="240" w:lineRule="auto"/>
              <w:ind w:right="225"/>
              <w:jc w:val="both"/>
              <w:rPr>
                <w:rFonts w:ascii="Times New Roman" w:hAnsi="Times New Roman" w:cs="Times New Roman"/>
              </w:rPr>
            </w:pPr>
          </w:p>
        </w:tc>
        <w:tc>
          <w:tcPr>
            <w:tcW w:w="6633" w:type="dxa"/>
            <w:shd w:val="clear" w:color="auto" w:fill="FFFFFF"/>
          </w:tcPr>
          <w:p w14:paraId="06BC3751" w14:textId="742D19EE" w:rsidR="00761E62" w:rsidRPr="00C6627E" w:rsidRDefault="00AE150B" w:rsidP="00AE150B">
            <w:pPr>
              <w:spacing w:after="0" w:line="240" w:lineRule="auto"/>
              <w:jc w:val="both"/>
              <w:rPr>
                <w:rFonts w:ascii="Times New Roman" w:hAnsi="Times New Roman" w:cs="Times New Roman"/>
              </w:rPr>
            </w:pPr>
            <w:r>
              <w:rPr>
                <w:rFonts w:ascii="Times New Roman" w:eastAsia="Times New Roman" w:hAnsi="Times New Roman" w:cs="Times New Roman"/>
                <w:i/>
              </w:rPr>
              <w:t>Pastaba: p</w:t>
            </w:r>
            <w:r w:rsidRPr="001665EC">
              <w:rPr>
                <w:rFonts w:ascii="Times New Roman" w:eastAsia="Times New Roman" w:hAnsi="Times New Roman" w:cs="Times New Roman"/>
                <w:i/>
              </w:rPr>
              <w:t xml:space="preserve">riėmus </w:t>
            </w:r>
            <w:r w:rsidR="001665EC" w:rsidRPr="001665EC">
              <w:rPr>
                <w:rFonts w:ascii="Times New Roman" w:eastAsia="Times New Roman" w:hAnsi="Times New Roman" w:cs="Times New Roman"/>
                <w:i/>
              </w:rPr>
              <w:t>įstatymų projektus, Finansų ministerija atskiru pranešimu informuos Europos Komisiją, EBI ir EVPRI apie priimtus teisės aktus ir pateiks nuorodas į juos</w:t>
            </w:r>
            <w:r w:rsidR="001665EC" w:rsidRPr="001665EC">
              <w:rPr>
                <w:rFonts w:ascii="Times New Roman" w:eastAsia="Times New Roman" w:hAnsi="Times New Roman" w:cs="Times New Roman"/>
              </w:rPr>
              <w:t xml:space="preserve">.  </w:t>
            </w:r>
          </w:p>
        </w:tc>
        <w:tc>
          <w:tcPr>
            <w:tcW w:w="1505" w:type="dxa"/>
            <w:shd w:val="clear" w:color="auto" w:fill="FFFFFF"/>
          </w:tcPr>
          <w:p w14:paraId="06BC3752" w14:textId="6B9E9CCA" w:rsidR="00761E62" w:rsidRPr="00C6627E" w:rsidRDefault="00761E62" w:rsidP="008B4205">
            <w:pPr>
              <w:spacing w:after="0" w:line="240" w:lineRule="auto"/>
              <w:jc w:val="center"/>
              <w:rPr>
                <w:rFonts w:ascii="Times New Roman" w:hAnsi="Times New Roman" w:cs="Times New Roman"/>
              </w:rPr>
            </w:pPr>
          </w:p>
        </w:tc>
      </w:tr>
      <w:tr w:rsidR="00761E62" w:rsidRPr="0097311E" w14:paraId="06BC3759" w14:textId="77777777" w:rsidTr="00C6627E">
        <w:tc>
          <w:tcPr>
            <w:tcW w:w="6326" w:type="dxa"/>
            <w:shd w:val="clear" w:color="auto" w:fill="FFFFFF"/>
          </w:tcPr>
          <w:p w14:paraId="06BC3754" w14:textId="77777777" w:rsidR="00761E62" w:rsidRPr="00C6627E" w:rsidRDefault="00F16EAE" w:rsidP="00C6627E">
            <w:pPr>
              <w:spacing w:after="0" w:line="240" w:lineRule="auto"/>
              <w:ind w:right="225"/>
              <w:jc w:val="both"/>
              <w:rPr>
                <w:rFonts w:ascii="Times New Roman" w:hAnsi="Times New Roman" w:cs="Times New Roman"/>
              </w:rPr>
            </w:pPr>
            <w:r w:rsidRPr="00C6627E">
              <w:rPr>
                <w:rFonts w:ascii="Times New Roman" w:eastAsia="Times New Roman" w:hAnsi="Times New Roman" w:cs="Times New Roman"/>
                <w:b/>
              </w:rPr>
              <w:t xml:space="preserve">68 straipsnis </w:t>
            </w:r>
          </w:p>
          <w:p w14:paraId="06BC3755" w14:textId="77777777" w:rsidR="00761E62" w:rsidRDefault="00643F0D" w:rsidP="00C6627E">
            <w:pPr>
              <w:spacing w:after="0" w:line="240" w:lineRule="auto"/>
              <w:ind w:right="225"/>
              <w:jc w:val="both"/>
              <w:rPr>
                <w:rFonts w:ascii="Times New Roman" w:hAnsi="Times New Roman" w:cs="Times New Roman"/>
                <w:b/>
              </w:rPr>
            </w:pPr>
            <w:r w:rsidRPr="00643F0D">
              <w:rPr>
                <w:rFonts w:ascii="Times New Roman" w:hAnsi="Times New Roman" w:cs="Times New Roman"/>
                <w:b/>
              </w:rPr>
              <w:t>Įsigaliojimas</w:t>
            </w:r>
          </w:p>
          <w:p w14:paraId="06BC3756" w14:textId="77777777" w:rsidR="00643F0D" w:rsidRPr="00643F0D" w:rsidRDefault="00643F0D" w:rsidP="00C6627E">
            <w:pPr>
              <w:spacing w:after="0" w:line="240" w:lineRule="auto"/>
              <w:ind w:right="225"/>
              <w:jc w:val="both"/>
              <w:rPr>
                <w:rFonts w:ascii="Times New Roman" w:hAnsi="Times New Roman" w:cs="Times New Roman"/>
              </w:rPr>
            </w:pPr>
            <w:r w:rsidRPr="00643F0D">
              <w:rPr>
                <w:rFonts w:ascii="Times New Roman" w:hAnsi="Times New Roman" w:cs="Times New Roman"/>
              </w:rPr>
              <w:t>Ši direktyva įsigalioja dvidešimtą dieną po jos paskelbimo Europos Sąjungos oficialiajame leidinyje.</w:t>
            </w:r>
          </w:p>
        </w:tc>
        <w:tc>
          <w:tcPr>
            <w:tcW w:w="6633" w:type="dxa"/>
            <w:shd w:val="clear" w:color="auto" w:fill="FFFFFF"/>
          </w:tcPr>
          <w:p w14:paraId="06BC3757" w14:textId="77777777" w:rsidR="00761E62" w:rsidRPr="00C6627E" w:rsidRDefault="001919B9" w:rsidP="00643F0D">
            <w:pPr>
              <w:spacing w:after="0" w:line="240" w:lineRule="auto"/>
              <w:contextualSpacing/>
              <w:jc w:val="both"/>
              <w:rPr>
                <w:rFonts w:ascii="Times New Roman" w:hAnsi="Times New Roman" w:cs="Times New Roman"/>
              </w:rPr>
            </w:pPr>
            <w:r w:rsidRPr="003500A0">
              <w:rPr>
                <w:rFonts w:ascii="Times New Roman" w:hAnsi="Times New Roman" w:cs="Times New Roman"/>
                <w:i/>
              </w:rPr>
              <w:t xml:space="preserve">Direktyvos nuostatų perkelti </w:t>
            </w:r>
            <w:r w:rsidR="002C2D6C" w:rsidRPr="003500A0">
              <w:rPr>
                <w:rFonts w:ascii="Times New Roman" w:hAnsi="Times New Roman" w:cs="Times New Roman"/>
                <w:i/>
              </w:rPr>
              <w:t xml:space="preserve">ir įgyvendinti </w:t>
            </w:r>
            <w:r w:rsidRPr="003500A0">
              <w:rPr>
                <w:rFonts w:ascii="Times New Roman" w:hAnsi="Times New Roman" w:cs="Times New Roman"/>
                <w:i/>
              </w:rPr>
              <w:t>nereikia</w:t>
            </w:r>
            <w:r w:rsidRPr="001919B9">
              <w:rPr>
                <w:rFonts w:ascii="Times New Roman" w:hAnsi="Times New Roman" w:cs="Times New Roman"/>
              </w:rPr>
              <w:t>.</w:t>
            </w:r>
          </w:p>
        </w:tc>
        <w:tc>
          <w:tcPr>
            <w:tcW w:w="1505" w:type="dxa"/>
            <w:shd w:val="clear" w:color="auto" w:fill="FFFFFF"/>
          </w:tcPr>
          <w:p w14:paraId="06BC3758" w14:textId="081B6048" w:rsidR="00761E62" w:rsidRPr="00C6627E" w:rsidRDefault="00761E62" w:rsidP="008B4205">
            <w:pPr>
              <w:spacing w:after="0" w:line="240" w:lineRule="auto"/>
              <w:jc w:val="center"/>
              <w:rPr>
                <w:rFonts w:ascii="Times New Roman" w:hAnsi="Times New Roman" w:cs="Times New Roman"/>
              </w:rPr>
            </w:pPr>
          </w:p>
        </w:tc>
      </w:tr>
      <w:tr w:rsidR="00761E62" w:rsidRPr="0097311E" w14:paraId="06BC375F" w14:textId="77777777" w:rsidTr="00C6627E">
        <w:tc>
          <w:tcPr>
            <w:tcW w:w="6326" w:type="dxa"/>
            <w:shd w:val="clear" w:color="auto" w:fill="FFFFFF"/>
          </w:tcPr>
          <w:p w14:paraId="06BC375A" w14:textId="77777777" w:rsidR="00761E62" w:rsidRPr="00C6627E" w:rsidRDefault="00F16EAE" w:rsidP="00C6627E">
            <w:pPr>
              <w:spacing w:after="0" w:line="240" w:lineRule="auto"/>
              <w:ind w:right="225"/>
              <w:jc w:val="both"/>
              <w:rPr>
                <w:rFonts w:ascii="Times New Roman" w:hAnsi="Times New Roman" w:cs="Times New Roman"/>
              </w:rPr>
            </w:pPr>
            <w:r w:rsidRPr="00C6627E">
              <w:rPr>
                <w:rFonts w:ascii="Times New Roman" w:eastAsia="Times New Roman" w:hAnsi="Times New Roman" w:cs="Times New Roman"/>
                <w:b/>
              </w:rPr>
              <w:t xml:space="preserve">69 straipsnis </w:t>
            </w:r>
          </w:p>
          <w:p w14:paraId="06BC375B" w14:textId="77777777" w:rsidR="00761E62" w:rsidRPr="001919B9" w:rsidRDefault="001919B9" w:rsidP="00643F0D">
            <w:pPr>
              <w:spacing w:after="0" w:line="240" w:lineRule="auto"/>
              <w:ind w:right="225"/>
              <w:jc w:val="both"/>
              <w:rPr>
                <w:rFonts w:ascii="Times New Roman" w:hAnsi="Times New Roman" w:cs="Times New Roman"/>
                <w:b/>
              </w:rPr>
            </w:pPr>
            <w:r w:rsidRPr="001919B9">
              <w:rPr>
                <w:rFonts w:ascii="Times New Roman" w:hAnsi="Times New Roman" w:cs="Times New Roman"/>
                <w:b/>
              </w:rPr>
              <w:t>Adresatai</w:t>
            </w:r>
          </w:p>
          <w:p w14:paraId="06BC375C" w14:textId="77777777" w:rsidR="001919B9" w:rsidRPr="00C6627E" w:rsidRDefault="001919B9" w:rsidP="00643F0D">
            <w:pPr>
              <w:spacing w:after="0" w:line="240" w:lineRule="auto"/>
              <w:ind w:right="225"/>
              <w:jc w:val="both"/>
              <w:rPr>
                <w:rFonts w:ascii="Times New Roman" w:hAnsi="Times New Roman" w:cs="Times New Roman"/>
              </w:rPr>
            </w:pPr>
            <w:r w:rsidRPr="001919B9">
              <w:rPr>
                <w:rFonts w:ascii="Times New Roman" w:hAnsi="Times New Roman" w:cs="Times New Roman"/>
              </w:rPr>
              <w:t>Ši direktyva skirta valstybėms narėms.</w:t>
            </w:r>
          </w:p>
        </w:tc>
        <w:tc>
          <w:tcPr>
            <w:tcW w:w="6633" w:type="dxa"/>
            <w:shd w:val="clear" w:color="auto" w:fill="FFFFFF"/>
          </w:tcPr>
          <w:p w14:paraId="06BC375D" w14:textId="77777777" w:rsidR="00761E62" w:rsidRPr="003500A0" w:rsidRDefault="001919B9" w:rsidP="00C6627E">
            <w:pPr>
              <w:tabs>
                <w:tab w:val="left" w:pos="720"/>
              </w:tabs>
              <w:spacing w:after="0" w:line="240" w:lineRule="auto"/>
              <w:contextualSpacing/>
              <w:jc w:val="both"/>
              <w:rPr>
                <w:rFonts w:ascii="Times New Roman" w:eastAsia="Arial" w:hAnsi="Times New Roman" w:cs="Times New Roman"/>
                <w:i/>
                <w:color w:val="auto"/>
              </w:rPr>
            </w:pPr>
            <w:r w:rsidRPr="003500A0">
              <w:rPr>
                <w:rFonts w:ascii="Times New Roman" w:eastAsia="Arial" w:hAnsi="Times New Roman" w:cs="Times New Roman"/>
                <w:i/>
                <w:color w:val="auto"/>
              </w:rPr>
              <w:t>Direktyvos nuostatų perkelti</w:t>
            </w:r>
            <w:r w:rsidR="002C2D6C" w:rsidRPr="003500A0">
              <w:rPr>
                <w:rFonts w:ascii="Times New Roman" w:eastAsia="Arial" w:hAnsi="Times New Roman" w:cs="Times New Roman"/>
                <w:i/>
                <w:color w:val="auto"/>
              </w:rPr>
              <w:t xml:space="preserve"> ir įgyvendinti</w:t>
            </w:r>
            <w:r w:rsidRPr="003500A0">
              <w:rPr>
                <w:rFonts w:ascii="Times New Roman" w:eastAsia="Arial" w:hAnsi="Times New Roman" w:cs="Times New Roman"/>
                <w:i/>
                <w:color w:val="auto"/>
              </w:rPr>
              <w:t xml:space="preserve"> nereikia.</w:t>
            </w:r>
          </w:p>
        </w:tc>
        <w:tc>
          <w:tcPr>
            <w:tcW w:w="1505" w:type="dxa"/>
            <w:shd w:val="clear" w:color="auto" w:fill="FFFFFF"/>
          </w:tcPr>
          <w:p w14:paraId="06BC375E" w14:textId="1D496953" w:rsidR="00761E62" w:rsidRPr="00C6627E" w:rsidRDefault="00761E62" w:rsidP="008B4205">
            <w:pPr>
              <w:spacing w:after="0" w:line="240" w:lineRule="auto"/>
              <w:jc w:val="center"/>
              <w:rPr>
                <w:rFonts w:ascii="Times New Roman" w:hAnsi="Times New Roman" w:cs="Times New Roman"/>
              </w:rPr>
            </w:pPr>
          </w:p>
        </w:tc>
      </w:tr>
    </w:tbl>
    <w:p w14:paraId="06BC3760" w14:textId="77777777" w:rsidR="00761E62" w:rsidRPr="000B57F0" w:rsidRDefault="00761E62" w:rsidP="0097311E">
      <w:pPr>
        <w:spacing w:after="0" w:line="240" w:lineRule="auto"/>
        <w:jc w:val="both"/>
        <w:rPr>
          <w:rFonts w:ascii="Times New Roman" w:hAnsi="Times New Roman" w:cs="Times New Roman"/>
        </w:rPr>
      </w:pPr>
    </w:p>
    <w:sectPr w:rsidR="00761E62" w:rsidRPr="000B57F0" w:rsidSect="001D6D22">
      <w:headerReference w:type="default" r:id="rId9"/>
      <w:footerReference w:type="default" r:id="rId10"/>
      <w:headerReference w:type="first" r:id="rId11"/>
      <w:footerReference w:type="first" r:id="rId12"/>
      <w:pgSz w:w="16840" w:h="11907" w:orient="landscape"/>
      <w:pgMar w:top="1701" w:right="567" w:bottom="1134" w:left="1701" w:header="0" w:footer="567" w:gutter="0"/>
      <w:pgNumType w:start="1"/>
      <w:cols w:space="1296"/>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E2E67" w16cex:dateUtc="2021-06-11T15:48:00Z"/>
  <w16cex:commentExtensible w16cex:durableId="246E2F10" w16cex:dateUtc="2021-06-11T15:50:00Z"/>
  <w16cex:commentExtensible w16cex:durableId="246E30EC" w16cex:dateUtc="2021-06-11T15:58:00Z"/>
  <w16cex:commentExtensible w16cex:durableId="246E3299" w16cex:dateUtc="2021-06-11T16:06:00Z"/>
  <w16cex:commentExtensible w16cex:durableId="246E346B" w16cex:dateUtc="2021-06-11T16:13:00Z"/>
  <w16cex:commentExtensible w16cex:durableId="246E3435" w16cex:dateUtc="2021-06-11T16:12:00Z"/>
  <w16cex:commentExtensible w16cex:durableId="246E34A4" w16cex:dateUtc="2021-06-11T16:14:00Z"/>
  <w16cex:commentExtensible w16cex:durableId="246E3676" w16cex:dateUtc="2021-06-11T16:22:00Z"/>
  <w16cex:commentExtensible w16cex:durableId="246E377F" w16cex:dateUtc="2021-06-11T16:26:00Z"/>
  <w16cex:commentExtensible w16cex:durableId="246E37CE" w16cex:dateUtc="2021-06-11T16:28:00Z"/>
  <w16cex:commentExtensible w16cex:durableId="246E37E1" w16cex:dateUtc="2021-06-11T16:28:00Z"/>
  <w16cex:commentExtensible w16cex:durableId="246E39C8" w16cex:dateUtc="2021-06-11T16:36:00Z"/>
  <w16cex:commentExtensible w16cex:durableId="246E3A1E" w16cex:dateUtc="2021-06-11T16:38:00Z"/>
  <w16cex:commentExtensible w16cex:durableId="24708FBB" w16cex:dateUtc="2021-06-13T11:07:00Z"/>
  <w16cex:commentExtensible w16cex:durableId="246E3CEC" w16cex:dateUtc="2021-06-11T16:50:00Z"/>
  <w16cex:commentExtensible w16cex:durableId="247090AD" w16cex:dateUtc="2021-06-13T11:11:00Z"/>
  <w16cex:commentExtensible w16cex:durableId="24709096" w16cex:dateUtc="2021-06-13T11:11:00Z"/>
  <w16cex:commentExtensible w16cex:durableId="2470819E" w16cex:dateUtc="2021-06-13T10:07:00Z"/>
  <w16cex:commentExtensible w16cex:durableId="246E3D30" w16cex:dateUtc="2021-06-11T16:51:00Z"/>
  <w16cex:commentExtensible w16cex:durableId="2470915C" w16cex:dateUtc="2021-06-13T11:14:00Z"/>
  <w16cex:commentExtensible w16cex:durableId="246E3DDA" w16cex:dateUtc="2021-06-11T16:54:00Z"/>
  <w16cex:commentExtensible w16cex:durableId="2470945F" w16cex:dateUtc="2021-06-13T1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EDC37B3" w16cid:durableId="246E2CD5"/>
  <w16cid:commentId w16cid:paraId="68C664C6" w16cid:durableId="246E2CD6"/>
  <w16cid:commentId w16cid:paraId="182ED271" w16cid:durableId="246E2CD7"/>
  <w16cid:commentId w16cid:paraId="5E166783" w16cid:durableId="246E2CD8"/>
  <w16cid:commentId w16cid:paraId="56E4BC97" w16cid:durableId="246E2CD9"/>
  <w16cid:commentId w16cid:paraId="27F3397F" w16cid:durableId="246E2E67"/>
  <w16cid:commentId w16cid:paraId="16FC9F96" w16cid:durableId="246E2F10"/>
  <w16cid:commentId w16cid:paraId="468CF0C3" w16cid:durableId="246E2CDA"/>
  <w16cid:commentId w16cid:paraId="3DABE523" w16cid:durableId="246E2CDB"/>
  <w16cid:commentId w16cid:paraId="1DD44F03" w16cid:durableId="246E30EC"/>
  <w16cid:commentId w16cid:paraId="11B297BB" w16cid:durableId="246E3299"/>
  <w16cid:commentId w16cid:paraId="4034FFB7" w16cid:durableId="246E2CDC"/>
  <w16cid:commentId w16cid:paraId="4E2D6677" w16cid:durableId="246E346B"/>
  <w16cid:commentId w16cid:paraId="6AC48067" w16cid:durableId="246E3435"/>
  <w16cid:commentId w16cid:paraId="4795C80F" w16cid:durableId="246E34A4"/>
  <w16cid:commentId w16cid:paraId="142DB2E0" w16cid:durableId="246E2CDD"/>
  <w16cid:commentId w16cid:paraId="3DCD767F" w16cid:durableId="246E3676"/>
  <w16cid:commentId w16cid:paraId="6392F03C" w16cid:durableId="246E2CDF"/>
  <w16cid:commentId w16cid:paraId="4E1967B8" w16cid:durableId="246E377F"/>
  <w16cid:commentId w16cid:paraId="7C924135" w16cid:durableId="246E2CE0"/>
  <w16cid:commentId w16cid:paraId="13DF3D72" w16cid:durableId="246E37CE"/>
  <w16cid:commentId w16cid:paraId="758D29CD" w16cid:durableId="246E2CE1"/>
  <w16cid:commentId w16cid:paraId="3D72E67D" w16cid:durableId="246E37E1"/>
  <w16cid:commentId w16cid:paraId="0644900F" w16cid:durableId="246E39C8"/>
  <w16cid:commentId w16cid:paraId="77F03555" w16cid:durableId="246E2CE2"/>
  <w16cid:commentId w16cid:paraId="37B59811" w16cid:durableId="246E3A1E"/>
  <w16cid:commentId w16cid:paraId="5B1FCC2E" w16cid:durableId="246E2CE3"/>
  <w16cid:commentId w16cid:paraId="495B2823" w16cid:durableId="24708FBB"/>
  <w16cid:commentId w16cid:paraId="0B507ACB" w16cid:durableId="246E2CE4"/>
  <w16cid:commentId w16cid:paraId="68BCBB4A" w16cid:durableId="246E3CEC"/>
  <w16cid:commentId w16cid:paraId="274BE8D9" w16cid:durableId="247090AD"/>
  <w16cid:commentId w16cid:paraId="79379C08" w16cid:durableId="24709096"/>
  <w16cid:commentId w16cid:paraId="15DFAFF2" w16cid:durableId="2470687F"/>
  <w16cid:commentId w16cid:paraId="416D87FE" w16cid:durableId="2470819E"/>
  <w16cid:commentId w16cid:paraId="10CCBDA6" w16cid:durableId="246E3D30"/>
  <w16cid:commentId w16cid:paraId="207A6438" w16cid:durableId="246E2CE6"/>
  <w16cid:commentId w16cid:paraId="363F33C4" w16cid:durableId="2470915C"/>
  <w16cid:commentId w16cid:paraId="5D77438F" w16cid:durableId="246E2CE7"/>
  <w16cid:commentId w16cid:paraId="12C30558" w16cid:durableId="246E3DDA"/>
  <w16cid:commentId w16cid:paraId="1B89C2C6" w16cid:durableId="246E2CE8"/>
  <w16cid:commentId w16cid:paraId="46608CEE" w16cid:durableId="246E2CE9"/>
  <w16cid:commentId w16cid:paraId="64A0574F" w16cid:durableId="246E2CEA"/>
  <w16cid:commentId w16cid:paraId="3A05C998" w16cid:durableId="246E2CEB"/>
  <w16cid:commentId w16cid:paraId="16986590" w16cid:durableId="246E2CEC"/>
  <w16cid:commentId w16cid:paraId="4FF768DF" w16cid:durableId="2470945F"/>
  <w16cid:commentId w16cid:paraId="4883CBAF" w16cid:durableId="246E2CED"/>
  <w16cid:commentId w16cid:paraId="287F9032" w16cid:durableId="246E2CEE"/>
  <w16cid:commentId w16cid:paraId="3FD19E89" w16cid:durableId="246E2CEF"/>
  <w16cid:commentId w16cid:paraId="02A02144" w16cid:durableId="246E2CF0"/>
  <w16cid:commentId w16cid:paraId="391482FC" w16cid:durableId="246E2CF1"/>
  <w16cid:commentId w16cid:paraId="796817D8" w16cid:durableId="246E2CF2"/>
  <w16cid:commentId w16cid:paraId="0E316B47" w16cid:durableId="246E2CF3"/>
  <w16cid:commentId w16cid:paraId="5F048883" w16cid:durableId="246E2CF4"/>
  <w16cid:commentId w16cid:paraId="24114623" w16cid:durableId="246E2CF5"/>
  <w16cid:commentId w16cid:paraId="533E5416" w16cid:durableId="246E2CF6"/>
  <w16cid:commentId w16cid:paraId="3B6AB9AF" w16cid:durableId="246E2CF7"/>
  <w16cid:commentId w16cid:paraId="237615CD" w16cid:durableId="246E2CF8"/>
  <w16cid:commentId w16cid:paraId="4EF9C32F" w16cid:durableId="246E2CF9"/>
  <w16cid:commentId w16cid:paraId="59C2A17A" w16cid:durableId="246E2CFA"/>
  <w16cid:commentId w16cid:paraId="3B82893F" w16cid:durableId="246E2CF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BB8749" w14:textId="77777777" w:rsidR="006046EE" w:rsidRDefault="006046EE">
      <w:pPr>
        <w:spacing w:after="0" w:line="240" w:lineRule="auto"/>
      </w:pPr>
      <w:r>
        <w:separator/>
      </w:r>
    </w:p>
  </w:endnote>
  <w:endnote w:type="continuationSeparator" w:id="0">
    <w:p w14:paraId="6B66F5D4" w14:textId="77777777" w:rsidR="006046EE" w:rsidRDefault="00604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C3767" w14:textId="77777777" w:rsidR="006046EE" w:rsidRDefault="006046EE">
    <w:pPr>
      <w:spacing w:before="100" w:after="17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C376A" w14:textId="77777777" w:rsidR="006046EE" w:rsidRDefault="006046EE">
    <w:pPr>
      <w:spacing w:before="100" w:after="17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018EB4" w14:textId="77777777" w:rsidR="006046EE" w:rsidRDefault="006046EE">
      <w:pPr>
        <w:spacing w:after="0" w:line="240" w:lineRule="auto"/>
      </w:pPr>
      <w:r>
        <w:separator/>
      </w:r>
    </w:p>
  </w:footnote>
  <w:footnote w:type="continuationSeparator" w:id="0">
    <w:p w14:paraId="0692D74F" w14:textId="77777777" w:rsidR="006046EE" w:rsidRDefault="006046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C3765" w14:textId="77777777" w:rsidR="006046EE" w:rsidRDefault="006046EE">
    <w:pPr>
      <w:tabs>
        <w:tab w:val="center" w:pos="4819"/>
        <w:tab w:val="right" w:pos="9638"/>
      </w:tabs>
      <w:spacing w:before="624" w:after="0" w:line="240" w:lineRule="auto"/>
      <w:jc w:val="center"/>
    </w:pPr>
    <w:r>
      <w:fldChar w:fldCharType="begin"/>
    </w:r>
    <w:r>
      <w:instrText>PAGE</w:instrText>
    </w:r>
    <w:r>
      <w:fldChar w:fldCharType="separate"/>
    </w:r>
    <w:r w:rsidR="009876B5">
      <w:rPr>
        <w:noProof/>
      </w:rPr>
      <w:t>136</w:t>
    </w:r>
    <w:r>
      <w:fldChar w:fldCharType="end"/>
    </w:r>
  </w:p>
  <w:p w14:paraId="06BC3766" w14:textId="77777777" w:rsidR="006046EE" w:rsidRDefault="006046EE">
    <w:pPr>
      <w:tabs>
        <w:tab w:val="center" w:pos="4819"/>
        <w:tab w:val="right" w:pos="9638"/>
      </w:tabs>
      <w:spacing w:after="0"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C3768" w14:textId="77777777" w:rsidR="006046EE" w:rsidRDefault="006046EE">
    <w:pPr>
      <w:tabs>
        <w:tab w:val="center" w:pos="4819"/>
        <w:tab w:val="right" w:pos="9638"/>
      </w:tabs>
      <w:spacing w:before="624" w:after="0" w:line="240" w:lineRule="auto"/>
      <w:jc w:val="center"/>
    </w:pPr>
  </w:p>
  <w:p w14:paraId="06BC3769" w14:textId="77777777" w:rsidR="006046EE" w:rsidRDefault="006046EE">
    <w:pPr>
      <w:tabs>
        <w:tab w:val="center" w:pos="4819"/>
        <w:tab w:val="right" w:pos="9638"/>
      </w:tabs>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E2B14"/>
    <w:multiLevelType w:val="hybridMultilevel"/>
    <w:tmpl w:val="D1065B38"/>
    <w:lvl w:ilvl="0" w:tplc="314EF6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3C2ED5"/>
    <w:multiLevelType w:val="hybridMultilevel"/>
    <w:tmpl w:val="0074B11A"/>
    <w:lvl w:ilvl="0" w:tplc="8BEEA448">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D287511"/>
    <w:multiLevelType w:val="hybridMultilevel"/>
    <w:tmpl w:val="6396F746"/>
    <w:lvl w:ilvl="0" w:tplc="D8CC91DE">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1EB11E0"/>
    <w:multiLevelType w:val="hybridMultilevel"/>
    <w:tmpl w:val="78D02B18"/>
    <w:lvl w:ilvl="0" w:tplc="C68C8F86">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50A5D0E"/>
    <w:multiLevelType w:val="hybridMultilevel"/>
    <w:tmpl w:val="1910FA8A"/>
    <w:lvl w:ilvl="0" w:tplc="4F40B4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1A334B51"/>
    <w:multiLevelType w:val="hybridMultilevel"/>
    <w:tmpl w:val="6F2EBEBA"/>
    <w:lvl w:ilvl="0" w:tplc="35C405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26C623F1"/>
    <w:multiLevelType w:val="hybridMultilevel"/>
    <w:tmpl w:val="F5D0D8F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nsid w:val="2841081C"/>
    <w:multiLevelType w:val="hybridMultilevel"/>
    <w:tmpl w:val="AA287628"/>
    <w:lvl w:ilvl="0" w:tplc="3B046478">
      <w:start w:val="2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8">
    <w:nsid w:val="31385B9F"/>
    <w:multiLevelType w:val="hybridMultilevel"/>
    <w:tmpl w:val="8B42FB28"/>
    <w:lvl w:ilvl="0" w:tplc="49F01074">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EC5329"/>
    <w:multiLevelType w:val="hybridMultilevel"/>
    <w:tmpl w:val="200A9E0E"/>
    <w:lvl w:ilvl="0" w:tplc="C96EF9B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nsid w:val="3F2D6F6E"/>
    <w:multiLevelType w:val="hybridMultilevel"/>
    <w:tmpl w:val="39060E76"/>
    <w:lvl w:ilvl="0" w:tplc="C96EF9B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nsid w:val="448554D4"/>
    <w:multiLevelType w:val="hybridMultilevel"/>
    <w:tmpl w:val="BF50E114"/>
    <w:lvl w:ilvl="0" w:tplc="04270017">
      <w:start w:val="1"/>
      <w:numFmt w:val="lowerLetter"/>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4EA3794D"/>
    <w:multiLevelType w:val="hybridMultilevel"/>
    <w:tmpl w:val="5620A452"/>
    <w:lvl w:ilvl="0" w:tplc="3F4258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5CD362C9"/>
    <w:multiLevelType w:val="hybridMultilevel"/>
    <w:tmpl w:val="1E6C6712"/>
    <w:lvl w:ilvl="0" w:tplc="84E230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nsid w:val="62A46DF5"/>
    <w:multiLevelType w:val="hybridMultilevel"/>
    <w:tmpl w:val="E210308C"/>
    <w:lvl w:ilvl="0" w:tplc="57305E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639B0DDE"/>
    <w:multiLevelType w:val="hybridMultilevel"/>
    <w:tmpl w:val="6F94EBEC"/>
    <w:lvl w:ilvl="0" w:tplc="F72A9E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nsid w:val="64A83C86"/>
    <w:multiLevelType w:val="hybridMultilevel"/>
    <w:tmpl w:val="7452DCFE"/>
    <w:lvl w:ilvl="0" w:tplc="9EE433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nsid w:val="679C1D78"/>
    <w:multiLevelType w:val="hybridMultilevel"/>
    <w:tmpl w:val="15E8CDCA"/>
    <w:lvl w:ilvl="0" w:tplc="7742A750">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6A591B09"/>
    <w:multiLevelType w:val="hybridMultilevel"/>
    <w:tmpl w:val="FA88EAF6"/>
    <w:lvl w:ilvl="0" w:tplc="53DA5E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nsid w:val="7F035A11"/>
    <w:multiLevelType w:val="hybridMultilevel"/>
    <w:tmpl w:val="719CC9D0"/>
    <w:lvl w:ilvl="0" w:tplc="C0D64A00">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6"/>
  </w:num>
  <w:num w:numId="3">
    <w:abstractNumId w:val="15"/>
  </w:num>
  <w:num w:numId="4">
    <w:abstractNumId w:val="17"/>
  </w:num>
  <w:num w:numId="5">
    <w:abstractNumId w:val="19"/>
  </w:num>
  <w:num w:numId="6">
    <w:abstractNumId w:val="14"/>
  </w:num>
  <w:num w:numId="7">
    <w:abstractNumId w:val="2"/>
  </w:num>
  <w:num w:numId="8">
    <w:abstractNumId w:val="7"/>
  </w:num>
  <w:num w:numId="9">
    <w:abstractNumId w:val="0"/>
  </w:num>
  <w:num w:numId="10">
    <w:abstractNumId w:val="8"/>
  </w:num>
  <w:num w:numId="11">
    <w:abstractNumId w:val="16"/>
  </w:num>
  <w:num w:numId="12">
    <w:abstractNumId w:val="18"/>
  </w:num>
  <w:num w:numId="13">
    <w:abstractNumId w:val="5"/>
  </w:num>
  <w:num w:numId="14">
    <w:abstractNumId w:val="9"/>
  </w:num>
  <w:num w:numId="15">
    <w:abstractNumId w:val="10"/>
  </w:num>
  <w:num w:numId="16">
    <w:abstractNumId w:val="1"/>
  </w:num>
  <w:num w:numId="17">
    <w:abstractNumId w:val="3"/>
  </w:num>
  <w:num w:numId="18">
    <w:abstractNumId w:val="12"/>
  </w:num>
  <w:num w:numId="19">
    <w:abstractNumId w:val="13"/>
  </w:num>
  <w:num w:numId="20">
    <w:abstractNumId w:val="4"/>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tras Butrimas">
    <w15:presenceInfo w15:providerId="AD" w15:userId="S-1-5-21-2897649567-1183865839-2665094020-406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GrammaticalErrors/>
  <w:proofState w:spelling="clean"/>
  <w:doNotTrackFormatting/>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E62"/>
    <w:rsid w:val="0000099E"/>
    <w:rsid w:val="0000268E"/>
    <w:rsid w:val="0000271E"/>
    <w:rsid w:val="00002CC9"/>
    <w:rsid w:val="00002ED1"/>
    <w:rsid w:val="00003124"/>
    <w:rsid w:val="00003F04"/>
    <w:rsid w:val="00005474"/>
    <w:rsid w:val="000058E3"/>
    <w:rsid w:val="00006A24"/>
    <w:rsid w:val="000103FB"/>
    <w:rsid w:val="00010F13"/>
    <w:rsid w:val="000112AC"/>
    <w:rsid w:val="00011939"/>
    <w:rsid w:val="00011FA8"/>
    <w:rsid w:val="00012A27"/>
    <w:rsid w:val="000133DD"/>
    <w:rsid w:val="00013468"/>
    <w:rsid w:val="00014000"/>
    <w:rsid w:val="00015F63"/>
    <w:rsid w:val="00017B9E"/>
    <w:rsid w:val="00017BBF"/>
    <w:rsid w:val="000206C5"/>
    <w:rsid w:val="00021DA8"/>
    <w:rsid w:val="00021F90"/>
    <w:rsid w:val="000227B2"/>
    <w:rsid w:val="00022F48"/>
    <w:rsid w:val="00023983"/>
    <w:rsid w:val="000243A1"/>
    <w:rsid w:val="0002524D"/>
    <w:rsid w:val="00025ABA"/>
    <w:rsid w:val="00027378"/>
    <w:rsid w:val="000310FE"/>
    <w:rsid w:val="00031464"/>
    <w:rsid w:val="00034DED"/>
    <w:rsid w:val="00036B8E"/>
    <w:rsid w:val="00037139"/>
    <w:rsid w:val="000403BA"/>
    <w:rsid w:val="00040492"/>
    <w:rsid w:val="00040FDF"/>
    <w:rsid w:val="00041E90"/>
    <w:rsid w:val="00042751"/>
    <w:rsid w:val="00042C3D"/>
    <w:rsid w:val="0004397B"/>
    <w:rsid w:val="00046431"/>
    <w:rsid w:val="000472B4"/>
    <w:rsid w:val="00050B10"/>
    <w:rsid w:val="0005127C"/>
    <w:rsid w:val="00051B51"/>
    <w:rsid w:val="00052D55"/>
    <w:rsid w:val="00053EE1"/>
    <w:rsid w:val="00054AA7"/>
    <w:rsid w:val="0005558F"/>
    <w:rsid w:val="00056C17"/>
    <w:rsid w:val="00056E25"/>
    <w:rsid w:val="00061F17"/>
    <w:rsid w:val="0006276F"/>
    <w:rsid w:val="00063D35"/>
    <w:rsid w:val="00064562"/>
    <w:rsid w:val="00064D4E"/>
    <w:rsid w:val="00065566"/>
    <w:rsid w:val="00067CFB"/>
    <w:rsid w:val="00073BB6"/>
    <w:rsid w:val="00074516"/>
    <w:rsid w:val="00074CDD"/>
    <w:rsid w:val="0007501E"/>
    <w:rsid w:val="00075868"/>
    <w:rsid w:val="00075E4A"/>
    <w:rsid w:val="00076FEB"/>
    <w:rsid w:val="00077F41"/>
    <w:rsid w:val="00080892"/>
    <w:rsid w:val="0008238C"/>
    <w:rsid w:val="000830A3"/>
    <w:rsid w:val="00087B14"/>
    <w:rsid w:val="00087F23"/>
    <w:rsid w:val="000902C7"/>
    <w:rsid w:val="00090A92"/>
    <w:rsid w:val="00090F1D"/>
    <w:rsid w:val="00091CFD"/>
    <w:rsid w:val="000920EB"/>
    <w:rsid w:val="00092DE1"/>
    <w:rsid w:val="00093F8B"/>
    <w:rsid w:val="00094436"/>
    <w:rsid w:val="00095A0A"/>
    <w:rsid w:val="00096576"/>
    <w:rsid w:val="000970ED"/>
    <w:rsid w:val="000A1957"/>
    <w:rsid w:val="000A236B"/>
    <w:rsid w:val="000A3FC1"/>
    <w:rsid w:val="000A5CAD"/>
    <w:rsid w:val="000B1194"/>
    <w:rsid w:val="000B2784"/>
    <w:rsid w:val="000B285D"/>
    <w:rsid w:val="000B3D0D"/>
    <w:rsid w:val="000B57F0"/>
    <w:rsid w:val="000B639A"/>
    <w:rsid w:val="000B6CA9"/>
    <w:rsid w:val="000B7C5B"/>
    <w:rsid w:val="000C1654"/>
    <w:rsid w:val="000C1751"/>
    <w:rsid w:val="000C1805"/>
    <w:rsid w:val="000C1CDB"/>
    <w:rsid w:val="000C220B"/>
    <w:rsid w:val="000C23F3"/>
    <w:rsid w:val="000C2FDA"/>
    <w:rsid w:val="000C34B0"/>
    <w:rsid w:val="000C5369"/>
    <w:rsid w:val="000C6747"/>
    <w:rsid w:val="000D1731"/>
    <w:rsid w:val="000D343B"/>
    <w:rsid w:val="000D3BEA"/>
    <w:rsid w:val="000D6135"/>
    <w:rsid w:val="000E0291"/>
    <w:rsid w:val="000E0846"/>
    <w:rsid w:val="000E0B1E"/>
    <w:rsid w:val="000E12E4"/>
    <w:rsid w:val="000E1B6E"/>
    <w:rsid w:val="000E47A4"/>
    <w:rsid w:val="000E58F7"/>
    <w:rsid w:val="000E5D43"/>
    <w:rsid w:val="000E6C6A"/>
    <w:rsid w:val="000E7318"/>
    <w:rsid w:val="000E7DA6"/>
    <w:rsid w:val="000F0C01"/>
    <w:rsid w:val="000F1755"/>
    <w:rsid w:val="000F1B97"/>
    <w:rsid w:val="000F2E21"/>
    <w:rsid w:val="000F2EF4"/>
    <w:rsid w:val="000F2F8E"/>
    <w:rsid w:val="000F49A1"/>
    <w:rsid w:val="000F503E"/>
    <w:rsid w:val="000F6946"/>
    <w:rsid w:val="00100637"/>
    <w:rsid w:val="0010083D"/>
    <w:rsid w:val="00100A43"/>
    <w:rsid w:val="00100AA6"/>
    <w:rsid w:val="0010166A"/>
    <w:rsid w:val="0010166C"/>
    <w:rsid w:val="00102EA8"/>
    <w:rsid w:val="00103FCC"/>
    <w:rsid w:val="00104442"/>
    <w:rsid w:val="00106EB4"/>
    <w:rsid w:val="00107F84"/>
    <w:rsid w:val="00110696"/>
    <w:rsid w:val="00110EEB"/>
    <w:rsid w:val="001111A2"/>
    <w:rsid w:val="001114E6"/>
    <w:rsid w:val="0011196E"/>
    <w:rsid w:val="001122D8"/>
    <w:rsid w:val="00112643"/>
    <w:rsid w:val="00113E35"/>
    <w:rsid w:val="00117881"/>
    <w:rsid w:val="00120C3D"/>
    <w:rsid w:val="00121846"/>
    <w:rsid w:val="00121876"/>
    <w:rsid w:val="001226F6"/>
    <w:rsid w:val="001250F5"/>
    <w:rsid w:val="00125383"/>
    <w:rsid w:val="0012540A"/>
    <w:rsid w:val="00125DB0"/>
    <w:rsid w:val="00126080"/>
    <w:rsid w:val="00127469"/>
    <w:rsid w:val="00127F41"/>
    <w:rsid w:val="0013086A"/>
    <w:rsid w:val="0013237F"/>
    <w:rsid w:val="001349D0"/>
    <w:rsid w:val="00134F43"/>
    <w:rsid w:val="00135351"/>
    <w:rsid w:val="001367C8"/>
    <w:rsid w:val="001402A5"/>
    <w:rsid w:val="00140FE7"/>
    <w:rsid w:val="001412BB"/>
    <w:rsid w:val="00142DA8"/>
    <w:rsid w:val="001435C3"/>
    <w:rsid w:val="0014421B"/>
    <w:rsid w:val="00144296"/>
    <w:rsid w:val="00144C45"/>
    <w:rsid w:val="00145B2C"/>
    <w:rsid w:val="00146119"/>
    <w:rsid w:val="001467DD"/>
    <w:rsid w:val="00150264"/>
    <w:rsid w:val="00153FB5"/>
    <w:rsid w:val="00154C38"/>
    <w:rsid w:val="00154E12"/>
    <w:rsid w:val="001553EB"/>
    <w:rsid w:val="001563BD"/>
    <w:rsid w:val="001574B7"/>
    <w:rsid w:val="001574D4"/>
    <w:rsid w:val="00157653"/>
    <w:rsid w:val="0016015C"/>
    <w:rsid w:val="0016190D"/>
    <w:rsid w:val="001625D3"/>
    <w:rsid w:val="00162A38"/>
    <w:rsid w:val="00163B52"/>
    <w:rsid w:val="00163E0D"/>
    <w:rsid w:val="00164D14"/>
    <w:rsid w:val="0016524C"/>
    <w:rsid w:val="001665EC"/>
    <w:rsid w:val="00166ACC"/>
    <w:rsid w:val="0016740D"/>
    <w:rsid w:val="00170856"/>
    <w:rsid w:val="00170977"/>
    <w:rsid w:val="00170D64"/>
    <w:rsid w:val="001724BE"/>
    <w:rsid w:val="00172733"/>
    <w:rsid w:val="0017299A"/>
    <w:rsid w:val="00172CD4"/>
    <w:rsid w:val="00172F12"/>
    <w:rsid w:val="00173121"/>
    <w:rsid w:val="00173228"/>
    <w:rsid w:val="00175CCE"/>
    <w:rsid w:val="001804FF"/>
    <w:rsid w:val="00181B3E"/>
    <w:rsid w:val="00181E60"/>
    <w:rsid w:val="00182210"/>
    <w:rsid w:val="00182E69"/>
    <w:rsid w:val="00184211"/>
    <w:rsid w:val="00184507"/>
    <w:rsid w:val="00185CB7"/>
    <w:rsid w:val="001865CD"/>
    <w:rsid w:val="001867A4"/>
    <w:rsid w:val="00186904"/>
    <w:rsid w:val="00187688"/>
    <w:rsid w:val="001919B9"/>
    <w:rsid w:val="0019253A"/>
    <w:rsid w:val="00193A74"/>
    <w:rsid w:val="00195312"/>
    <w:rsid w:val="00195EDC"/>
    <w:rsid w:val="001969A8"/>
    <w:rsid w:val="00197A97"/>
    <w:rsid w:val="00197B3D"/>
    <w:rsid w:val="001A007A"/>
    <w:rsid w:val="001A0690"/>
    <w:rsid w:val="001A0DFD"/>
    <w:rsid w:val="001A1431"/>
    <w:rsid w:val="001A158D"/>
    <w:rsid w:val="001A375C"/>
    <w:rsid w:val="001A3C13"/>
    <w:rsid w:val="001A49FF"/>
    <w:rsid w:val="001A5960"/>
    <w:rsid w:val="001A796B"/>
    <w:rsid w:val="001A7AF1"/>
    <w:rsid w:val="001A7C86"/>
    <w:rsid w:val="001A7F6C"/>
    <w:rsid w:val="001B0320"/>
    <w:rsid w:val="001B0E90"/>
    <w:rsid w:val="001B1D01"/>
    <w:rsid w:val="001B32D3"/>
    <w:rsid w:val="001B3341"/>
    <w:rsid w:val="001B3438"/>
    <w:rsid w:val="001B42E0"/>
    <w:rsid w:val="001B57CC"/>
    <w:rsid w:val="001B5889"/>
    <w:rsid w:val="001B68A2"/>
    <w:rsid w:val="001B6B5B"/>
    <w:rsid w:val="001B6FC8"/>
    <w:rsid w:val="001B7DAC"/>
    <w:rsid w:val="001C1976"/>
    <w:rsid w:val="001C20EB"/>
    <w:rsid w:val="001C2DB5"/>
    <w:rsid w:val="001C2F49"/>
    <w:rsid w:val="001C307B"/>
    <w:rsid w:val="001C3BFB"/>
    <w:rsid w:val="001C48B5"/>
    <w:rsid w:val="001C4DF7"/>
    <w:rsid w:val="001C5929"/>
    <w:rsid w:val="001C645B"/>
    <w:rsid w:val="001C6B3E"/>
    <w:rsid w:val="001C7170"/>
    <w:rsid w:val="001C78E5"/>
    <w:rsid w:val="001D1113"/>
    <w:rsid w:val="001D156E"/>
    <w:rsid w:val="001D18C1"/>
    <w:rsid w:val="001D1C3B"/>
    <w:rsid w:val="001D1CA1"/>
    <w:rsid w:val="001D1EAA"/>
    <w:rsid w:val="001D28C2"/>
    <w:rsid w:val="001D34FB"/>
    <w:rsid w:val="001D501F"/>
    <w:rsid w:val="001D6D22"/>
    <w:rsid w:val="001E1106"/>
    <w:rsid w:val="001E12B1"/>
    <w:rsid w:val="001E2E9C"/>
    <w:rsid w:val="001E3307"/>
    <w:rsid w:val="001E3359"/>
    <w:rsid w:val="001E3C6A"/>
    <w:rsid w:val="001E3E3A"/>
    <w:rsid w:val="001E414E"/>
    <w:rsid w:val="001E5745"/>
    <w:rsid w:val="001E5D63"/>
    <w:rsid w:val="001E645C"/>
    <w:rsid w:val="001E7951"/>
    <w:rsid w:val="001F032B"/>
    <w:rsid w:val="001F2869"/>
    <w:rsid w:val="001F493B"/>
    <w:rsid w:val="001F6003"/>
    <w:rsid w:val="001F619A"/>
    <w:rsid w:val="001F6B30"/>
    <w:rsid w:val="001F73C3"/>
    <w:rsid w:val="001F7BBA"/>
    <w:rsid w:val="0020042C"/>
    <w:rsid w:val="00200C4D"/>
    <w:rsid w:val="002016D6"/>
    <w:rsid w:val="00201A23"/>
    <w:rsid w:val="00202595"/>
    <w:rsid w:val="00202784"/>
    <w:rsid w:val="00202AAC"/>
    <w:rsid w:val="0020310B"/>
    <w:rsid w:val="0020371F"/>
    <w:rsid w:val="00203C69"/>
    <w:rsid w:val="00203DD9"/>
    <w:rsid w:val="00205CA4"/>
    <w:rsid w:val="00207F9D"/>
    <w:rsid w:val="00211DF5"/>
    <w:rsid w:val="002125E0"/>
    <w:rsid w:val="002153A8"/>
    <w:rsid w:val="00215D44"/>
    <w:rsid w:val="002173E8"/>
    <w:rsid w:val="002214EE"/>
    <w:rsid w:val="00221E2D"/>
    <w:rsid w:val="0022232D"/>
    <w:rsid w:val="002239D0"/>
    <w:rsid w:val="00225267"/>
    <w:rsid w:val="002255D7"/>
    <w:rsid w:val="00226147"/>
    <w:rsid w:val="002268C9"/>
    <w:rsid w:val="00226FB0"/>
    <w:rsid w:val="00227E16"/>
    <w:rsid w:val="00227F54"/>
    <w:rsid w:val="002311DC"/>
    <w:rsid w:val="002315B2"/>
    <w:rsid w:val="002321E1"/>
    <w:rsid w:val="0023257F"/>
    <w:rsid w:val="0023282A"/>
    <w:rsid w:val="0023353B"/>
    <w:rsid w:val="00233BB9"/>
    <w:rsid w:val="00233D38"/>
    <w:rsid w:val="00234F54"/>
    <w:rsid w:val="00235223"/>
    <w:rsid w:val="0023554C"/>
    <w:rsid w:val="002367D2"/>
    <w:rsid w:val="0023773E"/>
    <w:rsid w:val="00240704"/>
    <w:rsid w:val="002442CF"/>
    <w:rsid w:val="00244ADE"/>
    <w:rsid w:val="00245538"/>
    <w:rsid w:val="00247B79"/>
    <w:rsid w:val="00250CA1"/>
    <w:rsid w:val="0025129E"/>
    <w:rsid w:val="002516E5"/>
    <w:rsid w:val="00252FCD"/>
    <w:rsid w:val="002532B9"/>
    <w:rsid w:val="00253BE3"/>
    <w:rsid w:val="00253BFF"/>
    <w:rsid w:val="0025433D"/>
    <w:rsid w:val="00254495"/>
    <w:rsid w:val="00254779"/>
    <w:rsid w:val="00255F81"/>
    <w:rsid w:val="00256C08"/>
    <w:rsid w:val="0025782E"/>
    <w:rsid w:val="002608F8"/>
    <w:rsid w:val="00260FC2"/>
    <w:rsid w:val="00261960"/>
    <w:rsid w:val="002620DF"/>
    <w:rsid w:val="0026474A"/>
    <w:rsid w:val="00265138"/>
    <w:rsid w:val="00265D2A"/>
    <w:rsid w:val="002671AD"/>
    <w:rsid w:val="002678E3"/>
    <w:rsid w:val="00267C0E"/>
    <w:rsid w:val="002704BF"/>
    <w:rsid w:val="00270D07"/>
    <w:rsid w:val="002729D3"/>
    <w:rsid w:val="00274F81"/>
    <w:rsid w:val="0027659B"/>
    <w:rsid w:val="0027692C"/>
    <w:rsid w:val="00276ABF"/>
    <w:rsid w:val="002803BD"/>
    <w:rsid w:val="0028082A"/>
    <w:rsid w:val="002815DE"/>
    <w:rsid w:val="00281893"/>
    <w:rsid w:val="00281CC5"/>
    <w:rsid w:val="002830FD"/>
    <w:rsid w:val="0028341D"/>
    <w:rsid w:val="00283AD1"/>
    <w:rsid w:val="00284133"/>
    <w:rsid w:val="0028718E"/>
    <w:rsid w:val="002932BD"/>
    <w:rsid w:val="00294C80"/>
    <w:rsid w:val="00295101"/>
    <w:rsid w:val="0029573D"/>
    <w:rsid w:val="00296F27"/>
    <w:rsid w:val="002A0CD7"/>
    <w:rsid w:val="002A1045"/>
    <w:rsid w:val="002A2067"/>
    <w:rsid w:val="002A38C9"/>
    <w:rsid w:val="002A4E00"/>
    <w:rsid w:val="002A578F"/>
    <w:rsid w:val="002A5F64"/>
    <w:rsid w:val="002A7316"/>
    <w:rsid w:val="002B0A76"/>
    <w:rsid w:val="002B136C"/>
    <w:rsid w:val="002B2B2C"/>
    <w:rsid w:val="002B33A8"/>
    <w:rsid w:val="002B3958"/>
    <w:rsid w:val="002B467A"/>
    <w:rsid w:val="002B772D"/>
    <w:rsid w:val="002B7C51"/>
    <w:rsid w:val="002B7E37"/>
    <w:rsid w:val="002C04A8"/>
    <w:rsid w:val="002C095F"/>
    <w:rsid w:val="002C09A9"/>
    <w:rsid w:val="002C0AD1"/>
    <w:rsid w:val="002C1BDB"/>
    <w:rsid w:val="002C230F"/>
    <w:rsid w:val="002C2D6C"/>
    <w:rsid w:val="002C3954"/>
    <w:rsid w:val="002C4755"/>
    <w:rsid w:val="002C5133"/>
    <w:rsid w:val="002C5358"/>
    <w:rsid w:val="002C7091"/>
    <w:rsid w:val="002D0A6A"/>
    <w:rsid w:val="002D1045"/>
    <w:rsid w:val="002D1333"/>
    <w:rsid w:val="002D15FD"/>
    <w:rsid w:val="002D25DB"/>
    <w:rsid w:val="002D34C2"/>
    <w:rsid w:val="002D3752"/>
    <w:rsid w:val="002D41AC"/>
    <w:rsid w:val="002D56EE"/>
    <w:rsid w:val="002D603A"/>
    <w:rsid w:val="002D6723"/>
    <w:rsid w:val="002D6E46"/>
    <w:rsid w:val="002D7DEC"/>
    <w:rsid w:val="002E0279"/>
    <w:rsid w:val="002E0605"/>
    <w:rsid w:val="002E1EC6"/>
    <w:rsid w:val="002E2152"/>
    <w:rsid w:val="002E51E0"/>
    <w:rsid w:val="002E59DC"/>
    <w:rsid w:val="002E7103"/>
    <w:rsid w:val="002E736C"/>
    <w:rsid w:val="002F001A"/>
    <w:rsid w:val="002F0807"/>
    <w:rsid w:val="002F0EB1"/>
    <w:rsid w:val="002F13C5"/>
    <w:rsid w:val="002F17D9"/>
    <w:rsid w:val="002F283B"/>
    <w:rsid w:val="002F3516"/>
    <w:rsid w:val="002F4BD5"/>
    <w:rsid w:val="002F5E46"/>
    <w:rsid w:val="002F7822"/>
    <w:rsid w:val="00300581"/>
    <w:rsid w:val="00301306"/>
    <w:rsid w:val="00302AFD"/>
    <w:rsid w:val="00303344"/>
    <w:rsid w:val="00303455"/>
    <w:rsid w:val="0030375F"/>
    <w:rsid w:val="00303EEB"/>
    <w:rsid w:val="0030566F"/>
    <w:rsid w:val="00305896"/>
    <w:rsid w:val="00305C31"/>
    <w:rsid w:val="00306872"/>
    <w:rsid w:val="0030698D"/>
    <w:rsid w:val="00306C51"/>
    <w:rsid w:val="00307432"/>
    <w:rsid w:val="0031098A"/>
    <w:rsid w:val="00310D88"/>
    <w:rsid w:val="00311AC3"/>
    <w:rsid w:val="0031313B"/>
    <w:rsid w:val="0031323B"/>
    <w:rsid w:val="00313E1A"/>
    <w:rsid w:val="00315553"/>
    <w:rsid w:val="003167EB"/>
    <w:rsid w:val="00317092"/>
    <w:rsid w:val="00317D22"/>
    <w:rsid w:val="00317EB8"/>
    <w:rsid w:val="00321551"/>
    <w:rsid w:val="00322DF0"/>
    <w:rsid w:val="00324F44"/>
    <w:rsid w:val="00326236"/>
    <w:rsid w:val="0032654A"/>
    <w:rsid w:val="00326741"/>
    <w:rsid w:val="00327800"/>
    <w:rsid w:val="0033076B"/>
    <w:rsid w:val="00331804"/>
    <w:rsid w:val="00332146"/>
    <w:rsid w:val="00334499"/>
    <w:rsid w:val="003351D3"/>
    <w:rsid w:val="003356B0"/>
    <w:rsid w:val="00336648"/>
    <w:rsid w:val="00337BA6"/>
    <w:rsid w:val="00340109"/>
    <w:rsid w:val="0034025B"/>
    <w:rsid w:val="003408D7"/>
    <w:rsid w:val="00341189"/>
    <w:rsid w:val="003419FC"/>
    <w:rsid w:val="00341E75"/>
    <w:rsid w:val="00341EB2"/>
    <w:rsid w:val="003421F9"/>
    <w:rsid w:val="00343B55"/>
    <w:rsid w:val="00344220"/>
    <w:rsid w:val="003444A9"/>
    <w:rsid w:val="00344D84"/>
    <w:rsid w:val="00345805"/>
    <w:rsid w:val="003500A0"/>
    <w:rsid w:val="00350780"/>
    <w:rsid w:val="00350EBF"/>
    <w:rsid w:val="00351150"/>
    <w:rsid w:val="00351DA0"/>
    <w:rsid w:val="003525E9"/>
    <w:rsid w:val="003538C7"/>
    <w:rsid w:val="00354028"/>
    <w:rsid w:val="00354997"/>
    <w:rsid w:val="00354BEC"/>
    <w:rsid w:val="00356473"/>
    <w:rsid w:val="00356A05"/>
    <w:rsid w:val="00361CAC"/>
    <w:rsid w:val="003629A6"/>
    <w:rsid w:val="003632DB"/>
    <w:rsid w:val="00364969"/>
    <w:rsid w:val="0036509C"/>
    <w:rsid w:val="00365DD9"/>
    <w:rsid w:val="00370B37"/>
    <w:rsid w:val="0037132E"/>
    <w:rsid w:val="00375292"/>
    <w:rsid w:val="0037712A"/>
    <w:rsid w:val="003779D2"/>
    <w:rsid w:val="00377D20"/>
    <w:rsid w:val="00380F21"/>
    <w:rsid w:val="003810D3"/>
    <w:rsid w:val="00381FD6"/>
    <w:rsid w:val="003840B2"/>
    <w:rsid w:val="00384165"/>
    <w:rsid w:val="00385516"/>
    <w:rsid w:val="003869B4"/>
    <w:rsid w:val="00386C55"/>
    <w:rsid w:val="0038734A"/>
    <w:rsid w:val="003873BD"/>
    <w:rsid w:val="00387564"/>
    <w:rsid w:val="0039021A"/>
    <w:rsid w:val="00390B60"/>
    <w:rsid w:val="00390C72"/>
    <w:rsid w:val="00393D21"/>
    <w:rsid w:val="00394D8E"/>
    <w:rsid w:val="0039528D"/>
    <w:rsid w:val="003976AC"/>
    <w:rsid w:val="003A49A2"/>
    <w:rsid w:val="003A50DA"/>
    <w:rsid w:val="003A5B64"/>
    <w:rsid w:val="003A678F"/>
    <w:rsid w:val="003A754A"/>
    <w:rsid w:val="003B3F9B"/>
    <w:rsid w:val="003B582C"/>
    <w:rsid w:val="003B5D93"/>
    <w:rsid w:val="003B609F"/>
    <w:rsid w:val="003B6E72"/>
    <w:rsid w:val="003C2E4E"/>
    <w:rsid w:val="003C34D2"/>
    <w:rsid w:val="003C3BAB"/>
    <w:rsid w:val="003C3DA7"/>
    <w:rsid w:val="003C4A0C"/>
    <w:rsid w:val="003C5654"/>
    <w:rsid w:val="003C6971"/>
    <w:rsid w:val="003C6B79"/>
    <w:rsid w:val="003C6F78"/>
    <w:rsid w:val="003D080A"/>
    <w:rsid w:val="003D1455"/>
    <w:rsid w:val="003D1A28"/>
    <w:rsid w:val="003D3D7F"/>
    <w:rsid w:val="003D43B5"/>
    <w:rsid w:val="003D48E5"/>
    <w:rsid w:val="003D4A99"/>
    <w:rsid w:val="003D78EA"/>
    <w:rsid w:val="003E0201"/>
    <w:rsid w:val="003E0B51"/>
    <w:rsid w:val="003E1FC6"/>
    <w:rsid w:val="003E2E93"/>
    <w:rsid w:val="003E350E"/>
    <w:rsid w:val="003E5323"/>
    <w:rsid w:val="003E7103"/>
    <w:rsid w:val="003E7CA8"/>
    <w:rsid w:val="003F1F08"/>
    <w:rsid w:val="003F2992"/>
    <w:rsid w:val="003F3739"/>
    <w:rsid w:val="003F3D97"/>
    <w:rsid w:val="003F5432"/>
    <w:rsid w:val="003F61CC"/>
    <w:rsid w:val="003F6501"/>
    <w:rsid w:val="003F66E7"/>
    <w:rsid w:val="003F6EF5"/>
    <w:rsid w:val="00400380"/>
    <w:rsid w:val="00401497"/>
    <w:rsid w:val="004021D5"/>
    <w:rsid w:val="00402683"/>
    <w:rsid w:val="0040388A"/>
    <w:rsid w:val="004044BA"/>
    <w:rsid w:val="00404845"/>
    <w:rsid w:val="00406E5D"/>
    <w:rsid w:val="004071FB"/>
    <w:rsid w:val="004116CE"/>
    <w:rsid w:val="0041446F"/>
    <w:rsid w:val="00414E04"/>
    <w:rsid w:val="00417645"/>
    <w:rsid w:val="0042039D"/>
    <w:rsid w:val="00421A16"/>
    <w:rsid w:val="00421FFE"/>
    <w:rsid w:val="004221EF"/>
    <w:rsid w:val="00422284"/>
    <w:rsid w:val="0042311D"/>
    <w:rsid w:val="004249AC"/>
    <w:rsid w:val="00426955"/>
    <w:rsid w:val="004274EF"/>
    <w:rsid w:val="00430E03"/>
    <w:rsid w:val="00430FD7"/>
    <w:rsid w:val="00431766"/>
    <w:rsid w:val="00431919"/>
    <w:rsid w:val="004319A8"/>
    <w:rsid w:val="004319C5"/>
    <w:rsid w:val="00431C69"/>
    <w:rsid w:val="00435ACF"/>
    <w:rsid w:val="004366AF"/>
    <w:rsid w:val="00437B04"/>
    <w:rsid w:val="00440EFC"/>
    <w:rsid w:val="00442693"/>
    <w:rsid w:val="00443813"/>
    <w:rsid w:val="004448E9"/>
    <w:rsid w:val="00444F55"/>
    <w:rsid w:val="00450094"/>
    <w:rsid w:val="0045138B"/>
    <w:rsid w:val="0045143F"/>
    <w:rsid w:val="00454DFF"/>
    <w:rsid w:val="00455CE9"/>
    <w:rsid w:val="00455E76"/>
    <w:rsid w:val="004560D3"/>
    <w:rsid w:val="00456FCE"/>
    <w:rsid w:val="004577F6"/>
    <w:rsid w:val="00460230"/>
    <w:rsid w:val="004613BB"/>
    <w:rsid w:val="00463AF8"/>
    <w:rsid w:val="00464257"/>
    <w:rsid w:val="0046464B"/>
    <w:rsid w:val="00464D4E"/>
    <w:rsid w:val="00464D8E"/>
    <w:rsid w:val="00466553"/>
    <w:rsid w:val="00467081"/>
    <w:rsid w:val="00470901"/>
    <w:rsid w:val="00472AFC"/>
    <w:rsid w:val="004739F6"/>
    <w:rsid w:val="004746B5"/>
    <w:rsid w:val="004759B7"/>
    <w:rsid w:val="004761AA"/>
    <w:rsid w:val="00476942"/>
    <w:rsid w:val="004773C9"/>
    <w:rsid w:val="004775BA"/>
    <w:rsid w:val="00477F8E"/>
    <w:rsid w:val="00480297"/>
    <w:rsid w:val="004804AD"/>
    <w:rsid w:val="004819DC"/>
    <w:rsid w:val="0048401C"/>
    <w:rsid w:val="00484F23"/>
    <w:rsid w:val="00485738"/>
    <w:rsid w:val="00485DB8"/>
    <w:rsid w:val="004868EF"/>
    <w:rsid w:val="00487AA1"/>
    <w:rsid w:val="004905DA"/>
    <w:rsid w:val="00490E57"/>
    <w:rsid w:val="00492DBF"/>
    <w:rsid w:val="004938D1"/>
    <w:rsid w:val="004945CB"/>
    <w:rsid w:val="004955A2"/>
    <w:rsid w:val="00496BA5"/>
    <w:rsid w:val="004A0B8A"/>
    <w:rsid w:val="004A0DAB"/>
    <w:rsid w:val="004A1939"/>
    <w:rsid w:val="004A201E"/>
    <w:rsid w:val="004A3DB4"/>
    <w:rsid w:val="004A5F3D"/>
    <w:rsid w:val="004A7077"/>
    <w:rsid w:val="004A782E"/>
    <w:rsid w:val="004B11F0"/>
    <w:rsid w:val="004B1ED9"/>
    <w:rsid w:val="004B22B1"/>
    <w:rsid w:val="004B22B2"/>
    <w:rsid w:val="004B37C5"/>
    <w:rsid w:val="004B4DB2"/>
    <w:rsid w:val="004B628D"/>
    <w:rsid w:val="004B7136"/>
    <w:rsid w:val="004B7563"/>
    <w:rsid w:val="004B7C57"/>
    <w:rsid w:val="004B7D24"/>
    <w:rsid w:val="004C0C36"/>
    <w:rsid w:val="004C0CD9"/>
    <w:rsid w:val="004C2CEB"/>
    <w:rsid w:val="004C3A0A"/>
    <w:rsid w:val="004C51F4"/>
    <w:rsid w:val="004C5AE1"/>
    <w:rsid w:val="004C70C5"/>
    <w:rsid w:val="004C7A1D"/>
    <w:rsid w:val="004C7D82"/>
    <w:rsid w:val="004D014A"/>
    <w:rsid w:val="004D2EA7"/>
    <w:rsid w:val="004D3E62"/>
    <w:rsid w:val="004D449B"/>
    <w:rsid w:val="004D5D74"/>
    <w:rsid w:val="004D72E5"/>
    <w:rsid w:val="004D79FB"/>
    <w:rsid w:val="004D7C67"/>
    <w:rsid w:val="004E01C6"/>
    <w:rsid w:val="004E01F1"/>
    <w:rsid w:val="004E1FCE"/>
    <w:rsid w:val="004E3221"/>
    <w:rsid w:val="004E403E"/>
    <w:rsid w:val="004E4DFF"/>
    <w:rsid w:val="004E5187"/>
    <w:rsid w:val="004E597C"/>
    <w:rsid w:val="004E5DBC"/>
    <w:rsid w:val="004E5EFA"/>
    <w:rsid w:val="004F0E09"/>
    <w:rsid w:val="004F15A8"/>
    <w:rsid w:val="004F1A6C"/>
    <w:rsid w:val="004F3442"/>
    <w:rsid w:val="004F352D"/>
    <w:rsid w:val="004F474C"/>
    <w:rsid w:val="004F5A1D"/>
    <w:rsid w:val="004F5EB0"/>
    <w:rsid w:val="004F6C81"/>
    <w:rsid w:val="004F6ED5"/>
    <w:rsid w:val="004F7EE3"/>
    <w:rsid w:val="00500688"/>
    <w:rsid w:val="00500960"/>
    <w:rsid w:val="00501BB0"/>
    <w:rsid w:val="00502353"/>
    <w:rsid w:val="00502DFF"/>
    <w:rsid w:val="005043C5"/>
    <w:rsid w:val="00504573"/>
    <w:rsid w:val="00504F21"/>
    <w:rsid w:val="00505837"/>
    <w:rsid w:val="005060F3"/>
    <w:rsid w:val="00506C91"/>
    <w:rsid w:val="00507F6C"/>
    <w:rsid w:val="00510780"/>
    <w:rsid w:val="00511F46"/>
    <w:rsid w:val="005143BB"/>
    <w:rsid w:val="00514A31"/>
    <w:rsid w:val="00514DA6"/>
    <w:rsid w:val="0051567B"/>
    <w:rsid w:val="0051604E"/>
    <w:rsid w:val="005165B4"/>
    <w:rsid w:val="005174BF"/>
    <w:rsid w:val="00520A1F"/>
    <w:rsid w:val="005210D7"/>
    <w:rsid w:val="00521A10"/>
    <w:rsid w:val="005222B2"/>
    <w:rsid w:val="00522A39"/>
    <w:rsid w:val="00523DC9"/>
    <w:rsid w:val="005240C4"/>
    <w:rsid w:val="005241D1"/>
    <w:rsid w:val="0052447B"/>
    <w:rsid w:val="005266C1"/>
    <w:rsid w:val="0052697A"/>
    <w:rsid w:val="0052752E"/>
    <w:rsid w:val="00527E68"/>
    <w:rsid w:val="005309FC"/>
    <w:rsid w:val="00531254"/>
    <w:rsid w:val="00533BA2"/>
    <w:rsid w:val="005369DD"/>
    <w:rsid w:val="0053734F"/>
    <w:rsid w:val="005377A4"/>
    <w:rsid w:val="005411BC"/>
    <w:rsid w:val="005423B5"/>
    <w:rsid w:val="0054321D"/>
    <w:rsid w:val="00543DD8"/>
    <w:rsid w:val="00544433"/>
    <w:rsid w:val="005445F3"/>
    <w:rsid w:val="00545957"/>
    <w:rsid w:val="00546E71"/>
    <w:rsid w:val="00547864"/>
    <w:rsid w:val="00547EF3"/>
    <w:rsid w:val="00550897"/>
    <w:rsid w:val="00550983"/>
    <w:rsid w:val="00551C51"/>
    <w:rsid w:val="00552117"/>
    <w:rsid w:val="005539AD"/>
    <w:rsid w:val="005541DB"/>
    <w:rsid w:val="00554222"/>
    <w:rsid w:val="0055722B"/>
    <w:rsid w:val="005607DA"/>
    <w:rsid w:val="00560CA1"/>
    <w:rsid w:val="005610BB"/>
    <w:rsid w:val="0056183B"/>
    <w:rsid w:val="00561E05"/>
    <w:rsid w:val="00561F20"/>
    <w:rsid w:val="00562346"/>
    <w:rsid w:val="005623C1"/>
    <w:rsid w:val="005637CD"/>
    <w:rsid w:val="0056560E"/>
    <w:rsid w:val="00565C4D"/>
    <w:rsid w:val="00565F1F"/>
    <w:rsid w:val="00566C4F"/>
    <w:rsid w:val="00566D96"/>
    <w:rsid w:val="005673E8"/>
    <w:rsid w:val="00567604"/>
    <w:rsid w:val="005679A1"/>
    <w:rsid w:val="005723C4"/>
    <w:rsid w:val="0057471F"/>
    <w:rsid w:val="00574AAE"/>
    <w:rsid w:val="005753B0"/>
    <w:rsid w:val="00575544"/>
    <w:rsid w:val="00575FDF"/>
    <w:rsid w:val="005762ED"/>
    <w:rsid w:val="00576C66"/>
    <w:rsid w:val="00577AE6"/>
    <w:rsid w:val="00577E06"/>
    <w:rsid w:val="0058089B"/>
    <w:rsid w:val="0058150D"/>
    <w:rsid w:val="0058176F"/>
    <w:rsid w:val="005835B1"/>
    <w:rsid w:val="00583C7F"/>
    <w:rsid w:val="0058483E"/>
    <w:rsid w:val="00584A35"/>
    <w:rsid w:val="00584B5D"/>
    <w:rsid w:val="00585FFE"/>
    <w:rsid w:val="005873A1"/>
    <w:rsid w:val="005875CF"/>
    <w:rsid w:val="00587DBD"/>
    <w:rsid w:val="00590502"/>
    <w:rsid w:val="005911EE"/>
    <w:rsid w:val="0059136D"/>
    <w:rsid w:val="00591AAA"/>
    <w:rsid w:val="00592096"/>
    <w:rsid w:val="00596938"/>
    <w:rsid w:val="005A094B"/>
    <w:rsid w:val="005A1ED0"/>
    <w:rsid w:val="005A3755"/>
    <w:rsid w:val="005A4AE6"/>
    <w:rsid w:val="005A669D"/>
    <w:rsid w:val="005A785A"/>
    <w:rsid w:val="005B0607"/>
    <w:rsid w:val="005B1471"/>
    <w:rsid w:val="005B2BEC"/>
    <w:rsid w:val="005B3ABC"/>
    <w:rsid w:val="005B4AB1"/>
    <w:rsid w:val="005B4BD4"/>
    <w:rsid w:val="005B5DB6"/>
    <w:rsid w:val="005B66C7"/>
    <w:rsid w:val="005B69D3"/>
    <w:rsid w:val="005B786E"/>
    <w:rsid w:val="005C049A"/>
    <w:rsid w:val="005C2D1F"/>
    <w:rsid w:val="005C39ED"/>
    <w:rsid w:val="005C3F4A"/>
    <w:rsid w:val="005C40C4"/>
    <w:rsid w:val="005C4550"/>
    <w:rsid w:val="005C4567"/>
    <w:rsid w:val="005C5484"/>
    <w:rsid w:val="005D033A"/>
    <w:rsid w:val="005D0A7E"/>
    <w:rsid w:val="005D11BE"/>
    <w:rsid w:val="005D26AB"/>
    <w:rsid w:val="005D42DC"/>
    <w:rsid w:val="005D4934"/>
    <w:rsid w:val="005D4A2E"/>
    <w:rsid w:val="005D5341"/>
    <w:rsid w:val="005D5EC4"/>
    <w:rsid w:val="005D67EA"/>
    <w:rsid w:val="005D6AE7"/>
    <w:rsid w:val="005D6F72"/>
    <w:rsid w:val="005E127C"/>
    <w:rsid w:val="005E1402"/>
    <w:rsid w:val="005E1BDC"/>
    <w:rsid w:val="005E2002"/>
    <w:rsid w:val="005E30BA"/>
    <w:rsid w:val="005E3D9F"/>
    <w:rsid w:val="005E3F58"/>
    <w:rsid w:val="005E4F73"/>
    <w:rsid w:val="005E55C0"/>
    <w:rsid w:val="005E75DC"/>
    <w:rsid w:val="005E7B66"/>
    <w:rsid w:val="005F2324"/>
    <w:rsid w:val="005F28DF"/>
    <w:rsid w:val="005F297E"/>
    <w:rsid w:val="005F2F5D"/>
    <w:rsid w:val="005F3284"/>
    <w:rsid w:val="005F42EF"/>
    <w:rsid w:val="005F4486"/>
    <w:rsid w:val="005F5C75"/>
    <w:rsid w:val="005F6943"/>
    <w:rsid w:val="005F7424"/>
    <w:rsid w:val="005F7862"/>
    <w:rsid w:val="006018A1"/>
    <w:rsid w:val="00601B58"/>
    <w:rsid w:val="006029C9"/>
    <w:rsid w:val="00602DBF"/>
    <w:rsid w:val="00603DA2"/>
    <w:rsid w:val="006046EE"/>
    <w:rsid w:val="0060494A"/>
    <w:rsid w:val="0060544C"/>
    <w:rsid w:val="00605AE2"/>
    <w:rsid w:val="00606ADE"/>
    <w:rsid w:val="00606D2A"/>
    <w:rsid w:val="00606E70"/>
    <w:rsid w:val="0061013A"/>
    <w:rsid w:val="0061035C"/>
    <w:rsid w:val="0061053D"/>
    <w:rsid w:val="0061087F"/>
    <w:rsid w:val="00611536"/>
    <w:rsid w:val="006117BF"/>
    <w:rsid w:val="00615A41"/>
    <w:rsid w:val="006176BF"/>
    <w:rsid w:val="006209B7"/>
    <w:rsid w:val="0062254F"/>
    <w:rsid w:val="00622F95"/>
    <w:rsid w:val="006253A0"/>
    <w:rsid w:val="00626B4F"/>
    <w:rsid w:val="00626FD1"/>
    <w:rsid w:val="00627235"/>
    <w:rsid w:val="00631844"/>
    <w:rsid w:val="006338F1"/>
    <w:rsid w:val="00635B74"/>
    <w:rsid w:val="00643565"/>
    <w:rsid w:val="00643F0D"/>
    <w:rsid w:val="00645BE5"/>
    <w:rsid w:val="00645C5E"/>
    <w:rsid w:val="006472BD"/>
    <w:rsid w:val="006477A4"/>
    <w:rsid w:val="00647FF8"/>
    <w:rsid w:val="00650F0B"/>
    <w:rsid w:val="006521E8"/>
    <w:rsid w:val="00652959"/>
    <w:rsid w:val="006543C8"/>
    <w:rsid w:val="00657CC5"/>
    <w:rsid w:val="006604CB"/>
    <w:rsid w:val="006618C2"/>
    <w:rsid w:val="006619A6"/>
    <w:rsid w:val="00661BFB"/>
    <w:rsid w:val="00664309"/>
    <w:rsid w:val="00664FD7"/>
    <w:rsid w:val="00665557"/>
    <w:rsid w:val="00667D32"/>
    <w:rsid w:val="00667DD4"/>
    <w:rsid w:val="00671BAE"/>
    <w:rsid w:val="00672C2E"/>
    <w:rsid w:val="00672EDC"/>
    <w:rsid w:val="006734C5"/>
    <w:rsid w:val="006739AF"/>
    <w:rsid w:val="00673F4B"/>
    <w:rsid w:val="00675052"/>
    <w:rsid w:val="0067510F"/>
    <w:rsid w:val="00675CAC"/>
    <w:rsid w:val="00676ABB"/>
    <w:rsid w:val="00681DF2"/>
    <w:rsid w:val="006823BC"/>
    <w:rsid w:val="006829BC"/>
    <w:rsid w:val="00682F2C"/>
    <w:rsid w:val="00683BC3"/>
    <w:rsid w:val="00683CDB"/>
    <w:rsid w:val="00683DBF"/>
    <w:rsid w:val="006840D1"/>
    <w:rsid w:val="00684A43"/>
    <w:rsid w:val="0068583E"/>
    <w:rsid w:val="00685D75"/>
    <w:rsid w:val="006867E2"/>
    <w:rsid w:val="006906F1"/>
    <w:rsid w:val="006929E3"/>
    <w:rsid w:val="006948D1"/>
    <w:rsid w:val="00695AC2"/>
    <w:rsid w:val="00695EFE"/>
    <w:rsid w:val="006961E6"/>
    <w:rsid w:val="00696F3C"/>
    <w:rsid w:val="006970FB"/>
    <w:rsid w:val="00697F9D"/>
    <w:rsid w:val="006A130B"/>
    <w:rsid w:val="006A32AF"/>
    <w:rsid w:val="006B25D2"/>
    <w:rsid w:val="006B32BF"/>
    <w:rsid w:val="006B3AD1"/>
    <w:rsid w:val="006B3FDB"/>
    <w:rsid w:val="006B4175"/>
    <w:rsid w:val="006B47EC"/>
    <w:rsid w:val="006B727E"/>
    <w:rsid w:val="006B76B3"/>
    <w:rsid w:val="006C068D"/>
    <w:rsid w:val="006C0869"/>
    <w:rsid w:val="006C0ED3"/>
    <w:rsid w:val="006C1D54"/>
    <w:rsid w:val="006C2C8B"/>
    <w:rsid w:val="006C3AA6"/>
    <w:rsid w:val="006C4325"/>
    <w:rsid w:val="006C55AE"/>
    <w:rsid w:val="006C5624"/>
    <w:rsid w:val="006C59BF"/>
    <w:rsid w:val="006C5B2C"/>
    <w:rsid w:val="006C7526"/>
    <w:rsid w:val="006C7B9D"/>
    <w:rsid w:val="006C7D4E"/>
    <w:rsid w:val="006D00B5"/>
    <w:rsid w:val="006D21F2"/>
    <w:rsid w:val="006D29F0"/>
    <w:rsid w:val="006D2C47"/>
    <w:rsid w:val="006D4034"/>
    <w:rsid w:val="006D60A5"/>
    <w:rsid w:val="006D6543"/>
    <w:rsid w:val="006E019E"/>
    <w:rsid w:val="006E0A83"/>
    <w:rsid w:val="006E10C3"/>
    <w:rsid w:val="006E20B1"/>
    <w:rsid w:val="006E31AB"/>
    <w:rsid w:val="006E3F08"/>
    <w:rsid w:val="006E52A2"/>
    <w:rsid w:val="006E6428"/>
    <w:rsid w:val="006E72AF"/>
    <w:rsid w:val="006E73A5"/>
    <w:rsid w:val="006E7593"/>
    <w:rsid w:val="006E7EFF"/>
    <w:rsid w:val="006F01C1"/>
    <w:rsid w:val="006F0843"/>
    <w:rsid w:val="006F119A"/>
    <w:rsid w:val="006F1673"/>
    <w:rsid w:val="006F21DD"/>
    <w:rsid w:val="006F38BC"/>
    <w:rsid w:val="006F3D18"/>
    <w:rsid w:val="006F4B2D"/>
    <w:rsid w:val="006F4DAA"/>
    <w:rsid w:val="006F56F6"/>
    <w:rsid w:val="006F6CED"/>
    <w:rsid w:val="006F7187"/>
    <w:rsid w:val="007003F5"/>
    <w:rsid w:val="00701798"/>
    <w:rsid w:val="00701AD4"/>
    <w:rsid w:val="00701BB4"/>
    <w:rsid w:val="0070204D"/>
    <w:rsid w:val="00703CBE"/>
    <w:rsid w:val="00704945"/>
    <w:rsid w:val="0070653F"/>
    <w:rsid w:val="0070656B"/>
    <w:rsid w:val="00711A7D"/>
    <w:rsid w:val="00712CF9"/>
    <w:rsid w:val="00713819"/>
    <w:rsid w:val="00714300"/>
    <w:rsid w:val="00714376"/>
    <w:rsid w:val="00715023"/>
    <w:rsid w:val="00715548"/>
    <w:rsid w:val="00716ADC"/>
    <w:rsid w:val="0071758A"/>
    <w:rsid w:val="007204A3"/>
    <w:rsid w:val="00720A9C"/>
    <w:rsid w:val="007222D1"/>
    <w:rsid w:val="00722E52"/>
    <w:rsid w:val="0072468F"/>
    <w:rsid w:val="00725B2E"/>
    <w:rsid w:val="00730AB4"/>
    <w:rsid w:val="0073458D"/>
    <w:rsid w:val="00735F72"/>
    <w:rsid w:val="007368CF"/>
    <w:rsid w:val="007370B7"/>
    <w:rsid w:val="0074067C"/>
    <w:rsid w:val="00741048"/>
    <w:rsid w:val="00742833"/>
    <w:rsid w:val="0074424D"/>
    <w:rsid w:val="007453E9"/>
    <w:rsid w:val="0074607F"/>
    <w:rsid w:val="00747184"/>
    <w:rsid w:val="00750F84"/>
    <w:rsid w:val="00751437"/>
    <w:rsid w:val="00751713"/>
    <w:rsid w:val="00751B07"/>
    <w:rsid w:val="007527CA"/>
    <w:rsid w:val="0075298D"/>
    <w:rsid w:val="007548C4"/>
    <w:rsid w:val="0075520A"/>
    <w:rsid w:val="0076172B"/>
    <w:rsid w:val="007617CD"/>
    <w:rsid w:val="00761E62"/>
    <w:rsid w:val="007626C8"/>
    <w:rsid w:val="00763621"/>
    <w:rsid w:val="00763954"/>
    <w:rsid w:val="00764BD9"/>
    <w:rsid w:val="007666AA"/>
    <w:rsid w:val="007669E5"/>
    <w:rsid w:val="00767658"/>
    <w:rsid w:val="00767EB0"/>
    <w:rsid w:val="007721F4"/>
    <w:rsid w:val="007724B4"/>
    <w:rsid w:val="0077250F"/>
    <w:rsid w:val="007730EB"/>
    <w:rsid w:val="00773B95"/>
    <w:rsid w:val="007742C4"/>
    <w:rsid w:val="007749B8"/>
    <w:rsid w:val="00774BB6"/>
    <w:rsid w:val="007818AA"/>
    <w:rsid w:val="007842A0"/>
    <w:rsid w:val="007843EC"/>
    <w:rsid w:val="00784EDF"/>
    <w:rsid w:val="00786F19"/>
    <w:rsid w:val="00787C4A"/>
    <w:rsid w:val="007902CF"/>
    <w:rsid w:val="00790853"/>
    <w:rsid w:val="00791201"/>
    <w:rsid w:val="0079121D"/>
    <w:rsid w:val="0079155E"/>
    <w:rsid w:val="00791B57"/>
    <w:rsid w:val="007929F0"/>
    <w:rsid w:val="007937F7"/>
    <w:rsid w:val="007952EF"/>
    <w:rsid w:val="007959EC"/>
    <w:rsid w:val="00795B5F"/>
    <w:rsid w:val="00795FE9"/>
    <w:rsid w:val="00796519"/>
    <w:rsid w:val="00797446"/>
    <w:rsid w:val="007A13ED"/>
    <w:rsid w:val="007A2030"/>
    <w:rsid w:val="007A291C"/>
    <w:rsid w:val="007A2926"/>
    <w:rsid w:val="007A332E"/>
    <w:rsid w:val="007A3353"/>
    <w:rsid w:val="007A3AF7"/>
    <w:rsid w:val="007A3EE1"/>
    <w:rsid w:val="007A4D08"/>
    <w:rsid w:val="007A6827"/>
    <w:rsid w:val="007A75A7"/>
    <w:rsid w:val="007B045A"/>
    <w:rsid w:val="007B07E1"/>
    <w:rsid w:val="007B0E7D"/>
    <w:rsid w:val="007B322B"/>
    <w:rsid w:val="007B3E2C"/>
    <w:rsid w:val="007B559C"/>
    <w:rsid w:val="007B6160"/>
    <w:rsid w:val="007B62C8"/>
    <w:rsid w:val="007B6C29"/>
    <w:rsid w:val="007B7878"/>
    <w:rsid w:val="007B7A43"/>
    <w:rsid w:val="007C142B"/>
    <w:rsid w:val="007C1DFF"/>
    <w:rsid w:val="007C2997"/>
    <w:rsid w:val="007C4101"/>
    <w:rsid w:val="007C47C5"/>
    <w:rsid w:val="007C54D0"/>
    <w:rsid w:val="007C5AAF"/>
    <w:rsid w:val="007C67BF"/>
    <w:rsid w:val="007C72CE"/>
    <w:rsid w:val="007C7F4D"/>
    <w:rsid w:val="007D4553"/>
    <w:rsid w:val="007D469B"/>
    <w:rsid w:val="007D46FE"/>
    <w:rsid w:val="007D4757"/>
    <w:rsid w:val="007D4EDE"/>
    <w:rsid w:val="007D66CE"/>
    <w:rsid w:val="007D7EB1"/>
    <w:rsid w:val="007E0479"/>
    <w:rsid w:val="007E19CB"/>
    <w:rsid w:val="007E27E6"/>
    <w:rsid w:val="007E2ADE"/>
    <w:rsid w:val="007E3310"/>
    <w:rsid w:val="007E33C9"/>
    <w:rsid w:val="007E45FE"/>
    <w:rsid w:val="007E58FD"/>
    <w:rsid w:val="007E5ACE"/>
    <w:rsid w:val="007E6E6B"/>
    <w:rsid w:val="007E72ED"/>
    <w:rsid w:val="007E780C"/>
    <w:rsid w:val="007F1D86"/>
    <w:rsid w:val="007F294C"/>
    <w:rsid w:val="007F3B87"/>
    <w:rsid w:val="007F64F4"/>
    <w:rsid w:val="00800730"/>
    <w:rsid w:val="00800BFC"/>
    <w:rsid w:val="00800ED3"/>
    <w:rsid w:val="00802B81"/>
    <w:rsid w:val="00802F04"/>
    <w:rsid w:val="0080313E"/>
    <w:rsid w:val="00803B26"/>
    <w:rsid w:val="00804063"/>
    <w:rsid w:val="00804CCF"/>
    <w:rsid w:val="00806B70"/>
    <w:rsid w:val="00807965"/>
    <w:rsid w:val="00807F12"/>
    <w:rsid w:val="00810073"/>
    <w:rsid w:val="008105B9"/>
    <w:rsid w:val="0081299A"/>
    <w:rsid w:val="008143EB"/>
    <w:rsid w:val="00814AB0"/>
    <w:rsid w:val="00814FF6"/>
    <w:rsid w:val="00817060"/>
    <w:rsid w:val="0081734F"/>
    <w:rsid w:val="00817BF2"/>
    <w:rsid w:val="008227D3"/>
    <w:rsid w:val="00822961"/>
    <w:rsid w:val="00823619"/>
    <w:rsid w:val="008249B7"/>
    <w:rsid w:val="008257E6"/>
    <w:rsid w:val="008266B4"/>
    <w:rsid w:val="00826BD4"/>
    <w:rsid w:val="00826F59"/>
    <w:rsid w:val="00827446"/>
    <w:rsid w:val="0083037F"/>
    <w:rsid w:val="0083079A"/>
    <w:rsid w:val="0083127C"/>
    <w:rsid w:val="00831309"/>
    <w:rsid w:val="00831CD6"/>
    <w:rsid w:val="00833676"/>
    <w:rsid w:val="0083481D"/>
    <w:rsid w:val="00835C0F"/>
    <w:rsid w:val="00835FE9"/>
    <w:rsid w:val="00836816"/>
    <w:rsid w:val="00840E9C"/>
    <w:rsid w:val="008417EA"/>
    <w:rsid w:val="0084226A"/>
    <w:rsid w:val="00843E49"/>
    <w:rsid w:val="00845966"/>
    <w:rsid w:val="00846BE5"/>
    <w:rsid w:val="00846CDE"/>
    <w:rsid w:val="00847726"/>
    <w:rsid w:val="00847E7E"/>
    <w:rsid w:val="00850B64"/>
    <w:rsid w:val="00850EA6"/>
    <w:rsid w:val="00851A01"/>
    <w:rsid w:val="00853C07"/>
    <w:rsid w:val="00853C9C"/>
    <w:rsid w:val="008542A4"/>
    <w:rsid w:val="00854C30"/>
    <w:rsid w:val="00855037"/>
    <w:rsid w:val="00856231"/>
    <w:rsid w:val="00856C97"/>
    <w:rsid w:val="00856DBF"/>
    <w:rsid w:val="0085725A"/>
    <w:rsid w:val="00857969"/>
    <w:rsid w:val="00857CCA"/>
    <w:rsid w:val="00860C22"/>
    <w:rsid w:val="00860D2C"/>
    <w:rsid w:val="00865B11"/>
    <w:rsid w:val="008666D7"/>
    <w:rsid w:val="00866B45"/>
    <w:rsid w:val="008700DA"/>
    <w:rsid w:val="00870125"/>
    <w:rsid w:val="00871462"/>
    <w:rsid w:val="00873006"/>
    <w:rsid w:val="00875196"/>
    <w:rsid w:val="00875631"/>
    <w:rsid w:val="008760F3"/>
    <w:rsid w:val="00876C99"/>
    <w:rsid w:val="00876D9B"/>
    <w:rsid w:val="008807F2"/>
    <w:rsid w:val="00883460"/>
    <w:rsid w:val="00884839"/>
    <w:rsid w:val="00884F66"/>
    <w:rsid w:val="008854ED"/>
    <w:rsid w:val="008918B7"/>
    <w:rsid w:val="00892373"/>
    <w:rsid w:val="00892CD2"/>
    <w:rsid w:val="00894F0F"/>
    <w:rsid w:val="00895E92"/>
    <w:rsid w:val="00896AAE"/>
    <w:rsid w:val="00897876"/>
    <w:rsid w:val="008A119D"/>
    <w:rsid w:val="008A18E9"/>
    <w:rsid w:val="008A2041"/>
    <w:rsid w:val="008A2099"/>
    <w:rsid w:val="008A24EA"/>
    <w:rsid w:val="008A2744"/>
    <w:rsid w:val="008A2CE6"/>
    <w:rsid w:val="008A3E22"/>
    <w:rsid w:val="008A44CA"/>
    <w:rsid w:val="008A523E"/>
    <w:rsid w:val="008A57CB"/>
    <w:rsid w:val="008A57F5"/>
    <w:rsid w:val="008A733A"/>
    <w:rsid w:val="008A78E8"/>
    <w:rsid w:val="008B28CD"/>
    <w:rsid w:val="008B35ED"/>
    <w:rsid w:val="008B3E07"/>
    <w:rsid w:val="008B3F87"/>
    <w:rsid w:val="008B4041"/>
    <w:rsid w:val="008B4205"/>
    <w:rsid w:val="008B540E"/>
    <w:rsid w:val="008B7745"/>
    <w:rsid w:val="008B7ACA"/>
    <w:rsid w:val="008C0496"/>
    <w:rsid w:val="008C05E9"/>
    <w:rsid w:val="008C0EEC"/>
    <w:rsid w:val="008C13A4"/>
    <w:rsid w:val="008C1D31"/>
    <w:rsid w:val="008C35F7"/>
    <w:rsid w:val="008C3A8C"/>
    <w:rsid w:val="008D0A7B"/>
    <w:rsid w:val="008D2989"/>
    <w:rsid w:val="008D2ED5"/>
    <w:rsid w:val="008D4FF5"/>
    <w:rsid w:val="008D52F3"/>
    <w:rsid w:val="008D5521"/>
    <w:rsid w:val="008D595A"/>
    <w:rsid w:val="008D67C4"/>
    <w:rsid w:val="008E114F"/>
    <w:rsid w:val="008E1ED5"/>
    <w:rsid w:val="008E2E9A"/>
    <w:rsid w:val="008E325E"/>
    <w:rsid w:val="008E389B"/>
    <w:rsid w:val="008E41B0"/>
    <w:rsid w:val="008E5D68"/>
    <w:rsid w:val="008E5F61"/>
    <w:rsid w:val="008E6DB8"/>
    <w:rsid w:val="008E7CC9"/>
    <w:rsid w:val="008E7CFC"/>
    <w:rsid w:val="008E7DB5"/>
    <w:rsid w:val="008F26F1"/>
    <w:rsid w:val="008F4303"/>
    <w:rsid w:val="008F5A60"/>
    <w:rsid w:val="008F6769"/>
    <w:rsid w:val="00901931"/>
    <w:rsid w:val="00903188"/>
    <w:rsid w:val="009036D0"/>
    <w:rsid w:val="009038CA"/>
    <w:rsid w:val="00903B73"/>
    <w:rsid w:val="00903BEB"/>
    <w:rsid w:val="00903D8E"/>
    <w:rsid w:val="00904D73"/>
    <w:rsid w:val="00904FC5"/>
    <w:rsid w:val="009052F1"/>
    <w:rsid w:val="009055C1"/>
    <w:rsid w:val="009066DE"/>
    <w:rsid w:val="00906EF4"/>
    <w:rsid w:val="00907616"/>
    <w:rsid w:val="00907830"/>
    <w:rsid w:val="00910402"/>
    <w:rsid w:val="00911F79"/>
    <w:rsid w:val="00912A1B"/>
    <w:rsid w:val="00913316"/>
    <w:rsid w:val="00914198"/>
    <w:rsid w:val="00914739"/>
    <w:rsid w:val="00914C94"/>
    <w:rsid w:val="00914E5D"/>
    <w:rsid w:val="0091546B"/>
    <w:rsid w:val="009158B6"/>
    <w:rsid w:val="00915A84"/>
    <w:rsid w:val="00921036"/>
    <w:rsid w:val="00923771"/>
    <w:rsid w:val="00923906"/>
    <w:rsid w:val="00926CA0"/>
    <w:rsid w:val="0092739E"/>
    <w:rsid w:val="009305AC"/>
    <w:rsid w:val="00930E6C"/>
    <w:rsid w:val="0093252D"/>
    <w:rsid w:val="00932D46"/>
    <w:rsid w:val="00933636"/>
    <w:rsid w:val="00934FB7"/>
    <w:rsid w:val="009367F8"/>
    <w:rsid w:val="00941842"/>
    <w:rsid w:val="009430FD"/>
    <w:rsid w:val="009465BD"/>
    <w:rsid w:val="009469AE"/>
    <w:rsid w:val="00950BA3"/>
    <w:rsid w:val="00950D6C"/>
    <w:rsid w:val="00951008"/>
    <w:rsid w:val="009523F5"/>
    <w:rsid w:val="00952CA3"/>
    <w:rsid w:val="00952DA3"/>
    <w:rsid w:val="009535A3"/>
    <w:rsid w:val="009558A2"/>
    <w:rsid w:val="00955E9D"/>
    <w:rsid w:val="00956386"/>
    <w:rsid w:val="00956DB1"/>
    <w:rsid w:val="00956E40"/>
    <w:rsid w:val="009578BF"/>
    <w:rsid w:val="0096118E"/>
    <w:rsid w:val="009615FE"/>
    <w:rsid w:val="00963007"/>
    <w:rsid w:val="00963AF5"/>
    <w:rsid w:val="00964BBE"/>
    <w:rsid w:val="009651E0"/>
    <w:rsid w:val="00965DDD"/>
    <w:rsid w:val="0096642E"/>
    <w:rsid w:val="00966DE6"/>
    <w:rsid w:val="00966E8A"/>
    <w:rsid w:val="009675BD"/>
    <w:rsid w:val="00967FA1"/>
    <w:rsid w:val="00970B3A"/>
    <w:rsid w:val="00970CD5"/>
    <w:rsid w:val="0097168F"/>
    <w:rsid w:val="009720F2"/>
    <w:rsid w:val="00972CE1"/>
    <w:rsid w:val="00972DD1"/>
    <w:rsid w:val="00973092"/>
    <w:rsid w:val="0097311E"/>
    <w:rsid w:val="009731F5"/>
    <w:rsid w:val="0097419B"/>
    <w:rsid w:val="00974798"/>
    <w:rsid w:val="00976995"/>
    <w:rsid w:val="009774D1"/>
    <w:rsid w:val="0098017D"/>
    <w:rsid w:val="00980202"/>
    <w:rsid w:val="00980B22"/>
    <w:rsid w:val="00981B30"/>
    <w:rsid w:val="009831B6"/>
    <w:rsid w:val="00984A43"/>
    <w:rsid w:val="00985DD9"/>
    <w:rsid w:val="009876B5"/>
    <w:rsid w:val="009902A6"/>
    <w:rsid w:val="00990BCD"/>
    <w:rsid w:val="00993784"/>
    <w:rsid w:val="00994F69"/>
    <w:rsid w:val="00996407"/>
    <w:rsid w:val="00996558"/>
    <w:rsid w:val="00996CF3"/>
    <w:rsid w:val="00996D21"/>
    <w:rsid w:val="009977D2"/>
    <w:rsid w:val="009A0296"/>
    <w:rsid w:val="009A04B7"/>
    <w:rsid w:val="009A139F"/>
    <w:rsid w:val="009A1FC6"/>
    <w:rsid w:val="009A25F2"/>
    <w:rsid w:val="009A37F4"/>
    <w:rsid w:val="009A428A"/>
    <w:rsid w:val="009A6483"/>
    <w:rsid w:val="009A6DC4"/>
    <w:rsid w:val="009B0599"/>
    <w:rsid w:val="009B1C3E"/>
    <w:rsid w:val="009B2DB4"/>
    <w:rsid w:val="009B3802"/>
    <w:rsid w:val="009B403A"/>
    <w:rsid w:val="009B46C8"/>
    <w:rsid w:val="009B509E"/>
    <w:rsid w:val="009B59DE"/>
    <w:rsid w:val="009B730B"/>
    <w:rsid w:val="009B7552"/>
    <w:rsid w:val="009B7D1F"/>
    <w:rsid w:val="009C0A6F"/>
    <w:rsid w:val="009C24EA"/>
    <w:rsid w:val="009C29EF"/>
    <w:rsid w:val="009C5415"/>
    <w:rsid w:val="009C750B"/>
    <w:rsid w:val="009C7DA6"/>
    <w:rsid w:val="009D330F"/>
    <w:rsid w:val="009D3C7D"/>
    <w:rsid w:val="009D5EBD"/>
    <w:rsid w:val="009D724B"/>
    <w:rsid w:val="009D77A8"/>
    <w:rsid w:val="009D7ABB"/>
    <w:rsid w:val="009E1BEE"/>
    <w:rsid w:val="009E34EF"/>
    <w:rsid w:val="009E3FE7"/>
    <w:rsid w:val="009F0DDF"/>
    <w:rsid w:val="009F0F6B"/>
    <w:rsid w:val="009F1591"/>
    <w:rsid w:val="009F225A"/>
    <w:rsid w:val="009F24DF"/>
    <w:rsid w:val="009F30F0"/>
    <w:rsid w:val="009F52C1"/>
    <w:rsid w:val="009F6A3D"/>
    <w:rsid w:val="00A00662"/>
    <w:rsid w:val="00A012AF"/>
    <w:rsid w:val="00A01AE6"/>
    <w:rsid w:val="00A049A3"/>
    <w:rsid w:val="00A04A7C"/>
    <w:rsid w:val="00A0587B"/>
    <w:rsid w:val="00A05C0D"/>
    <w:rsid w:val="00A06392"/>
    <w:rsid w:val="00A066B5"/>
    <w:rsid w:val="00A10368"/>
    <w:rsid w:val="00A10655"/>
    <w:rsid w:val="00A10E20"/>
    <w:rsid w:val="00A1135E"/>
    <w:rsid w:val="00A12680"/>
    <w:rsid w:val="00A13A06"/>
    <w:rsid w:val="00A1442A"/>
    <w:rsid w:val="00A1475D"/>
    <w:rsid w:val="00A16613"/>
    <w:rsid w:val="00A20709"/>
    <w:rsid w:val="00A21060"/>
    <w:rsid w:val="00A21559"/>
    <w:rsid w:val="00A2215B"/>
    <w:rsid w:val="00A22DA5"/>
    <w:rsid w:val="00A232FC"/>
    <w:rsid w:val="00A237E1"/>
    <w:rsid w:val="00A23A20"/>
    <w:rsid w:val="00A243B9"/>
    <w:rsid w:val="00A25C3E"/>
    <w:rsid w:val="00A25CE6"/>
    <w:rsid w:val="00A26447"/>
    <w:rsid w:val="00A27A7E"/>
    <w:rsid w:val="00A27ADC"/>
    <w:rsid w:val="00A3022D"/>
    <w:rsid w:val="00A30965"/>
    <w:rsid w:val="00A31FB0"/>
    <w:rsid w:val="00A324BB"/>
    <w:rsid w:val="00A337A1"/>
    <w:rsid w:val="00A34F8C"/>
    <w:rsid w:val="00A35DB7"/>
    <w:rsid w:val="00A36AE4"/>
    <w:rsid w:val="00A37961"/>
    <w:rsid w:val="00A41572"/>
    <w:rsid w:val="00A424D6"/>
    <w:rsid w:val="00A43AC7"/>
    <w:rsid w:val="00A4607F"/>
    <w:rsid w:val="00A46593"/>
    <w:rsid w:val="00A46C9A"/>
    <w:rsid w:val="00A47580"/>
    <w:rsid w:val="00A51D77"/>
    <w:rsid w:val="00A52F77"/>
    <w:rsid w:val="00A54866"/>
    <w:rsid w:val="00A54F47"/>
    <w:rsid w:val="00A55332"/>
    <w:rsid w:val="00A56428"/>
    <w:rsid w:val="00A56827"/>
    <w:rsid w:val="00A56A07"/>
    <w:rsid w:val="00A573FF"/>
    <w:rsid w:val="00A579D0"/>
    <w:rsid w:val="00A6086C"/>
    <w:rsid w:val="00A60ADC"/>
    <w:rsid w:val="00A61386"/>
    <w:rsid w:val="00A6179D"/>
    <w:rsid w:val="00A61EDF"/>
    <w:rsid w:val="00A620CB"/>
    <w:rsid w:val="00A633E2"/>
    <w:rsid w:val="00A641D5"/>
    <w:rsid w:val="00A66333"/>
    <w:rsid w:val="00A667D9"/>
    <w:rsid w:val="00A67667"/>
    <w:rsid w:val="00A6770B"/>
    <w:rsid w:val="00A6796F"/>
    <w:rsid w:val="00A70414"/>
    <w:rsid w:val="00A72406"/>
    <w:rsid w:val="00A75949"/>
    <w:rsid w:val="00A75FE3"/>
    <w:rsid w:val="00A769F7"/>
    <w:rsid w:val="00A76E93"/>
    <w:rsid w:val="00A77A52"/>
    <w:rsid w:val="00A77B56"/>
    <w:rsid w:val="00A77D71"/>
    <w:rsid w:val="00A811C5"/>
    <w:rsid w:val="00A816D6"/>
    <w:rsid w:val="00A81B9E"/>
    <w:rsid w:val="00A81BCD"/>
    <w:rsid w:val="00A81DFA"/>
    <w:rsid w:val="00A82629"/>
    <w:rsid w:val="00A834F1"/>
    <w:rsid w:val="00A836BA"/>
    <w:rsid w:val="00A856F7"/>
    <w:rsid w:val="00A87088"/>
    <w:rsid w:val="00A87A54"/>
    <w:rsid w:val="00A87CB6"/>
    <w:rsid w:val="00A9144C"/>
    <w:rsid w:val="00A919B8"/>
    <w:rsid w:val="00A928C5"/>
    <w:rsid w:val="00A9337D"/>
    <w:rsid w:val="00A93A40"/>
    <w:rsid w:val="00A94BDC"/>
    <w:rsid w:val="00A95556"/>
    <w:rsid w:val="00A96ACE"/>
    <w:rsid w:val="00A96B4A"/>
    <w:rsid w:val="00A96B7D"/>
    <w:rsid w:val="00A97C0A"/>
    <w:rsid w:val="00A97E24"/>
    <w:rsid w:val="00AA01C3"/>
    <w:rsid w:val="00AA1C06"/>
    <w:rsid w:val="00AA3498"/>
    <w:rsid w:val="00AA4A39"/>
    <w:rsid w:val="00AA50AD"/>
    <w:rsid w:val="00AA5584"/>
    <w:rsid w:val="00AA6CB3"/>
    <w:rsid w:val="00AB03DB"/>
    <w:rsid w:val="00AB0598"/>
    <w:rsid w:val="00AB0B33"/>
    <w:rsid w:val="00AB1DC6"/>
    <w:rsid w:val="00AB1FF9"/>
    <w:rsid w:val="00AB213E"/>
    <w:rsid w:val="00AB329E"/>
    <w:rsid w:val="00AB3F8D"/>
    <w:rsid w:val="00AB412E"/>
    <w:rsid w:val="00AB46FF"/>
    <w:rsid w:val="00AB49E6"/>
    <w:rsid w:val="00AB6227"/>
    <w:rsid w:val="00AC01BA"/>
    <w:rsid w:val="00AC0EF8"/>
    <w:rsid w:val="00AC12D2"/>
    <w:rsid w:val="00AC16A4"/>
    <w:rsid w:val="00AC39D1"/>
    <w:rsid w:val="00AC465C"/>
    <w:rsid w:val="00AC4FC7"/>
    <w:rsid w:val="00AC651B"/>
    <w:rsid w:val="00AC791C"/>
    <w:rsid w:val="00AD0EBD"/>
    <w:rsid w:val="00AD2345"/>
    <w:rsid w:val="00AD271A"/>
    <w:rsid w:val="00AD30B6"/>
    <w:rsid w:val="00AD3267"/>
    <w:rsid w:val="00AD486C"/>
    <w:rsid w:val="00AD5CD5"/>
    <w:rsid w:val="00AE01A5"/>
    <w:rsid w:val="00AE150B"/>
    <w:rsid w:val="00AE166B"/>
    <w:rsid w:val="00AE248E"/>
    <w:rsid w:val="00AE3F36"/>
    <w:rsid w:val="00AE40EF"/>
    <w:rsid w:val="00AE4A72"/>
    <w:rsid w:val="00AE6EEC"/>
    <w:rsid w:val="00AE733C"/>
    <w:rsid w:val="00AF0622"/>
    <w:rsid w:val="00AF09D0"/>
    <w:rsid w:val="00AF2003"/>
    <w:rsid w:val="00AF2CC4"/>
    <w:rsid w:val="00AF30B3"/>
    <w:rsid w:val="00AF3A2B"/>
    <w:rsid w:val="00AF432E"/>
    <w:rsid w:val="00AF5125"/>
    <w:rsid w:val="00AF54FC"/>
    <w:rsid w:val="00AF7965"/>
    <w:rsid w:val="00AF7F58"/>
    <w:rsid w:val="00B0097B"/>
    <w:rsid w:val="00B00B62"/>
    <w:rsid w:val="00B014BC"/>
    <w:rsid w:val="00B034A9"/>
    <w:rsid w:val="00B0430F"/>
    <w:rsid w:val="00B04866"/>
    <w:rsid w:val="00B06B20"/>
    <w:rsid w:val="00B073F3"/>
    <w:rsid w:val="00B1113C"/>
    <w:rsid w:val="00B11820"/>
    <w:rsid w:val="00B11F0B"/>
    <w:rsid w:val="00B12483"/>
    <w:rsid w:val="00B12CA9"/>
    <w:rsid w:val="00B14496"/>
    <w:rsid w:val="00B14627"/>
    <w:rsid w:val="00B14C81"/>
    <w:rsid w:val="00B14FA6"/>
    <w:rsid w:val="00B15919"/>
    <w:rsid w:val="00B15E65"/>
    <w:rsid w:val="00B1617C"/>
    <w:rsid w:val="00B173CB"/>
    <w:rsid w:val="00B24BEC"/>
    <w:rsid w:val="00B2573E"/>
    <w:rsid w:val="00B259EC"/>
    <w:rsid w:val="00B300F7"/>
    <w:rsid w:val="00B302AD"/>
    <w:rsid w:val="00B304CF"/>
    <w:rsid w:val="00B30CC4"/>
    <w:rsid w:val="00B3101F"/>
    <w:rsid w:val="00B31200"/>
    <w:rsid w:val="00B3210D"/>
    <w:rsid w:val="00B33010"/>
    <w:rsid w:val="00B34D18"/>
    <w:rsid w:val="00B36647"/>
    <w:rsid w:val="00B373A8"/>
    <w:rsid w:val="00B3763D"/>
    <w:rsid w:val="00B4060B"/>
    <w:rsid w:val="00B40818"/>
    <w:rsid w:val="00B40F41"/>
    <w:rsid w:val="00B4139D"/>
    <w:rsid w:val="00B417A7"/>
    <w:rsid w:val="00B41E5B"/>
    <w:rsid w:val="00B428EF"/>
    <w:rsid w:val="00B42DCD"/>
    <w:rsid w:val="00B434B5"/>
    <w:rsid w:val="00B434D2"/>
    <w:rsid w:val="00B44347"/>
    <w:rsid w:val="00B44E02"/>
    <w:rsid w:val="00B44E0E"/>
    <w:rsid w:val="00B46034"/>
    <w:rsid w:val="00B47481"/>
    <w:rsid w:val="00B477A6"/>
    <w:rsid w:val="00B504DC"/>
    <w:rsid w:val="00B50680"/>
    <w:rsid w:val="00B51E14"/>
    <w:rsid w:val="00B522DC"/>
    <w:rsid w:val="00B54BEC"/>
    <w:rsid w:val="00B55415"/>
    <w:rsid w:val="00B55D2E"/>
    <w:rsid w:val="00B56C95"/>
    <w:rsid w:val="00B573FF"/>
    <w:rsid w:val="00B6119B"/>
    <w:rsid w:val="00B61834"/>
    <w:rsid w:val="00B6189B"/>
    <w:rsid w:val="00B63EC7"/>
    <w:rsid w:val="00B649AB"/>
    <w:rsid w:val="00B65829"/>
    <w:rsid w:val="00B65EC0"/>
    <w:rsid w:val="00B675E9"/>
    <w:rsid w:val="00B67930"/>
    <w:rsid w:val="00B710C4"/>
    <w:rsid w:val="00B737B6"/>
    <w:rsid w:val="00B74E81"/>
    <w:rsid w:val="00B761FC"/>
    <w:rsid w:val="00B764DF"/>
    <w:rsid w:val="00B76C95"/>
    <w:rsid w:val="00B77709"/>
    <w:rsid w:val="00B805E6"/>
    <w:rsid w:val="00B80976"/>
    <w:rsid w:val="00B81173"/>
    <w:rsid w:val="00B81310"/>
    <w:rsid w:val="00B816E4"/>
    <w:rsid w:val="00B82227"/>
    <w:rsid w:val="00B826BA"/>
    <w:rsid w:val="00B826EE"/>
    <w:rsid w:val="00B82E66"/>
    <w:rsid w:val="00B835C4"/>
    <w:rsid w:val="00B84402"/>
    <w:rsid w:val="00B84ED4"/>
    <w:rsid w:val="00B851CB"/>
    <w:rsid w:val="00B85B5C"/>
    <w:rsid w:val="00B8608B"/>
    <w:rsid w:val="00B8693C"/>
    <w:rsid w:val="00B87325"/>
    <w:rsid w:val="00B87B29"/>
    <w:rsid w:val="00B92DDD"/>
    <w:rsid w:val="00B92F1D"/>
    <w:rsid w:val="00B93D3A"/>
    <w:rsid w:val="00B94658"/>
    <w:rsid w:val="00B949F7"/>
    <w:rsid w:val="00B950FF"/>
    <w:rsid w:val="00B951DA"/>
    <w:rsid w:val="00B96026"/>
    <w:rsid w:val="00BA0BE1"/>
    <w:rsid w:val="00BA22EE"/>
    <w:rsid w:val="00BA41FE"/>
    <w:rsid w:val="00BA4D4A"/>
    <w:rsid w:val="00BA4D51"/>
    <w:rsid w:val="00BA5366"/>
    <w:rsid w:val="00BA55D1"/>
    <w:rsid w:val="00BA646C"/>
    <w:rsid w:val="00BA6866"/>
    <w:rsid w:val="00BB1062"/>
    <w:rsid w:val="00BB21F0"/>
    <w:rsid w:val="00BB27B7"/>
    <w:rsid w:val="00BB2D1F"/>
    <w:rsid w:val="00BB357E"/>
    <w:rsid w:val="00BB38EC"/>
    <w:rsid w:val="00BB3ACF"/>
    <w:rsid w:val="00BB3B56"/>
    <w:rsid w:val="00BB4DC1"/>
    <w:rsid w:val="00BB56B8"/>
    <w:rsid w:val="00BB642A"/>
    <w:rsid w:val="00BC02B1"/>
    <w:rsid w:val="00BC062B"/>
    <w:rsid w:val="00BC0842"/>
    <w:rsid w:val="00BC1169"/>
    <w:rsid w:val="00BC1660"/>
    <w:rsid w:val="00BC20C6"/>
    <w:rsid w:val="00BC2187"/>
    <w:rsid w:val="00BC21D7"/>
    <w:rsid w:val="00BC3612"/>
    <w:rsid w:val="00BC654D"/>
    <w:rsid w:val="00BD2496"/>
    <w:rsid w:val="00BD2BD4"/>
    <w:rsid w:val="00BD440C"/>
    <w:rsid w:val="00BD5651"/>
    <w:rsid w:val="00BD5751"/>
    <w:rsid w:val="00BD722F"/>
    <w:rsid w:val="00BE0AA9"/>
    <w:rsid w:val="00BE1517"/>
    <w:rsid w:val="00BE22E6"/>
    <w:rsid w:val="00BE2ACF"/>
    <w:rsid w:val="00BE36A2"/>
    <w:rsid w:val="00BE583D"/>
    <w:rsid w:val="00BE7F4D"/>
    <w:rsid w:val="00BF0A79"/>
    <w:rsid w:val="00BF0E15"/>
    <w:rsid w:val="00BF1D48"/>
    <w:rsid w:val="00BF2234"/>
    <w:rsid w:val="00BF22E6"/>
    <w:rsid w:val="00BF2D38"/>
    <w:rsid w:val="00BF3252"/>
    <w:rsid w:val="00BF3816"/>
    <w:rsid w:val="00BF3DE1"/>
    <w:rsid w:val="00BF4134"/>
    <w:rsid w:val="00BF582C"/>
    <w:rsid w:val="00BF7C68"/>
    <w:rsid w:val="00C01E99"/>
    <w:rsid w:val="00C01F94"/>
    <w:rsid w:val="00C02DA0"/>
    <w:rsid w:val="00C02FF4"/>
    <w:rsid w:val="00C052D1"/>
    <w:rsid w:val="00C05EDC"/>
    <w:rsid w:val="00C11C81"/>
    <w:rsid w:val="00C12677"/>
    <w:rsid w:val="00C14068"/>
    <w:rsid w:val="00C14FED"/>
    <w:rsid w:val="00C15B90"/>
    <w:rsid w:val="00C160AA"/>
    <w:rsid w:val="00C1673B"/>
    <w:rsid w:val="00C21E53"/>
    <w:rsid w:val="00C22978"/>
    <w:rsid w:val="00C23A37"/>
    <w:rsid w:val="00C24BEC"/>
    <w:rsid w:val="00C251A1"/>
    <w:rsid w:val="00C258C2"/>
    <w:rsid w:val="00C26EAB"/>
    <w:rsid w:val="00C271B2"/>
    <w:rsid w:val="00C3205D"/>
    <w:rsid w:val="00C32C66"/>
    <w:rsid w:val="00C32D25"/>
    <w:rsid w:val="00C34551"/>
    <w:rsid w:val="00C34CE5"/>
    <w:rsid w:val="00C35E7D"/>
    <w:rsid w:val="00C35EAB"/>
    <w:rsid w:val="00C40891"/>
    <w:rsid w:val="00C4106C"/>
    <w:rsid w:val="00C41343"/>
    <w:rsid w:val="00C4202E"/>
    <w:rsid w:val="00C42229"/>
    <w:rsid w:val="00C42528"/>
    <w:rsid w:val="00C43BA9"/>
    <w:rsid w:val="00C43EE2"/>
    <w:rsid w:val="00C441E2"/>
    <w:rsid w:val="00C467F3"/>
    <w:rsid w:val="00C46A13"/>
    <w:rsid w:val="00C46BA7"/>
    <w:rsid w:val="00C5024C"/>
    <w:rsid w:val="00C50679"/>
    <w:rsid w:val="00C50E93"/>
    <w:rsid w:val="00C51338"/>
    <w:rsid w:val="00C52143"/>
    <w:rsid w:val="00C527EB"/>
    <w:rsid w:val="00C53A4A"/>
    <w:rsid w:val="00C53FCE"/>
    <w:rsid w:val="00C54E4A"/>
    <w:rsid w:val="00C555E3"/>
    <w:rsid w:val="00C55885"/>
    <w:rsid w:val="00C572EA"/>
    <w:rsid w:val="00C57507"/>
    <w:rsid w:val="00C62729"/>
    <w:rsid w:val="00C63500"/>
    <w:rsid w:val="00C63B0D"/>
    <w:rsid w:val="00C64A11"/>
    <w:rsid w:val="00C6627E"/>
    <w:rsid w:val="00C67F73"/>
    <w:rsid w:val="00C710B6"/>
    <w:rsid w:val="00C719ED"/>
    <w:rsid w:val="00C71E56"/>
    <w:rsid w:val="00C72B4C"/>
    <w:rsid w:val="00C73ADA"/>
    <w:rsid w:val="00C73B9D"/>
    <w:rsid w:val="00C7449D"/>
    <w:rsid w:val="00C744D1"/>
    <w:rsid w:val="00C765B7"/>
    <w:rsid w:val="00C76A36"/>
    <w:rsid w:val="00C77920"/>
    <w:rsid w:val="00C77FCB"/>
    <w:rsid w:val="00C80C2E"/>
    <w:rsid w:val="00C8173E"/>
    <w:rsid w:val="00C85987"/>
    <w:rsid w:val="00C859D5"/>
    <w:rsid w:val="00C85BF5"/>
    <w:rsid w:val="00C90400"/>
    <w:rsid w:val="00C90425"/>
    <w:rsid w:val="00C90806"/>
    <w:rsid w:val="00C9209D"/>
    <w:rsid w:val="00C94714"/>
    <w:rsid w:val="00C948C3"/>
    <w:rsid w:val="00C955D4"/>
    <w:rsid w:val="00C96436"/>
    <w:rsid w:val="00C96706"/>
    <w:rsid w:val="00C969C0"/>
    <w:rsid w:val="00C9780F"/>
    <w:rsid w:val="00CA0661"/>
    <w:rsid w:val="00CA08F6"/>
    <w:rsid w:val="00CA0C23"/>
    <w:rsid w:val="00CA11F8"/>
    <w:rsid w:val="00CA166A"/>
    <w:rsid w:val="00CA39F9"/>
    <w:rsid w:val="00CA40A4"/>
    <w:rsid w:val="00CA4D3D"/>
    <w:rsid w:val="00CA6D77"/>
    <w:rsid w:val="00CA72DB"/>
    <w:rsid w:val="00CA76CD"/>
    <w:rsid w:val="00CB111B"/>
    <w:rsid w:val="00CB1847"/>
    <w:rsid w:val="00CB2A01"/>
    <w:rsid w:val="00CB425D"/>
    <w:rsid w:val="00CB488A"/>
    <w:rsid w:val="00CB554D"/>
    <w:rsid w:val="00CB6D6D"/>
    <w:rsid w:val="00CB6E6D"/>
    <w:rsid w:val="00CC15AD"/>
    <w:rsid w:val="00CC1DC0"/>
    <w:rsid w:val="00CC23D0"/>
    <w:rsid w:val="00CC29C0"/>
    <w:rsid w:val="00CC3439"/>
    <w:rsid w:val="00CC5538"/>
    <w:rsid w:val="00CC692E"/>
    <w:rsid w:val="00CC77D0"/>
    <w:rsid w:val="00CC7D6E"/>
    <w:rsid w:val="00CC7FAE"/>
    <w:rsid w:val="00CD0B4D"/>
    <w:rsid w:val="00CD0F25"/>
    <w:rsid w:val="00CD14F2"/>
    <w:rsid w:val="00CD2F58"/>
    <w:rsid w:val="00CD3038"/>
    <w:rsid w:val="00CD3420"/>
    <w:rsid w:val="00CD3EC5"/>
    <w:rsid w:val="00CD468F"/>
    <w:rsid w:val="00CD656E"/>
    <w:rsid w:val="00CE0998"/>
    <w:rsid w:val="00CE23D4"/>
    <w:rsid w:val="00CE4ECB"/>
    <w:rsid w:val="00CE6835"/>
    <w:rsid w:val="00CE7042"/>
    <w:rsid w:val="00CE7686"/>
    <w:rsid w:val="00CE7EFC"/>
    <w:rsid w:val="00CF18AC"/>
    <w:rsid w:val="00CF2001"/>
    <w:rsid w:val="00CF26D9"/>
    <w:rsid w:val="00CF2FAB"/>
    <w:rsid w:val="00CF3EA6"/>
    <w:rsid w:val="00CF413F"/>
    <w:rsid w:val="00CF4D2E"/>
    <w:rsid w:val="00CF5198"/>
    <w:rsid w:val="00CF5D62"/>
    <w:rsid w:val="00CF66E5"/>
    <w:rsid w:val="00CF6BD6"/>
    <w:rsid w:val="00D01795"/>
    <w:rsid w:val="00D018C0"/>
    <w:rsid w:val="00D01F10"/>
    <w:rsid w:val="00D023B8"/>
    <w:rsid w:val="00D03750"/>
    <w:rsid w:val="00D03AC8"/>
    <w:rsid w:val="00D0414F"/>
    <w:rsid w:val="00D04820"/>
    <w:rsid w:val="00D05931"/>
    <w:rsid w:val="00D06386"/>
    <w:rsid w:val="00D10133"/>
    <w:rsid w:val="00D1082F"/>
    <w:rsid w:val="00D11CF4"/>
    <w:rsid w:val="00D11D82"/>
    <w:rsid w:val="00D122EA"/>
    <w:rsid w:val="00D126CC"/>
    <w:rsid w:val="00D12EBB"/>
    <w:rsid w:val="00D12FCC"/>
    <w:rsid w:val="00D15A8E"/>
    <w:rsid w:val="00D161FB"/>
    <w:rsid w:val="00D16AFE"/>
    <w:rsid w:val="00D1784E"/>
    <w:rsid w:val="00D17F9D"/>
    <w:rsid w:val="00D20545"/>
    <w:rsid w:val="00D20B8E"/>
    <w:rsid w:val="00D20D7F"/>
    <w:rsid w:val="00D22FAA"/>
    <w:rsid w:val="00D2371F"/>
    <w:rsid w:val="00D23833"/>
    <w:rsid w:val="00D247EA"/>
    <w:rsid w:val="00D24886"/>
    <w:rsid w:val="00D257BC"/>
    <w:rsid w:val="00D26C97"/>
    <w:rsid w:val="00D27032"/>
    <w:rsid w:val="00D27500"/>
    <w:rsid w:val="00D2762B"/>
    <w:rsid w:val="00D27886"/>
    <w:rsid w:val="00D3104B"/>
    <w:rsid w:val="00D319C7"/>
    <w:rsid w:val="00D31B9F"/>
    <w:rsid w:val="00D3392C"/>
    <w:rsid w:val="00D34113"/>
    <w:rsid w:val="00D34146"/>
    <w:rsid w:val="00D3479D"/>
    <w:rsid w:val="00D34B61"/>
    <w:rsid w:val="00D360E1"/>
    <w:rsid w:val="00D36A16"/>
    <w:rsid w:val="00D37268"/>
    <w:rsid w:val="00D37D48"/>
    <w:rsid w:val="00D41A22"/>
    <w:rsid w:val="00D41D87"/>
    <w:rsid w:val="00D422FE"/>
    <w:rsid w:val="00D42642"/>
    <w:rsid w:val="00D43087"/>
    <w:rsid w:val="00D4604C"/>
    <w:rsid w:val="00D464C2"/>
    <w:rsid w:val="00D46B28"/>
    <w:rsid w:val="00D47DEB"/>
    <w:rsid w:val="00D51FF5"/>
    <w:rsid w:val="00D52338"/>
    <w:rsid w:val="00D53ACF"/>
    <w:rsid w:val="00D54AAD"/>
    <w:rsid w:val="00D54FF2"/>
    <w:rsid w:val="00D60067"/>
    <w:rsid w:val="00D6085B"/>
    <w:rsid w:val="00D61C03"/>
    <w:rsid w:val="00D671B2"/>
    <w:rsid w:val="00D67A4E"/>
    <w:rsid w:val="00D74738"/>
    <w:rsid w:val="00D76B79"/>
    <w:rsid w:val="00D76DFE"/>
    <w:rsid w:val="00D76F2D"/>
    <w:rsid w:val="00D7742A"/>
    <w:rsid w:val="00D77BBA"/>
    <w:rsid w:val="00D80F65"/>
    <w:rsid w:val="00D8146B"/>
    <w:rsid w:val="00D823CA"/>
    <w:rsid w:val="00D8493D"/>
    <w:rsid w:val="00D86294"/>
    <w:rsid w:val="00D905EC"/>
    <w:rsid w:val="00D91D38"/>
    <w:rsid w:val="00D93968"/>
    <w:rsid w:val="00D93D79"/>
    <w:rsid w:val="00D947FA"/>
    <w:rsid w:val="00D94C64"/>
    <w:rsid w:val="00D94FDC"/>
    <w:rsid w:val="00D95771"/>
    <w:rsid w:val="00D967B8"/>
    <w:rsid w:val="00D96927"/>
    <w:rsid w:val="00D96D2C"/>
    <w:rsid w:val="00D96E0D"/>
    <w:rsid w:val="00D976B7"/>
    <w:rsid w:val="00DA18F1"/>
    <w:rsid w:val="00DA22E3"/>
    <w:rsid w:val="00DA3464"/>
    <w:rsid w:val="00DA3EB4"/>
    <w:rsid w:val="00DA49C4"/>
    <w:rsid w:val="00DA508F"/>
    <w:rsid w:val="00DA5136"/>
    <w:rsid w:val="00DA5A2B"/>
    <w:rsid w:val="00DA6609"/>
    <w:rsid w:val="00DB0B43"/>
    <w:rsid w:val="00DB0F54"/>
    <w:rsid w:val="00DB23A3"/>
    <w:rsid w:val="00DB2939"/>
    <w:rsid w:val="00DB2B93"/>
    <w:rsid w:val="00DB61BC"/>
    <w:rsid w:val="00DB70E4"/>
    <w:rsid w:val="00DB75E6"/>
    <w:rsid w:val="00DB7E81"/>
    <w:rsid w:val="00DC16BE"/>
    <w:rsid w:val="00DC2001"/>
    <w:rsid w:val="00DC248F"/>
    <w:rsid w:val="00DC272A"/>
    <w:rsid w:val="00DC4468"/>
    <w:rsid w:val="00DC4791"/>
    <w:rsid w:val="00DC5CF6"/>
    <w:rsid w:val="00DC742A"/>
    <w:rsid w:val="00DD45CF"/>
    <w:rsid w:val="00DD49E6"/>
    <w:rsid w:val="00DD6B3E"/>
    <w:rsid w:val="00DD7180"/>
    <w:rsid w:val="00DE0A51"/>
    <w:rsid w:val="00DE0ACE"/>
    <w:rsid w:val="00DE1927"/>
    <w:rsid w:val="00DE1A8A"/>
    <w:rsid w:val="00DE3B1E"/>
    <w:rsid w:val="00DE3E27"/>
    <w:rsid w:val="00DE4096"/>
    <w:rsid w:val="00DE46D8"/>
    <w:rsid w:val="00DE62CA"/>
    <w:rsid w:val="00DE6320"/>
    <w:rsid w:val="00DE6764"/>
    <w:rsid w:val="00DE723D"/>
    <w:rsid w:val="00DF12D8"/>
    <w:rsid w:val="00DF147A"/>
    <w:rsid w:val="00DF2172"/>
    <w:rsid w:val="00DF41E4"/>
    <w:rsid w:val="00DF4677"/>
    <w:rsid w:val="00DF499F"/>
    <w:rsid w:val="00DF5114"/>
    <w:rsid w:val="00DF59EB"/>
    <w:rsid w:val="00DF5FB1"/>
    <w:rsid w:val="00DF6535"/>
    <w:rsid w:val="00DF714B"/>
    <w:rsid w:val="00E00539"/>
    <w:rsid w:val="00E0086C"/>
    <w:rsid w:val="00E01ADE"/>
    <w:rsid w:val="00E01B46"/>
    <w:rsid w:val="00E02199"/>
    <w:rsid w:val="00E0256F"/>
    <w:rsid w:val="00E0298E"/>
    <w:rsid w:val="00E02E4C"/>
    <w:rsid w:val="00E03F88"/>
    <w:rsid w:val="00E04D8B"/>
    <w:rsid w:val="00E06315"/>
    <w:rsid w:val="00E06716"/>
    <w:rsid w:val="00E070FF"/>
    <w:rsid w:val="00E075B8"/>
    <w:rsid w:val="00E10274"/>
    <w:rsid w:val="00E10DA2"/>
    <w:rsid w:val="00E11E9E"/>
    <w:rsid w:val="00E12ADA"/>
    <w:rsid w:val="00E12EE9"/>
    <w:rsid w:val="00E148BC"/>
    <w:rsid w:val="00E14D2F"/>
    <w:rsid w:val="00E14FC2"/>
    <w:rsid w:val="00E15390"/>
    <w:rsid w:val="00E15790"/>
    <w:rsid w:val="00E1617A"/>
    <w:rsid w:val="00E20DE0"/>
    <w:rsid w:val="00E2260F"/>
    <w:rsid w:val="00E23337"/>
    <w:rsid w:val="00E248AA"/>
    <w:rsid w:val="00E26A41"/>
    <w:rsid w:val="00E273EF"/>
    <w:rsid w:val="00E27494"/>
    <w:rsid w:val="00E279B7"/>
    <w:rsid w:val="00E27B61"/>
    <w:rsid w:val="00E30329"/>
    <w:rsid w:val="00E31E53"/>
    <w:rsid w:val="00E33899"/>
    <w:rsid w:val="00E3484F"/>
    <w:rsid w:val="00E403F2"/>
    <w:rsid w:val="00E40439"/>
    <w:rsid w:val="00E411CC"/>
    <w:rsid w:val="00E434D4"/>
    <w:rsid w:val="00E445B3"/>
    <w:rsid w:val="00E45881"/>
    <w:rsid w:val="00E46F6F"/>
    <w:rsid w:val="00E47143"/>
    <w:rsid w:val="00E50C48"/>
    <w:rsid w:val="00E511AB"/>
    <w:rsid w:val="00E516E2"/>
    <w:rsid w:val="00E52CED"/>
    <w:rsid w:val="00E5351D"/>
    <w:rsid w:val="00E53E64"/>
    <w:rsid w:val="00E5552A"/>
    <w:rsid w:val="00E5559A"/>
    <w:rsid w:val="00E562B1"/>
    <w:rsid w:val="00E571B3"/>
    <w:rsid w:val="00E600CC"/>
    <w:rsid w:val="00E60697"/>
    <w:rsid w:val="00E6140E"/>
    <w:rsid w:val="00E624F4"/>
    <w:rsid w:val="00E62AE3"/>
    <w:rsid w:val="00E62F80"/>
    <w:rsid w:val="00E637B1"/>
    <w:rsid w:val="00E63867"/>
    <w:rsid w:val="00E643BB"/>
    <w:rsid w:val="00E64B25"/>
    <w:rsid w:val="00E678A4"/>
    <w:rsid w:val="00E67E12"/>
    <w:rsid w:val="00E67E3F"/>
    <w:rsid w:val="00E701B4"/>
    <w:rsid w:val="00E70659"/>
    <w:rsid w:val="00E706CF"/>
    <w:rsid w:val="00E70AAD"/>
    <w:rsid w:val="00E70D18"/>
    <w:rsid w:val="00E711D4"/>
    <w:rsid w:val="00E71F0A"/>
    <w:rsid w:val="00E72440"/>
    <w:rsid w:val="00E73B15"/>
    <w:rsid w:val="00E742DA"/>
    <w:rsid w:val="00E744CF"/>
    <w:rsid w:val="00E75946"/>
    <w:rsid w:val="00E76B5A"/>
    <w:rsid w:val="00E80E6A"/>
    <w:rsid w:val="00E8292B"/>
    <w:rsid w:val="00E82A44"/>
    <w:rsid w:val="00E82B40"/>
    <w:rsid w:val="00E83449"/>
    <w:rsid w:val="00E85A93"/>
    <w:rsid w:val="00E85EAD"/>
    <w:rsid w:val="00E86DFC"/>
    <w:rsid w:val="00E870AF"/>
    <w:rsid w:val="00E87C9D"/>
    <w:rsid w:val="00E87D10"/>
    <w:rsid w:val="00E87E7D"/>
    <w:rsid w:val="00E92F72"/>
    <w:rsid w:val="00E93131"/>
    <w:rsid w:val="00E9491C"/>
    <w:rsid w:val="00E94D35"/>
    <w:rsid w:val="00E95010"/>
    <w:rsid w:val="00E9504A"/>
    <w:rsid w:val="00E96BD3"/>
    <w:rsid w:val="00E97CD5"/>
    <w:rsid w:val="00EA0D00"/>
    <w:rsid w:val="00EA17AE"/>
    <w:rsid w:val="00EA2691"/>
    <w:rsid w:val="00EA3056"/>
    <w:rsid w:val="00EA3162"/>
    <w:rsid w:val="00EA32E3"/>
    <w:rsid w:val="00EA44AD"/>
    <w:rsid w:val="00EA47BC"/>
    <w:rsid w:val="00EA5580"/>
    <w:rsid w:val="00EA6799"/>
    <w:rsid w:val="00EB0037"/>
    <w:rsid w:val="00EB16B2"/>
    <w:rsid w:val="00EB2E0D"/>
    <w:rsid w:val="00EB4364"/>
    <w:rsid w:val="00EB4688"/>
    <w:rsid w:val="00EC0FD6"/>
    <w:rsid w:val="00EC1548"/>
    <w:rsid w:val="00EC30F5"/>
    <w:rsid w:val="00EC3986"/>
    <w:rsid w:val="00EC6648"/>
    <w:rsid w:val="00EC685D"/>
    <w:rsid w:val="00EC69A9"/>
    <w:rsid w:val="00EC76F6"/>
    <w:rsid w:val="00EC7C95"/>
    <w:rsid w:val="00ED0659"/>
    <w:rsid w:val="00ED13B1"/>
    <w:rsid w:val="00ED1C3A"/>
    <w:rsid w:val="00ED225A"/>
    <w:rsid w:val="00ED23A8"/>
    <w:rsid w:val="00ED285F"/>
    <w:rsid w:val="00ED2BCB"/>
    <w:rsid w:val="00ED3D22"/>
    <w:rsid w:val="00ED3EAE"/>
    <w:rsid w:val="00ED51D8"/>
    <w:rsid w:val="00ED645B"/>
    <w:rsid w:val="00ED6759"/>
    <w:rsid w:val="00ED730D"/>
    <w:rsid w:val="00ED7520"/>
    <w:rsid w:val="00EE02E2"/>
    <w:rsid w:val="00EE13B6"/>
    <w:rsid w:val="00EE1973"/>
    <w:rsid w:val="00EE21CD"/>
    <w:rsid w:val="00EE4DC2"/>
    <w:rsid w:val="00EE55CE"/>
    <w:rsid w:val="00EE6B17"/>
    <w:rsid w:val="00EE6DD4"/>
    <w:rsid w:val="00EF0762"/>
    <w:rsid w:val="00EF252F"/>
    <w:rsid w:val="00EF2FD8"/>
    <w:rsid w:val="00EF3698"/>
    <w:rsid w:val="00EF4E0C"/>
    <w:rsid w:val="00EF603E"/>
    <w:rsid w:val="00EF690C"/>
    <w:rsid w:val="00EF7651"/>
    <w:rsid w:val="00F01C30"/>
    <w:rsid w:val="00F0230E"/>
    <w:rsid w:val="00F02F3A"/>
    <w:rsid w:val="00F0378D"/>
    <w:rsid w:val="00F04C47"/>
    <w:rsid w:val="00F05E8C"/>
    <w:rsid w:val="00F07373"/>
    <w:rsid w:val="00F07D5D"/>
    <w:rsid w:val="00F111E5"/>
    <w:rsid w:val="00F11AAA"/>
    <w:rsid w:val="00F11F4C"/>
    <w:rsid w:val="00F13318"/>
    <w:rsid w:val="00F13BFC"/>
    <w:rsid w:val="00F150DB"/>
    <w:rsid w:val="00F16EAE"/>
    <w:rsid w:val="00F170D9"/>
    <w:rsid w:val="00F174CA"/>
    <w:rsid w:val="00F214CE"/>
    <w:rsid w:val="00F22D2D"/>
    <w:rsid w:val="00F23C02"/>
    <w:rsid w:val="00F269DE"/>
    <w:rsid w:val="00F278CD"/>
    <w:rsid w:val="00F27E5E"/>
    <w:rsid w:val="00F3002B"/>
    <w:rsid w:val="00F302DC"/>
    <w:rsid w:val="00F30373"/>
    <w:rsid w:val="00F32B49"/>
    <w:rsid w:val="00F334D8"/>
    <w:rsid w:val="00F34271"/>
    <w:rsid w:val="00F34F42"/>
    <w:rsid w:val="00F36ED3"/>
    <w:rsid w:val="00F4086E"/>
    <w:rsid w:val="00F41285"/>
    <w:rsid w:val="00F4204A"/>
    <w:rsid w:val="00F4258C"/>
    <w:rsid w:val="00F4358E"/>
    <w:rsid w:val="00F43FEC"/>
    <w:rsid w:val="00F45F40"/>
    <w:rsid w:val="00F46ACF"/>
    <w:rsid w:val="00F50E08"/>
    <w:rsid w:val="00F532DD"/>
    <w:rsid w:val="00F5344A"/>
    <w:rsid w:val="00F538F0"/>
    <w:rsid w:val="00F53F8B"/>
    <w:rsid w:val="00F5471B"/>
    <w:rsid w:val="00F54909"/>
    <w:rsid w:val="00F555CE"/>
    <w:rsid w:val="00F55B2C"/>
    <w:rsid w:val="00F57053"/>
    <w:rsid w:val="00F57146"/>
    <w:rsid w:val="00F60669"/>
    <w:rsid w:val="00F64135"/>
    <w:rsid w:val="00F67CA4"/>
    <w:rsid w:val="00F726B0"/>
    <w:rsid w:val="00F72945"/>
    <w:rsid w:val="00F72B40"/>
    <w:rsid w:val="00F74404"/>
    <w:rsid w:val="00F74D8C"/>
    <w:rsid w:val="00F765A5"/>
    <w:rsid w:val="00F76A4F"/>
    <w:rsid w:val="00F76F09"/>
    <w:rsid w:val="00F7779F"/>
    <w:rsid w:val="00F779FE"/>
    <w:rsid w:val="00F80D54"/>
    <w:rsid w:val="00F81993"/>
    <w:rsid w:val="00F83368"/>
    <w:rsid w:val="00F84302"/>
    <w:rsid w:val="00F843F0"/>
    <w:rsid w:val="00F845C9"/>
    <w:rsid w:val="00F86C3E"/>
    <w:rsid w:val="00F87C52"/>
    <w:rsid w:val="00F90FBC"/>
    <w:rsid w:val="00F91B74"/>
    <w:rsid w:val="00F9304A"/>
    <w:rsid w:val="00F950B6"/>
    <w:rsid w:val="00F961F8"/>
    <w:rsid w:val="00F962F0"/>
    <w:rsid w:val="00FA17A8"/>
    <w:rsid w:val="00FA1BC4"/>
    <w:rsid w:val="00FA2CB6"/>
    <w:rsid w:val="00FA32C7"/>
    <w:rsid w:val="00FA4B74"/>
    <w:rsid w:val="00FA5D05"/>
    <w:rsid w:val="00FA762C"/>
    <w:rsid w:val="00FB0DD0"/>
    <w:rsid w:val="00FB26D9"/>
    <w:rsid w:val="00FB3C72"/>
    <w:rsid w:val="00FB4F81"/>
    <w:rsid w:val="00FB6129"/>
    <w:rsid w:val="00FB658E"/>
    <w:rsid w:val="00FB6700"/>
    <w:rsid w:val="00FB68C7"/>
    <w:rsid w:val="00FB6A26"/>
    <w:rsid w:val="00FB6BBF"/>
    <w:rsid w:val="00FB7CD1"/>
    <w:rsid w:val="00FC1165"/>
    <w:rsid w:val="00FC150B"/>
    <w:rsid w:val="00FC1A77"/>
    <w:rsid w:val="00FC26A5"/>
    <w:rsid w:val="00FC3F88"/>
    <w:rsid w:val="00FC5048"/>
    <w:rsid w:val="00FC5830"/>
    <w:rsid w:val="00FC73EE"/>
    <w:rsid w:val="00FD0112"/>
    <w:rsid w:val="00FD03ED"/>
    <w:rsid w:val="00FD09B9"/>
    <w:rsid w:val="00FD0C02"/>
    <w:rsid w:val="00FD0C9F"/>
    <w:rsid w:val="00FD1A0C"/>
    <w:rsid w:val="00FD1A18"/>
    <w:rsid w:val="00FD1F3F"/>
    <w:rsid w:val="00FD3AA7"/>
    <w:rsid w:val="00FD3FF7"/>
    <w:rsid w:val="00FD4928"/>
    <w:rsid w:val="00FD4C0D"/>
    <w:rsid w:val="00FD5235"/>
    <w:rsid w:val="00FD5BB4"/>
    <w:rsid w:val="00FD664C"/>
    <w:rsid w:val="00FD70BB"/>
    <w:rsid w:val="00FD7561"/>
    <w:rsid w:val="00FD7B79"/>
    <w:rsid w:val="00FD7BF6"/>
    <w:rsid w:val="00FE008D"/>
    <w:rsid w:val="00FE07D8"/>
    <w:rsid w:val="00FE0A4E"/>
    <w:rsid w:val="00FE0D36"/>
    <w:rsid w:val="00FE126D"/>
    <w:rsid w:val="00FE1F89"/>
    <w:rsid w:val="00FE2415"/>
    <w:rsid w:val="00FE2719"/>
    <w:rsid w:val="00FE41DF"/>
    <w:rsid w:val="00FE5071"/>
    <w:rsid w:val="00FF1033"/>
    <w:rsid w:val="00FF143E"/>
    <w:rsid w:val="00FF1932"/>
    <w:rsid w:val="00FF1B10"/>
    <w:rsid w:val="00FF22DD"/>
    <w:rsid w:val="00FF2B3A"/>
    <w:rsid w:val="00FF2C25"/>
    <w:rsid w:val="00FF3707"/>
    <w:rsid w:val="00FF3E14"/>
    <w:rsid w:val="00FF4651"/>
    <w:rsid w:val="00FF47D7"/>
    <w:rsid w:val="00FF6E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C2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3C5654"/>
    <w:pPr>
      <w:widowControl w:val="0"/>
      <w:spacing w:after="200" w:line="276" w:lineRule="auto"/>
    </w:pPr>
    <w:rPr>
      <w:color w:val="000000"/>
      <w:sz w:val="22"/>
      <w:szCs w:val="22"/>
    </w:rPr>
  </w:style>
  <w:style w:type="paragraph" w:styleId="Antrat1">
    <w:name w:val="heading 1"/>
    <w:basedOn w:val="prastasis"/>
    <w:next w:val="prastasis"/>
    <w:pPr>
      <w:keepNext/>
      <w:keepLines/>
      <w:spacing w:before="480" w:after="120"/>
      <w:contextualSpacing/>
      <w:outlineLvl w:val="0"/>
    </w:pPr>
    <w:rPr>
      <w:b/>
      <w:sz w:val="48"/>
      <w:szCs w:val="48"/>
    </w:rPr>
  </w:style>
  <w:style w:type="paragraph" w:styleId="Antrat2">
    <w:name w:val="heading 2"/>
    <w:basedOn w:val="prastasis"/>
    <w:next w:val="prastasis"/>
    <w:pPr>
      <w:keepNext/>
      <w:keepLines/>
      <w:spacing w:before="360" w:after="80"/>
      <w:contextualSpacing/>
      <w:outlineLvl w:val="1"/>
    </w:pPr>
    <w:rPr>
      <w:b/>
      <w:sz w:val="36"/>
      <w:szCs w:val="36"/>
    </w:rPr>
  </w:style>
  <w:style w:type="paragraph" w:styleId="Antrat3">
    <w:name w:val="heading 3"/>
    <w:basedOn w:val="prastasis"/>
    <w:next w:val="prastasis"/>
    <w:pPr>
      <w:keepNext/>
      <w:keepLines/>
      <w:spacing w:before="280" w:after="80"/>
      <w:contextualSpacing/>
      <w:outlineLvl w:val="2"/>
    </w:pPr>
    <w:rPr>
      <w:b/>
      <w:sz w:val="28"/>
      <w:szCs w:val="28"/>
    </w:rPr>
  </w:style>
  <w:style w:type="paragraph" w:styleId="Antrat4">
    <w:name w:val="heading 4"/>
    <w:basedOn w:val="prastasis"/>
    <w:next w:val="prastasis"/>
    <w:pPr>
      <w:keepNext/>
      <w:keepLines/>
      <w:spacing w:before="240" w:after="40"/>
      <w:contextualSpacing/>
      <w:outlineLvl w:val="3"/>
    </w:pPr>
    <w:rPr>
      <w:b/>
      <w:sz w:val="24"/>
      <w:szCs w:val="24"/>
    </w:rPr>
  </w:style>
  <w:style w:type="paragraph" w:styleId="Antrat5">
    <w:name w:val="heading 5"/>
    <w:basedOn w:val="prastasis"/>
    <w:next w:val="prastasis"/>
    <w:pPr>
      <w:keepNext/>
      <w:keepLines/>
      <w:spacing w:before="220" w:after="40"/>
      <w:contextualSpacing/>
      <w:outlineLvl w:val="4"/>
    </w:pPr>
    <w:rPr>
      <w:b/>
    </w:rPr>
  </w:style>
  <w:style w:type="paragraph" w:styleId="Antrat6">
    <w:name w:val="heading 6"/>
    <w:basedOn w:val="prastasis"/>
    <w:next w:val="prastasis"/>
    <w:pPr>
      <w:keepNext/>
      <w:keepLines/>
      <w:spacing w:before="200" w:after="40"/>
      <w:contextualSpacing/>
      <w:outlineLvl w:val="5"/>
    </w:pPr>
    <w:rPr>
      <w:b/>
      <w:sz w:val="2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pPr>
      <w:widowControl w:val="0"/>
      <w:spacing w:after="200" w:line="276" w:lineRule="auto"/>
    </w:pPr>
    <w:rPr>
      <w:color w:val="000000"/>
      <w:sz w:val="22"/>
      <w:szCs w:val="22"/>
    </w:rPr>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contextualSpacing/>
    </w:pPr>
    <w:rPr>
      <w:b/>
      <w:sz w:val="72"/>
      <w:szCs w:val="72"/>
    </w:rPr>
  </w:style>
  <w:style w:type="paragraph" w:styleId="Antrinispavadinimas">
    <w:name w:val="Subtitle"/>
    <w:basedOn w:val="prastasis"/>
    <w:next w:val="prastasis"/>
    <w:pPr>
      <w:keepNext/>
      <w:keepLines/>
      <w:spacing w:before="360" w:after="80"/>
      <w:contextualSpacing/>
    </w:pPr>
    <w:rPr>
      <w:rFonts w:ascii="Georgia" w:eastAsia="Georgia" w:hAnsi="Georgia" w:cs="Georgia"/>
      <w:i/>
      <w:color w:val="666666"/>
      <w:sz w:val="48"/>
      <w:szCs w:val="48"/>
    </w:rPr>
  </w:style>
  <w:style w:type="table" w:customStyle="1" w:styleId="7">
    <w:name w:val="7"/>
    <w:basedOn w:val="TableNormal1"/>
    <w:tblPr>
      <w:tblStyleRowBandSize w:val="1"/>
      <w:tblStyleColBandSize w:val="1"/>
    </w:tblPr>
  </w:style>
  <w:style w:type="table" w:customStyle="1" w:styleId="6">
    <w:name w:val="6"/>
    <w:basedOn w:val="TableNormal1"/>
    <w:tblPr>
      <w:tblStyleRowBandSize w:val="1"/>
      <w:tblStyleColBandSize w:val="1"/>
    </w:tblPr>
  </w:style>
  <w:style w:type="table" w:customStyle="1" w:styleId="5">
    <w:name w:val="5"/>
    <w:basedOn w:val="TableNormal1"/>
    <w:tblPr>
      <w:tblStyleRowBandSize w:val="1"/>
      <w:tblStyleColBandSize w:val="1"/>
    </w:tblPr>
  </w:style>
  <w:style w:type="table" w:customStyle="1" w:styleId="4">
    <w:name w:val="4"/>
    <w:basedOn w:val="TableNormal1"/>
    <w:tblPr>
      <w:tblStyleRowBandSize w:val="1"/>
      <w:tblStyleColBandSize w:val="1"/>
    </w:tblPr>
  </w:style>
  <w:style w:type="table" w:customStyle="1" w:styleId="3">
    <w:name w:val="3"/>
    <w:basedOn w:val="TableNormal1"/>
    <w:tblPr>
      <w:tblStyleRowBandSize w:val="1"/>
      <w:tblStyleColBandSize w:val="1"/>
    </w:tblPr>
  </w:style>
  <w:style w:type="table" w:customStyle="1" w:styleId="2">
    <w:name w:val="2"/>
    <w:basedOn w:val="TableNormal1"/>
    <w:tblPr>
      <w:tblStyleRowBandSize w:val="1"/>
      <w:tblStyleColBandSize w:val="1"/>
    </w:tblPr>
  </w:style>
  <w:style w:type="table" w:customStyle="1" w:styleId="1">
    <w:name w:val="1"/>
    <w:basedOn w:val="TableNormal1"/>
    <w:pPr>
      <w:spacing w:after="0" w:line="240" w:lineRule="auto"/>
      <w:contextualSpacing/>
    </w:pPr>
    <w:tblPr>
      <w:tblStyleRowBandSize w:val="1"/>
      <w:tblStyleColBandSize w:val="1"/>
      <w:tblCellMar>
        <w:left w:w="115" w:type="dxa"/>
        <w:right w:w="115" w:type="dxa"/>
      </w:tblCellMar>
    </w:tblPr>
  </w:style>
  <w:style w:type="paragraph" w:styleId="Komentarotekstas">
    <w:name w:val="annotation text"/>
    <w:basedOn w:val="prastasis"/>
    <w:link w:val="KomentarotekstasDiagrama"/>
    <w:unhideWhenUsed/>
    <w:pPr>
      <w:spacing w:line="240" w:lineRule="auto"/>
    </w:pPr>
    <w:rPr>
      <w:sz w:val="20"/>
      <w:szCs w:val="20"/>
    </w:rPr>
  </w:style>
  <w:style w:type="character" w:customStyle="1" w:styleId="KomentarotekstasDiagrama">
    <w:name w:val="Komentaro tekstas Diagrama"/>
    <w:link w:val="Komentarotekstas"/>
    <w:rPr>
      <w:sz w:val="20"/>
      <w:szCs w:val="20"/>
    </w:rPr>
  </w:style>
  <w:style w:type="character" w:styleId="Komentaronuoroda">
    <w:name w:val="annotation reference"/>
    <w:uiPriority w:val="99"/>
    <w:unhideWhenUsed/>
    <w:rPr>
      <w:sz w:val="16"/>
      <w:szCs w:val="16"/>
    </w:rPr>
  </w:style>
  <w:style w:type="paragraph" w:styleId="Debesliotekstas">
    <w:name w:val="Balloon Text"/>
    <w:basedOn w:val="prastasis"/>
    <w:link w:val="DebesliotekstasDiagrama"/>
    <w:uiPriority w:val="99"/>
    <w:semiHidden/>
    <w:unhideWhenUsed/>
    <w:rsid w:val="00F16EA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F16EAE"/>
    <w:rPr>
      <w:rFonts w:ascii="Tahoma" w:hAnsi="Tahoma" w:cs="Tahoma"/>
      <w:sz w:val="16"/>
      <w:szCs w:val="16"/>
    </w:rPr>
  </w:style>
  <w:style w:type="paragraph" w:styleId="Sraopastraipa">
    <w:name w:val="List Paragraph"/>
    <w:basedOn w:val="prastasis"/>
    <w:uiPriority w:val="34"/>
    <w:qFormat/>
    <w:rsid w:val="00CD0F25"/>
    <w:pPr>
      <w:ind w:left="720"/>
      <w:contextualSpacing/>
    </w:pPr>
  </w:style>
  <w:style w:type="paragraph" w:styleId="Komentarotema">
    <w:name w:val="annotation subject"/>
    <w:basedOn w:val="Komentarotekstas"/>
    <w:next w:val="Komentarotekstas"/>
    <w:link w:val="KomentarotemaDiagrama"/>
    <w:uiPriority w:val="99"/>
    <w:semiHidden/>
    <w:unhideWhenUsed/>
    <w:rsid w:val="0011196E"/>
    <w:rPr>
      <w:b/>
      <w:bCs/>
    </w:rPr>
  </w:style>
  <w:style w:type="character" w:customStyle="1" w:styleId="KomentarotemaDiagrama">
    <w:name w:val="Komentaro tema Diagrama"/>
    <w:link w:val="Komentarotema"/>
    <w:uiPriority w:val="99"/>
    <w:semiHidden/>
    <w:rsid w:val="0011196E"/>
    <w:rPr>
      <w:b/>
      <w:bCs/>
      <w:sz w:val="20"/>
      <w:szCs w:val="20"/>
    </w:rPr>
  </w:style>
  <w:style w:type="paragraph" w:styleId="Pagrindinistekstas">
    <w:name w:val="Body Text"/>
    <w:basedOn w:val="prastasis"/>
    <w:link w:val="PagrindinistekstasDiagrama"/>
    <w:rsid w:val="00903D8E"/>
    <w:pPr>
      <w:widowControl/>
      <w:spacing w:after="0" w:line="240" w:lineRule="auto"/>
      <w:jc w:val="both"/>
    </w:pPr>
    <w:rPr>
      <w:rFonts w:ascii="Times New Roman" w:eastAsia="Times New Roman" w:hAnsi="Times New Roman" w:cs="Times New Roman"/>
      <w:color w:val="auto"/>
      <w:szCs w:val="20"/>
      <w:lang w:val="x-none" w:eastAsia="en-US"/>
    </w:rPr>
  </w:style>
  <w:style w:type="character" w:customStyle="1" w:styleId="PagrindinistekstasDiagrama">
    <w:name w:val="Pagrindinis tekstas Diagrama"/>
    <w:link w:val="Pagrindinistekstas"/>
    <w:rsid w:val="00903D8E"/>
    <w:rPr>
      <w:rFonts w:ascii="Times New Roman" w:eastAsia="Times New Roman" w:hAnsi="Times New Roman" w:cs="Times New Roman"/>
      <w:color w:val="auto"/>
      <w:szCs w:val="20"/>
      <w:lang w:val="x-none" w:eastAsia="en-US"/>
    </w:rPr>
  </w:style>
  <w:style w:type="paragraph" w:styleId="Antrats">
    <w:name w:val="header"/>
    <w:basedOn w:val="prastasis"/>
    <w:link w:val="AntratsDiagrama"/>
    <w:uiPriority w:val="99"/>
    <w:unhideWhenUsed/>
    <w:rsid w:val="006840D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840D1"/>
  </w:style>
  <w:style w:type="paragraph" w:styleId="Porat">
    <w:name w:val="footer"/>
    <w:basedOn w:val="prastasis"/>
    <w:link w:val="PoratDiagrama"/>
    <w:uiPriority w:val="99"/>
    <w:unhideWhenUsed/>
    <w:rsid w:val="006840D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840D1"/>
  </w:style>
  <w:style w:type="paragraph" w:customStyle="1" w:styleId="CentrBold">
    <w:name w:val="CentrBold"/>
    <w:rsid w:val="00041E90"/>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rsid w:val="001114E6"/>
    <w:pPr>
      <w:autoSpaceDE w:val="0"/>
      <w:autoSpaceDN w:val="0"/>
      <w:adjustRightInd w:val="0"/>
      <w:ind w:firstLine="312"/>
      <w:jc w:val="both"/>
    </w:pPr>
    <w:rPr>
      <w:rFonts w:ascii="TimesLT" w:eastAsia="Times New Roman" w:hAnsi="TimesLT" w:cs="Times New Roman"/>
      <w:lang w:val="en-US" w:eastAsia="en-US"/>
    </w:rPr>
  </w:style>
  <w:style w:type="character" w:styleId="Hipersaitas">
    <w:name w:val="Hyperlink"/>
    <w:uiPriority w:val="99"/>
    <w:unhideWhenUsed/>
    <w:rsid w:val="004E01F1"/>
    <w:rPr>
      <w:color w:val="0000FF"/>
      <w:u w:val="single"/>
    </w:rPr>
  </w:style>
  <w:style w:type="paragraph" w:customStyle="1" w:styleId="Char6CharCharChar">
    <w:name w:val="Char6 Char Char Char"/>
    <w:basedOn w:val="prastasis"/>
    <w:rsid w:val="00BE1517"/>
    <w:pPr>
      <w:widowControl/>
      <w:spacing w:after="160" w:line="240" w:lineRule="exact"/>
    </w:pPr>
    <w:rPr>
      <w:rFonts w:ascii="Tahoma" w:eastAsia="Times New Roman" w:hAnsi="Tahoma" w:cs="Times New Roman"/>
      <w:color w:val="auto"/>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3C5654"/>
    <w:pPr>
      <w:widowControl w:val="0"/>
      <w:spacing w:after="200" w:line="276" w:lineRule="auto"/>
    </w:pPr>
    <w:rPr>
      <w:color w:val="000000"/>
      <w:sz w:val="22"/>
      <w:szCs w:val="22"/>
    </w:rPr>
  </w:style>
  <w:style w:type="paragraph" w:styleId="Antrat1">
    <w:name w:val="heading 1"/>
    <w:basedOn w:val="prastasis"/>
    <w:next w:val="prastasis"/>
    <w:pPr>
      <w:keepNext/>
      <w:keepLines/>
      <w:spacing w:before="480" w:after="120"/>
      <w:contextualSpacing/>
      <w:outlineLvl w:val="0"/>
    </w:pPr>
    <w:rPr>
      <w:b/>
      <w:sz w:val="48"/>
      <w:szCs w:val="48"/>
    </w:rPr>
  </w:style>
  <w:style w:type="paragraph" w:styleId="Antrat2">
    <w:name w:val="heading 2"/>
    <w:basedOn w:val="prastasis"/>
    <w:next w:val="prastasis"/>
    <w:pPr>
      <w:keepNext/>
      <w:keepLines/>
      <w:spacing w:before="360" w:after="80"/>
      <w:contextualSpacing/>
      <w:outlineLvl w:val="1"/>
    </w:pPr>
    <w:rPr>
      <w:b/>
      <w:sz w:val="36"/>
      <w:szCs w:val="36"/>
    </w:rPr>
  </w:style>
  <w:style w:type="paragraph" w:styleId="Antrat3">
    <w:name w:val="heading 3"/>
    <w:basedOn w:val="prastasis"/>
    <w:next w:val="prastasis"/>
    <w:pPr>
      <w:keepNext/>
      <w:keepLines/>
      <w:spacing w:before="280" w:after="80"/>
      <w:contextualSpacing/>
      <w:outlineLvl w:val="2"/>
    </w:pPr>
    <w:rPr>
      <w:b/>
      <w:sz w:val="28"/>
      <w:szCs w:val="28"/>
    </w:rPr>
  </w:style>
  <w:style w:type="paragraph" w:styleId="Antrat4">
    <w:name w:val="heading 4"/>
    <w:basedOn w:val="prastasis"/>
    <w:next w:val="prastasis"/>
    <w:pPr>
      <w:keepNext/>
      <w:keepLines/>
      <w:spacing w:before="240" w:after="40"/>
      <w:contextualSpacing/>
      <w:outlineLvl w:val="3"/>
    </w:pPr>
    <w:rPr>
      <w:b/>
      <w:sz w:val="24"/>
      <w:szCs w:val="24"/>
    </w:rPr>
  </w:style>
  <w:style w:type="paragraph" w:styleId="Antrat5">
    <w:name w:val="heading 5"/>
    <w:basedOn w:val="prastasis"/>
    <w:next w:val="prastasis"/>
    <w:pPr>
      <w:keepNext/>
      <w:keepLines/>
      <w:spacing w:before="220" w:after="40"/>
      <w:contextualSpacing/>
      <w:outlineLvl w:val="4"/>
    </w:pPr>
    <w:rPr>
      <w:b/>
    </w:rPr>
  </w:style>
  <w:style w:type="paragraph" w:styleId="Antrat6">
    <w:name w:val="heading 6"/>
    <w:basedOn w:val="prastasis"/>
    <w:next w:val="prastasis"/>
    <w:pPr>
      <w:keepNext/>
      <w:keepLines/>
      <w:spacing w:before="200" w:after="40"/>
      <w:contextualSpacing/>
      <w:outlineLvl w:val="5"/>
    </w:pPr>
    <w:rPr>
      <w:b/>
      <w:sz w:val="2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pPr>
      <w:widowControl w:val="0"/>
      <w:spacing w:after="200" w:line="276" w:lineRule="auto"/>
    </w:pPr>
    <w:rPr>
      <w:color w:val="000000"/>
      <w:sz w:val="22"/>
      <w:szCs w:val="22"/>
    </w:rPr>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contextualSpacing/>
    </w:pPr>
    <w:rPr>
      <w:b/>
      <w:sz w:val="72"/>
      <w:szCs w:val="72"/>
    </w:rPr>
  </w:style>
  <w:style w:type="paragraph" w:styleId="Antrinispavadinimas">
    <w:name w:val="Subtitle"/>
    <w:basedOn w:val="prastasis"/>
    <w:next w:val="prastasis"/>
    <w:pPr>
      <w:keepNext/>
      <w:keepLines/>
      <w:spacing w:before="360" w:after="80"/>
      <w:contextualSpacing/>
    </w:pPr>
    <w:rPr>
      <w:rFonts w:ascii="Georgia" w:eastAsia="Georgia" w:hAnsi="Georgia" w:cs="Georgia"/>
      <w:i/>
      <w:color w:val="666666"/>
      <w:sz w:val="48"/>
      <w:szCs w:val="48"/>
    </w:rPr>
  </w:style>
  <w:style w:type="table" w:customStyle="1" w:styleId="7">
    <w:name w:val="7"/>
    <w:basedOn w:val="TableNormal1"/>
    <w:tblPr>
      <w:tblStyleRowBandSize w:val="1"/>
      <w:tblStyleColBandSize w:val="1"/>
    </w:tblPr>
  </w:style>
  <w:style w:type="table" w:customStyle="1" w:styleId="6">
    <w:name w:val="6"/>
    <w:basedOn w:val="TableNormal1"/>
    <w:tblPr>
      <w:tblStyleRowBandSize w:val="1"/>
      <w:tblStyleColBandSize w:val="1"/>
    </w:tblPr>
  </w:style>
  <w:style w:type="table" w:customStyle="1" w:styleId="5">
    <w:name w:val="5"/>
    <w:basedOn w:val="TableNormal1"/>
    <w:tblPr>
      <w:tblStyleRowBandSize w:val="1"/>
      <w:tblStyleColBandSize w:val="1"/>
    </w:tblPr>
  </w:style>
  <w:style w:type="table" w:customStyle="1" w:styleId="4">
    <w:name w:val="4"/>
    <w:basedOn w:val="TableNormal1"/>
    <w:tblPr>
      <w:tblStyleRowBandSize w:val="1"/>
      <w:tblStyleColBandSize w:val="1"/>
    </w:tblPr>
  </w:style>
  <w:style w:type="table" w:customStyle="1" w:styleId="3">
    <w:name w:val="3"/>
    <w:basedOn w:val="TableNormal1"/>
    <w:tblPr>
      <w:tblStyleRowBandSize w:val="1"/>
      <w:tblStyleColBandSize w:val="1"/>
    </w:tblPr>
  </w:style>
  <w:style w:type="table" w:customStyle="1" w:styleId="2">
    <w:name w:val="2"/>
    <w:basedOn w:val="TableNormal1"/>
    <w:tblPr>
      <w:tblStyleRowBandSize w:val="1"/>
      <w:tblStyleColBandSize w:val="1"/>
    </w:tblPr>
  </w:style>
  <w:style w:type="table" w:customStyle="1" w:styleId="1">
    <w:name w:val="1"/>
    <w:basedOn w:val="TableNormal1"/>
    <w:pPr>
      <w:spacing w:after="0" w:line="240" w:lineRule="auto"/>
      <w:contextualSpacing/>
    </w:pPr>
    <w:tblPr>
      <w:tblStyleRowBandSize w:val="1"/>
      <w:tblStyleColBandSize w:val="1"/>
      <w:tblCellMar>
        <w:left w:w="115" w:type="dxa"/>
        <w:right w:w="115" w:type="dxa"/>
      </w:tblCellMar>
    </w:tblPr>
  </w:style>
  <w:style w:type="paragraph" w:styleId="Komentarotekstas">
    <w:name w:val="annotation text"/>
    <w:basedOn w:val="prastasis"/>
    <w:link w:val="KomentarotekstasDiagrama"/>
    <w:unhideWhenUsed/>
    <w:pPr>
      <w:spacing w:line="240" w:lineRule="auto"/>
    </w:pPr>
    <w:rPr>
      <w:sz w:val="20"/>
      <w:szCs w:val="20"/>
    </w:rPr>
  </w:style>
  <w:style w:type="character" w:customStyle="1" w:styleId="KomentarotekstasDiagrama">
    <w:name w:val="Komentaro tekstas Diagrama"/>
    <w:link w:val="Komentarotekstas"/>
    <w:rPr>
      <w:sz w:val="20"/>
      <w:szCs w:val="20"/>
    </w:rPr>
  </w:style>
  <w:style w:type="character" w:styleId="Komentaronuoroda">
    <w:name w:val="annotation reference"/>
    <w:uiPriority w:val="99"/>
    <w:unhideWhenUsed/>
    <w:rPr>
      <w:sz w:val="16"/>
      <w:szCs w:val="16"/>
    </w:rPr>
  </w:style>
  <w:style w:type="paragraph" w:styleId="Debesliotekstas">
    <w:name w:val="Balloon Text"/>
    <w:basedOn w:val="prastasis"/>
    <w:link w:val="DebesliotekstasDiagrama"/>
    <w:uiPriority w:val="99"/>
    <w:semiHidden/>
    <w:unhideWhenUsed/>
    <w:rsid w:val="00F16EA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F16EAE"/>
    <w:rPr>
      <w:rFonts w:ascii="Tahoma" w:hAnsi="Tahoma" w:cs="Tahoma"/>
      <w:sz w:val="16"/>
      <w:szCs w:val="16"/>
    </w:rPr>
  </w:style>
  <w:style w:type="paragraph" w:styleId="Sraopastraipa">
    <w:name w:val="List Paragraph"/>
    <w:basedOn w:val="prastasis"/>
    <w:uiPriority w:val="34"/>
    <w:qFormat/>
    <w:rsid w:val="00CD0F25"/>
    <w:pPr>
      <w:ind w:left="720"/>
      <w:contextualSpacing/>
    </w:pPr>
  </w:style>
  <w:style w:type="paragraph" w:styleId="Komentarotema">
    <w:name w:val="annotation subject"/>
    <w:basedOn w:val="Komentarotekstas"/>
    <w:next w:val="Komentarotekstas"/>
    <w:link w:val="KomentarotemaDiagrama"/>
    <w:uiPriority w:val="99"/>
    <w:semiHidden/>
    <w:unhideWhenUsed/>
    <w:rsid w:val="0011196E"/>
    <w:rPr>
      <w:b/>
      <w:bCs/>
    </w:rPr>
  </w:style>
  <w:style w:type="character" w:customStyle="1" w:styleId="KomentarotemaDiagrama">
    <w:name w:val="Komentaro tema Diagrama"/>
    <w:link w:val="Komentarotema"/>
    <w:uiPriority w:val="99"/>
    <w:semiHidden/>
    <w:rsid w:val="0011196E"/>
    <w:rPr>
      <w:b/>
      <w:bCs/>
      <w:sz w:val="20"/>
      <w:szCs w:val="20"/>
    </w:rPr>
  </w:style>
  <w:style w:type="paragraph" w:styleId="Pagrindinistekstas">
    <w:name w:val="Body Text"/>
    <w:basedOn w:val="prastasis"/>
    <w:link w:val="PagrindinistekstasDiagrama"/>
    <w:rsid w:val="00903D8E"/>
    <w:pPr>
      <w:widowControl/>
      <w:spacing w:after="0" w:line="240" w:lineRule="auto"/>
      <w:jc w:val="both"/>
    </w:pPr>
    <w:rPr>
      <w:rFonts w:ascii="Times New Roman" w:eastAsia="Times New Roman" w:hAnsi="Times New Roman" w:cs="Times New Roman"/>
      <w:color w:val="auto"/>
      <w:szCs w:val="20"/>
      <w:lang w:val="x-none" w:eastAsia="en-US"/>
    </w:rPr>
  </w:style>
  <w:style w:type="character" w:customStyle="1" w:styleId="PagrindinistekstasDiagrama">
    <w:name w:val="Pagrindinis tekstas Diagrama"/>
    <w:link w:val="Pagrindinistekstas"/>
    <w:rsid w:val="00903D8E"/>
    <w:rPr>
      <w:rFonts w:ascii="Times New Roman" w:eastAsia="Times New Roman" w:hAnsi="Times New Roman" w:cs="Times New Roman"/>
      <w:color w:val="auto"/>
      <w:szCs w:val="20"/>
      <w:lang w:val="x-none" w:eastAsia="en-US"/>
    </w:rPr>
  </w:style>
  <w:style w:type="paragraph" w:styleId="Antrats">
    <w:name w:val="header"/>
    <w:basedOn w:val="prastasis"/>
    <w:link w:val="AntratsDiagrama"/>
    <w:uiPriority w:val="99"/>
    <w:unhideWhenUsed/>
    <w:rsid w:val="006840D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840D1"/>
  </w:style>
  <w:style w:type="paragraph" w:styleId="Porat">
    <w:name w:val="footer"/>
    <w:basedOn w:val="prastasis"/>
    <w:link w:val="PoratDiagrama"/>
    <w:uiPriority w:val="99"/>
    <w:unhideWhenUsed/>
    <w:rsid w:val="006840D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840D1"/>
  </w:style>
  <w:style w:type="paragraph" w:customStyle="1" w:styleId="CentrBold">
    <w:name w:val="CentrBold"/>
    <w:rsid w:val="00041E90"/>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rsid w:val="001114E6"/>
    <w:pPr>
      <w:autoSpaceDE w:val="0"/>
      <w:autoSpaceDN w:val="0"/>
      <w:adjustRightInd w:val="0"/>
      <w:ind w:firstLine="312"/>
      <w:jc w:val="both"/>
    </w:pPr>
    <w:rPr>
      <w:rFonts w:ascii="TimesLT" w:eastAsia="Times New Roman" w:hAnsi="TimesLT" w:cs="Times New Roman"/>
      <w:lang w:val="en-US" w:eastAsia="en-US"/>
    </w:rPr>
  </w:style>
  <w:style w:type="character" w:styleId="Hipersaitas">
    <w:name w:val="Hyperlink"/>
    <w:uiPriority w:val="99"/>
    <w:unhideWhenUsed/>
    <w:rsid w:val="004E01F1"/>
    <w:rPr>
      <w:color w:val="0000FF"/>
      <w:u w:val="single"/>
    </w:rPr>
  </w:style>
  <w:style w:type="paragraph" w:customStyle="1" w:styleId="Char6CharCharChar">
    <w:name w:val="Char6 Char Char Char"/>
    <w:basedOn w:val="prastasis"/>
    <w:rsid w:val="00BE1517"/>
    <w:pPr>
      <w:widowControl/>
      <w:spacing w:after="160" w:line="240" w:lineRule="exact"/>
    </w:pPr>
    <w:rPr>
      <w:rFonts w:ascii="Tahoma" w:eastAsia="Times New Roman" w:hAnsi="Tahoma" w:cs="Times New Roman"/>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186">
      <w:bodyDiv w:val="1"/>
      <w:marLeft w:val="0"/>
      <w:marRight w:val="0"/>
      <w:marTop w:val="0"/>
      <w:marBottom w:val="0"/>
      <w:divBdr>
        <w:top w:val="none" w:sz="0" w:space="0" w:color="auto"/>
        <w:left w:val="none" w:sz="0" w:space="0" w:color="auto"/>
        <w:bottom w:val="none" w:sz="0" w:space="0" w:color="auto"/>
        <w:right w:val="none" w:sz="0" w:space="0" w:color="auto"/>
      </w:divBdr>
      <w:divsChild>
        <w:div w:id="1952515142">
          <w:marLeft w:val="0"/>
          <w:marRight w:val="0"/>
          <w:marTop w:val="0"/>
          <w:marBottom w:val="0"/>
          <w:divBdr>
            <w:top w:val="none" w:sz="0" w:space="0" w:color="auto"/>
            <w:left w:val="none" w:sz="0" w:space="0" w:color="auto"/>
            <w:bottom w:val="none" w:sz="0" w:space="0" w:color="auto"/>
            <w:right w:val="none" w:sz="0" w:space="0" w:color="auto"/>
          </w:divBdr>
          <w:divsChild>
            <w:div w:id="1644120075">
              <w:marLeft w:val="0"/>
              <w:marRight w:val="0"/>
              <w:marTop w:val="0"/>
              <w:marBottom w:val="0"/>
              <w:divBdr>
                <w:top w:val="none" w:sz="0" w:space="0" w:color="auto"/>
                <w:left w:val="none" w:sz="0" w:space="0" w:color="auto"/>
                <w:bottom w:val="none" w:sz="0" w:space="0" w:color="auto"/>
                <w:right w:val="none" w:sz="0" w:space="0" w:color="auto"/>
              </w:divBdr>
              <w:divsChild>
                <w:div w:id="47611698">
                  <w:marLeft w:val="0"/>
                  <w:marRight w:val="0"/>
                  <w:marTop w:val="0"/>
                  <w:marBottom w:val="0"/>
                  <w:divBdr>
                    <w:top w:val="none" w:sz="0" w:space="0" w:color="auto"/>
                    <w:left w:val="none" w:sz="0" w:space="0" w:color="auto"/>
                    <w:bottom w:val="none" w:sz="0" w:space="0" w:color="auto"/>
                    <w:right w:val="none" w:sz="0" w:space="0" w:color="auto"/>
                  </w:divBdr>
                  <w:divsChild>
                    <w:div w:id="1331834546">
                      <w:marLeft w:val="0"/>
                      <w:marRight w:val="0"/>
                      <w:marTop w:val="0"/>
                      <w:marBottom w:val="0"/>
                      <w:divBdr>
                        <w:top w:val="none" w:sz="0" w:space="0" w:color="auto"/>
                        <w:left w:val="none" w:sz="0" w:space="0" w:color="auto"/>
                        <w:bottom w:val="none" w:sz="0" w:space="0" w:color="auto"/>
                        <w:right w:val="none" w:sz="0" w:space="0" w:color="auto"/>
                      </w:divBdr>
                      <w:divsChild>
                        <w:div w:id="1820996720">
                          <w:marLeft w:val="0"/>
                          <w:marRight w:val="0"/>
                          <w:marTop w:val="0"/>
                          <w:marBottom w:val="0"/>
                          <w:divBdr>
                            <w:top w:val="none" w:sz="0" w:space="0" w:color="auto"/>
                            <w:left w:val="none" w:sz="0" w:space="0" w:color="auto"/>
                            <w:bottom w:val="none" w:sz="0" w:space="0" w:color="auto"/>
                            <w:right w:val="none" w:sz="0" w:space="0" w:color="auto"/>
                          </w:divBdr>
                          <w:divsChild>
                            <w:div w:id="932787413">
                              <w:marLeft w:val="0"/>
                              <w:marRight w:val="0"/>
                              <w:marTop w:val="0"/>
                              <w:marBottom w:val="0"/>
                              <w:divBdr>
                                <w:top w:val="none" w:sz="0" w:space="0" w:color="auto"/>
                                <w:left w:val="none" w:sz="0" w:space="0" w:color="auto"/>
                                <w:bottom w:val="none" w:sz="0" w:space="0" w:color="auto"/>
                                <w:right w:val="none" w:sz="0" w:space="0" w:color="auto"/>
                              </w:divBdr>
                              <w:divsChild>
                                <w:div w:id="1837308464">
                                  <w:marLeft w:val="0"/>
                                  <w:marRight w:val="0"/>
                                  <w:marTop w:val="0"/>
                                  <w:marBottom w:val="0"/>
                                  <w:divBdr>
                                    <w:top w:val="none" w:sz="0" w:space="0" w:color="auto"/>
                                    <w:left w:val="none" w:sz="0" w:space="0" w:color="auto"/>
                                    <w:bottom w:val="none" w:sz="0" w:space="0" w:color="auto"/>
                                    <w:right w:val="none" w:sz="0" w:space="0" w:color="auto"/>
                                  </w:divBdr>
                                  <w:divsChild>
                                    <w:div w:id="1978878514">
                                      <w:marLeft w:val="0"/>
                                      <w:marRight w:val="0"/>
                                      <w:marTop w:val="0"/>
                                      <w:marBottom w:val="0"/>
                                      <w:divBdr>
                                        <w:top w:val="none" w:sz="0" w:space="0" w:color="auto"/>
                                        <w:left w:val="none" w:sz="0" w:space="0" w:color="auto"/>
                                        <w:bottom w:val="none" w:sz="0" w:space="0" w:color="auto"/>
                                        <w:right w:val="none" w:sz="0" w:space="0" w:color="auto"/>
                                      </w:divBdr>
                                      <w:divsChild>
                                        <w:div w:id="993266225">
                                          <w:marLeft w:val="0"/>
                                          <w:marRight w:val="0"/>
                                          <w:marTop w:val="0"/>
                                          <w:marBottom w:val="0"/>
                                          <w:divBdr>
                                            <w:top w:val="none" w:sz="0" w:space="0" w:color="auto"/>
                                            <w:left w:val="none" w:sz="0" w:space="0" w:color="auto"/>
                                            <w:bottom w:val="none" w:sz="0" w:space="0" w:color="auto"/>
                                            <w:right w:val="none" w:sz="0" w:space="0" w:color="auto"/>
                                          </w:divBdr>
                                        </w:div>
                                        <w:div w:id="200608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96795">
      <w:bodyDiv w:val="1"/>
      <w:marLeft w:val="0"/>
      <w:marRight w:val="0"/>
      <w:marTop w:val="0"/>
      <w:marBottom w:val="0"/>
      <w:divBdr>
        <w:top w:val="none" w:sz="0" w:space="0" w:color="auto"/>
        <w:left w:val="none" w:sz="0" w:space="0" w:color="auto"/>
        <w:bottom w:val="none" w:sz="0" w:space="0" w:color="auto"/>
        <w:right w:val="none" w:sz="0" w:space="0" w:color="auto"/>
      </w:divBdr>
      <w:divsChild>
        <w:div w:id="1001004070">
          <w:marLeft w:val="0"/>
          <w:marRight w:val="0"/>
          <w:marTop w:val="0"/>
          <w:marBottom w:val="0"/>
          <w:divBdr>
            <w:top w:val="none" w:sz="0" w:space="0" w:color="auto"/>
            <w:left w:val="none" w:sz="0" w:space="0" w:color="auto"/>
            <w:bottom w:val="none" w:sz="0" w:space="0" w:color="auto"/>
            <w:right w:val="none" w:sz="0" w:space="0" w:color="auto"/>
          </w:divBdr>
          <w:divsChild>
            <w:div w:id="1630670076">
              <w:marLeft w:val="0"/>
              <w:marRight w:val="0"/>
              <w:marTop w:val="0"/>
              <w:marBottom w:val="0"/>
              <w:divBdr>
                <w:top w:val="none" w:sz="0" w:space="0" w:color="auto"/>
                <w:left w:val="none" w:sz="0" w:space="0" w:color="auto"/>
                <w:bottom w:val="none" w:sz="0" w:space="0" w:color="auto"/>
                <w:right w:val="none" w:sz="0" w:space="0" w:color="auto"/>
              </w:divBdr>
              <w:divsChild>
                <w:div w:id="992103582">
                  <w:marLeft w:val="0"/>
                  <w:marRight w:val="0"/>
                  <w:marTop w:val="0"/>
                  <w:marBottom w:val="0"/>
                  <w:divBdr>
                    <w:top w:val="none" w:sz="0" w:space="0" w:color="auto"/>
                    <w:left w:val="none" w:sz="0" w:space="0" w:color="auto"/>
                    <w:bottom w:val="none" w:sz="0" w:space="0" w:color="auto"/>
                    <w:right w:val="none" w:sz="0" w:space="0" w:color="auto"/>
                  </w:divBdr>
                  <w:divsChild>
                    <w:div w:id="1420100636">
                      <w:marLeft w:val="0"/>
                      <w:marRight w:val="0"/>
                      <w:marTop w:val="0"/>
                      <w:marBottom w:val="0"/>
                      <w:divBdr>
                        <w:top w:val="none" w:sz="0" w:space="0" w:color="auto"/>
                        <w:left w:val="none" w:sz="0" w:space="0" w:color="auto"/>
                        <w:bottom w:val="none" w:sz="0" w:space="0" w:color="auto"/>
                        <w:right w:val="none" w:sz="0" w:space="0" w:color="auto"/>
                      </w:divBdr>
                      <w:divsChild>
                        <w:div w:id="542863690">
                          <w:marLeft w:val="0"/>
                          <w:marRight w:val="0"/>
                          <w:marTop w:val="0"/>
                          <w:marBottom w:val="0"/>
                          <w:divBdr>
                            <w:top w:val="none" w:sz="0" w:space="0" w:color="auto"/>
                            <w:left w:val="none" w:sz="0" w:space="0" w:color="auto"/>
                            <w:bottom w:val="none" w:sz="0" w:space="0" w:color="auto"/>
                            <w:right w:val="none" w:sz="0" w:space="0" w:color="auto"/>
                          </w:divBdr>
                          <w:divsChild>
                            <w:div w:id="2101558534">
                              <w:marLeft w:val="0"/>
                              <w:marRight w:val="0"/>
                              <w:marTop w:val="0"/>
                              <w:marBottom w:val="0"/>
                              <w:divBdr>
                                <w:top w:val="none" w:sz="0" w:space="0" w:color="auto"/>
                                <w:left w:val="none" w:sz="0" w:space="0" w:color="auto"/>
                                <w:bottom w:val="none" w:sz="0" w:space="0" w:color="auto"/>
                                <w:right w:val="none" w:sz="0" w:space="0" w:color="auto"/>
                              </w:divBdr>
                              <w:divsChild>
                                <w:div w:id="1938252513">
                                  <w:marLeft w:val="0"/>
                                  <w:marRight w:val="0"/>
                                  <w:marTop w:val="0"/>
                                  <w:marBottom w:val="0"/>
                                  <w:divBdr>
                                    <w:top w:val="none" w:sz="0" w:space="0" w:color="auto"/>
                                    <w:left w:val="none" w:sz="0" w:space="0" w:color="auto"/>
                                    <w:bottom w:val="none" w:sz="0" w:space="0" w:color="auto"/>
                                    <w:right w:val="none" w:sz="0" w:space="0" w:color="auto"/>
                                  </w:divBdr>
                                  <w:divsChild>
                                    <w:div w:id="746150611">
                                      <w:marLeft w:val="0"/>
                                      <w:marRight w:val="0"/>
                                      <w:marTop w:val="0"/>
                                      <w:marBottom w:val="0"/>
                                      <w:divBdr>
                                        <w:top w:val="none" w:sz="0" w:space="0" w:color="auto"/>
                                        <w:left w:val="none" w:sz="0" w:space="0" w:color="auto"/>
                                        <w:bottom w:val="none" w:sz="0" w:space="0" w:color="auto"/>
                                        <w:right w:val="none" w:sz="0" w:space="0" w:color="auto"/>
                                      </w:divBdr>
                                      <w:divsChild>
                                        <w:div w:id="241456698">
                                          <w:marLeft w:val="0"/>
                                          <w:marRight w:val="0"/>
                                          <w:marTop w:val="0"/>
                                          <w:marBottom w:val="0"/>
                                          <w:divBdr>
                                            <w:top w:val="none" w:sz="0" w:space="0" w:color="auto"/>
                                            <w:left w:val="none" w:sz="0" w:space="0" w:color="auto"/>
                                            <w:bottom w:val="none" w:sz="0" w:space="0" w:color="auto"/>
                                            <w:right w:val="none" w:sz="0" w:space="0" w:color="auto"/>
                                          </w:divBdr>
                                        </w:div>
                                        <w:div w:id="506753380">
                                          <w:marLeft w:val="0"/>
                                          <w:marRight w:val="0"/>
                                          <w:marTop w:val="0"/>
                                          <w:marBottom w:val="0"/>
                                          <w:divBdr>
                                            <w:top w:val="none" w:sz="0" w:space="0" w:color="auto"/>
                                            <w:left w:val="none" w:sz="0" w:space="0" w:color="auto"/>
                                            <w:bottom w:val="none" w:sz="0" w:space="0" w:color="auto"/>
                                            <w:right w:val="none" w:sz="0" w:space="0" w:color="auto"/>
                                          </w:divBdr>
                                        </w:div>
                                        <w:div w:id="13351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72112">
      <w:bodyDiv w:val="1"/>
      <w:marLeft w:val="0"/>
      <w:marRight w:val="0"/>
      <w:marTop w:val="0"/>
      <w:marBottom w:val="0"/>
      <w:divBdr>
        <w:top w:val="none" w:sz="0" w:space="0" w:color="auto"/>
        <w:left w:val="none" w:sz="0" w:space="0" w:color="auto"/>
        <w:bottom w:val="none" w:sz="0" w:space="0" w:color="auto"/>
        <w:right w:val="none" w:sz="0" w:space="0" w:color="auto"/>
      </w:divBdr>
    </w:div>
    <w:div w:id="10231397">
      <w:bodyDiv w:val="1"/>
      <w:marLeft w:val="0"/>
      <w:marRight w:val="0"/>
      <w:marTop w:val="0"/>
      <w:marBottom w:val="0"/>
      <w:divBdr>
        <w:top w:val="none" w:sz="0" w:space="0" w:color="auto"/>
        <w:left w:val="none" w:sz="0" w:space="0" w:color="auto"/>
        <w:bottom w:val="none" w:sz="0" w:space="0" w:color="auto"/>
        <w:right w:val="none" w:sz="0" w:space="0" w:color="auto"/>
      </w:divBdr>
      <w:divsChild>
        <w:div w:id="198668192">
          <w:marLeft w:val="0"/>
          <w:marRight w:val="0"/>
          <w:marTop w:val="0"/>
          <w:marBottom w:val="0"/>
          <w:divBdr>
            <w:top w:val="none" w:sz="0" w:space="0" w:color="auto"/>
            <w:left w:val="none" w:sz="0" w:space="0" w:color="auto"/>
            <w:bottom w:val="none" w:sz="0" w:space="0" w:color="auto"/>
            <w:right w:val="none" w:sz="0" w:space="0" w:color="auto"/>
          </w:divBdr>
        </w:div>
        <w:div w:id="407267788">
          <w:marLeft w:val="0"/>
          <w:marRight w:val="0"/>
          <w:marTop w:val="0"/>
          <w:marBottom w:val="0"/>
          <w:divBdr>
            <w:top w:val="none" w:sz="0" w:space="0" w:color="auto"/>
            <w:left w:val="none" w:sz="0" w:space="0" w:color="auto"/>
            <w:bottom w:val="none" w:sz="0" w:space="0" w:color="auto"/>
            <w:right w:val="none" w:sz="0" w:space="0" w:color="auto"/>
          </w:divBdr>
        </w:div>
        <w:div w:id="847989552">
          <w:marLeft w:val="0"/>
          <w:marRight w:val="0"/>
          <w:marTop w:val="0"/>
          <w:marBottom w:val="0"/>
          <w:divBdr>
            <w:top w:val="none" w:sz="0" w:space="0" w:color="auto"/>
            <w:left w:val="none" w:sz="0" w:space="0" w:color="auto"/>
            <w:bottom w:val="none" w:sz="0" w:space="0" w:color="auto"/>
            <w:right w:val="none" w:sz="0" w:space="0" w:color="auto"/>
          </w:divBdr>
          <w:divsChild>
            <w:div w:id="89358088">
              <w:marLeft w:val="0"/>
              <w:marRight w:val="0"/>
              <w:marTop w:val="0"/>
              <w:marBottom w:val="0"/>
              <w:divBdr>
                <w:top w:val="none" w:sz="0" w:space="0" w:color="auto"/>
                <w:left w:val="none" w:sz="0" w:space="0" w:color="auto"/>
                <w:bottom w:val="none" w:sz="0" w:space="0" w:color="auto"/>
                <w:right w:val="none" w:sz="0" w:space="0" w:color="auto"/>
              </w:divBdr>
            </w:div>
            <w:div w:id="267546143">
              <w:marLeft w:val="0"/>
              <w:marRight w:val="0"/>
              <w:marTop w:val="0"/>
              <w:marBottom w:val="0"/>
              <w:divBdr>
                <w:top w:val="none" w:sz="0" w:space="0" w:color="auto"/>
                <w:left w:val="none" w:sz="0" w:space="0" w:color="auto"/>
                <w:bottom w:val="none" w:sz="0" w:space="0" w:color="auto"/>
                <w:right w:val="none" w:sz="0" w:space="0" w:color="auto"/>
              </w:divBdr>
            </w:div>
            <w:div w:id="1182476562">
              <w:marLeft w:val="0"/>
              <w:marRight w:val="0"/>
              <w:marTop w:val="0"/>
              <w:marBottom w:val="0"/>
              <w:divBdr>
                <w:top w:val="none" w:sz="0" w:space="0" w:color="auto"/>
                <w:left w:val="none" w:sz="0" w:space="0" w:color="auto"/>
                <w:bottom w:val="none" w:sz="0" w:space="0" w:color="auto"/>
                <w:right w:val="none" w:sz="0" w:space="0" w:color="auto"/>
              </w:divBdr>
            </w:div>
            <w:div w:id="1517234019">
              <w:marLeft w:val="0"/>
              <w:marRight w:val="0"/>
              <w:marTop w:val="0"/>
              <w:marBottom w:val="0"/>
              <w:divBdr>
                <w:top w:val="none" w:sz="0" w:space="0" w:color="auto"/>
                <w:left w:val="none" w:sz="0" w:space="0" w:color="auto"/>
                <w:bottom w:val="none" w:sz="0" w:space="0" w:color="auto"/>
                <w:right w:val="none" w:sz="0" w:space="0" w:color="auto"/>
              </w:divBdr>
            </w:div>
            <w:div w:id="2110924031">
              <w:marLeft w:val="0"/>
              <w:marRight w:val="0"/>
              <w:marTop w:val="0"/>
              <w:marBottom w:val="0"/>
              <w:divBdr>
                <w:top w:val="none" w:sz="0" w:space="0" w:color="auto"/>
                <w:left w:val="none" w:sz="0" w:space="0" w:color="auto"/>
                <w:bottom w:val="none" w:sz="0" w:space="0" w:color="auto"/>
                <w:right w:val="none" w:sz="0" w:space="0" w:color="auto"/>
              </w:divBdr>
            </w:div>
          </w:divsChild>
        </w:div>
        <w:div w:id="1136143876">
          <w:marLeft w:val="0"/>
          <w:marRight w:val="0"/>
          <w:marTop w:val="0"/>
          <w:marBottom w:val="0"/>
          <w:divBdr>
            <w:top w:val="none" w:sz="0" w:space="0" w:color="auto"/>
            <w:left w:val="none" w:sz="0" w:space="0" w:color="auto"/>
            <w:bottom w:val="none" w:sz="0" w:space="0" w:color="auto"/>
            <w:right w:val="none" w:sz="0" w:space="0" w:color="auto"/>
          </w:divBdr>
          <w:divsChild>
            <w:div w:id="264652731">
              <w:marLeft w:val="0"/>
              <w:marRight w:val="0"/>
              <w:marTop w:val="0"/>
              <w:marBottom w:val="0"/>
              <w:divBdr>
                <w:top w:val="none" w:sz="0" w:space="0" w:color="auto"/>
                <w:left w:val="none" w:sz="0" w:space="0" w:color="auto"/>
                <w:bottom w:val="none" w:sz="0" w:space="0" w:color="auto"/>
                <w:right w:val="none" w:sz="0" w:space="0" w:color="auto"/>
              </w:divBdr>
            </w:div>
            <w:div w:id="1307855003">
              <w:marLeft w:val="0"/>
              <w:marRight w:val="0"/>
              <w:marTop w:val="0"/>
              <w:marBottom w:val="0"/>
              <w:divBdr>
                <w:top w:val="none" w:sz="0" w:space="0" w:color="auto"/>
                <w:left w:val="none" w:sz="0" w:space="0" w:color="auto"/>
                <w:bottom w:val="none" w:sz="0" w:space="0" w:color="auto"/>
                <w:right w:val="none" w:sz="0" w:space="0" w:color="auto"/>
              </w:divBdr>
            </w:div>
            <w:div w:id="1909681144">
              <w:marLeft w:val="0"/>
              <w:marRight w:val="0"/>
              <w:marTop w:val="0"/>
              <w:marBottom w:val="0"/>
              <w:divBdr>
                <w:top w:val="none" w:sz="0" w:space="0" w:color="auto"/>
                <w:left w:val="none" w:sz="0" w:space="0" w:color="auto"/>
                <w:bottom w:val="none" w:sz="0" w:space="0" w:color="auto"/>
                <w:right w:val="none" w:sz="0" w:space="0" w:color="auto"/>
              </w:divBdr>
            </w:div>
            <w:div w:id="2138909331">
              <w:marLeft w:val="0"/>
              <w:marRight w:val="0"/>
              <w:marTop w:val="0"/>
              <w:marBottom w:val="0"/>
              <w:divBdr>
                <w:top w:val="none" w:sz="0" w:space="0" w:color="auto"/>
                <w:left w:val="none" w:sz="0" w:space="0" w:color="auto"/>
                <w:bottom w:val="none" w:sz="0" w:space="0" w:color="auto"/>
                <w:right w:val="none" w:sz="0" w:space="0" w:color="auto"/>
              </w:divBdr>
            </w:div>
          </w:divsChild>
        </w:div>
        <w:div w:id="1492676836">
          <w:marLeft w:val="0"/>
          <w:marRight w:val="0"/>
          <w:marTop w:val="0"/>
          <w:marBottom w:val="0"/>
          <w:divBdr>
            <w:top w:val="none" w:sz="0" w:space="0" w:color="auto"/>
            <w:left w:val="none" w:sz="0" w:space="0" w:color="auto"/>
            <w:bottom w:val="none" w:sz="0" w:space="0" w:color="auto"/>
            <w:right w:val="none" w:sz="0" w:space="0" w:color="auto"/>
          </w:divBdr>
        </w:div>
        <w:div w:id="1670516984">
          <w:marLeft w:val="0"/>
          <w:marRight w:val="0"/>
          <w:marTop w:val="0"/>
          <w:marBottom w:val="0"/>
          <w:divBdr>
            <w:top w:val="none" w:sz="0" w:space="0" w:color="auto"/>
            <w:left w:val="none" w:sz="0" w:space="0" w:color="auto"/>
            <w:bottom w:val="none" w:sz="0" w:space="0" w:color="auto"/>
            <w:right w:val="none" w:sz="0" w:space="0" w:color="auto"/>
          </w:divBdr>
        </w:div>
        <w:div w:id="1964069180">
          <w:marLeft w:val="0"/>
          <w:marRight w:val="0"/>
          <w:marTop w:val="0"/>
          <w:marBottom w:val="0"/>
          <w:divBdr>
            <w:top w:val="none" w:sz="0" w:space="0" w:color="auto"/>
            <w:left w:val="none" w:sz="0" w:space="0" w:color="auto"/>
            <w:bottom w:val="none" w:sz="0" w:space="0" w:color="auto"/>
            <w:right w:val="none" w:sz="0" w:space="0" w:color="auto"/>
          </w:divBdr>
        </w:div>
      </w:divsChild>
    </w:div>
    <w:div w:id="17396031">
      <w:bodyDiv w:val="1"/>
      <w:marLeft w:val="0"/>
      <w:marRight w:val="0"/>
      <w:marTop w:val="0"/>
      <w:marBottom w:val="0"/>
      <w:divBdr>
        <w:top w:val="none" w:sz="0" w:space="0" w:color="auto"/>
        <w:left w:val="none" w:sz="0" w:space="0" w:color="auto"/>
        <w:bottom w:val="none" w:sz="0" w:space="0" w:color="auto"/>
        <w:right w:val="none" w:sz="0" w:space="0" w:color="auto"/>
      </w:divBdr>
      <w:divsChild>
        <w:div w:id="1805342903">
          <w:marLeft w:val="0"/>
          <w:marRight w:val="0"/>
          <w:marTop w:val="0"/>
          <w:marBottom w:val="0"/>
          <w:divBdr>
            <w:top w:val="none" w:sz="0" w:space="0" w:color="auto"/>
            <w:left w:val="none" w:sz="0" w:space="0" w:color="auto"/>
            <w:bottom w:val="none" w:sz="0" w:space="0" w:color="auto"/>
            <w:right w:val="none" w:sz="0" w:space="0" w:color="auto"/>
          </w:divBdr>
          <w:divsChild>
            <w:div w:id="1925988736">
              <w:marLeft w:val="0"/>
              <w:marRight w:val="0"/>
              <w:marTop w:val="0"/>
              <w:marBottom w:val="0"/>
              <w:divBdr>
                <w:top w:val="none" w:sz="0" w:space="0" w:color="auto"/>
                <w:left w:val="none" w:sz="0" w:space="0" w:color="auto"/>
                <w:bottom w:val="none" w:sz="0" w:space="0" w:color="auto"/>
                <w:right w:val="none" w:sz="0" w:space="0" w:color="auto"/>
              </w:divBdr>
              <w:divsChild>
                <w:div w:id="1908883974">
                  <w:marLeft w:val="0"/>
                  <w:marRight w:val="0"/>
                  <w:marTop w:val="0"/>
                  <w:marBottom w:val="0"/>
                  <w:divBdr>
                    <w:top w:val="none" w:sz="0" w:space="0" w:color="auto"/>
                    <w:left w:val="none" w:sz="0" w:space="0" w:color="auto"/>
                    <w:bottom w:val="none" w:sz="0" w:space="0" w:color="auto"/>
                    <w:right w:val="none" w:sz="0" w:space="0" w:color="auto"/>
                  </w:divBdr>
                  <w:divsChild>
                    <w:div w:id="1901866157">
                      <w:marLeft w:val="0"/>
                      <w:marRight w:val="0"/>
                      <w:marTop w:val="0"/>
                      <w:marBottom w:val="0"/>
                      <w:divBdr>
                        <w:top w:val="none" w:sz="0" w:space="0" w:color="auto"/>
                        <w:left w:val="none" w:sz="0" w:space="0" w:color="auto"/>
                        <w:bottom w:val="none" w:sz="0" w:space="0" w:color="auto"/>
                        <w:right w:val="none" w:sz="0" w:space="0" w:color="auto"/>
                      </w:divBdr>
                      <w:divsChild>
                        <w:div w:id="2011640518">
                          <w:marLeft w:val="0"/>
                          <w:marRight w:val="0"/>
                          <w:marTop w:val="0"/>
                          <w:marBottom w:val="0"/>
                          <w:divBdr>
                            <w:top w:val="none" w:sz="0" w:space="0" w:color="auto"/>
                            <w:left w:val="none" w:sz="0" w:space="0" w:color="auto"/>
                            <w:bottom w:val="none" w:sz="0" w:space="0" w:color="auto"/>
                            <w:right w:val="none" w:sz="0" w:space="0" w:color="auto"/>
                          </w:divBdr>
                          <w:divsChild>
                            <w:div w:id="723874143">
                              <w:marLeft w:val="0"/>
                              <w:marRight w:val="0"/>
                              <w:marTop w:val="0"/>
                              <w:marBottom w:val="0"/>
                              <w:divBdr>
                                <w:top w:val="none" w:sz="0" w:space="0" w:color="auto"/>
                                <w:left w:val="none" w:sz="0" w:space="0" w:color="auto"/>
                                <w:bottom w:val="none" w:sz="0" w:space="0" w:color="auto"/>
                                <w:right w:val="none" w:sz="0" w:space="0" w:color="auto"/>
                              </w:divBdr>
                              <w:divsChild>
                                <w:div w:id="679309664">
                                  <w:marLeft w:val="0"/>
                                  <w:marRight w:val="0"/>
                                  <w:marTop w:val="0"/>
                                  <w:marBottom w:val="0"/>
                                  <w:divBdr>
                                    <w:top w:val="none" w:sz="0" w:space="0" w:color="auto"/>
                                    <w:left w:val="none" w:sz="0" w:space="0" w:color="auto"/>
                                    <w:bottom w:val="none" w:sz="0" w:space="0" w:color="auto"/>
                                    <w:right w:val="none" w:sz="0" w:space="0" w:color="auto"/>
                                  </w:divBdr>
                                  <w:divsChild>
                                    <w:div w:id="366610136">
                                      <w:marLeft w:val="0"/>
                                      <w:marRight w:val="0"/>
                                      <w:marTop w:val="0"/>
                                      <w:marBottom w:val="0"/>
                                      <w:divBdr>
                                        <w:top w:val="none" w:sz="0" w:space="0" w:color="auto"/>
                                        <w:left w:val="none" w:sz="0" w:space="0" w:color="auto"/>
                                        <w:bottom w:val="none" w:sz="0" w:space="0" w:color="auto"/>
                                        <w:right w:val="none" w:sz="0" w:space="0" w:color="auto"/>
                                      </w:divBdr>
                                      <w:divsChild>
                                        <w:div w:id="108896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940640">
      <w:bodyDiv w:val="1"/>
      <w:marLeft w:val="0"/>
      <w:marRight w:val="0"/>
      <w:marTop w:val="0"/>
      <w:marBottom w:val="0"/>
      <w:divBdr>
        <w:top w:val="none" w:sz="0" w:space="0" w:color="auto"/>
        <w:left w:val="none" w:sz="0" w:space="0" w:color="auto"/>
        <w:bottom w:val="none" w:sz="0" w:space="0" w:color="auto"/>
        <w:right w:val="none" w:sz="0" w:space="0" w:color="auto"/>
      </w:divBdr>
    </w:div>
    <w:div w:id="27217409">
      <w:bodyDiv w:val="1"/>
      <w:marLeft w:val="0"/>
      <w:marRight w:val="0"/>
      <w:marTop w:val="0"/>
      <w:marBottom w:val="0"/>
      <w:divBdr>
        <w:top w:val="none" w:sz="0" w:space="0" w:color="auto"/>
        <w:left w:val="none" w:sz="0" w:space="0" w:color="auto"/>
        <w:bottom w:val="none" w:sz="0" w:space="0" w:color="auto"/>
        <w:right w:val="none" w:sz="0" w:space="0" w:color="auto"/>
      </w:divBdr>
    </w:div>
    <w:div w:id="30736662">
      <w:bodyDiv w:val="1"/>
      <w:marLeft w:val="0"/>
      <w:marRight w:val="0"/>
      <w:marTop w:val="0"/>
      <w:marBottom w:val="0"/>
      <w:divBdr>
        <w:top w:val="none" w:sz="0" w:space="0" w:color="auto"/>
        <w:left w:val="none" w:sz="0" w:space="0" w:color="auto"/>
        <w:bottom w:val="none" w:sz="0" w:space="0" w:color="auto"/>
        <w:right w:val="none" w:sz="0" w:space="0" w:color="auto"/>
      </w:divBdr>
      <w:divsChild>
        <w:div w:id="98722706">
          <w:marLeft w:val="0"/>
          <w:marRight w:val="0"/>
          <w:marTop w:val="0"/>
          <w:marBottom w:val="0"/>
          <w:divBdr>
            <w:top w:val="none" w:sz="0" w:space="0" w:color="auto"/>
            <w:left w:val="none" w:sz="0" w:space="0" w:color="auto"/>
            <w:bottom w:val="none" w:sz="0" w:space="0" w:color="auto"/>
            <w:right w:val="none" w:sz="0" w:space="0" w:color="auto"/>
          </w:divBdr>
          <w:divsChild>
            <w:div w:id="1476332575">
              <w:marLeft w:val="0"/>
              <w:marRight w:val="0"/>
              <w:marTop w:val="0"/>
              <w:marBottom w:val="0"/>
              <w:divBdr>
                <w:top w:val="none" w:sz="0" w:space="0" w:color="auto"/>
                <w:left w:val="none" w:sz="0" w:space="0" w:color="auto"/>
                <w:bottom w:val="none" w:sz="0" w:space="0" w:color="auto"/>
                <w:right w:val="none" w:sz="0" w:space="0" w:color="auto"/>
              </w:divBdr>
              <w:divsChild>
                <w:div w:id="1128281681">
                  <w:marLeft w:val="0"/>
                  <w:marRight w:val="0"/>
                  <w:marTop w:val="0"/>
                  <w:marBottom w:val="0"/>
                  <w:divBdr>
                    <w:top w:val="none" w:sz="0" w:space="0" w:color="auto"/>
                    <w:left w:val="none" w:sz="0" w:space="0" w:color="auto"/>
                    <w:bottom w:val="none" w:sz="0" w:space="0" w:color="auto"/>
                    <w:right w:val="none" w:sz="0" w:space="0" w:color="auto"/>
                  </w:divBdr>
                  <w:divsChild>
                    <w:div w:id="971449605">
                      <w:marLeft w:val="0"/>
                      <w:marRight w:val="0"/>
                      <w:marTop w:val="0"/>
                      <w:marBottom w:val="0"/>
                      <w:divBdr>
                        <w:top w:val="none" w:sz="0" w:space="0" w:color="auto"/>
                        <w:left w:val="none" w:sz="0" w:space="0" w:color="auto"/>
                        <w:bottom w:val="none" w:sz="0" w:space="0" w:color="auto"/>
                        <w:right w:val="none" w:sz="0" w:space="0" w:color="auto"/>
                      </w:divBdr>
                      <w:divsChild>
                        <w:div w:id="2016221854">
                          <w:marLeft w:val="0"/>
                          <w:marRight w:val="0"/>
                          <w:marTop w:val="0"/>
                          <w:marBottom w:val="0"/>
                          <w:divBdr>
                            <w:top w:val="none" w:sz="0" w:space="0" w:color="auto"/>
                            <w:left w:val="none" w:sz="0" w:space="0" w:color="auto"/>
                            <w:bottom w:val="none" w:sz="0" w:space="0" w:color="auto"/>
                            <w:right w:val="none" w:sz="0" w:space="0" w:color="auto"/>
                          </w:divBdr>
                          <w:divsChild>
                            <w:div w:id="1037505984">
                              <w:marLeft w:val="0"/>
                              <w:marRight w:val="0"/>
                              <w:marTop w:val="0"/>
                              <w:marBottom w:val="0"/>
                              <w:divBdr>
                                <w:top w:val="none" w:sz="0" w:space="0" w:color="auto"/>
                                <w:left w:val="none" w:sz="0" w:space="0" w:color="auto"/>
                                <w:bottom w:val="none" w:sz="0" w:space="0" w:color="auto"/>
                                <w:right w:val="none" w:sz="0" w:space="0" w:color="auto"/>
                              </w:divBdr>
                              <w:divsChild>
                                <w:div w:id="1067845337">
                                  <w:marLeft w:val="0"/>
                                  <w:marRight w:val="0"/>
                                  <w:marTop w:val="0"/>
                                  <w:marBottom w:val="0"/>
                                  <w:divBdr>
                                    <w:top w:val="none" w:sz="0" w:space="0" w:color="auto"/>
                                    <w:left w:val="none" w:sz="0" w:space="0" w:color="auto"/>
                                    <w:bottom w:val="none" w:sz="0" w:space="0" w:color="auto"/>
                                    <w:right w:val="none" w:sz="0" w:space="0" w:color="auto"/>
                                  </w:divBdr>
                                  <w:divsChild>
                                    <w:div w:id="1116213711">
                                      <w:marLeft w:val="0"/>
                                      <w:marRight w:val="0"/>
                                      <w:marTop w:val="0"/>
                                      <w:marBottom w:val="0"/>
                                      <w:divBdr>
                                        <w:top w:val="none" w:sz="0" w:space="0" w:color="auto"/>
                                        <w:left w:val="none" w:sz="0" w:space="0" w:color="auto"/>
                                        <w:bottom w:val="none" w:sz="0" w:space="0" w:color="auto"/>
                                        <w:right w:val="none" w:sz="0" w:space="0" w:color="auto"/>
                                      </w:divBdr>
                                      <w:divsChild>
                                        <w:div w:id="953096949">
                                          <w:marLeft w:val="0"/>
                                          <w:marRight w:val="0"/>
                                          <w:marTop w:val="0"/>
                                          <w:marBottom w:val="0"/>
                                          <w:divBdr>
                                            <w:top w:val="none" w:sz="0" w:space="0" w:color="auto"/>
                                            <w:left w:val="none" w:sz="0" w:space="0" w:color="auto"/>
                                            <w:bottom w:val="none" w:sz="0" w:space="0" w:color="auto"/>
                                            <w:right w:val="none" w:sz="0" w:space="0" w:color="auto"/>
                                          </w:divBdr>
                                          <w:divsChild>
                                            <w:div w:id="142505053">
                                              <w:marLeft w:val="0"/>
                                              <w:marRight w:val="0"/>
                                              <w:marTop w:val="0"/>
                                              <w:marBottom w:val="0"/>
                                              <w:divBdr>
                                                <w:top w:val="none" w:sz="0" w:space="0" w:color="auto"/>
                                                <w:left w:val="none" w:sz="0" w:space="0" w:color="auto"/>
                                                <w:bottom w:val="none" w:sz="0" w:space="0" w:color="auto"/>
                                                <w:right w:val="none" w:sz="0" w:space="0" w:color="auto"/>
                                              </w:divBdr>
                                            </w:div>
                                            <w:div w:id="200703537">
                                              <w:marLeft w:val="0"/>
                                              <w:marRight w:val="0"/>
                                              <w:marTop w:val="0"/>
                                              <w:marBottom w:val="0"/>
                                              <w:divBdr>
                                                <w:top w:val="none" w:sz="0" w:space="0" w:color="auto"/>
                                                <w:left w:val="none" w:sz="0" w:space="0" w:color="auto"/>
                                                <w:bottom w:val="none" w:sz="0" w:space="0" w:color="auto"/>
                                                <w:right w:val="none" w:sz="0" w:space="0" w:color="auto"/>
                                              </w:divBdr>
                                            </w:div>
                                            <w:div w:id="276065139">
                                              <w:marLeft w:val="0"/>
                                              <w:marRight w:val="0"/>
                                              <w:marTop w:val="0"/>
                                              <w:marBottom w:val="0"/>
                                              <w:divBdr>
                                                <w:top w:val="none" w:sz="0" w:space="0" w:color="auto"/>
                                                <w:left w:val="none" w:sz="0" w:space="0" w:color="auto"/>
                                                <w:bottom w:val="none" w:sz="0" w:space="0" w:color="auto"/>
                                                <w:right w:val="none" w:sz="0" w:space="0" w:color="auto"/>
                                              </w:divBdr>
                                            </w:div>
                                            <w:div w:id="794829758">
                                              <w:marLeft w:val="0"/>
                                              <w:marRight w:val="0"/>
                                              <w:marTop w:val="0"/>
                                              <w:marBottom w:val="0"/>
                                              <w:divBdr>
                                                <w:top w:val="none" w:sz="0" w:space="0" w:color="auto"/>
                                                <w:left w:val="none" w:sz="0" w:space="0" w:color="auto"/>
                                                <w:bottom w:val="none" w:sz="0" w:space="0" w:color="auto"/>
                                                <w:right w:val="none" w:sz="0" w:space="0" w:color="auto"/>
                                              </w:divBdr>
                                            </w:div>
                                            <w:div w:id="1087655021">
                                              <w:marLeft w:val="0"/>
                                              <w:marRight w:val="0"/>
                                              <w:marTop w:val="0"/>
                                              <w:marBottom w:val="0"/>
                                              <w:divBdr>
                                                <w:top w:val="none" w:sz="0" w:space="0" w:color="auto"/>
                                                <w:left w:val="none" w:sz="0" w:space="0" w:color="auto"/>
                                                <w:bottom w:val="none" w:sz="0" w:space="0" w:color="auto"/>
                                                <w:right w:val="none" w:sz="0" w:space="0" w:color="auto"/>
                                              </w:divBdr>
                                            </w:div>
                                            <w:div w:id="1229413851">
                                              <w:marLeft w:val="0"/>
                                              <w:marRight w:val="0"/>
                                              <w:marTop w:val="0"/>
                                              <w:marBottom w:val="0"/>
                                              <w:divBdr>
                                                <w:top w:val="none" w:sz="0" w:space="0" w:color="auto"/>
                                                <w:left w:val="none" w:sz="0" w:space="0" w:color="auto"/>
                                                <w:bottom w:val="none" w:sz="0" w:space="0" w:color="auto"/>
                                                <w:right w:val="none" w:sz="0" w:space="0" w:color="auto"/>
                                              </w:divBdr>
                                            </w:div>
                                            <w:div w:id="1310864338">
                                              <w:marLeft w:val="0"/>
                                              <w:marRight w:val="0"/>
                                              <w:marTop w:val="0"/>
                                              <w:marBottom w:val="0"/>
                                              <w:divBdr>
                                                <w:top w:val="none" w:sz="0" w:space="0" w:color="auto"/>
                                                <w:left w:val="none" w:sz="0" w:space="0" w:color="auto"/>
                                                <w:bottom w:val="none" w:sz="0" w:space="0" w:color="auto"/>
                                                <w:right w:val="none" w:sz="0" w:space="0" w:color="auto"/>
                                              </w:divBdr>
                                            </w:div>
                                            <w:div w:id="1479372362">
                                              <w:marLeft w:val="0"/>
                                              <w:marRight w:val="0"/>
                                              <w:marTop w:val="0"/>
                                              <w:marBottom w:val="0"/>
                                              <w:divBdr>
                                                <w:top w:val="none" w:sz="0" w:space="0" w:color="auto"/>
                                                <w:left w:val="none" w:sz="0" w:space="0" w:color="auto"/>
                                                <w:bottom w:val="none" w:sz="0" w:space="0" w:color="auto"/>
                                                <w:right w:val="none" w:sz="0" w:space="0" w:color="auto"/>
                                              </w:divBdr>
                                            </w:div>
                                            <w:div w:id="148262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087048">
      <w:bodyDiv w:val="1"/>
      <w:marLeft w:val="390"/>
      <w:marRight w:val="390"/>
      <w:marTop w:val="0"/>
      <w:marBottom w:val="0"/>
      <w:divBdr>
        <w:top w:val="none" w:sz="0" w:space="0" w:color="auto"/>
        <w:left w:val="none" w:sz="0" w:space="0" w:color="auto"/>
        <w:bottom w:val="none" w:sz="0" w:space="0" w:color="auto"/>
        <w:right w:val="none" w:sz="0" w:space="0" w:color="auto"/>
      </w:divBdr>
      <w:divsChild>
        <w:div w:id="974800824">
          <w:marLeft w:val="0"/>
          <w:marRight w:val="0"/>
          <w:marTop w:val="0"/>
          <w:marBottom w:val="0"/>
          <w:divBdr>
            <w:top w:val="none" w:sz="0" w:space="0" w:color="auto"/>
            <w:left w:val="none" w:sz="0" w:space="0" w:color="auto"/>
            <w:bottom w:val="none" w:sz="0" w:space="0" w:color="auto"/>
            <w:right w:val="none" w:sz="0" w:space="0" w:color="auto"/>
          </w:divBdr>
          <w:divsChild>
            <w:div w:id="1885218353">
              <w:marLeft w:val="0"/>
              <w:marRight w:val="0"/>
              <w:marTop w:val="0"/>
              <w:marBottom w:val="0"/>
              <w:divBdr>
                <w:top w:val="none" w:sz="0" w:space="0" w:color="auto"/>
                <w:left w:val="none" w:sz="0" w:space="0" w:color="auto"/>
                <w:bottom w:val="none" w:sz="0" w:space="0" w:color="auto"/>
                <w:right w:val="none" w:sz="0" w:space="0" w:color="auto"/>
              </w:divBdr>
              <w:divsChild>
                <w:div w:id="474447206">
                  <w:marLeft w:val="-150"/>
                  <w:marRight w:val="-150"/>
                  <w:marTop w:val="0"/>
                  <w:marBottom w:val="0"/>
                  <w:divBdr>
                    <w:top w:val="none" w:sz="0" w:space="0" w:color="auto"/>
                    <w:left w:val="none" w:sz="0" w:space="0" w:color="auto"/>
                    <w:bottom w:val="none" w:sz="0" w:space="0" w:color="auto"/>
                    <w:right w:val="none" w:sz="0" w:space="0" w:color="auto"/>
                  </w:divBdr>
                  <w:divsChild>
                    <w:div w:id="924148877">
                      <w:marLeft w:val="0"/>
                      <w:marRight w:val="0"/>
                      <w:marTop w:val="0"/>
                      <w:marBottom w:val="0"/>
                      <w:divBdr>
                        <w:top w:val="none" w:sz="0" w:space="0" w:color="auto"/>
                        <w:left w:val="none" w:sz="0" w:space="0" w:color="auto"/>
                        <w:bottom w:val="none" w:sz="0" w:space="0" w:color="auto"/>
                        <w:right w:val="none" w:sz="0" w:space="0" w:color="auto"/>
                      </w:divBdr>
                      <w:divsChild>
                        <w:div w:id="591159054">
                          <w:marLeft w:val="0"/>
                          <w:marRight w:val="0"/>
                          <w:marTop w:val="0"/>
                          <w:marBottom w:val="0"/>
                          <w:divBdr>
                            <w:top w:val="none" w:sz="0" w:space="0" w:color="auto"/>
                            <w:left w:val="none" w:sz="0" w:space="0" w:color="auto"/>
                            <w:bottom w:val="none" w:sz="0" w:space="0" w:color="auto"/>
                            <w:right w:val="none" w:sz="0" w:space="0" w:color="auto"/>
                          </w:divBdr>
                          <w:divsChild>
                            <w:div w:id="1655374972">
                              <w:marLeft w:val="0"/>
                              <w:marRight w:val="0"/>
                              <w:marTop w:val="0"/>
                              <w:marBottom w:val="0"/>
                              <w:divBdr>
                                <w:top w:val="none" w:sz="0" w:space="0" w:color="auto"/>
                                <w:left w:val="none" w:sz="0" w:space="0" w:color="auto"/>
                                <w:bottom w:val="none" w:sz="0" w:space="0" w:color="auto"/>
                                <w:right w:val="none" w:sz="0" w:space="0" w:color="auto"/>
                              </w:divBdr>
                              <w:divsChild>
                                <w:div w:id="87242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442574">
      <w:bodyDiv w:val="1"/>
      <w:marLeft w:val="0"/>
      <w:marRight w:val="0"/>
      <w:marTop w:val="0"/>
      <w:marBottom w:val="0"/>
      <w:divBdr>
        <w:top w:val="none" w:sz="0" w:space="0" w:color="auto"/>
        <w:left w:val="none" w:sz="0" w:space="0" w:color="auto"/>
        <w:bottom w:val="none" w:sz="0" w:space="0" w:color="auto"/>
        <w:right w:val="none" w:sz="0" w:space="0" w:color="auto"/>
      </w:divBdr>
    </w:div>
    <w:div w:id="45838917">
      <w:bodyDiv w:val="1"/>
      <w:marLeft w:val="0"/>
      <w:marRight w:val="0"/>
      <w:marTop w:val="0"/>
      <w:marBottom w:val="0"/>
      <w:divBdr>
        <w:top w:val="none" w:sz="0" w:space="0" w:color="auto"/>
        <w:left w:val="none" w:sz="0" w:space="0" w:color="auto"/>
        <w:bottom w:val="none" w:sz="0" w:space="0" w:color="auto"/>
        <w:right w:val="none" w:sz="0" w:space="0" w:color="auto"/>
      </w:divBdr>
    </w:div>
    <w:div w:id="48499262">
      <w:bodyDiv w:val="1"/>
      <w:marLeft w:val="0"/>
      <w:marRight w:val="0"/>
      <w:marTop w:val="0"/>
      <w:marBottom w:val="0"/>
      <w:divBdr>
        <w:top w:val="none" w:sz="0" w:space="0" w:color="auto"/>
        <w:left w:val="none" w:sz="0" w:space="0" w:color="auto"/>
        <w:bottom w:val="none" w:sz="0" w:space="0" w:color="auto"/>
        <w:right w:val="none" w:sz="0" w:space="0" w:color="auto"/>
      </w:divBdr>
      <w:divsChild>
        <w:div w:id="1796485073">
          <w:marLeft w:val="0"/>
          <w:marRight w:val="0"/>
          <w:marTop w:val="0"/>
          <w:marBottom w:val="0"/>
          <w:divBdr>
            <w:top w:val="none" w:sz="0" w:space="0" w:color="auto"/>
            <w:left w:val="none" w:sz="0" w:space="0" w:color="auto"/>
            <w:bottom w:val="none" w:sz="0" w:space="0" w:color="auto"/>
            <w:right w:val="none" w:sz="0" w:space="0" w:color="auto"/>
          </w:divBdr>
          <w:divsChild>
            <w:div w:id="719012111">
              <w:marLeft w:val="0"/>
              <w:marRight w:val="0"/>
              <w:marTop w:val="0"/>
              <w:marBottom w:val="0"/>
              <w:divBdr>
                <w:top w:val="none" w:sz="0" w:space="0" w:color="auto"/>
                <w:left w:val="none" w:sz="0" w:space="0" w:color="auto"/>
                <w:bottom w:val="none" w:sz="0" w:space="0" w:color="auto"/>
                <w:right w:val="none" w:sz="0" w:space="0" w:color="auto"/>
              </w:divBdr>
              <w:divsChild>
                <w:div w:id="1797795371">
                  <w:marLeft w:val="0"/>
                  <w:marRight w:val="0"/>
                  <w:marTop w:val="0"/>
                  <w:marBottom w:val="0"/>
                  <w:divBdr>
                    <w:top w:val="none" w:sz="0" w:space="0" w:color="auto"/>
                    <w:left w:val="none" w:sz="0" w:space="0" w:color="auto"/>
                    <w:bottom w:val="none" w:sz="0" w:space="0" w:color="auto"/>
                    <w:right w:val="none" w:sz="0" w:space="0" w:color="auto"/>
                  </w:divBdr>
                  <w:divsChild>
                    <w:div w:id="1506046353">
                      <w:marLeft w:val="0"/>
                      <w:marRight w:val="0"/>
                      <w:marTop w:val="0"/>
                      <w:marBottom w:val="0"/>
                      <w:divBdr>
                        <w:top w:val="none" w:sz="0" w:space="0" w:color="auto"/>
                        <w:left w:val="none" w:sz="0" w:space="0" w:color="auto"/>
                        <w:bottom w:val="none" w:sz="0" w:space="0" w:color="auto"/>
                        <w:right w:val="none" w:sz="0" w:space="0" w:color="auto"/>
                      </w:divBdr>
                      <w:divsChild>
                        <w:div w:id="1352532044">
                          <w:marLeft w:val="0"/>
                          <w:marRight w:val="0"/>
                          <w:marTop w:val="0"/>
                          <w:marBottom w:val="0"/>
                          <w:divBdr>
                            <w:top w:val="none" w:sz="0" w:space="0" w:color="auto"/>
                            <w:left w:val="none" w:sz="0" w:space="0" w:color="auto"/>
                            <w:bottom w:val="none" w:sz="0" w:space="0" w:color="auto"/>
                            <w:right w:val="none" w:sz="0" w:space="0" w:color="auto"/>
                          </w:divBdr>
                          <w:divsChild>
                            <w:div w:id="475028502">
                              <w:marLeft w:val="0"/>
                              <w:marRight w:val="0"/>
                              <w:marTop w:val="0"/>
                              <w:marBottom w:val="0"/>
                              <w:divBdr>
                                <w:top w:val="none" w:sz="0" w:space="0" w:color="auto"/>
                                <w:left w:val="none" w:sz="0" w:space="0" w:color="auto"/>
                                <w:bottom w:val="none" w:sz="0" w:space="0" w:color="auto"/>
                                <w:right w:val="none" w:sz="0" w:space="0" w:color="auto"/>
                              </w:divBdr>
                              <w:divsChild>
                                <w:div w:id="323552824">
                                  <w:marLeft w:val="0"/>
                                  <w:marRight w:val="0"/>
                                  <w:marTop w:val="0"/>
                                  <w:marBottom w:val="0"/>
                                  <w:divBdr>
                                    <w:top w:val="none" w:sz="0" w:space="0" w:color="auto"/>
                                    <w:left w:val="none" w:sz="0" w:space="0" w:color="auto"/>
                                    <w:bottom w:val="none" w:sz="0" w:space="0" w:color="auto"/>
                                    <w:right w:val="none" w:sz="0" w:space="0" w:color="auto"/>
                                  </w:divBdr>
                                  <w:divsChild>
                                    <w:div w:id="482547664">
                                      <w:marLeft w:val="0"/>
                                      <w:marRight w:val="0"/>
                                      <w:marTop w:val="0"/>
                                      <w:marBottom w:val="0"/>
                                      <w:divBdr>
                                        <w:top w:val="none" w:sz="0" w:space="0" w:color="auto"/>
                                        <w:left w:val="none" w:sz="0" w:space="0" w:color="auto"/>
                                        <w:bottom w:val="none" w:sz="0" w:space="0" w:color="auto"/>
                                        <w:right w:val="none" w:sz="0" w:space="0" w:color="auto"/>
                                      </w:divBdr>
                                      <w:divsChild>
                                        <w:div w:id="969748125">
                                          <w:marLeft w:val="0"/>
                                          <w:marRight w:val="0"/>
                                          <w:marTop w:val="0"/>
                                          <w:marBottom w:val="0"/>
                                          <w:divBdr>
                                            <w:top w:val="none" w:sz="0" w:space="0" w:color="auto"/>
                                            <w:left w:val="none" w:sz="0" w:space="0" w:color="auto"/>
                                            <w:bottom w:val="none" w:sz="0" w:space="0" w:color="auto"/>
                                            <w:right w:val="none" w:sz="0" w:space="0" w:color="auto"/>
                                          </w:divBdr>
                                        </w:div>
                                        <w:div w:id="149410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321670">
      <w:bodyDiv w:val="1"/>
      <w:marLeft w:val="0"/>
      <w:marRight w:val="0"/>
      <w:marTop w:val="0"/>
      <w:marBottom w:val="0"/>
      <w:divBdr>
        <w:top w:val="none" w:sz="0" w:space="0" w:color="auto"/>
        <w:left w:val="none" w:sz="0" w:space="0" w:color="auto"/>
        <w:bottom w:val="none" w:sz="0" w:space="0" w:color="auto"/>
        <w:right w:val="none" w:sz="0" w:space="0" w:color="auto"/>
      </w:divBdr>
      <w:divsChild>
        <w:div w:id="240528964">
          <w:marLeft w:val="0"/>
          <w:marRight w:val="0"/>
          <w:marTop w:val="0"/>
          <w:marBottom w:val="0"/>
          <w:divBdr>
            <w:top w:val="none" w:sz="0" w:space="0" w:color="auto"/>
            <w:left w:val="none" w:sz="0" w:space="0" w:color="auto"/>
            <w:bottom w:val="none" w:sz="0" w:space="0" w:color="auto"/>
            <w:right w:val="none" w:sz="0" w:space="0" w:color="auto"/>
          </w:divBdr>
        </w:div>
        <w:div w:id="1991250251">
          <w:marLeft w:val="0"/>
          <w:marRight w:val="0"/>
          <w:marTop w:val="0"/>
          <w:marBottom w:val="0"/>
          <w:divBdr>
            <w:top w:val="none" w:sz="0" w:space="0" w:color="auto"/>
            <w:left w:val="none" w:sz="0" w:space="0" w:color="auto"/>
            <w:bottom w:val="none" w:sz="0" w:space="0" w:color="auto"/>
            <w:right w:val="none" w:sz="0" w:space="0" w:color="auto"/>
          </w:divBdr>
        </w:div>
      </w:divsChild>
    </w:div>
    <w:div w:id="61100155">
      <w:bodyDiv w:val="1"/>
      <w:marLeft w:val="0"/>
      <w:marRight w:val="0"/>
      <w:marTop w:val="0"/>
      <w:marBottom w:val="0"/>
      <w:divBdr>
        <w:top w:val="none" w:sz="0" w:space="0" w:color="auto"/>
        <w:left w:val="none" w:sz="0" w:space="0" w:color="auto"/>
        <w:bottom w:val="none" w:sz="0" w:space="0" w:color="auto"/>
        <w:right w:val="none" w:sz="0" w:space="0" w:color="auto"/>
      </w:divBdr>
      <w:divsChild>
        <w:div w:id="725835155">
          <w:marLeft w:val="0"/>
          <w:marRight w:val="0"/>
          <w:marTop w:val="0"/>
          <w:marBottom w:val="0"/>
          <w:divBdr>
            <w:top w:val="none" w:sz="0" w:space="0" w:color="auto"/>
            <w:left w:val="none" w:sz="0" w:space="0" w:color="auto"/>
            <w:bottom w:val="none" w:sz="0" w:space="0" w:color="auto"/>
            <w:right w:val="none" w:sz="0" w:space="0" w:color="auto"/>
          </w:divBdr>
          <w:divsChild>
            <w:div w:id="792097674">
              <w:marLeft w:val="0"/>
              <w:marRight w:val="0"/>
              <w:marTop w:val="0"/>
              <w:marBottom w:val="0"/>
              <w:divBdr>
                <w:top w:val="none" w:sz="0" w:space="0" w:color="auto"/>
                <w:left w:val="none" w:sz="0" w:space="0" w:color="auto"/>
                <w:bottom w:val="none" w:sz="0" w:space="0" w:color="auto"/>
                <w:right w:val="none" w:sz="0" w:space="0" w:color="auto"/>
              </w:divBdr>
              <w:divsChild>
                <w:div w:id="2045250886">
                  <w:marLeft w:val="0"/>
                  <w:marRight w:val="0"/>
                  <w:marTop w:val="0"/>
                  <w:marBottom w:val="0"/>
                  <w:divBdr>
                    <w:top w:val="none" w:sz="0" w:space="0" w:color="auto"/>
                    <w:left w:val="none" w:sz="0" w:space="0" w:color="auto"/>
                    <w:bottom w:val="none" w:sz="0" w:space="0" w:color="auto"/>
                    <w:right w:val="none" w:sz="0" w:space="0" w:color="auto"/>
                  </w:divBdr>
                  <w:divsChild>
                    <w:div w:id="1414663052">
                      <w:marLeft w:val="0"/>
                      <w:marRight w:val="0"/>
                      <w:marTop w:val="0"/>
                      <w:marBottom w:val="0"/>
                      <w:divBdr>
                        <w:top w:val="none" w:sz="0" w:space="0" w:color="auto"/>
                        <w:left w:val="none" w:sz="0" w:space="0" w:color="auto"/>
                        <w:bottom w:val="none" w:sz="0" w:space="0" w:color="auto"/>
                        <w:right w:val="none" w:sz="0" w:space="0" w:color="auto"/>
                      </w:divBdr>
                      <w:divsChild>
                        <w:div w:id="2145465600">
                          <w:marLeft w:val="0"/>
                          <w:marRight w:val="0"/>
                          <w:marTop w:val="0"/>
                          <w:marBottom w:val="0"/>
                          <w:divBdr>
                            <w:top w:val="none" w:sz="0" w:space="0" w:color="auto"/>
                            <w:left w:val="none" w:sz="0" w:space="0" w:color="auto"/>
                            <w:bottom w:val="none" w:sz="0" w:space="0" w:color="auto"/>
                            <w:right w:val="none" w:sz="0" w:space="0" w:color="auto"/>
                          </w:divBdr>
                          <w:divsChild>
                            <w:div w:id="1653022632">
                              <w:marLeft w:val="0"/>
                              <w:marRight w:val="0"/>
                              <w:marTop w:val="0"/>
                              <w:marBottom w:val="0"/>
                              <w:divBdr>
                                <w:top w:val="none" w:sz="0" w:space="0" w:color="auto"/>
                                <w:left w:val="none" w:sz="0" w:space="0" w:color="auto"/>
                                <w:bottom w:val="none" w:sz="0" w:space="0" w:color="auto"/>
                                <w:right w:val="none" w:sz="0" w:space="0" w:color="auto"/>
                              </w:divBdr>
                              <w:divsChild>
                                <w:div w:id="99036486">
                                  <w:marLeft w:val="0"/>
                                  <w:marRight w:val="0"/>
                                  <w:marTop w:val="0"/>
                                  <w:marBottom w:val="0"/>
                                  <w:divBdr>
                                    <w:top w:val="none" w:sz="0" w:space="0" w:color="auto"/>
                                    <w:left w:val="none" w:sz="0" w:space="0" w:color="auto"/>
                                    <w:bottom w:val="none" w:sz="0" w:space="0" w:color="auto"/>
                                    <w:right w:val="none" w:sz="0" w:space="0" w:color="auto"/>
                                  </w:divBdr>
                                  <w:divsChild>
                                    <w:div w:id="426971711">
                                      <w:marLeft w:val="0"/>
                                      <w:marRight w:val="0"/>
                                      <w:marTop w:val="0"/>
                                      <w:marBottom w:val="0"/>
                                      <w:divBdr>
                                        <w:top w:val="none" w:sz="0" w:space="0" w:color="auto"/>
                                        <w:left w:val="none" w:sz="0" w:space="0" w:color="auto"/>
                                        <w:bottom w:val="none" w:sz="0" w:space="0" w:color="auto"/>
                                        <w:right w:val="none" w:sz="0" w:space="0" w:color="auto"/>
                                      </w:divBdr>
                                      <w:divsChild>
                                        <w:div w:id="358509973">
                                          <w:marLeft w:val="0"/>
                                          <w:marRight w:val="0"/>
                                          <w:marTop w:val="0"/>
                                          <w:marBottom w:val="0"/>
                                          <w:divBdr>
                                            <w:top w:val="none" w:sz="0" w:space="0" w:color="auto"/>
                                            <w:left w:val="none" w:sz="0" w:space="0" w:color="auto"/>
                                            <w:bottom w:val="none" w:sz="0" w:space="0" w:color="auto"/>
                                            <w:right w:val="none" w:sz="0" w:space="0" w:color="auto"/>
                                          </w:divBdr>
                                          <w:divsChild>
                                            <w:div w:id="298077548">
                                              <w:marLeft w:val="0"/>
                                              <w:marRight w:val="0"/>
                                              <w:marTop w:val="0"/>
                                              <w:marBottom w:val="0"/>
                                              <w:divBdr>
                                                <w:top w:val="none" w:sz="0" w:space="0" w:color="auto"/>
                                                <w:left w:val="none" w:sz="0" w:space="0" w:color="auto"/>
                                                <w:bottom w:val="none" w:sz="0" w:space="0" w:color="auto"/>
                                                <w:right w:val="none" w:sz="0" w:space="0" w:color="auto"/>
                                              </w:divBdr>
                                            </w:div>
                                            <w:div w:id="1224678927">
                                              <w:marLeft w:val="0"/>
                                              <w:marRight w:val="0"/>
                                              <w:marTop w:val="0"/>
                                              <w:marBottom w:val="0"/>
                                              <w:divBdr>
                                                <w:top w:val="none" w:sz="0" w:space="0" w:color="auto"/>
                                                <w:left w:val="none" w:sz="0" w:space="0" w:color="auto"/>
                                                <w:bottom w:val="none" w:sz="0" w:space="0" w:color="auto"/>
                                                <w:right w:val="none" w:sz="0" w:space="0" w:color="auto"/>
                                              </w:divBdr>
                                            </w:div>
                                            <w:div w:id="1227297860">
                                              <w:marLeft w:val="0"/>
                                              <w:marRight w:val="0"/>
                                              <w:marTop w:val="0"/>
                                              <w:marBottom w:val="0"/>
                                              <w:divBdr>
                                                <w:top w:val="none" w:sz="0" w:space="0" w:color="auto"/>
                                                <w:left w:val="none" w:sz="0" w:space="0" w:color="auto"/>
                                                <w:bottom w:val="none" w:sz="0" w:space="0" w:color="auto"/>
                                                <w:right w:val="none" w:sz="0" w:space="0" w:color="auto"/>
                                              </w:divBdr>
                                            </w:div>
                                            <w:div w:id="1427533284">
                                              <w:marLeft w:val="0"/>
                                              <w:marRight w:val="0"/>
                                              <w:marTop w:val="0"/>
                                              <w:marBottom w:val="0"/>
                                              <w:divBdr>
                                                <w:top w:val="none" w:sz="0" w:space="0" w:color="auto"/>
                                                <w:left w:val="none" w:sz="0" w:space="0" w:color="auto"/>
                                                <w:bottom w:val="none" w:sz="0" w:space="0" w:color="auto"/>
                                                <w:right w:val="none" w:sz="0" w:space="0" w:color="auto"/>
                                              </w:divBdr>
                                            </w:div>
                                            <w:div w:id="1945335638">
                                              <w:marLeft w:val="0"/>
                                              <w:marRight w:val="0"/>
                                              <w:marTop w:val="0"/>
                                              <w:marBottom w:val="0"/>
                                              <w:divBdr>
                                                <w:top w:val="none" w:sz="0" w:space="0" w:color="auto"/>
                                                <w:left w:val="none" w:sz="0" w:space="0" w:color="auto"/>
                                                <w:bottom w:val="none" w:sz="0" w:space="0" w:color="auto"/>
                                                <w:right w:val="none" w:sz="0" w:space="0" w:color="auto"/>
                                              </w:divBdr>
                                            </w:div>
                                          </w:divsChild>
                                        </w:div>
                                        <w:div w:id="454568903">
                                          <w:marLeft w:val="0"/>
                                          <w:marRight w:val="0"/>
                                          <w:marTop w:val="0"/>
                                          <w:marBottom w:val="0"/>
                                          <w:divBdr>
                                            <w:top w:val="none" w:sz="0" w:space="0" w:color="auto"/>
                                            <w:left w:val="none" w:sz="0" w:space="0" w:color="auto"/>
                                            <w:bottom w:val="none" w:sz="0" w:space="0" w:color="auto"/>
                                            <w:right w:val="none" w:sz="0" w:space="0" w:color="auto"/>
                                          </w:divBdr>
                                        </w:div>
                                        <w:div w:id="620263778">
                                          <w:marLeft w:val="0"/>
                                          <w:marRight w:val="0"/>
                                          <w:marTop w:val="0"/>
                                          <w:marBottom w:val="0"/>
                                          <w:divBdr>
                                            <w:top w:val="none" w:sz="0" w:space="0" w:color="auto"/>
                                            <w:left w:val="none" w:sz="0" w:space="0" w:color="auto"/>
                                            <w:bottom w:val="none" w:sz="0" w:space="0" w:color="auto"/>
                                            <w:right w:val="none" w:sz="0" w:space="0" w:color="auto"/>
                                          </w:divBdr>
                                        </w:div>
                                        <w:div w:id="924462384">
                                          <w:marLeft w:val="0"/>
                                          <w:marRight w:val="0"/>
                                          <w:marTop w:val="0"/>
                                          <w:marBottom w:val="0"/>
                                          <w:divBdr>
                                            <w:top w:val="none" w:sz="0" w:space="0" w:color="auto"/>
                                            <w:left w:val="none" w:sz="0" w:space="0" w:color="auto"/>
                                            <w:bottom w:val="none" w:sz="0" w:space="0" w:color="auto"/>
                                            <w:right w:val="none" w:sz="0" w:space="0" w:color="auto"/>
                                          </w:divBdr>
                                        </w:div>
                                        <w:div w:id="10370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343093">
      <w:bodyDiv w:val="1"/>
      <w:marLeft w:val="0"/>
      <w:marRight w:val="0"/>
      <w:marTop w:val="0"/>
      <w:marBottom w:val="0"/>
      <w:divBdr>
        <w:top w:val="none" w:sz="0" w:space="0" w:color="auto"/>
        <w:left w:val="none" w:sz="0" w:space="0" w:color="auto"/>
        <w:bottom w:val="none" w:sz="0" w:space="0" w:color="auto"/>
        <w:right w:val="none" w:sz="0" w:space="0" w:color="auto"/>
      </w:divBdr>
      <w:divsChild>
        <w:div w:id="900793354">
          <w:marLeft w:val="0"/>
          <w:marRight w:val="0"/>
          <w:marTop w:val="0"/>
          <w:marBottom w:val="0"/>
          <w:divBdr>
            <w:top w:val="none" w:sz="0" w:space="0" w:color="auto"/>
            <w:left w:val="none" w:sz="0" w:space="0" w:color="auto"/>
            <w:bottom w:val="none" w:sz="0" w:space="0" w:color="auto"/>
            <w:right w:val="none" w:sz="0" w:space="0" w:color="auto"/>
          </w:divBdr>
        </w:div>
      </w:divsChild>
    </w:div>
    <w:div w:id="61683271">
      <w:bodyDiv w:val="1"/>
      <w:marLeft w:val="0"/>
      <w:marRight w:val="0"/>
      <w:marTop w:val="0"/>
      <w:marBottom w:val="0"/>
      <w:divBdr>
        <w:top w:val="none" w:sz="0" w:space="0" w:color="auto"/>
        <w:left w:val="none" w:sz="0" w:space="0" w:color="auto"/>
        <w:bottom w:val="none" w:sz="0" w:space="0" w:color="auto"/>
        <w:right w:val="none" w:sz="0" w:space="0" w:color="auto"/>
      </w:divBdr>
      <w:divsChild>
        <w:div w:id="1405185352">
          <w:marLeft w:val="0"/>
          <w:marRight w:val="0"/>
          <w:marTop w:val="0"/>
          <w:marBottom w:val="0"/>
          <w:divBdr>
            <w:top w:val="none" w:sz="0" w:space="0" w:color="auto"/>
            <w:left w:val="none" w:sz="0" w:space="0" w:color="auto"/>
            <w:bottom w:val="none" w:sz="0" w:space="0" w:color="auto"/>
            <w:right w:val="none" w:sz="0" w:space="0" w:color="auto"/>
          </w:divBdr>
        </w:div>
      </w:divsChild>
    </w:div>
    <w:div w:id="64842244">
      <w:bodyDiv w:val="1"/>
      <w:marLeft w:val="0"/>
      <w:marRight w:val="0"/>
      <w:marTop w:val="0"/>
      <w:marBottom w:val="0"/>
      <w:divBdr>
        <w:top w:val="none" w:sz="0" w:space="0" w:color="auto"/>
        <w:left w:val="none" w:sz="0" w:space="0" w:color="auto"/>
        <w:bottom w:val="none" w:sz="0" w:space="0" w:color="auto"/>
        <w:right w:val="none" w:sz="0" w:space="0" w:color="auto"/>
      </w:divBdr>
    </w:div>
    <w:div w:id="65497503">
      <w:bodyDiv w:val="1"/>
      <w:marLeft w:val="0"/>
      <w:marRight w:val="0"/>
      <w:marTop w:val="0"/>
      <w:marBottom w:val="0"/>
      <w:divBdr>
        <w:top w:val="none" w:sz="0" w:space="0" w:color="auto"/>
        <w:left w:val="none" w:sz="0" w:space="0" w:color="auto"/>
        <w:bottom w:val="none" w:sz="0" w:space="0" w:color="auto"/>
        <w:right w:val="none" w:sz="0" w:space="0" w:color="auto"/>
      </w:divBdr>
    </w:div>
    <w:div w:id="74398318">
      <w:bodyDiv w:val="1"/>
      <w:marLeft w:val="0"/>
      <w:marRight w:val="0"/>
      <w:marTop w:val="0"/>
      <w:marBottom w:val="0"/>
      <w:divBdr>
        <w:top w:val="none" w:sz="0" w:space="0" w:color="auto"/>
        <w:left w:val="none" w:sz="0" w:space="0" w:color="auto"/>
        <w:bottom w:val="none" w:sz="0" w:space="0" w:color="auto"/>
        <w:right w:val="none" w:sz="0" w:space="0" w:color="auto"/>
      </w:divBdr>
    </w:div>
    <w:div w:id="83651602">
      <w:bodyDiv w:val="1"/>
      <w:marLeft w:val="0"/>
      <w:marRight w:val="0"/>
      <w:marTop w:val="0"/>
      <w:marBottom w:val="0"/>
      <w:divBdr>
        <w:top w:val="none" w:sz="0" w:space="0" w:color="auto"/>
        <w:left w:val="none" w:sz="0" w:space="0" w:color="auto"/>
        <w:bottom w:val="none" w:sz="0" w:space="0" w:color="auto"/>
        <w:right w:val="none" w:sz="0" w:space="0" w:color="auto"/>
      </w:divBdr>
      <w:divsChild>
        <w:div w:id="1812791693">
          <w:marLeft w:val="0"/>
          <w:marRight w:val="0"/>
          <w:marTop w:val="0"/>
          <w:marBottom w:val="0"/>
          <w:divBdr>
            <w:top w:val="none" w:sz="0" w:space="0" w:color="auto"/>
            <w:left w:val="none" w:sz="0" w:space="0" w:color="auto"/>
            <w:bottom w:val="none" w:sz="0" w:space="0" w:color="auto"/>
            <w:right w:val="none" w:sz="0" w:space="0" w:color="auto"/>
          </w:divBdr>
          <w:divsChild>
            <w:div w:id="431513152">
              <w:marLeft w:val="0"/>
              <w:marRight w:val="0"/>
              <w:marTop w:val="0"/>
              <w:marBottom w:val="0"/>
              <w:divBdr>
                <w:top w:val="none" w:sz="0" w:space="0" w:color="auto"/>
                <w:left w:val="none" w:sz="0" w:space="0" w:color="auto"/>
                <w:bottom w:val="none" w:sz="0" w:space="0" w:color="auto"/>
                <w:right w:val="none" w:sz="0" w:space="0" w:color="auto"/>
              </w:divBdr>
              <w:divsChild>
                <w:div w:id="708922187">
                  <w:marLeft w:val="0"/>
                  <w:marRight w:val="0"/>
                  <w:marTop w:val="0"/>
                  <w:marBottom w:val="0"/>
                  <w:divBdr>
                    <w:top w:val="none" w:sz="0" w:space="0" w:color="auto"/>
                    <w:left w:val="none" w:sz="0" w:space="0" w:color="auto"/>
                    <w:bottom w:val="none" w:sz="0" w:space="0" w:color="auto"/>
                    <w:right w:val="none" w:sz="0" w:space="0" w:color="auto"/>
                  </w:divBdr>
                  <w:divsChild>
                    <w:div w:id="1926259179">
                      <w:marLeft w:val="0"/>
                      <w:marRight w:val="0"/>
                      <w:marTop w:val="0"/>
                      <w:marBottom w:val="0"/>
                      <w:divBdr>
                        <w:top w:val="none" w:sz="0" w:space="0" w:color="auto"/>
                        <w:left w:val="none" w:sz="0" w:space="0" w:color="auto"/>
                        <w:bottom w:val="none" w:sz="0" w:space="0" w:color="auto"/>
                        <w:right w:val="none" w:sz="0" w:space="0" w:color="auto"/>
                      </w:divBdr>
                      <w:divsChild>
                        <w:div w:id="1797408976">
                          <w:marLeft w:val="0"/>
                          <w:marRight w:val="0"/>
                          <w:marTop w:val="0"/>
                          <w:marBottom w:val="0"/>
                          <w:divBdr>
                            <w:top w:val="none" w:sz="0" w:space="0" w:color="auto"/>
                            <w:left w:val="none" w:sz="0" w:space="0" w:color="auto"/>
                            <w:bottom w:val="none" w:sz="0" w:space="0" w:color="auto"/>
                            <w:right w:val="none" w:sz="0" w:space="0" w:color="auto"/>
                          </w:divBdr>
                          <w:divsChild>
                            <w:div w:id="527451137">
                              <w:marLeft w:val="0"/>
                              <w:marRight w:val="0"/>
                              <w:marTop w:val="0"/>
                              <w:marBottom w:val="0"/>
                              <w:divBdr>
                                <w:top w:val="none" w:sz="0" w:space="0" w:color="auto"/>
                                <w:left w:val="none" w:sz="0" w:space="0" w:color="auto"/>
                                <w:bottom w:val="none" w:sz="0" w:space="0" w:color="auto"/>
                                <w:right w:val="none" w:sz="0" w:space="0" w:color="auto"/>
                              </w:divBdr>
                              <w:divsChild>
                                <w:div w:id="1581407543">
                                  <w:marLeft w:val="0"/>
                                  <w:marRight w:val="0"/>
                                  <w:marTop w:val="0"/>
                                  <w:marBottom w:val="0"/>
                                  <w:divBdr>
                                    <w:top w:val="none" w:sz="0" w:space="0" w:color="auto"/>
                                    <w:left w:val="none" w:sz="0" w:space="0" w:color="auto"/>
                                    <w:bottom w:val="none" w:sz="0" w:space="0" w:color="auto"/>
                                    <w:right w:val="none" w:sz="0" w:space="0" w:color="auto"/>
                                  </w:divBdr>
                                  <w:divsChild>
                                    <w:div w:id="816144633">
                                      <w:marLeft w:val="0"/>
                                      <w:marRight w:val="0"/>
                                      <w:marTop w:val="0"/>
                                      <w:marBottom w:val="0"/>
                                      <w:divBdr>
                                        <w:top w:val="none" w:sz="0" w:space="0" w:color="auto"/>
                                        <w:left w:val="none" w:sz="0" w:space="0" w:color="auto"/>
                                        <w:bottom w:val="none" w:sz="0" w:space="0" w:color="auto"/>
                                        <w:right w:val="none" w:sz="0" w:space="0" w:color="auto"/>
                                      </w:divBdr>
                                      <w:divsChild>
                                        <w:div w:id="67508088">
                                          <w:marLeft w:val="0"/>
                                          <w:marRight w:val="0"/>
                                          <w:marTop w:val="0"/>
                                          <w:marBottom w:val="0"/>
                                          <w:divBdr>
                                            <w:top w:val="none" w:sz="0" w:space="0" w:color="auto"/>
                                            <w:left w:val="none" w:sz="0" w:space="0" w:color="auto"/>
                                            <w:bottom w:val="none" w:sz="0" w:space="0" w:color="auto"/>
                                            <w:right w:val="none" w:sz="0" w:space="0" w:color="auto"/>
                                          </w:divBdr>
                                        </w:div>
                                        <w:div w:id="174090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053991">
      <w:bodyDiv w:val="1"/>
      <w:marLeft w:val="0"/>
      <w:marRight w:val="0"/>
      <w:marTop w:val="0"/>
      <w:marBottom w:val="0"/>
      <w:divBdr>
        <w:top w:val="none" w:sz="0" w:space="0" w:color="auto"/>
        <w:left w:val="none" w:sz="0" w:space="0" w:color="auto"/>
        <w:bottom w:val="none" w:sz="0" w:space="0" w:color="auto"/>
        <w:right w:val="none" w:sz="0" w:space="0" w:color="auto"/>
      </w:divBdr>
    </w:div>
    <w:div w:id="96755995">
      <w:bodyDiv w:val="1"/>
      <w:marLeft w:val="0"/>
      <w:marRight w:val="0"/>
      <w:marTop w:val="0"/>
      <w:marBottom w:val="0"/>
      <w:divBdr>
        <w:top w:val="none" w:sz="0" w:space="0" w:color="auto"/>
        <w:left w:val="none" w:sz="0" w:space="0" w:color="auto"/>
        <w:bottom w:val="none" w:sz="0" w:space="0" w:color="auto"/>
        <w:right w:val="none" w:sz="0" w:space="0" w:color="auto"/>
      </w:divBdr>
      <w:divsChild>
        <w:div w:id="1636176470">
          <w:marLeft w:val="0"/>
          <w:marRight w:val="0"/>
          <w:marTop w:val="0"/>
          <w:marBottom w:val="0"/>
          <w:divBdr>
            <w:top w:val="none" w:sz="0" w:space="0" w:color="auto"/>
            <w:left w:val="none" w:sz="0" w:space="0" w:color="auto"/>
            <w:bottom w:val="none" w:sz="0" w:space="0" w:color="auto"/>
            <w:right w:val="none" w:sz="0" w:space="0" w:color="auto"/>
          </w:divBdr>
        </w:div>
      </w:divsChild>
    </w:div>
    <w:div w:id="96874521">
      <w:bodyDiv w:val="1"/>
      <w:marLeft w:val="0"/>
      <w:marRight w:val="0"/>
      <w:marTop w:val="0"/>
      <w:marBottom w:val="0"/>
      <w:divBdr>
        <w:top w:val="none" w:sz="0" w:space="0" w:color="auto"/>
        <w:left w:val="none" w:sz="0" w:space="0" w:color="auto"/>
        <w:bottom w:val="none" w:sz="0" w:space="0" w:color="auto"/>
        <w:right w:val="none" w:sz="0" w:space="0" w:color="auto"/>
      </w:divBdr>
    </w:div>
    <w:div w:id="108594733">
      <w:bodyDiv w:val="1"/>
      <w:marLeft w:val="0"/>
      <w:marRight w:val="0"/>
      <w:marTop w:val="0"/>
      <w:marBottom w:val="0"/>
      <w:divBdr>
        <w:top w:val="none" w:sz="0" w:space="0" w:color="auto"/>
        <w:left w:val="none" w:sz="0" w:space="0" w:color="auto"/>
        <w:bottom w:val="none" w:sz="0" w:space="0" w:color="auto"/>
        <w:right w:val="none" w:sz="0" w:space="0" w:color="auto"/>
      </w:divBdr>
      <w:divsChild>
        <w:div w:id="331105128">
          <w:marLeft w:val="0"/>
          <w:marRight w:val="0"/>
          <w:marTop w:val="0"/>
          <w:marBottom w:val="0"/>
          <w:divBdr>
            <w:top w:val="none" w:sz="0" w:space="0" w:color="auto"/>
            <w:left w:val="none" w:sz="0" w:space="0" w:color="auto"/>
            <w:bottom w:val="none" w:sz="0" w:space="0" w:color="auto"/>
            <w:right w:val="none" w:sz="0" w:space="0" w:color="auto"/>
          </w:divBdr>
        </w:div>
      </w:divsChild>
    </w:div>
    <w:div w:id="114253014">
      <w:bodyDiv w:val="1"/>
      <w:marLeft w:val="0"/>
      <w:marRight w:val="0"/>
      <w:marTop w:val="0"/>
      <w:marBottom w:val="0"/>
      <w:divBdr>
        <w:top w:val="none" w:sz="0" w:space="0" w:color="auto"/>
        <w:left w:val="none" w:sz="0" w:space="0" w:color="auto"/>
        <w:bottom w:val="none" w:sz="0" w:space="0" w:color="auto"/>
        <w:right w:val="none" w:sz="0" w:space="0" w:color="auto"/>
      </w:divBdr>
      <w:divsChild>
        <w:div w:id="1666204096">
          <w:marLeft w:val="0"/>
          <w:marRight w:val="0"/>
          <w:marTop w:val="0"/>
          <w:marBottom w:val="0"/>
          <w:divBdr>
            <w:top w:val="none" w:sz="0" w:space="0" w:color="auto"/>
            <w:left w:val="none" w:sz="0" w:space="0" w:color="auto"/>
            <w:bottom w:val="none" w:sz="0" w:space="0" w:color="auto"/>
            <w:right w:val="none" w:sz="0" w:space="0" w:color="auto"/>
          </w:divBdr>
          <w:divsChild>
            <w:div w:id="446855669">
              <w:marLeft w:val="0"/>
              <w:marRight w:val="0"/>
              <w:marTop w:val="0"/>
              <w:marBottom w:val="0"/>
              <w:divBdr>
                <w:top w:val="none" w:sz="0" w:space="0" w:color="auto"/>
                <w:left w:val="none" w:sz="0" w:space="0" w:color="auto"/>
                <w:bottom w:val="none" w:sz="0" w:space="0" w:color="auto"/>
                <w:right w:val="none" w:sz="0" w:space="0" w:color="auto"/>
              </w:divBdr>
              <w:divsChild>
                <w:div w:id="1270352914">
                  <w:marLeft w:val="0"/>
                  <w:marRight w:val="0"/>
                  <w:marTop w:val="0"/>
                  <w:marBottom w:val="0"/>
                  <w:divBdr>
                    <w:top w:val="none" w:sz="0" w:space="0" w:color="auto"/>
                    <w:left w:val="none" w:sz="0" w:space="0" w:color="auto"/>
                    <w:bottom w:val="none" w:sz="0" w:space="0" w:color="auto"/>
                    <w:right w:val="none" w:sz="0" w:space="0" w:color="auto"/>
                  </w:divBdr>
                  <w:divsChild>
                    <w:div w:id="711610082">
                      <w:marLeft w:val="0"/>
                      <w:marRight w:val="0"/>
                      <w:marTop w:val="0"/>
                      <w:marBottom w:val="0"/>
                      <w:divBdr>
                        <w:top w:val="none" w:sz="0" w:space="0" w:color="auto"/>
                        <w:left w:val="none" w:sz="0" w:space="0" w:color="auto"/>
                        <w:bottom w:val="none" w:sz="0" w:space="0" w:color="auto"/>
                        <w:right w:val="none" w:sz="0" w:space="0" w:color="auto"/>
                      </w:divBdr>
                      <w:divsChild>
                        <w:div w:id="1702969269">
                          <w:marLeft w:val="0"/>
                          <w:marRight w:val="0"/>
                          <w:marTop w:val="0"/>
                          <w:marBottom w:val="0"/>
                          <w:divBdr>
                            <w:top w:val="none" w:sz="0" w:space="0" w:color="auto"/>
                            <w:left w:val="none" w:sz="0" w:space="0" w:color="auto"/>
                            <w:bottom w:val="none" w:sz="0" w:space="0" w:color="auto"/>
                            <w:right w:val="none" w:sz="0" w:space="0" w:color="auto"/>
                          </w:divBdr>
                          <w:divsChild>
                            <w:div w:id="1652445152">
                              <w:marLeft w:val="0"/>
                              <w:marRight w:val="0"/>
                              <w:marTop w:val="0"/>
                              <w:marBottom w:val="0"/>
                              <w:divBdr>
                                <w:top w:val="none" w:sz="0" w:space="0" w:color="auto"/>
                                <w:left w:val="none" w:sz="0" w:space="0" w:color="auto"/>
                                <w:bottom w:val="none" w:sz="0" w:space="0" w:color="auto"/>
                                <w:right w:val="none" w:sz="0" w:space="0" w:color="auto"/>
                              </w:divBdr>
                              <w:divsChild>
                                <w:div w:id="2081559756">
                                  <w:marLeft w:val="0"/>
                                  <w:marRight w:val="0"/>
                                  <w:marTop w:val="0"/>
                                  <w:marBottom w:val="0"/>
                                  <w:divBdr>
                                    <w:top w:val="none" w:sz="0" w:space="0" w:color="auto"/>
                                    <w:left w:val="none" w:sz="0" w:space="0" w:color="auto"/>
                                    <w:bottom w:val="none" w:sz="0" w:space="0" w:color="auto"/>
                                    <w:right w:val="none" w:sz="0" w:space="0" w:color="auto"/>
                                  </w:divBdr>
                                  <w:divsChild>
                                    <w:div w:id="994383633">
                                      <w:marLeft w:val="0"/>
                                      <w:marRight w:val="0"/>
                                      <w:marTop w:val="0"/>
                                      <w:marBottom w:val="0"/>
                                      <w:divBdr>
                                        <w:top w:val="none" w:sz="0" w:space="0" w:color="auto"/>
                                        <w:left w:val="none" w:sz="0" w:space="0" w:color="auto"/>
                                        <w:bottom w:val="none" w:sz="0" w:space="0" w:color="auto"/>
                                        <w:right w:val="none" w:sz="0" w:space="0" w:color="auto"/>
                                      </w:divBdr>
                                      <w:divsChild>
                                        <w:div w:id="15108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849292">
      <w:bodyDiv w:val="1"/>
      <w:marLeft w:val="0"/>
      <w:marRight w:val="0"/>
      <w:marTop w:val="0"/>
      <w:marBottom w:val="0"/>
      <w:divBdr>
        <w:top w:val="none" w:sz="0" w:space="0" w:color="auto"/>
        <w:left w:val="none" w:sz="0" w:space="0" w:color="auto"/>
        <w:bottom w:val="none" w:sz="0" w:space="0" w:color="auto"/>
        <w:right w:val="none" w:sz="0" w:space="0" w:color="auto"/>
      </w:divBdr>
      <w:divsChild>
        <w:div w:id="827743549">
          <w:marLeft w:val="0"/>
          <w:marRight w:val="0"/>
          <w:marTop w:val="0"/>
          <w:marBottom w:val="0"/>
          <w:divBdr>
            <w:top w:val="none" w:sz="0" w:space="0" w:color="auto"/>
            <w:left w:val="none" w:sz="0" w:space="0" w:color="auto"/>
            <w:bottom w:val="none" w:sz="0" w:space="0" w:color="auto"/>
            <w:right w:val="none" w:sz="0" w:space="0" w:color="auto"/>
          </w:divBdr>
          <w:divsChild>
            <w:div w:id="1297494121">
              <w:marLeft w:val="0"/>
              <w:marRight w:val="0"/>
              <w:marTop w:val="0"/>
              <w:marBottom w:val="0"/>
              <w:divBdr>
                <w:top w:val="none" w:sz="0" w:space="0" w:color="auto"/>
                <w:left w:val="none" w:sz="0" w:space="0" w:color="auto"/>
                <w:bottom w:val="none" w:sz="0" w:space="0" w:color="auto"/>
                <w:right w:val="none" w:sz="0" w:space="0" w:color="auto"/>
              </w:divBdr>
              <w:divsChild>
                <w:div w:id="1170022304">
                  <w:marLeft w:val="0"/>
                  <w:marRight w:val="0"/>
                  <w:marTop w:val="0"/>
                  <w:marBottom w:val="0"/>
                  <w:divBdr>
                    <w:top w:val="none" w:sz="0" w:space="0" w:color="auto"/>
                    <w:left w:val="none" w:sz="0" w:space="0" w:color="auto"/>
                    <w:bottom w:val="none" w:sz="0" w:space="0" w:color="auto"/>
                    <w:right w:val="none" w:sz="0" w:space="0" w:color="auto"/>
                  </w:divBdr>
                  <w:divsChild>
                    <w:div w:id="1031223745">
                      <w:marLeft w:val="0"/>
                      <w:marRight w:val="0"/>
                      <w:marTop w:val="0"/>
                      <w:marBottom w:val="0"/>
                      <w:divBdr>
                        <w:top w:val="none" w:sz="0" w:space="0" w:color="auto"/>
                        <w:left w:val="none" w:sz="0" w:space="0" w:color="auto"/>
                        <w:bottom w:val="none" w:sz="0" w:space="0" w:color="auto"/>
                        <w:right w:val="none" w:sz="0" w:space="0" w:color="auto"/>
                      </w:divBdr>
                      <w:divsChild>
                        <w:div w:id="1730883782">
                          <w:marLeft w:val="0"/>
                          <w:marRight w:val="0"/>
                          <w:marTop w:val="0"/>
                          <w:marBottom w:val="0"/>
                          <w:divBdr>
                            <w:top w:val="none" w:sz="0" w:space="0" w:color="auto"/>
                            <w:left w:val="none" w:sz="0" w:space="0" w:color="auto"/>
                            <w:bottom w:val="none" w:sz="0" w:space="0" w:color="auto"/>
                            <w:right w:val="none" w:sz="0" w:space="0" w:color="auto"/>
                          </w:divBdr>
                          <w:divsChild>
                            <w:div w:id="649942945">
                              <w:marLeft w:val="0"/>
                              <w:marRight w:val="0"/>
                              <w:marTop w:val="0"/>
                              <w:marBottom w:val="0"/>
                              <w:divBdr>
                                <w:top w:val="none" w:sz="0" w:space="0" w:color="auto"/>
                                <w:left w:val="none" w:sz="0" w:space="0" w:color="auto"/>
                                <w:bottom w:val="none" w:sz="0" w:space="0" w:color="auto"/>
                                <w:right w:val="none" w:sz="0" w:space="0" w:color="auto"/>
                              </w:divBdr>
                              <w:divsChild>
                                <w:div w:id="695276062">
                                  <w:marLeft w:val="0"/>
                                  <w:marRight w:val="0"/>
                                  <w:marTop w:val="0"/>
                                  <w:marBottom w:val="0"/>
                                  <w:divBdr>
                                    <w:top w:val="none" w:sz="0" w:space="0" w:color="auto"/>
                                    <w:left w:val="none" w:sz="0" w:space="0" w:color="auto"/>
                                    <w:bottom w:val="none" w:sz="0" w:space="0" w:color="auto"/>
                                    <w:right w:val="none" w:sz="0" w:space="0" w:color="auto"/>
                                  </w:divBdr>
                                  <w:divsChild>
                                    <w:div w:id="322046751">
                                      <w:marLeft w:val="0"/>
                                      <w:marRight w:val="0"/>
                                      <w:marTop w:val="0"/>
                                      <w:marBottom w:val="0"/>
                                      <w:divBdr>
                                        <w:top w:val="none" w:sz="0" w:space="0" w:color="auto"/>
                                        <w:left w:val="none" w:sz="0" w:space="0" w:color="auto"/>
                                        <w:bottom w:val="none" w:sz="0" w:space="0" w:color="auto"/>
                                        <w:right w:val="none" w:sz="0" w:space="0" w:color="auto"/>
                                      </w:divBdr>
                                      <w:divsChild>
                                        <w:div w:id="328991041">
                                          <w:marLeft w:val="0"/>
                                          <w:marRight w:val="0"/>
                                          <w:marTop w:val="0"/>
                                          <w:marBottom w:val="0"/>
                                          <w:divBdr>
                                            <w:top w:val="none" w:sz="0" w:space="0" w:color="auto"/>
                                            <w:left w:val="none" w:sz="0" w:space="0" w:color="auto"/>
                                            <w:bottom w:val="none" w:sz="0" w:space="0" w:color="auto"/>
                                            <w:right w:val="none" w:sz="0" w:space="0" w:color="auto"/>
                                          </w:divBdr>
                                        </w:div>
                                        <w:div w:id="1591893925">
                                          <w:marLeft w:val="0"/>
                                          <w:marRight w:val="0"/>
                                          <w:marTop w:val="0"/>
                                          <w:marBottom w:val="0"/>
                                          <w:divBdr>
                                            <w:top w:val="none" w:sz="0" w:space="0" w:color="auto"/>
                                            <w:left w:val="none" w:sz="0" w:space="0" w:color="auto"/>
                                            <w:bottom w:val="none" w:sz="0" w:space="0" w:color="auto"/>
                                            <w:right w:val="none" w:sz="0" w:space="0" w:color="auto"/>
                                          </w:divBdr>
                                        </w:div>
                                        <w:div w:id="161089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227454">
      <w:bodyDiv w:val="1"/>
      <w:marLeft w:val="390"/>
      <w:marRight w:val="390"/>
      <w:marTop w:val="0"/>
      <w:marBottom w:val="0"/>
      <w:divBdr>
        <w:top w:val="none" w:sz="0" w:space="0" w:color="auto"/>
        <w:left w:val="none" w:sz="0" w:space="0" w:color="auto"/>
        <w:bottom w:val="none" w:sz="0" w:space="0" w:color="auto"/>
        <w:right w:val="none" w:sz="0" w:space="0" w:color="auto"/>
      </w:divBdr>
      <w:divsChild>
        <w:div w:id="2138525348">
          <w:marLeft w:val="0"/>
          <w:marRight w:val="0"/>
          <w:marTop w:val="0"/>
          <w:marBottom w:val="0"/>
          <w:divBdr>
            <w:top w:val="none" w:sz="0" w:space="0" w:color="auto"/>
            <w:left w:val="none" w:sz="0" w:space="0" w:color="auto"/>
            <w:bottom w:val="none" w:sz="0" w:space="0" w:color="auto"/>
            <w:right w:val="none" w:sz="0" w:space="0" w:color="auto"/>
          </w:divBdr>
          <w:divsChild>
            <w:div w:id="1027175389">
              <w:marLeft w:val="0"/>
              <w:marRight w:val="0"/>
              <w:marTop w:val="0"/>
              <w:marBottom w:val="0"/>
              <w:divBdr>
                <w:top w:val="none" w:sz="0" w:space="0" w:color="auto"/>
                <w:left w:val="none" w:sz="0" w:space="0" w:color="auto"/>
                <w:bottom w:val="none" w:sz="0" w:space="0" w:color="auto"/>
                <w:right w:val="none" w:sz="0" w:space="0" w:color="auto"/>
              </w:divBdr>
              <w:divsChild>
                <w:div w:id="2047365427">
                  <w:marLeft w:val="-150"/>
                  <w:marRight w:val="-150"/>
                  <w:marTop w:val="0"/>
                  <w:marBottom w:val="0"/>
                  <w:divBdr>
                    <w:top w:val="none" w:sz="0" w:space="0" w:color="auto"/>
                    <w:left w:val="none" w:sz="0" w:space="0" w:color="auto"/>
                    <w:bottom w:val="none" w:sz="0" w:space="0" w:color="auto"/>
                    <w:right w:val="none" w:sz="0" w:space="0" w:color="auto"/>
                  </w:divBdr>
                  <w:divsChild>
                    <w:div w:id="2032367250">
                      <w:marLeft w:val="0"/>
                      <w:marRight w:val="0"/>
                      <w:marTop w:val="0"/>
                      <w:marBottom w:val="0"/>
                      <w:divBdr>
                        <w:top w:val="none" w:sz="0" w:space="0" w:color="auto"/>
                        <w:left w:val="none" w:sz="0" w:space="0" w:color="auto"/>
                        <w:bottom w:val="none" w:sz="0" w:space="0" w:color="auto"/>
                        <w:right w:val="none" w:sz="0" w:space="0" w:color="auto"/>
                      </w:divBdr>
                      <w:divsChild>
                        <w:div w:id="1198422318">
                          <w:marLeft w:val="0"/>
                          <w:marRight w:val="0"/>
                          <w:marTop w:val="0"/>
                          <w:marBottom w:val="0"/>
                          <w:divBdr>
                            <w:top w:val="none" w:sz="0" w:space="0" w:color="auto"/>
                            <w:left w:val="none" w:sz="0" w:space="0" w:color="auto"/>
                            <w:bottom w:val="none" w:sz="0" w:space="0" w:color="auto"/>
                            <w:right w:val="none" w:sz="0" w:space="0" w:color="auto"/>
                          </w:divBdr>
                          <w:divsChild>
                            <w:div w:id="2082437474">
                              <w:marLeft w:val="0"/>
                              <w:marRight w:val="0"/>
                              <w:marTop w:val="0"/>
                              <w:marBottom w:val="0"/>
                              <w:divBdr>
                                <w:top w:val="none" w:sz="0" w:space="0" w:color="auto"/>
                                <w:left w:val="none" w:sz="0" w:space="0" w:color="auto"/>
                                <w:bottom w:val="none" w:sz="0" w:space="0" w:color="auto"/>
                                <w:right w:val="none" w:sz="0" w:space="0" w:color="auto"/>
                              </w:divBdr>
                              <w:divsChild>
                                <w:div w:id="54927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305990">
      <w:bodyDiv w:val="1"/>
      <w:marLeft w:val="0"/>
      <w:marRight w:val="0"/>
      <w:marTop w:val="0"/>
      <w:marBottom w:val="0"/>
      <w:divBdr>
        <w:top w:val="none" w:sz="0" w:space="0" w:color="auto"/>
        <w:left w:val="none" w:sz="0" w:space="0" w:color="auto"/>
        <w:bottom w:val="none" w:sz="0" w:space="0" w:color="auto"/>
        <w:right w:val="none" w:sz="0" w:space="0" w:color="auto"/>
      </w:divBdr>
      <w:divsChild>
        <w:div w:id="942417331">
          <w:marLeft w:val="0"/>
          <w:marRight w:val="0"/>
          <w:marTop w:val="0"/>
          <w:marBottom w:val="0"/>
          <w:divBdr>
            <w:top w:val="none" w:sz="0" w:space="0" w:color="auto"/>
            <w:left w:val="none" w:sz="0" w:space="0" w:color="auto"/>
            <w:bottom w:val="none" w:sz="0" w:space="0" w:color="auto"/>
            <w:right w:val="none" w:sz="0" w:space="0" w:color="auto"/>
          </w:divBdr>
        </w:div>
        <w:div w:id="1464080742">
          <w:marLeft w:val="0"/>
          <w:marRight w:val="0"/>
          <w:marTop w:val="0"/>
          <w:marBottom w:val="0"/>
          <w:divBdr>
            <w:top w:val="none" w:sz="0" w:space="0" w:color="auto"/>
            <w:left w:val="none" w:sz="0" w:space="0" w:color="auto"/>
            <w:bottom w:val="none" w:sz="0" w:space="0" w:color="auto"/>
            <w:right w:val="none" w:sz="0" w:space="0" w:color="auto"/>
          </w:divBdr>
        </w:div>
        <w:div w:id="1999504491">
          <w:marLeft w:val="0"/>
          <w:marRight w:val="0"/>
          <w:marTop w:val="0"/>
          <w:marBottom w:val="0"/>
          <w:divBdr>
            <w:top w:val="none" w:sz="0" w:space="0" w:color="auto"/>
            <w:left w:val="none" w:sz="0" w:space="0" w:color="auto"/>
            <w:bottom w:val="none" w:sz="0" w:space="0" w:color="auto"/>
            <w:right w:val="none" w:sz="0" w:space="0" w:color="auto"/>
          </w:divBdr>
        </w:div>
      </w:divsChild>
    </w:div>
    <w:div w:id="138034227">
      <w:bodyDiv w:val="1"/>
      <w:marLeft w:val="0"/>
      <w:marRight w:val="0"/>
      <w:marTop w:val="0"/>
      <w:marBottom w:val="0"/>
      <w:divBdr>
        <w:top w:val="none" w:sz="0" w:space="0" w:color="auto"/>
        <w:left w:val="none" w:sz="0" w:space="0" w:color="auto"/>
        <w:bottom w:val="none" w:sz="0" w:space="0" w:color="auto"/>
        <w:right w:val="none" w:sz="0" w:space="0" w:color="auto"/>
      </w:divBdr>
    </w:div>
    <w:div w:id="138309991">
      <w:bodyDiv w:val="1"/>
      <w:marLeft w:val="0"/>
      <w:marRight w:val="0"/>
      <w:marTop w:val="0"/>
      <w:marBottom w:val="0"/>
      <w:divBdr>
        <w:top w:val="none" w:sz="0" w:space="0" w:color="auto"/>
        <w:left w:val="none" w:sz="0" w:space="0" w:color="auto"/>
        <w:bottom w:val="none" w:sz="0" w:space="0" w:color="auto"/>
        <w:right w:val="none" w:sz="0" w:space="0" w:color="auto"/>
      </w:divBdr>
      <w:divsChild>
        <w:div w:id="1973056857">
          <w:marLeft w:val="0"/>
          <w:marRight w:val="0"/>
          <w:marTop w:val="0"/>
          <w:marBottom w:val="0"/>
          <w:divBdr>
            <w:top w:val="none" w:sz="0" w:space="0" w:color="auto"/>
            <w:left w:val="none" w:sz="0" w:space="0" w:color="auto"/>
            <w:bottom w:val="none" w:sz="0" w:space="0" w:color="auto"/>
            <w:right w:val="none" w:sz="0" w:space="0" w:color="auto"/>
          </w:divBdr>
          <w:divsChild>
            <w:div w:id="1193301832">
              <w:marLeft w:val="0"/>
              <w:marRight w:val="0"/>
              <w:marTop w:val="0"/>
              <w:marBottom w:val="0"/>
              <w:divBdr>
                <w:top w:val="none" w:sz="0" w:space="0" w:color="auto"/>
                <w:left w:val="none" w:sz="0" w:space="0" w:color="auto"/>
                <w:bottom w:val="none" w:sz="0" w:space="0" w:color="auto"/>
                <w:right w:val="none" w:sz="0" w:space="0" w:color="auto"/>
              </w:divBdr>
              <w:divsChild>
                <w:div w:id="805045844">
                  <w:marLeft w:val="0"/>
                  <w:marRight w:val="0"/>
                  <w:marTop w:val="0"/>
                  <w:marBottom w:val="0"/>
                  <w:divBdr>
                    <w:top w:val="none" w:sz="0" w:space="0" w:color="auto"/>
                    <w:left w:val="none" w:sz="0" w:space="0" w:color="auto"/>
                    <w:bottom w:val="none" w:sz="0" w:space="0" w:color="auto"/>
                    <w:right w:val="none" w:sz="0" w:space="0" w:color="auto"/>
                  </w:divBdr>
                  <w:divsChild>
                    <w:div w:id="1963074217">
                      <w:marLeft w:val="0"/>
                      <w:marRight w:val="0"/>
                      <w:marTop w:val="0"/>
                      <w:marBottom w:val="0"/>
                      <w:divBdr>
                        <w:top w:val="none" w:sz="0" w:space="0" w:color="auto"/>
                        <w:left w:val="none" w:sz="0" w:space="0" w:color="auto"/>
                        <w:bottom w:val="none" w:sz="0" w:space="0" w:color="auto"/>
                        <w:right w:val="none" w:sz="0" w:space="0" w:color="auto"/>
                      </w:divBdr>
                      <w:divsChild>
                        <w:div w:id="2124809826">
                          <w:marLeft w:val="0"/>
                          <w:marRight w:val="0"/>
                          <w:marTop w:val="0"/>
                          <w:marBottom w:val="0"/>
                          <w:divBdr>
                            <w:top w:val="none" w:sz="0" w:space="0" w:color="auto"/>
                            <w:left w:val="none" w:sz="0" w:space="0" w:color="auto"/>
                            <w:bottom w:val="none" w:sz="0" w:space="0" w:color="auto"/>
                            <w:right w:val="none" w:sz="0" w:space="0" w:color="auto"/>
                          </w:divBdr>
                          <w:divsChild>
                            <w:div w:id="228393313">
                              <w:marLeft w:val="0"/>
                              <w:marRight w:val="0"/>
                              <w:marTop w:val="0"/>
                              <w:marBottom w:val="0"/>
                              <w:divBdr>
                                <w:top w:val="none" w:sz="0" w:space="0" w:color="auto"/>
                                <w:left w:val="none" w:sz="0" w:space="0" w:color="auto"/>
                                <w:bottom w:val="none" w:sz="0" w:space="0" w:color="auto"/>
                                <w:right w:val="none" w:sz="0" w:space="0" w:color="auto"/>
                              </w:divBdr>
                              <w:divsChild>
                                <w:div w:id="282883864">
                                  <w:marLeft w:val="0"/>
                                  <w:marRight w:val="0"/>
                                  <w:marTop w:val="0"/>
                                  <w:marBottom w:val="0"/>
                                  <w:divBdr>
                                    <w:top w:val="none" w:sz="0" w:space="0" w:color="auto"/>
                                    <w:left w:val="none" w:sz="0" w:space="0" w:color="auto"/>
                                    <w:bottom w:val="none" w:sz="0" w:space="0" w:color="auto"/>
                                    <w:right w:val="none" w:sz="0" w:space="0" w:color="auto"/>
                                  </w:divBdr>
                                  <w:divsChild>
                                    <w:div w:id="743915675">
                                      <w:marLeft w:val="0"/>
                                      <w:marRight w:val="0"/>
                                      <w:marTop w:val="0"/>
                                      <w:marBottom w:val="0"/>
                                      <w:divBdr>
                                        <w:top w:val="none" w:sz="0" w:space="0" w:color="auto"/>
                                        <w:left w:val="none" w:sz="0" w:space="0" w:color="auto"/>
                                        <w:bottom w:val="none" w:sz="0" w:space="0" w:color="auto"/>
                                        <w:right w:val="none" w:sz="0" w:space="0" w:color="auto"/>
                                      </w:divBdr>
                                    </w:div>
                                    <w:div w:id="1009404926">
                                      <w:marLeft w:val="0"/>
                                      <w:marRight w:val="0"/>
                                      <w:marTop w:val="0"/>
                                      <w:marBottom w:val="0"/>
                                      <w:divBdr>
                                        <w:top w:val="none" w:sz="0" w:space="0" w:color="auto"/>
                                        <w:left w:val="none" w:sz="0" w:space="0" w:color="auto"/>
                                        <w:bottom w:val="none" w:sz="0" w:space="0" w:color="auto"/>
                                        <w:right w:val="none" w:sz="0" w:space="0" w:color="auto"/>
                                      </w:divBdr>
                                    </w:div>
                                    <w:div w:id="164477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552790">
      <w:bodyDiv w:val="1"/>
      <w:marLeft w:val="0"/>
      <w:marRight w:val="0"/>
      <w:marTop w:val="0"/>
      <w:marBottom w:val="0"/>
      <w:divBdr>
        <w:top w:val="none" w:sz="0" w:space="0" w:color="auto"/>
        <w:left w:val="none" w:sz="0" w:space="0" w:color="auto"/>
        <w:bottom w:val="none" w:sz="0" w:space="0" w:color="auto"/>
        <w:right w:val="none" w:sz="0" w:space="0" w:color="auto"/>
      </w:divBdr>
      <w:divsChild>
        <w:div w:id="1714229906">
          <w:marLeft w:val="0"/>
          <w:marRight w:val="0"/>
          <w:marTop w:val="0"/>
          <w:marBottom w:val="0"/>
          <w:divBdr>
            <w:top w:val="none" w:sz="0" w:space="0" w:color="auto"/>
            <w:left w:val="none" w:sz="0" w:space="0" w:color="auto"/>
            <w:bottom w:val="none" w:sz="0" w:space="0" w:color="auto"/>
            <w:right w:val="none" w:sz="0" w:space="0" w:color="auto"/>
          </w:divBdr>
          <w:divsChild>
            <w:div w:id="1764647699">
              <w:marLeft w:val="0"/>
              <w:marRight w:val="0"/>
              <w:marTop w:val="0"/>
              <w:marBottom w:val="0"/>
              <w:divBdr>
                <w:top w:val="none" w:sz="0" w:space="0" w:color="auto"/>
                <w:left w:val="none" w:sz="0" w:space="0" w:color="auto"/>
                <w:bottom w:val="none" w:sz="0" w:space="0" w:color="auto"/>
                <w:right w:val="none" w:sz="0" w:space="0" w:color="auto"/>
              </w:divBdr>
              <w:divsChild>
                <w:div w:id="258804436">
                  <w:marLeft w:val="0"/>
                  <w:marRight w:val="0"/>
                  <w:marTop w:val="0"/>
                  <w:marBottom w:val="0"/>
                  <w:divBdr>
                    <w:top w:val="none" w:sz="0" w:space="0" w:color="auto"/>
                    <w:left w:val="none" w:sz="0" w:space="0" w:color="auto"/>
                    <w:bottom w:val="none" w:sz="0" w:space="0" w:color="auto"/>
                    <w:right w:val="none" w:sz="0" w:space="0" w:color="auto"/>
                  </w:divBdr>
                  <w:divsChild>
                    <w:div w:id="720982552">
                      <w:marLeft w:val="0"/>
                      <w:marRight w:val="0"/>
                      <w:marTop w:val="0"/>
                      <w:marBottom w:val="0"/>
                      <w:divBdr>
                        <w:top w:val="none" w:sz="0" w:space="0" w:color="auto"/>
                        <w:left w:val="none" w:sz="0" w:space="0" w:color="auto"/>
                        <w:bottom w:val="none" w:sz="0" w:space="0" w:color="auto"/>
                        <w:right w:val="none" w:sz="0" w:space="0" w:color="auto"/>
                      </w:divBdr>
                      <w:divsChild>
                        <w:div w:id="698701678">
                          <w:marLeft w:val="0"/>
                          <w:marRight w:val="0"/>
                          <w:marTop w:val="0"/>
                          <w:marBottom w:val="0"/>
                          <w:divBdr>
                            <w:top w:val="none" w:sz="0" w:space="0" w:color="auto"/>
                            <w:left w:val="none" w:sz="0" w:space="0" w:color="auto"/>
                            <w:bottom w:val="none" w:sz="0" w:space="0" w:color="auto"/>
                            <w:right w:val="none" w:sz="0" w:space="0" w:color="auto"/>
                          </w:divBdr>
                          <w:divsChild>
                            <w:div w:id="1637759038">
                              <w:marLeft w:val="0"/>
                              <w:marRight w:val="0"/>
                              <w:marTop w:val="0"/>
                              <w:marBottom w:val="0"/>
                              <w:divBdr>
                                <w:top w:val="none" w:sz="0" w:space="0" w:color="auto"/>
                                <w:left w:val="none" w:sz="0" w:space="0" w:color="auto"/>
                                <w:bottom w:val="none" w:sz="0" w:space="0" w:color="auto"/>
                                <w:right w:val="none" w:sz="0" w:space="0" w:color="auto"/>
                              </w:divBdr>
                              <w:divsChild>
                                <w:div w:id="625432728">
                                  <w:marLeft w:val="0"/>
                                  <w:marRight w:val="0"/>
                                  <w:marTop w:val="0"/>
                                  <w:marBottom w:val="0"/>
                                  <w:divBdr>
                                    <w:top w:val="none" w:sz="0" w:space="0" w:color="auto"/>
                                    <w:left w:val="none" w:sz="0" w:space="0" w:color="auto"/>
                                    <w:bottom w:val="none" w:sz="0" w:space="0" w:color="auto"/>
                                    <w:right w:val="none" w:sz="0" w:space="0" w:color="auto"/>
                                  </w:divBdr>
                                  <w:divsChild>
                                    <w:div w:id="1944995776">
                                      <w:marLeft w:val="0"/>
                                      <w:marRight w:val="0"/>
                                      <w:marTop w:val="0"/>
                                      <w:marBottom w:val="0"/>
                                      <w:divBdr>
                                        <w:top w:val="none" w:sz="0" w:space="0" w:color="auto"/>
                                        <w:left w:val="none" w:sz="0" w:space="0" w:color="auto"/>
                                        <w:bottom w:val="none" w:sz="0" w:space="0" w:color="auto"/>
                                        <w:right w:val="none" w:sz="0" w:space="0" w:color="auto"/>
                                      </w:divBdr>
                                      <w:divsChild>
                                        <w:div w:id="1096825710">
                                          <w:marLeft w:val="0"/>
                                          <w:marRight w:val="0"/>
                                          <w:marTop w:val="0"/>
                                          <w:marBottom w:val="0"/>
                                          <w:divBdr>
                                            <w:top w:val="none" w:sz="0" w:space="0" w:color="auto"/>
                                            <w:left w:val="none" w:sz="0" w:space="0" w:color="auto"/>
                                            <w:bottom w:val="none" w:sz="0" w:space="0" w:color="auto"/>
                                            <w:right w:val="none" w:sz="0" w:space="0" w:color="auto"/>
                                          </w:divBdr>
                                        </w:div>
                                        <w:div w:id="167229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131135">
      <w:bodyDiv w:val="1"/>
      <w:marLeft w:val="0"/>
      <w:marRight w:val="0"/>
      <w:marTop w:val="0"/>
      <w:marBottom w:val="0"/>
      <w:divBdr>
        <w:top w:val="none" w:sz="0" w:space="0" w:color="auto"/>
        <w:left w:val="none" w:sz="0" w:space="0" w:color="auto"/>
        <w:bottom w:val="none" w:sz="0" w:space="0" w:color="auto"/>
        <w:right w:val="none" w:sz="0" w:space="0" w:color="auto"/>
      </w:divBdr>
      <w:divsChild>
        <w:div w:id="937716540">
          <w:marLeft w:val="0"/>
          <w:marRight w:val="0"/>
          <w:marTop w:val="0"/>
          <w:marBottom w:val="0"/>
          <w:divBdr>
            <w:top w:val="none" w:sz="0" w:space="0" w:color="auto"/>
            <w:left w:val="none" w:sz="0" w:space="0" w:color="auto"/>
            <w:bottom w:val="none" w:sz="0" w:space="0" w:color="auto"/>
            <w:right w:val="none" w:sz="0" w:space="0" w:color="auto"/>
          </w:divBdr>
        </w:div>
      </w:divsChild>
    </w:div>
    <w:div w:id="146090467">
      <w:bodyDiv w:val="1"/>
      <w:marLeft w:val="0"/>
      <w:marRight w:val="0"/>
      <w:marTop w:val="0"/>
      <w:marBottom w:val="0"/>
      <w:divBdr>
        <w:top w:val="none" w:sz="0" w:space="0" w:color="auto"/>
        <w:left w:val="none" w:sz="0" w:space="0" w:color="auto"/>
        <w:bottom w:val="none" w:sz="0" w:space="0" w:color="auto"/>
        <w:right w:val="none" w:sz="0" w:space="0" w:color="auto"/>
      </w:divBdr>
    </w:div>
    <w:div w:id="148012947">
      <w:bodyDiv w:val="1"/>
      <w:marLeft w:val="0"/>
      <w:marRight w:val="0"/>
      <w:marTop w:val="0"/>
      <w:marBottom w:val="0"/>
      <w:divBdr>
        <w:top w:val="none" w:sz="0" w:space="0" w:color="auto"/>
        <w:left w:val="none" w:sz="0" w:space="0" w:color="auto"/>
        <w:bottom w:val="none" w:sz="0" w:space="0" w:color="auto"/>
        <w:right w:val="none" w:sz="0" w:space="0" w:color="auto"/>
      </w:divBdr>
    </w:div>
    <w:div w:id="148249762">
      <w:bodyDiv w:val="1"/>
      <w:marLeft w:val="0"/>
      <w:marRight w:val="0"/>
      <w:marTop w:val="0"/>
      <w:marBottom w:val="0"/>
      <w:divBdr>
        <w:top w:val="none" w:sz="0" w:space="0" w:color="auto"/>
        <w:left w:val="none" w:sz="0" w:space="0" w:color="auto"/>
        <w:bottom w:val="none" w:sz="0" w:space="0" w:color="auto"/>
        <w:right w:val="none" w:sz="0" w:space="0" w:color="auto"/>
      </w:divBdr>
    </w:div>
    <w:div w:id="157308554">
      <w:bodyDiv w:val="1"/>
      <w:marLeft w:val="0"/>
      <w:marRight w:val="0"/>
      <w:marTop w:val="0"/>
      <w:marBottom w:val="0"/>
      <w:divBdr>
        <w:top w:val="none" w:sz="0" w:space="0" w:color="auto"/>
        <w:left w:val="none" w:sz="0" w:space="0" w:color="auto"/>
        <w:bottom w:val="none" w:sz="0" w:space="0" w:color="auto"/>
        <w:right w:val="none" w:sz="0" w:space="0" w:color="auto"/>
      </w:divBdr>
    </w:div>
    <w:div w:id="160774509">
      <w:bodyDiv w:val="1"/>
      <w:marLeft w:val="0"/>
      <w:marRight w:val="0"/>
      <w:marTop w:val="0"/>
      <w:marBottom w:val="0"/>
      <w:divBdr>
        <w:top w:val="none" w:sz="0" w:space="0" w:color="auto"/>
        <w:left w:val="none" w:sz="0" w:space="0" w:color="auto"/>
        <w:bottom w:val="none" w:sz="0" w:space="0" w:color="auto"/>
        <w:right w:val="none" w:sz="0" w:space="0" w:color="auto"/>
      </w:divBdr>
      <w:divsChild>
        <w:div w:id="462847145">
          <w:marLeft w:val="0"/>
          <w:marRight w:val="0"/>
          <w:marTop w:val="0"/>
          <w:marBottom w:val="0"/>
          <w:divBdr>
            <w:top w:val="none" w:sz="0" w:space="0" w:color="auto"/>
            <w:left w:val="none" w:sz="0" w:space="0" w:color="auto"/>
            <w:bottom w:val="none" w:sz="0" w:space="0" w:color="auto"/>
            <w:right w:val="none" w:sz="0" w:space="0" w:color="auto"/>
          </w:divBdr>
          <w:divsChild>
            <w:div w:id="454829870">
              <w:marLeft w:val="0"/>
              <w:marRight w:val="0"/>
              <w:marTop w:val="0"/>
              <w:marBottom w:val="0"/>
              <w:divBdr>
                <w:top w:val="none" w:sz="0" w:space="0" w:color="auto"/>
                <w:left w:val="none" w:sz="0" w:space="0" w:color="auto"/>
                <w:bottom w:val="none" w:sz="0" w:space="0" w:color="auto"/>
                <w:right w:val="none" w:sz="0" w:space="0" w:color="auto"/>
              </w:divBdr>
              <w:divsChild>
                <w:div w:id="123072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6881">
      <w:bodyDiv w:val="1"/>
      <w:marLeft w:val="0"/>
      <w:marRight w:val="0"/>
      <w:marTop w:val="0"/>
      <w:marBottom w:val="0"/>
      <w:divBdr>
        <w:top w:val="none" w:sz="0" w:space="0" w:color="auto"/>
        <w:left w:val="none" w:sz="0" w:space="0" w:color="auto"/>
        <w:bottom w:val="none" w:sz="0" w:space="0" w:color="auto"/>
        <w:right w:val="none" w:sz="0" w:space="0" w:color="auto"/>
      </w:divBdr>
      <w:divsChild>
        <w:div w:id="727993296">
          <w:marLeft w:val="0"/>
          <w:marRight w:val="0"/>
          <w:marTop w:val="0"/>
          <w:marBottom w:val="0"/>
          <w:divBdr>
            <w:top w:val="none" w:sz="0" w:space="0" w:color="auto"/>
            <w:left w:val="none" w:sz="0" w:space="0" w:color="auto"/>
            <w:bottom w:val="none" w:sz="0" w:space="0" w:color="auto"/>
            <w:right w:val="none" w:sz="0" w:space="0" w:color="auto"/>
          </w:divBdr>
        </w:div>
      </w:divsChild>
    </w:div>
    <w:div w:id="164635109">
      <w:bodyDiv w:val="1"/>
      <w:marLeft w:val="0"/>
      <w:marRight w:val="0"/>
      <w:marTop w:val="0"/>
      <w:marBottom w:val="0"/>
      <w:divBdr>
        <w:top w:val="none" w:sz="0" w:space="0" w:color="auto"/>
        <w:left w:val="none" w:sz="0" w:space="0" w:color="auto"/>
        <w:bottom w:val="none" w:sz="0" w:space="0" w:color="auto"/>
        <w:right w:val="none" w:sz="0" w:space="0" w:color="auto"/>
      </w:divBdr>
      <w:divsChild>
        <w:div w:id="926613774">
          <w:marLeft w:val="0"/>
          <w:marRight w:val="0"/>
          <w:marTop w:val="0"/>
          <w:marBottom w:val="0"/>
          <w:divBdr>
            <w:top w:val="none" w:sz="0" w:space="0" w:color="auto"/>
            <w:left w:val="none" w:sz="0" w:space="0" w:color="auto"/>
            <w:bottom w:val="none" w:sz="0" w:space="0" w:color="auto"/>
            <w:right w:val="none" w:sz="0" w:space="0" w:color="auto"/>
          </w:divBdr>
        </w:div>
      </w:divsChild>
    </w:div>
    <w:div w:id="176501042">
      <w:bodyDiv w:val="1"/>
      <w:marLeft w:val="0"/>
      <w:marRight w:val="0"/>
      <w:marTop w:val="0"/>
      <w:marBottom w:val="0"/>
      <w:divBdr>
        <w:top w:val="none" w:sz="0" w:space="0" w:color="auto"/>
        <w:left w:val="none" w:sz="0" w:space="0" w:color="auto"/>
        <w:bottom w:val="none" w:sz="0" w:space="0" w:color="auto"/>
        <w:right w:val="none" w:sz="0" w:space="0" w:color="auto"/>
      </w:divBdr>
    </w:div>
    <w:div w:id="185947227">
      <w:bodyDiv w:val="1"/>
      <w:marLeft w:val="0"/>
      <w:marRight w:val="0"/>
      <w:marTop w:val="0"/>
      <w:marBottom w:val="0"/>
      <w:divBdr>
        <w:top w:val="none" w:sz="0" w:space="0" w:color="auto"/>
        <w:left w:val="none" w:sz="0" w:space="0" w:color="auto"/>
        <w:bottom w:val="none" w:sz="0" w:space="0" w:color="auto"/>
        <w:right w:val="none" w:sz="0" w:space="0" w:color="auto"/>
      </w:divBdr>
      <w:divsChild>
        <w:div w:id="203518934">
          <w:marLeft w:val="0"/>
          <w:marRight w:val="0"/>
          <w:marTop w:val="0"/>
          <w:marBottom w:val="0"/>
          <w:divBdr>
            <w:top w:val="none" w:sz="0" w:space="0" w:color="auto"/>
            <w:left w:val="none" w:sz="0" w:space="0" w:color="auto"/>
            <w:bottom w:val="none" w:sz="0" w:space="0" w:color="auto"/>
            <w:right w:val="none" w:sz="0" w:space="0" w:color="auto"/>
          </w:divBdr>
          <w:divsChild>
            <w:div w:id="1387338207">
              <w:marLeft w:val="0"/>
              <w:marRight w:val="0"/>
              <w:marTop w:val="0"/>
              <w:marBottom w:val="0"/>
              <w:divBdr>
                <w:top w:val="none" w:sz="0" w:space="0" w:color="auto"/>
                <w:left w:val="none" w:sz="0" w:space="0" w:color="auto"/>
                <w:bottom w:val="none" w:sz="0" w:space="0" w:color="auto"/>
                <w:right w:val="none" w:sz="0" w:space="0" w:color="auto"/>
              </w:divBdr>
              <w:divsChild>
                <w:div w:id="234095762">
                  <w:marLeft w:val="0"/>
                  <w:marRight w:val="0"/>
                  <w:marTop w:val="0"/>
                  <w:marBottom w:val="0"/>
                  <w:divBdr>
                    <w:top w:val="none" w:sz="0" w:space="0" w:color="auto"/>
                    <w:left w:val="none" w:sz="0" w:space="0" w:color="auto"/>
                    <w:bottom w:val="none" w:sz="0" w:space="0" w:color="auto"/>
                    <w:right w:val="none" w:sz="0" w:space="0" w:color="auto"/>
                  </w:divBdr>
                  <w:divsChild>
                    <w:div w:id="1952469171">
                      <w:marLeft w:val="0"/>
                      <w:marRight w:val="0"/>
                      <w:marTop w:val="0"/>
                      <w:marBottom w:val="0"/>
                      <w:divBdr>
                        <w:top w:val="none" w:sz="0" w:space="0" w:color="auto"/>
                        <w:left w:val="none" w:sz="0" w:space="0" w:color="auto"/>
                        <w:bottom w:val="none" w:sz="0" w:space="0" w:color="auto"/>
                        <w:right w:val="none" w:sz="0" w:space="0" w:color="auto"/>
                      </w:divBdr>
                      <w:divsChild>
                        <w:div w:id="1232303118">
                          <w:marLeft w:val="0"/>
                          <w:marRight w:val="0"/>
                          <w:marTop w:val="0"/>
                          <w:marBottom w:val="0"/>
                          <w:divBdr>
                            <w:top w:val="none" w:sz="0" w:space="0" w:color="auto"/>
                            <w:left w:val="none" w:sz="0" w:space="0" w:color="auto"/>
                            <w:bottom w:val="none" w:sz="0" w:space="0" w:color="auto"/>
                            <w:right w:val="none" w:sz="0" w:space="0" w:color="auto"/>
                          </w:divBdr>
                          <w:divsChild>
                            <w:div w:id="475335916">
                              <w:marLeft w:val="0"/>
                              <w:marRight w:val="0"/>
                              <w:marTop w:val="0"/>
                              <w:marBottom w:val="0"/>
                              <w:divBdr>
                                <w:top w:val="none" w:sz="0" w:space="0" w:color="auto"/>
                                <w:left w:val="none" w:sz="0" w:space="0" w:color="auto"/>
                                <w:bottom w:val="none" w:sz="0" w:space="0" w:color="auto"/>
                                <w:right w:val="none" w:sz="0" w:space="0" w:color="auto"/>
                              </w:divBdr>
                              <w:divsChild>
                                <w:div w:id="1564174000">
                                  <w:marLeft w:val="0"/>
                                  <w:marRight w:val="0"/>
                                  <w:marTop w:val="0"/>
                                  <w:marBottom w:val="0"/>
                                  <w:divBdr>
                                    <w:top w:val="none" w:sz="0" w:space="0" w:color="auto"/>
                                    <w:left w:val="none" w:sz="0" w:space="0" w:color="auto"/>
                                    <w:bottom w:val="none" w:sz="0" w:space="0" w:color="auto"/>
                                    <w:right w:val="none" w:sz="0" w:space="0" w:color="auto"/>
                                  </w:divBdr>
                                  <w:divsChild>
                                    <w:div w:id="1047099793">
                                      <w:marLeft w:val="0"/>
                                      <w:marRight w:val="0"/>
                                      <w:marTop w:val="0"/>
                                      <w:marBottom w:val="0"/>
                                      <w:divBdr>
                                        <w:top w:val="none" w:sz="0" w:space="0" w:color="auto"/>
                                        <w:left w:val="none" w:sz="0" w:space="0" w:color="auto"/>
                                        <w:bottom w:val="none" w:sz="0" w:space="0" w:color="auto"/>
                                        <w:right w:val="none" w:sz="0" w:space="0" w:color="auto"/>
                                      </w:divBdr>
                                      <w:divsChild>
                                        <w:div w:id="426997612">
                                          <w:marLeft w:val="0"/>
                                          <w:marRight w:val="0"/>
                                          <w:marTop w:val="0"/>
                                          <w:marBottom w:val="0"/>
                                          <w:divBdr>
                                            <w:top w:val="none" w:sz="0" w:space="0" w:color="auto"/>
                                            <w:left w:val="none" w:sz="0" w:space="0" w:color="auto"/>
                                            <w:bottom w:val="none" w:sz="0" w:space="0" w:color="auto"/>
                                            <w:right w:val="none" w:sz="0" w:space="0" w:color="auto"/>
                                          </w:divBdr>
                                        </w:div>
                                        <w:div w:id="54810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792653">
      <w:bodyDiv w:val="1"/>
      <w:marLeft w:val="0"/>
      <w:marRight w:val="0"/>
      <w:marTop w:val="0"/>
      <w:marBottom w:val="0"/>
      <w:divBdr>
        <w:top w:val="none" w:sz="0" w:space="0" w:color="auto"/>
        <w:left w:val="none" w:sz="0" w:space="0" w:color="auto"/>
        <w:bottom w:val="none" w:sz="0" w:space="0" w:color="auto"/>
        <w:right w:val="none" w:sz="0" w:space="0" w:color="auto"/>
      </w:divBdr>
    </w:div>
    <w:div w:id="192504083">
      <w:bodyDiv w:val="1"/>
      <w:marLeft w:val="0"/>
      <w:marRight w:val="0"/>
      <w:marTop w:val="0"/>
      <w:marBottom w:val="0"/>
      <w:divBdr>
        <w:top w:val="none" w:sz="0" w:space="0" w:color="auto"/>
        <w:left w:val="none" w:sz="0" w:space="0" w:color="auto"/>
        <w:bottom w:val="none" w:sz="0" w:space="0" w:color="auto"/>
        <w:right w:val="none" w:sz="0" w:space="0" w:color="auto"/>
      </w:divBdr>
      <w:divsChild>
        <w:div w:id="754781966">
          <w:marLeft w:val="0"/>
          <w:marRight w:val="0"/>
          <w:marTop w:val="0"/>
          <w:marBottom w:val="0"/>
          <w:divBdr>
            <w:top w:val="none" w:sz="0" w:space="0" w:color="auto"/>
            <w:left w:val="none" w:sz="0" w:space="0" w:color="auto"/>
            <w:bottom w:val="none" w:sz="0" w:space="0" w:color="auto"/>
            <w:right w:val="none" w:sz="0" w:space="0" w:color="auto"/>
          </w:divBdr>
          <w:divsChild>
            <w:div w:id="952516977">
              <w:marLeft w:val="0"/>
              <w:marRight w:val="0"/>
              <w:marTop w:val="0"/>
              <w:marBottom w:val="0"/>
              <w:divBdr>
                <w:top w:val="none" w:sz="0" w:space="0" w:color="auto"/>
                <w:left w:val="none" w:sz="0" w:space="0" w:color="auto"/>
                <w:bottom w:val="none" w:sz="0" w:space="0" w:color="auto"/>
                <w:right w:val="none" w:sz="0" w:space="0" w:color="auto"/>
              </w:divBdr>
              <w:divsChild>
                <w:div w:id="1352492177">
                  <w:marLeft w:val="0"/>
                  <w:marRight w:val="0"/>
                  <w:marTop w:val="0"/>
                  <w:marBottom w:val="0"/>
                  <w:divBdr>
                    <w:top w:val="none" w:sz="0" w:space="0" w:color="auto"/>
                    <w:left w:val="none" w:sz="0" w:space="0" w:color="auto"/>
                    <w:bottom w:val="none" w:sz="0" w:space="0" w:color="auto"/>
                    <w:right w:val="none" w:sz="0" w:space="0" w:color="auto"/>
                  </w:divBdr>
                  <w:divsChild>
                    <w:div w:id="1075517680">
                      <w:marLeft w:val="0"/>
                      <w:marRight w:val="0"/>
                      <w:marTop w:val="0"/>
                      <w:marBottom w:val="0"/>
                      <w:divBdr>
                        <w:top w:val="none" w:sz="0" w:space="0" w:color="auto"/>
                        <w:left w:val="none" w:sz="0" w:space="0" w:color="auto"/>
                        <w:bottom w:val="none" w:sz="0" w:space="0" w:color="auto"/>
                        <w:right w:val="none" w:sz="0" w:space="0" w:color="auto"/>
                      </w:divBdr>
                      <w:divsChild>
                        <w:div w:id="1413577868">
                          <w:marLeft w:val="0"/>
                          <w:marRight w:val="0"/>
                          <w:marTop w:val="0"/>
                          <w:marBottom w:val="0"/>
                          <w:divBdr>
                            <w:top w:val="none" w:sz="0" w:space="0" w:color="auto"/>
                            <w:left w:val="none" w:sz="0" w:space="0" w:color="auto"/>
                            <w:bottom w:val="none" w:sz="0" w:space="0" w:color="auto"/>
                            <w:right w:val="none" w:sz="0" w:space="0" w:color="auto"/>
                          </w:divBdr>
                          <w:divsChild>
                            <w:div w:id="1853907627">
                              <w:marLeft w:val="0"/>
                              <w:marRight w:val="0"/>
                              <w:marTop w:val="0"/>
                              <w:marBottom w:val="0"/>
                              <w:divBdr>
                                <w:top w:val="none" w:sz="0" w:space="0" w:color="auto"/>
                                <w:left w:val="none" w:sz="0" w:space="0" w:color="auto"/>
                                <w:bottom w:val="none" w:sz="0" w:space="0" w:color="auto"/>
                                <w:right w:val="none" w:sz="0" w:space="0" w:color="auto"/>
                              </w:divBdr>
                              <w:divsChild>
                                <w:div w:id="1428621672">
                                  <w:marLeft w:val="0"/>
                                  <w:marRight w:val="0"/>
                                  <w:marTop w:val="0"/>
                                  <w:marBottom w:val="0"/>
                                  <w:divBdr>
                                    <w:top w:val="none" w:sz="0" w:space="0" w:color="auto"/>
                                    <w:left w:val="none" w:sz="0" w:space="0" w:color="auto"/>
                                    <w:bottom w:val="none" w:sz="0" w:space="0" w:color="auto"/>
                                    <w:right w:val="none" w:sz="0" w:space="0" w:color="auto"/>
                                  </w:divBdr>
                                  <w:divsChild>
                                    <w:div w:id="681319578">
                                      <w:marLeft w:val="0"/>
                                      <w:marRight w:val="0"/>
                                      <w:marTop w:val="0"/>
                                      <w:marBottom w:val="0"/>
                                      <w:divBdr>
                                        <w:top w:val="none" w:sz="0" w:space="0" w:color="auto"/>
                                        <w:left w:val="none" w:sz="0" w:space="0" w:color="auto"/>
                                        <w:bottom w:val="none" w:sz="0" w:space="0" w:color="auto"/>
                                        <w:right w:val="none" w:sz="0" w:space="0" w:color="auto"/>
                                      </w:divBdr>
                                      <w:divsChild>
                                        <w:div w:id="418720825">
                                          <w:marLeft w:val="0"/>
                                          <w:marRight w:val="0"/>
                                          <w:marTop w:val="0"/>
                                          <w:marBottom w:val="0"/>
                                          <w:divBdr>
                                            <w:top w:val="none" w:sz="0" w:space="0" w:color="auto"/>
                                            <w:left w:val="none" w:sz="0" w:space="0" w:color="auto"/>
                                            <w:bottom w:val="none" w:sz="0" w:space="0" w:color="auto"/>
                                            <w:right w:val="none" w:sz="0" w:space="0" w:color="auto"/>
                                          </w:divBdr>
                                        </w:div>
                                        <w:div w:id="189997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8175990">
      <w:bodyDiv w:val="1"/>
      <w:marLeft w:val="0"/>
      <w:marRight w:val="0"/>
      <w:marTop w:val="0"/>
      <w:marBottom w:val="0"/>
      <w:divBdr>
        <w:top w:val="none" w:sz="0" w:space="0" w:color="auto"/>
        <w:left w:val="none" w:sz="0" w:space="0" w:color="auto"/>
        <w:bottom w:val="none" w:sz="0" w:space="0" w:color="auto"/>
        <w:right w:val="none" w:sz="0" w:space="0" w:color="auto"/>
      </w:divBdr>
      <w:divsChild>
        <w:div w:id="1749883839">
          <w:marLeft w:val="0"/>
          <w:marRight w:val="0"/>
          <w:marTop w:val="0"/>
          <w:marBottom w:val="0"/>
          <w:divBdr>
            <w:top w:val="none" w:sz="0" w:space="0" w:color="auto"/>
            <w:left w:val="none" w:sz="0" w:space="0" w:color="auto"/>
            <w:bottom w:val="none" w:sz="0" w:space="0" w:color="auto"/>
            <w:right w:val="none" w:sz="0" w:space="0" w:color="auto"/>
          </w:divBdr>
          <w:divsChild>
            <w:div w:id="1588153562">
              <w:marLeft w:val="0"/>
              <w:marRight w:val="0"/>
              <w:marTop w:val="0"/>
              <w:marBottom w:val="0"/>
              <w:divBdr>
                <w:top w:val="none" w:sz="0" w:space="0" w:color="auto"/>
                <w:left w:val="none" w:sz="0" w:space="0" w:color="auto"/>
                <w:bottom w:val="none" w:sz="0" w:space="0" w:color="auto"/>
                <w:right w:val="none" w:sz="0" w:space="0" w:color="auto"/>
              </w:divBdr>
              <w:divsChild>
                <w:div w:id="78138059">
                  <w:marLeft w:val="0"/>
                  <w:marRight w:val="0"/>
                  <w:marTop w:val="0"/>
                  <w:marBottom w:val="0"/>
                  <w:divBdr>
                    <w:top w:val="none" w:sz="0" w:space="0" w:color="auto"/>
                    <w:left w:val="none" w:sz="0" w:space="0" w:color="auto"/>
                    <w:bottom w:val="none" w:sz="0" w:space="0" w:color="auto"/>
                    <w:right w:val="none" w:sz="0" w:space="0" w:color="auto"/>
                  </w:divBdr>
                  <w:divsChild>
                    <w:div w:id="1478915143">
                      <w:marLeft w:val="0"/>
                      <w:marRight w:val="0"/>
                      <w:marTop w:val="0"/>
                      <w:marBottom w:val="0"/>
                      <w:divBdr>
                        <w:top w:val="none" w:sz="0" w:space="0" w:color="auto"/>
                        <w:left w:val="none" w:sz="0" w:space="0" w:color="auto"/>
                        <w:bottom w:val="none" w:sz="0" w:space="0" w:color="auto"/>
                        <w:right w:val="none" w:sz="0" w:space="0" w:color="auto"/>
                      </w:divBdr>
                      <w:divsChild>
                        <w:div w:id="971985961">
                          <w:marLeft w:val="0"/>
                          <w:marRight w:val="0"/>
                          <w:marTop w:val="0"/>
                          <w:marBottom w:val="0"/>
                          <w:divBdr>
                            <w:top w:val="none" w:sz="0" w:space="0" w:color="auto"/>
                            <w:left w:val="none" w:sz="0" w:space="0" w:color="auto"/>
                            <w:bottom w:val="none" w:sz="0" w:space="0" w:color="auto"/>
                            <w:right w:val="none" w:sz="0" w:space="0" w:color="auto"/>
                          </w:divBdr>
                          <w:divsChild>
                            <w:div w:id="2060323655">
                              <w:marLeft w:val="0"/>
                              <w:marRight w:val="0"/>
                              <w:marTop w:val="0"/>
                              <w:marBottom w:val="0"/>
                              <w:divBdr>
                                <w:top w:val="none" w:sz="0" w:space="0" w:color="auto"/>
                                <w:left w:val="none" w:sz="0" w:space="0" w:color="auto"/>
                                <w:bottom w:val="none" w:sz="0" w:space="0" w:color="auto"/>
                                <w:right w:val="none" w:sz="0" w:space="0" w:color="auto"/>
                              </w:divBdr>
                              <w:divsChild>
                                <w:div w:id="977758659">
                                  <w:marLeft w:val="0"/>
                                  <w:marRight w:val="0"/>
                                  <w:marTop w:val="0"/>
                                  <w:marBottom w:val="0"/>
                                  <w:divBdr>
                                    <w:top w:val="none" w:sz="0" w:space="0" w:color="auto"/>
                                    <w:left w:val="none" w:sz="0" w:space="0" w:color="auto"/>
                                    <w:bottom w:val="none" w:sz="0" w:space="0" w:color="auto"/>
                                    <w:right w:val="none" w:sz="0" w:space="0" w:color="auto"/>
                                  </w:divBdr>
                                  <w:divsChild>
                                    <w:div w:id="1642077591">
                                      <w:marLeft w:val="0"/>
                                      <w:marRight w:val="0"/>
                                      <w:marTop w:val="0"/>
                                      <w:marBottom w:val="0"/>
                                      <w:divBdr>
                                        <w:top w:val="none" w:sz="0" w:space="0" w:color="auto"/>
                                        <w:left w:val="none" w:sz="0" w:space="0" w:color="auto"/>
                                        <w:bottom w:val="none" w:sz="0" w:space="0" w:color="auto"/>
                                        <w:right w:val="none" w:sz="0" w:space="0" w:color="auto"/>
                                      </w:divBdr>
                                      <w:divsChild>
                                        <w:div w:id="2064479162">
                                          <w:marLeft w:val="0"/>
                                          <w:marRight w:val="0"/>
                                          <w:marTop w:val="0"/>
                                          <w:marBottom w:val="0"/>
                                          <w:divBdr>
                                            <w:top w:val="none" w:sz="0" w:space="0" w:color="auto"/>
                                            <w:left w:val="none" w:sz="0" w:space="0" w:color="auto"/>
                                            <w:bottom w:val="none" w:sz="0" w:space="0" w:color="auto"/>
                                            <w:right w:val="none" w:sz="0" w:space="0" w:color="auto"/>
                                          </w:divBdr>
                                          <w:divsChild>
                                            <w:div w:id="182789139">
                                              <w:marLeft w:val="0"/>
                                              <w:marRight w:val="0"/>
                                              <w:marTop w:val="0"/>
                                              <w:marBottom w:val="0"/>
                                              <w:divBdr>
                                                <w:top w:val="none" w:sz="0" w:space="0" w:color="auto"/>
                                                <w:left w:val="none" w:sz="0" w:space="0" w:color="auto"/>
                                                <w:bottom w:val="none" w:sz="0" w:space="0" w:color="auto"/>
                                                <w:right w:val="none" w:sz="0" w:space="0" w:color="auto"/>
                                              </w:divBdr>
                                            </w:div>
                                            <w:div w:id="183595027">
                                              <w:marLeft w:val="0"/>
                                              <w:marRight w:val="0"/>
                                              <w:marTop w:val="0"/>
                                              <w:marBottom w:val="0"/>
                                              <w:divBdr>
                                                <w:top w:val="none" w:sz="0" w:space="0" w:color="auto"/>
                                                <w:left w:val="none" w:sz="0" w:space="0" w:color="auto"/>
                                                <w:bottom w:val="none" w:sz="0" w:space="0" w:color="auto"/>
                                                <w:right w:val="none" w:sz="0" w:space="0" w:color="auto"/>
                                              </w:divBdr>
                                            </w:div>
                                            <w:div w:id="330259040">
                                              <w:marLeft w:val="0"/>
                                              <w:marRight w:val="0"/>
                                              <w:marTop w:val="0"/>
                                              <w:marBottom w:val="0"/>
                                              <w:divBdr>
                                                <w:top w:val="none" w:sz="0" w:space="0" w:color="auto"/>
                                                <w:left w:val="none" w:sz="0" w:space="0" w:color="auto"/>
                                                <w:bottom w:val="none" w:sz="0" w:space="0" w:color="auto"/>
                                                <w:right w:val="none" w:sz="0" w:space="0" w:color="auto"/>
                                              </w:divBdr>
                                            </w:div>
                                            <w:div w:id="488012094">
                                              <w:marLeft w:val="0"/>
                                              <w:marRight w:val="0"/>
                                              <w:marTop w:val="0"/>
                                              <w:marBottom w:val="0"/>
                                              <w:divBdr>
                                                <w:top w:val="none" w:sz="0" w:space="0" w:color="auto"/>
                                                <w:left w:val="none" w:sz="0" w:space="0" w:color="auto"/>
                                                <w:bottom w:val="none" w:sz="0" w:space="0" w:color="auto"/>
                                                <w:right w:val="none" w:sz="0" w:space="0" w:color="auto"/>
                                              </w:divBdr>
                                            </w:div>
                                            <w:div w:id="676732430">
                                              <w:marLeft w:val="0"/>
                                              <w:marRight w:val="0"/>
                                              <w:marTop w:val="0"/>
                                              <w:marBottom w:val="0"/>
                                              <w:divBdr>
                                                <w:top w:val="none" w:sz="0" w:space="0" w:color="auto"/>
                                                <w:left w:val="none" w:sz="0" w:space="0" w:color="auto"/>
                                                <w:bottom w:val="none" w:sz="0" w:space="0" w:color="auto"/>
                                                <w:right w:val="none" w:sz="0" w:space="0" w:color="auto"/>
                                              </w:divBdr>
                                            </w:div>
                                            <w:div w:id="1004239347">
                                              <w:marLeft w:val="0"/>
                                              <w:marRight w:val="0"/>
                                              <w:marTop w:val="0"/>
                                              <w:marBottom w:val="0"/>
                                              <w:divBdr>
                                                <w:top w:val="none" w:sz="0" w:space="0" w:color="auto"/>
                                                <w:left w:val="none" w:sz="0" w:space="0" w:color="auto"/>
                                                <w:bottom w:val="none" w:sz="0" w:space="0" w:color="auto"/>
                                                <w:right w:val="none" w:sz="0" w:space="0" w:color="auto"/>
                                              </w:divBdr>
                                            </w:div>
                                            <w:div w:id="1186603926">
                                              <w:marLeft w:val="0"/>
                                              <w:marRight w:val="0"/>
                                              <w:marTop w:val="0"/>
                                              <w:marBottom w:val="0"/>
                                              <w:divBdr>
                                                <w:top w:val="none" w:sz="0" w:space="0" w:color="auto"/>
                                                <w:left w:val="none" w:sz="0" w:space="0" w:color="auto"/>
                                                <w:bottom w:val="none" w:sz="0" w:space="0" w:color="auto"/>
                                                <w:right w:val="none" w:sz="0" w:space="0" w:color="auto"/>
                                              </w:divBdr>
                                            </w:div>
                                            <w:div w:id="1331133589">
                                              <w:marLeft w:val="0"/>
                                              <w:marRight w:val="0"/>
                                              <w:marTop w:val="0"/>
                                              <w:marBottom w:val="0"/>
                                              <w:divBdr>
                                                <w:top w:val="none" w:sz="0" w:space="0" w:color="auto"/>
                                                <w:left w:val="none" w:sz="0" w:space="0" w:color="auto"/>
                                                <w:bottom w:val="none" w:sz="0" w:space="0" w:color="auto"/>
                                                <w:right w:val="none" w:sz="0" w:space="0" w:color="auto"/>
                                              </w:divBdr>
                                            </w:div>
                                            <w:div w:id="2016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8714292">
      <w:bodyDiv w:val="1"/>
      <w:marLeft w:val="0"/>
      <w:marRight w:val="0"/>
      <w:marTop w:val="0"/>
      <w:marBottom w:val="0"/>
      <w:divBdr>
        <w:top w:val="none" w:sz="0" w:space="0" w:color="auto"/>
        <w:left w:val="none" w:sz="0" w:space="0" w:color="auto"/>
        <w:bottom w:val="none" w:sz="0" w:space="0" w:color="auto"/>
        <w:right w:val="none" w:sz="0" w:space="0" w:color="auto"/>
      </w:divBdr>
      <w:divsChild>
        <w:div w:id="509679084">
          <w:marLeft w:val="0"/>
          <w:marRight w:val="0"/>
          <w:marTop w:val="0"/>
          <w:marBottom w:val="0"/>
          <w:divBdr>
            <w:top w:val="none" w:sz="0" w:space="0" w:color="auto"/>
            <w:left w:val="none" w:sz="0" w:space="0" w:color="auto"/>
            <w:bottom w:val="none" w:sz="0" w:space="0" w:color="auto"/>
            <w:right w:val="none" w:sz="0" w:space="0" w:color="auto"/>
          </w:divBdr>
          <w:divsChild>
            <w:div w:id="1259175872">
              <w:marLeft w:val="0"/>
              <w:marRight w:val="0"/>
              <w:marTop w:val="0"/>
              <w:marBottom w:val="0"/>
              <w:divBdr>
                <w:top w:val="none" w:sz="0" w:space="0" w:color="auto"/>
                <w:left w:val="none" w:sz="0" w:space="0" w:color="auto"/>
                <w:bottom w:val="none" w:sz="0" w:space="0" w:color="auto"/>
                <w:right w:val="none" w:sz="0" w:space="0" w:color="auto"/>
              </w:divBdr>
              <w:divsChild>
                <w:div w:id="1896813481">
                  <w:marLeft w:val="0"/>
                  <w:marRight w:val="0"/>
                  <w:marTop w:val="0"/>
                  <w:marBottom w:val="0"/>
                  <w:divBdr>
                    <w:top w:val="none" w:sz="0" w:space="0" w:color="auto"/>
                    <w:left w:val="none" w:sz="0" w:space="0" w:color="auto"/>
                    <w:bottom w:val="none" w:sz="0" w:space="0" w:color="auto"/>
                    <w:right w:val="none" w:sz="0" w:space="0" w:color="auto"/>
                  </w:divBdr>
                  <w:divsChild>
                    <w:div w:id="1546989951">
                      <w:marLeft w:val="0"/>
                      <w:marRight w:val="0"/>
                      <w:marTop w:val="0"/>
                      <w:marBottom w:val="0"/>
                      <w:divBdr>
                        <w:top w:val="none" w:sz="0" w:space="0" w:color="auto"/>
                        <w:left w:val="none" w:sz="0" w:space="0" w:color="auto"/>
                        <w:bottom w:val="none" w:sz="0" w:space="0" w:color="auto"/>
                        <w:right w:val="none" w:sz="0" w:space="0" w:color="auto"/>
                      </w:divBdr>
                      <w:divsChild>
                        <w:div w:id="815147263">
                          <w:marLeft w:val="0"/>
                          <w:marRight w:val="0"/>
                          <w:marTop w:val="0"/>
                          <w:marBottom w:val="0"/>
                          <w:divBdr>
                            <w:top w:val="none" w:sz="0" w:space="0" w:color="auto"/>
                            <w:left w:val="none" w:sz="0" w:space="0" w:color="auto"/>
                            <w:bottom w:val="none" w:sz="0" w:space="0" w:color="auto"/>
                            <w:right w:val="none" w:sz="0" w:space="0" w:color="auto"/>
                          </w:divBdr>
                          <w:divsChild>
                            <w:div w:id="1900094771">
                              <w:marLeft w:val="0"/>
                              <w:marRight w:val="0"/>
                              <w:marTop w:val="0"/>
                              <w:marBottom w:val="0"/>
                              <w:divBdr>
                                <w:top w:val="none" w:sz="0" w:space="0" w:color="auto"/>
                                <w:left w:val="none" w:sz="0" w:space="0" w:color="auto"/>
                                <w:bottom w:val="none" w:sz="0" w:space="0" w:color="auto"/>
                                <w:right w:val="none" w:sz="0" w:space="0" w:color="auto"/>
                              </w:divBdr>
                              <w:divsChild>
                                <w:div w:id="1373769148">
                                  <w:marLeft w:val="0"/>
                                  <w:marRight w:val="0"/>
                                  <w:marTop w:val="0"/>
                                  <w:marBottom w:val="0"/>
                                  <w:divBdr>
                                    <w:top w:val="none" w:sz="0" w:space="0" w:color="auto"/>
                                    <w:left w:val="none" w:sz="0" w:space="0" w:color="auto"/>
                                    <w:bottom w:val="none" w:sz="0" w:space="0" w:color="auto"/>
                                    <w:right w:val="none" w:sz="0" w:space="0" w:color="auto"/>
                                  </w:divBdr>
                                  <w:divsChild>
                                    <w:div w:id="623778883">
                                      <w:marLeft w:val="0"/>
                                      <w:marRight w:val="0"/>
                                      <w:marTop w:val="0"/>
                                      <w:marBottom w:val="0"/>
                                      <w:divBdr>
                                        <w:top w:val="none" w:sz="0" w:space="0" w:color="auto"/>
                                        <w:left w:val="none" w:sz="0" w:space="0" w:color="auto"/>
                                        <w:bottom w:val="none" w:sz="0" w:space="0" w:color="auto"/>
                                        <w:right w:val="none" w:sz="0" w:space="0" w:color="auto"/>
                                      </w:divBdr>
                                      <w:divsChild>
                                        <w:div w:id="268391207">
                                          <w:marLeft w:val="0"/>
                                          <w:marRight w:val="0"/>
                                          <w:marTop w:val="0"/>
                                          <w:marBottom w:val="0"/>
                                          <w:divBdr>
                                            <w:top w:val="none" w:sz="0" w:space="0" w:color="auto"/>
                                            <w:left w:val="none" w:sz="0" w:space="0" w:color="auto"/>
                                            <w:bottom w:val="none" w:sz="0" w:space="0" w:color="auto"/>
                                            <w:right w:val="none" w:sz="0" w:space="0" w:color="auto"/>
                                          </w:divBdr>
                                        </w:div>
                                        <w:div w:id="99118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9634672">
      <w:bodyDiv w:val="1"/>
      <w:marLeft w:val="0"/>
      <w:marRight w:val="0"/>
      <w:marTop w:val="0"/>
      <w:marBottom w:val="0"/>
      <w:divBdr>
        <w:top w:val="none" w:sz="0" w:space="0" w:color="auto"/>
        <w:left w:val="none" w:sz="0" w:space="0" w:color="auto"/>
        <w:bottom w:val="none" w:sz="0" w:space="0" w:color="auto"/>
        <w:right w:val="none" w:sz="0" w:space="0" w:color="auto"/>
      </w:divBdr>
      <w:divsChild>
        <w:div w:id="1300065044">
          <w:marLeft w:val="0"/>
          <w:marRight w:val="0"/>
          <w:marTop w:val="0"/>
          <w:marBottom w:val="0"/>
          <w:divBdr>
            <w:top w:val="none" w:sz="0" w:space="0" w:color="auto"/>
            <w:left w:val="none" w:sz="0" w:space="0" w:color="auto"/>
            <w:bottom w:val="none" w:sz="0" w:space="0" w:color="auto"/>
            <w:right w:val="none" w:sz="0" w:space="0" w:color="auto"/>
          </w:divBdr>
        </w:div>
      </w:divsChild>
    </w:div>
    <w:div w:id="220484818">
      <w:bodyDiv w:val="1"/>
      <w:marLeft w:val="0"/>
      <w:marRight w:val="0"/>
      <w:marTop w:val="0"/>
      <w:marBottom w:val="0"/>
      <w:divBdr>
        <w:top w:val="none" w:sz="0" w:space="0" w:color="auto"/>
        <w:left w:val="none" w:sz="0" w:space="0" w:color="auto"/>
        <w:bottom w:val="none" w:sz="0" w:space="0" w:color="auto"/>
        <w:right w:val="none" w:sz="0" w:space="0" w:color="auto"/>
      </w:divBdr>
    </w:div>
    <w:div w:id="220873066">
      <w:bodyDiv w:val="1"/>
      <w:marLeft w:val="0"/>
      <w:marRight w:val="0"/>
      <w:marTop w:val="0"/>
      <w:marBottom w:val="0"/>
      <w:divBdr>
        <w:top w:val="none" w:sz="0" w:space="0" w:color="auto"/>
        <w:left w:val="none" w:sz="0" w:space="0" w:color="auto"/>
        <w:bottom w:val="none" w:sz="0" w:space="0" w:color="auto"/>
        <w:right w:val="none" w:sz="0" w:space="0" w:color="auto"/>
      </w:divBdr>
    </w:div>
    <w:div w:id="230770941">
      <w:bodyDiv w:val="1"/>
      <w:marLeft w:val="0"/>
      <w:marRight w:val="0"/>
      <w:marTop w:val="0"/>
      <w:marBottom w:val="0"/>
      <w:divBdr>
        <w:top w:val="none" w:sz="0" w:space="0" w:color="auto"/>
        <w:left w:val="none" w:sz="0" w:space="0" w:color="auto"/>
        <w:bottom w:val="none" w:sz="0" w:space="0" w:color="auto"/>
        <w:right w:val="none" w:sz="0" w:space="0" w:color="auto"/>
      </w:divBdr>
      <w:divsChild>
        <w:div w:id="1510220199">
          <w:marLeft w:val="0"/>
          <w:marRight w:val="0"/>
          <w:marTop w:val="0"/>
          <w:marBottom w:val="0"/>
          <w:divBdr>
            <w:top w:val="none" w:sz="0" w:space="0" w:color="auto"/>
            <w:left w:val="none" w:sz="0" w:space="0" w:color="auto"/>
            <w:bottom w:val="none" w:sz="0" w:space="0" w:color="auto"/>
            <w:right w:val="none" w:sz="0" w:space="0" w:color="auto"/>
          </w:divBdr>
          <w:divsChild>
            <w:div w:id="33232519">
              <w:marLeft w:val="0"/>
              <w:marRight w:val="0"/>
              <w:marTop w:val="0"/>
              <w:marBottom w:val="0"/>
              <w:divBdr>
                <w:top w:val="none" w:sz="0" w:space="0" w:color="auto"/>
                <w:left w:val="none" w:sz="0" w:space="0" w:color="auto"/>
                <w:bottom w:val="none" w:sz="0" w:space="0" w:color="auto"/>
                <w:right w:val="none" w:sz="0" w:space="0" w:color="auto"/>
              </w:divBdr>
              <w:divsChild>
                <w:div w:id="605388532">
                  <w:marLeft w:val="0"/>
                  <w:marRight w:val="0"/>
                  <w:marTop w:val="0"/>
                  <w:marBottom w:val="0"/>
                  <w:divBdr>
                    <w:top w:val="none" w:sz="0" w:space="0" w:color="auto"/>
                    <w:left w:val="none" w:sz="0" w:space="0" w:color="auto"/>
                    <w:bottom w:val="none" w:sz="0" w:space="0" w:color="auto"/>
                    <w:right w:val="none" w:sz="0" w:space="0" w:color="auto"/>
                  </w:divBdr>
                  <w:divsChild>
                    <w:div w:id="699939838">
                      <w:marLeft w:val="0"/>
                      <w:marRight w:val="0"/>
                      <w:marTop w:val="0"/>
                      <w:marBottom w:val="0"/>
                      <w:divBdr>
                        <w:top w:val="none" w:sz="0" w:space="0" w:color="auto"/>
                        <w:left w:val="none" w:sz="0" w:space="0" w:color="auto"/>
                        <w:bottom w:val="none" w:sz="0" w:space="0" w:color="auto"/>
                        <w:right w:val="none" w:sz="0" w:space="0" w:color="auto"/>
                      </w:divBdr>
                      <w:divsChild>
                        <w:div w:id="1435975128">
                          <w:marLeft w:val="0"/>
                          <w:marRight w:val="0"/>
                          <w:marTop w:val="0"/>
                          <w:marBottom w:val="0"/>
                          <w:divBdr>
                            <w:top w:val="none" w:sz="0" w:space="0" w:color="auto"/>
                            <w:left w:val="none" w:sz="0" w:space="0" w:color="auto"/>
                            <w:bottom w:val="none" w:sz="0" w:space="0" w:color="auto"/>
                            <w:right w:val="none" w:sz="0" w:space="0" w:color="auto"/>
                          </w:divBdr>
                          <w:divsChild>
                            <w:div w:id="939920147">
                              <w:marLeft w:val="0"/>
                              <w:marRight w:val="0"/>
                              <w:marTop w:val="0"/>
                              <w:marBottom w:val="0"/>
                              <w:divBdr>
                                <w:top w:val="none" w:sz="0" w:space="0" w:color="auto"/>
                                <w:left w:val="none" w:sz="0" w:space="0" w:color="auto"/>
                                <w:bottom w:val="none" w:sz="0" w:space="0" w:color="auto"/>
                                <w:right w:val="none" w:sz="0" w:space="0" w:color="auto"/>
                              </w:divBdr>
                              <w:divsChild>
                                <w:div w:id="1951207196">
                                  <w:marLeft w:val="0"/>
                                  <w:marRight w:val="0"/>
                                  <w:marTop w:val="0"/>
                                  <w:marBottom w:val="0"/>
                                  <w:divBdr>
                                    <w:top w:val="none" w:sz="0" w:space="0" w:color="auto"/>
                                    <w:left w:val="none" w:sz="0" w:space="0" w:color="auto"/>
                                    <w:bottom w:val="none" w:sz="0" w:space="0" w:color="auto"/>
                                    <w:right w:val="none" w:sz="0" w:space="0" w:color="auto"/>
                                  </w:divBdr>
                                  <w:divsChild>
                                    <w:div w:id="1958759969">
                                      <w:marLeft w:val="0"/>
                                      <w:marRight w:val="0"/>
                                      <w:marTop w:val="0"/>
                                      <w:marBottom w:val="0"/>
                                      <w:divBdr>
                                        <w:top w:val="none" w:sz="0" w:space="0" w:color="auto"/>
                                        <w:left w:val="none" w:sz="0" w:space="0" w:color="auto"/>
                                        <w:bottom w:val="none" w:sz="0" w:space="0" w:color="auto"/>
                                        <w:right w:val="none" w:sz="0" w:space="0" w:color="auto"/>
                                      </w:divBdr>
                                      <w:divsChild>
                                        <w:div w:id="867186377">
                                          <w:marLeft w:val="0"/>
                                          <w:marRight w:val="0"/>
                                          <w:marTop w:val="0"/>
                                          <w:marBottom w:val="0"/>
                                          <w:divBdr>
                                            <w:top w:val="none" w:sz="0" w:space="0" w:color="auto"/>
                                            <w:left w:val="none" w:sz="0" w:space="0" w:color="auto"/>
                                            <w:bottom w:val="none" w:sz="0" w:space="0" w:color="auto"/>
                                            <w:right w:val="none" w:sz="0" w:space="0" w:color="auto"/>
                                          </w:divBdr>
                                        </w:div>
                                        <w:div w:id="1135871824">
                                          <w:marLeft w:val="0"/>
                                          <w:marRight w:val="0"/>
                                          <w:marTop w:val="0"/>
                                          <w:marBottom w:val="0"/>
                                          <w:divBdr>
                                            <w:top w:val="none" w:sz="0" w:space="0" w:color="auto"/>
                                            <w:left w:val="none" w:sz="0" w:space="0" w:color="auto"/>
                                            <w:bottom w:val="none" w:sz="0" w:space="0" w:color="auto"/>
                                            <w:right w:val="none" w:sz="0" w:space="0" w:color="auto"/>
                                          </w:divBdr>
                                        </w:div>
                                        <w:div w:id="214029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0891776">
      <w:bodyDiv w:val="1"/>
      <w:marLeft w:val="0"/>
      <w:marRight w:val="0"/>
      <w:marTop w:val="0"/>
      <w:marBottom w:val="0"/>
      <w:divBdr>
        <w:top w:val="none" w:sz="0" w:space="0" w:color="auto"/>
        <w:left w:val="none" w:sz="0" w:space="0" w:color="auto"/>
        <w:bottom w:val="none" w:sz="0" w:space="0" w:color="auto"/>
        <w:right w:val="none" w:sz="0" w:space="0" w:color="auto"/>
      </w:divBdr>
      <w:divsChild>
        <w:div w:id="178542355">
          <w:marLeft w:val="0"/>
          <w:marRight w:val="0"/>
          <w:marTop w:val="0"/>
          <w:marBottom w:val="0"/>
          <w:divBdr>
            <w:top w:val="none" w:sz="0" w:space="0" w:color="auto"/>
            <w:left w:val="none" w:sz="0" w:space="0" w:color="auto"/>
            <w:bottom w:val="none" w:sz="0" w:space="0" w:color="auto"/>
            <w:right w:val="none" w:sz="0" w:space="0" w:color="auto"/>
          </w:divBdr>
          <w:divsChild>
            <w:div w:id="1404912118">
              <w:marLeft w:val="0"/>
              <w:marRight w:val="0"/>
              <w:marTop w:val="0"/>
              <w:marBottom w:val="0"/>
              <w:divBdr>
                <w:top w:val="none" w:sz="0" w:space="0" w:color="auto"/>
                <w:left w:val="none" w:sz="0" w:space="0" w:color="auto"/>
                <w:bottom w:val="none" w:sz="0" w:space="0" w:color="auto"/>
                <w:right w:val="none" w:sz="0" w:space="0" w:color="auto"/>
              </w:divBdr>
              <w:divsChild>
                <w:div w:id="35430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016298">
      <w:bodyDiv w:val="1"/>
      <w:marLeft w:val="0"/>
      <w:marRight w:val="0"/>
      <w:marTop w:val="0"/>
      <w:marBottom w:val="0"/>
      <w:divBdr>
        <w:top w:val="none" w:sz="0" w:space="0" w:color="auto"/>
        <w:left w:val="none" w:sz="0" w:space="0" w:color="auto"/>
        <w:bottom w:val="none" w:sz="0" w:space="0" w:color="auto"/>
        <w:right w:val="none" w:sz="0" w:space="0" w:color="auto"/>
      </w:divBdr>
    </w:div>
    <w:div w:id="239143213">
      <w:bodyDiv w:val="1"/>
      <w:marLeft w:val="0"/>
      <w:marRight w:val="0"/>
      <w:marTop w:val="0"/>
      <w:marBottom w:val="0"/>
      <w:divBdr>
        <w:top w:val="none" w:sz="0" w:space="0" w:color="auto"/>
        <w:left w:val="none" w:sz="0" w:space="0" w:color="auto"/>
        <w:bottom w:val="none" w:sz="0" w:space="0" w:color="auto"/>
        <w:right w:val="none" w:sz="0" w:space="0" w:color="auto"/>
      </w:divBdr>
    </w:div>
    <w:div w:id="239144368">
      <w:bodyDiv w:val="1"/>
      <w:marLeft w:val="0"/>
      <w:marRight w:val="0"/>
      <w:marTop w:val="0"/>
      <w:marBottom w:val="0"/>
      <w:divBdr>
        <w:top w:val="none" w:sz="0" w:space="0" w:color="auto"/>
        <w:left w:val="none" w:sz="0" w:space="0" w:color="auto"/>
        <w:bottom w:val="none" w:sz="0" w:space="0" w:color="auto"/>
        <w:right w:val="none" w:sz="0" w:space="0" w:color="auto"/>
      </w:divBdr>
      <w:divsChild>
        <w:div w:id="992366054">
          <w:marLeft w:val="0"/>
          <w:marRight w:val="0"/>
          <w:marTop w:val="0"/>
          <w:marBottom w:val="0"/>
          <w:divBdr>
            <w:top w:val="none" w:sz="0" w:space="0" w:color="auto"/>
            <w:left w:val="none" w:sz="0" w:space="0" w:color="auto"/>
            <w:bottom w:val="none" w:sz="0" w:space="0" w:color="auto"/>
            <w:right w:val="none" w:sz="0" w:space="0" w:color="auto"/>
          </w:divBdr>
          <w:divsChild>
            <w:div w:id="25957272">
              <w:marLeft w:val="0"/>
              <w:marRight w:val="0"/>
              <w:marTop w:val="0"/>
              <w:marBottom w:val="0"/>
              <w:divBdr>
                <w:top w:val="none" w:sz="0" w:space="0" w:color="auto"/>
                <w:left w:val="none" w:sz="0" w:space="0" w:color="auto"/>
                <w:bottom w:val="none" w:sz="0" w:space="0" w:color="auto"/>
                <w:right w:val="none" w:sz="0" w:space="0" w:color="auto"/>
              </w:divBdr>
              <w:divsChild>
                <w:div w:id="786319525">
                  <w:marLeft w:val="0"/>
                  <w:marRight w:val="0"/>
                  <w:marTop w:val="0"/>
                  <w:marBottom w:val="0"/>
                  <w:divBdr>
                    <w:top w:val="none" w:sz="0" w:space="0" w:color="auto"/>
                    <w:left w:val="none" w:sz="0" w:space="0" w:color="auto"/>
                    <w:bottom w:val="none" w:sz="0" w:space="0" w:color="auto"/>
                    <w:right w:val="none" w:sz="0" w:space="0" w:color="auto"/>
                  </w:divBdr>
                  <w:divsChild>
                    <w:div w:id="33821458">
                      <w:marLeft w:val="0"/>
                      <w:marRight w:val="0"/>
                      <w:marTop w:val="0"/>
                      <w:marBottom w:val="0"/>
                      <w:divBdr>
                        <w:top w:val="none" w:sz="0" w:space="0" w:color="auto"/>
                        <w:left w:val="none" w:sz="0" w:space="0" w:color="auto"/>
                        <w:bottom w:val="none" w:sz="0" w:space="0" w:color="auto"/>
                        <w:right w:val="none" w:sz="0" w:space="0" w:color="auto"/>
                      </w:divBdr>
                      <w:divsChild>
                        <w:div w:id="486746395">
                          <w:marLeft w:val="0"/>
                          <w:marRight w:val="0"/>
                          <w:marTop w:val="0"/>
                          <w:marBottom w:val="0"/>
                          <w:divBdr>
                            <w:top w:val="none" w:sz="0" w:space="0" w:color="auto"/>
                            <w:left w:val="none" w:sz="0" w:space="0" w:color="auto"/>
                            <w:bottom w:val="none" w:sz="0" w:space="0" w:color="auto"/>
                            <w:right w:val="none" w:sz="0" w:space="0" w:color="auto"/>
                          </w:divBdr>
                          <w:divsChild>
                            <w:div w:id="894389241">
                              <w:marLeft w:val="0"/>
                              <w:marRight w:val="0"/>
                              <w:marTop w:val="0"/>
                              <w:marBottom w:val="0"/>
                              <w:divBdr>
                                <w:top w:val="none" w:sz="0" w:space="0" w:color="auto"/>
                                <w:left w:val="none" w:sz="0" w:space="0" w:color="auto"/>
                                <w:bottom w:val="none" w:sz="0" w:space="0" w:color="auto"/>
                                <w:right w:val="none" w:sz="0" w:space="0" w:color="auto"/>
                              </w:divBdr>
                              <w:divsChild>
                                <w:div w:id="1009873589">
                                  <w:marLeft w:val="0"/>
                                  <w:marRight w:val="0"/>
                                  <w:marTop w:val="0"/>
                                  <w:marBottom w:val="0"/>
                                  <w:divBdr>
                                    <w:top w:val="none" w:sz="0" w:space="0" w:color="auto"/>
                                    <w:left w:val="none" w:sz="0" w:space="0" w:color="auto"/>
                                    <w:bottom w:val="none" w:sz="0" w:space="0" w:color="auto"/>
                                    <w:right w:val="none" w:sz="0" w:space="0" w:color="auto"/>
                                  </w:divBdr>
                                  <w:divsChild>
                                    <w:div w:id="1895771651">
                                      <w:marLeft w:val="0"/>
                                      <w:marRight w:val="0"/>
                                      <w:marTop w:val="0"/>
                                      <w:marBottom w:val="0"/>
                                      <w:divBdr>
                                        <w:top w:val="none" w:sz="0" w:space="0" w:color="auto"/>
                                        <w:left w:val="none" w:sz="0" w:space="0" w:color="auto"/>
                                        <w:bottom w:val="none" w:sz="0" w:space="0" w:color="auto"/>
                                        <w:right w:val="none" w:sz="0" w:space="0" w:color="auto"/>
                                      </w:divBdr>
                                      <w:divsChild>
                                        <w:div w:id="74064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9828313">
      <w:bodyDiv w:val="1"/>
      <w:marLeft w:val="0"/>
      <w:marRight w:val="0"/>
      <w:marTop w:val="0"/>
      <w:marBottom w:val="0"/>
      <w:divBdr>
        <w:top w:val="none" w:sz="0" w:space="0" w:color="auto"/>
        <w:left w:val="none" w:sz="0" w:space="0" w:color="auto"/>
        <w:bottom w:val="none" w:sz="0" w:space="0" w:color="auto"/>
        <w:right w:val="none" w:sz="0" w:space="0" w:color="auto"/>
      </w:divBdr>
      <w:divsChild>
        <w:div w:id="1319530974">
          <w:marLeft w:val="0"/>
          <w:marRight w:val="0"/>
          <w:marTop w:val="0"/>
          <w:marBottom w:val="0"/>
          <w:divBdr>
            <w:top w:val="none" w:sz="0" w:space="0" w:color="auto"/>
            <w:left w:val="none" w:sz="0" w:space="0" w:color="auto"/>
            <w:bottom w:val="none" w:sz="0" w:space="0" w:color="auto"/>
            <w:right w:val="none" w:sz="0" w:space="0" w:color="auto"/>
          </w:divBdr>
          <w:divsChild>
            <w:div w:id="412288179">
              <w:marLeft w:val="0"/>
              <w:marRight w:val="0"/>
              <w:marTop w:val="0"/>
              <w:marBottom w:val="0"/>
              <w:divBdr>
                <w:top w:val="none" w:sz="0" w:space="0" w:color="auto"/>
                <w:left w:val="none" w:sz="0" w:space="0" w:color="auto"/>
                <w:bottom w:val="none" w:sz="0" w:space="0" w:color="auto"/>
                <w:right w:val="none" w:sz="0" w:space="0" w:color="auto"/>
              </w:divBdr>
              <w:divsChild>
                <w:div w:id="1608350773">
                  <w:marLeft w:val="0"/>
                  <w:marRight w:val="0"/>
                  <w:marTop w:val="0"/>
                  <w:marBottom w:val="0"/>
                  <w:divBdr>
                    <w:top w:val="none" w:sz="0" w:space="0" w:color="auto"/>
                    <w:left w:val="none" w:sz="0" w:space="0" w:color="auto"/>
                    <w:bottom w:val="none" w:sz="0" w:space="0" w:color="auto"/>
                    <w:right w:val="none" w:sz="0" w:space="0" w:color="auto"/>
                  </w:divBdr>
                  <w:divsChild>
                    <w:div w:id="1368986728">
                      <w:marLeft w:val="0"/>
                      <w:marRight w:val="0"/>
                      <w:marTop w:val="0"/>
                      <w:marBottom w:val="0"/>
                      <w:divBdr>
                        <w:top w:val="none" w:sz="0" w:space="0" w:color="auto"/>
                        <w:left w:val="none" w:sz="0" w:space="0" w:color="auto"/>
                        <w:bottom w:val="none" w:sz="0" w:space="0" w:color="auto"/>
                        <w:right w:val="none" w:sz="0" w:space="0" w:color="auto"/>
                      </w:divBdr>
                      <w:divsChild>
                        <w:div w:id="1139230523">
                          <w:marLeft w:val="0"/>
                          <w:marRight w:val="0"/>
                          <w:marTop w:val="0"/>
                          <w:marBottom w:val="0"/>
                          <w:divBdr>
                            <w:top w:val="none" w:sz="0" w:space="0" w:color="auto"/>
                            <w:left w:val="none" w:sz="0" w:space="0" w:color="auto"/>
                            <w:bottom w:val="none" w:sz="0" w:space="0" w:color="auto"/>
                            <w:right w:val="none" w:sz="0" w:space="0" w:color="auto"/>
                          </w:divBdr>
                          <w:divsChild>
                            <w:div w:id="1657294675">
                              <w:marLeft w:val="0"/>
                              <w:marRight w:val="0"/>
                              <w:marTop w:val="0"/>
                              <w:marBottom w:val="0"/>
                              <w:divBdr>
                                <w:top w:val="none" w:sz="0" w:space="0" w:color="auto"/>
                                <w:left w:val="none" w:sz="0" w:space="0" w:color="auto"/>
                                <w:bottom w:val="none" w:sz="0" w:space="0" w:color="auto"/>
                                <w:right w:val="none" w:sz="0" w:space="0" w:color="auto"/>
                              </w:divBdr>
                              <w:divsChild>
                                <w:div w:id="1129861041">
                                  <w:marLeft w:val="0"/>
                                  <w:marRight w:val="0"/>
                                  <w:marTop w:val="0"/>
                                  <w:marBottom w:val="0"/>
                                  <w:divBdr>
                                    <w:top w:val="none" w:sz="0" w:space="0" w:color="auto"/>
                                    <w:left w:val="none" w:sz="0" w:space="0" w:color="auto"/>
                                    <w:bottom w:val="none" w:sz="0" w:space="0" w:color="auto"/>
                                    <w:right w:val="none" w:sz="0" w:space="0" w:color="auto"/>
                                  </w:divBdr>
                                  <w:divsChild>
                                    <w:div w:id="929507583">
                                      <w:marLeft w:val="0"/>
                                      <w:marRight w:val="0"/>
                                      <w:marTop w:val="0"/>
                                      <w:marBottom w:val="0"/>
                                      <w:divBdr>
                                        <w:top w:val="none" w:sz="0" w:space="0" w:color="auto"/>
                                        <w:left w:val="none" w:sz="0" w:space="0" w:color="auto"/>
                                        <w:bottom w:val="none" w:sz="0" w:space="0" w:color="auto"/>
                                        <w:right w:val="none" w:sz="0" w:space="0" w:color="auto"/>
                                      </w:divBdr>
                                      <w:divsChild>
                                        <w:div w:id="68965539">
                                          <w:marLeft w:val="0"/>
                                          <w:marRight w:val="0"/>
                                          <w:marTop w:val="0"/>
                                          <w:marBottom w:val="0"/>
                                          <w:divBdr>
                                            <w:top w:val="none" w:sz="0" w:space="0" w:color="auto"/>
                                            <w:left w:val="none" w:sz="0" w:space="0" w:color="auto"/>
                                            <w:bottom w:val="none" w:sz="0" w:space="0" w:color="auto"/>
                                            <w:right w:val="none" w:sz="0" w:space="0" w:color="auto"/>
                                          </w:divBdr>
                                        </w:div>
                                        <w:div w:id="179197873">
                                          <w:marLeft w:val="0"/>
                                          <w:marRight w:val="0"/>
                                          <w:marTop w:val="0"/>
                                          <w:marBottom w:val="0"/>
                                          <w:divBdr>
                                            <w:top w:val="none" w:sz="0" w:space="0" w:color="auto"/>
                                            <w:left w:val="none" w:sz="0" w:space="0" w:color="auto"/>
                                            <w:bottom w:val="none" w:sz="0" w:space="0" w:color="auto"/>
                                            <w:right w:val="none" w:sz="0" w:space="0" w:color="auto"/>
                                          </w:divBdr>
                                        </w:div>
                                        <w:div w:id="237788659">
                                          <w:marLeft w:val="0"/>
                                          <w:marRight w:val="0"/>
                                          <w:marTop w:val="0"/>
                                          <w:marBottom w:val="0"/>
                                          <w:divBdr>
                                            <w:top w:val="none" w:sz="0" w:space="0" w:color="auto"/>
                                            <w:left w:val="none" w:sz="0" w:space="0" w:color="auto"/>
                                            <w:bottom w:val="none" w:sz="0" w:space="0" w:color="auto"/>
                                            <w:right w:val="none" w:sz="0" w:space="0" w:color="auto"/>
                                          </w:divBdr>
                                        </w:div>
                                        <w:div w:id="324935600">
                                          <w:marLeft w:val="0"/>
                                          <w:marRight w:val="0"/>
                                          <w:marTop w:val="0"/>
                                          <w:marBottom w:val="0"/>
                                          <w:divBdr>
                                            <w:top w:val="none" w:sz="0" w:space="0" w:color="auto"/>
                                            <w:left w:val="none" w:sz="0" w:space="0" w:color="auto"/>
                                            <w:bottom w:val="none" w:sz="0" w:space="0" w:color="auto"/>
                                            <w:right w:val="none" w:sz="0" w:space="0" w:color="auto"/>
                                          </w:divBdr>
                                        </w:div>
                                        <w:div w:id="546143214">
                                          <w:marLeft w:val="0"/>
                                          <w:marRight w:val="0"/>
                                          <w:marTop w:val="0"/>
                                          <w:marBottom w:val="0"/>
                                          <w:divBdr>
                                            <w:top w:val="none" w:sz="0" w:space="0" w:color="auto"/>
                                            <w:left w:val="none" w:sz="0" w:space="0" w:color="auto"/>
                                            <w:bottom w:val="none" w:sz="0" w:space="0" w:color="auto"/>
                                            <w:right w:val="none" w:sz="0" w:space="0" w:color="auto"/>
                                          </w:divBdr>
                                        </w:div>
                                        <w:div w:id="726418604">
                                          <w:marLeft w:val="0"/>
                                          <w:marRight w:val="0"/>
                                          <w:marTop w:val="0"/>
                                          <w:marBottom w:val="0"/>
                                          <w:divBdr>
                                            <w:top w:val="none" w:sz="0" w:space="0" w:color="auto"/>
                                            <w:left w:val="none" w:sz="0" w:space="0" w:color="auto"/>
                                            <w:bottom w:val="none" w:sz="0" w:space="0" w:color="auto"/>
                                            <w:right w:val="none" w:sz="0" w:space="0" w:color="auto"/>
                                          </w:divBdr>
                                        </w:div>
                                        <w:div w:id="925501660">
                                          <w:marLeft w:val="0"/>
                                          <w:marRight w:val="0"/>
                                          <w:marTop w:val="0"/>
                                          <w:marBottom w:val="0"/>
                                          <w:divBdr>
                                            <w:top w:val="none" w:sz="0" w:space="0" w:color="auto"/>
                                            <w:left w:val="none" w:sz="0" w:space="0" w:color="auto"/>
                                            <w:bottom w:val="none" w:sz="0" w:space="0" w:color="auto"/>
                                            <w:right w:val="none" w:sz="0" w:space="0" w:color="auto"/>
                                          </w:divBdr>
                                        </w:div>
                                        <w:div w:id="929505665">
                                          <w:marLeft w:val="0"/>
                                          <w:marRight w:val="0"/>
                                          <w:marTop w:val="0"/>
                                          <w:marBottom w:val="0"/>
                                          <w:divBdr>
                                            <w:top w:val="none" w:sz="0" w:space="0" w:color="auto"/>
                                            <w:left w:val="none" w:sz="0" w:space="0" w:color="auto"/>
                                            <w:bottom w:val="none" w:sz="0" w:space="0" w:color="auto"/>
                                            <w:right w:val="none" w:sz="0" w:space="0" w:color="auto"/>
                                          </w:divBdr>
                                        </w:div>
                                        <w:div w:id="1204486594">
                                          <w:marLeft w:val="0"/>
                                          <w:marRight w:val="0"/>
                                          <w:marTop w:val="0"/>
                                          <w:marBottom w:val="0"/>
                                          <w:divBdr>
                                            <w:top w:val="none" w:sz="0" w:space="0" w:color="auto"/>
                                            <w:left w:val="none" w:sz="0" w:space="0" w:color="auto"/>
                                            <w:bottom w:val="none" w:sz="0" w:space="0" w:color="auto"/>
                                            <w:right w:val="none" w:sz="0" w:space="0" w:color="auto"/>
                                          </w:divBdr>
                                          <w:divsChild>
                                            <w:div w:id="913323995">
                                              <w:marLeft w:val="0"/>
                                              <w:marRight w:val="0"/>
                                              <w:marTop w:val="0"/>
                                              <w:marBottom w:val="0"/>
                                              <w:divBdr>
                                                <w:top w:val="none" w:sz="0" w:space="0" w:color="auto"/>
                                                <w:left w:val="none" w:sz="0" w:space="0" w:color="auto"/>
                                                <w:bottom w:val="none" w:sz="0" w:space="0" w:color="auto"/>
                                                <w:right w:val="none" w:sz="0" w:space="0" w:color="auto"/>
                                              </w:divBdr>
                                            </w:div>
                                            <w:div w:id="1102535848">
                                              <w:marLeft w:val="0"/>
                                              <w:marRight w:val="0"/>
                                              <w:marTop w:val="0"/>
                                              <w:marBottom w:val="0"/>
                                              <w:divBdr>
                                                <w:top w:val="none" w:sz="0" w:space="0" w:color="auto"/>
                                                <w:left w:val="none" w:sz="0" w:space="0" w:color="auto"/>
                                                <w:bottom w:val="none" w:sz="0" w:space="0" w:color="auto"/>
                                                <w:right w:val="none" w:sz="0" w:space="0" w:color="auto"/>
                                              </w:divBdr>
                                            </w:div>
                                            <w:div w:id="1632052585">
                                              <w:marLeft w:val="0"/>
                                              <w:marRight w:val="0"/>
                                              <w:marTop w:val="0"/>
                                              <w:marBottom w:val="0"/>
                                              <w:divBdr>
                                                <w:top w:val="none" w:sz="0" w:space="0" w:color="auto"/>
                                                <w:left w:val="none" w:sz="0" w:space="0" w:color="auto"/>
                                                <w:bottom w:val="none" w:sz="0" w:space="0" w:color="auto"/>
                                                <w:right w:val="none" w:sz="0" w:space="0" w:color="auto"/>
                                              </w:divBdr>
                                            </w:div>
                                          </w:divsChild>
                                        </w:div>
                                        <w:div w:id="1250850468">
                                          <w:marLeft w:val="0"/>
                                          <w:marRight w:val="0"/>
                                          <w:marTop w:val="0"/>
                                          <w:marBottom w:val="0"/>
                                          <w:divBdr>
                                            <w:top w:val="none" w:sz="0" w:space="0" w:color="auto"/>
                                            <w:left w:val="none" w:sz="0" w:space="0" w:color="auto"/>
                                            <w:bottom w:val="none" w:sz="0" w:space="0" w:color="auto"/>
                                            <w:right w:val="none" w:sz="0" w:space="0" w:color="auto"/>
                                          </w:divBdr>
                                        </w:div>
                                        <w:div w:id="1268612414">
                                          <w:marLeft w:val="0"/>
                                          <w:marRight w:val="0"/>
                                          <w:marTop w:val="0"/>
                                          <w:marBottom w:val="0"/>
                                          <w:divBdr>
                                            <w:top w:val="none" w:sz="0" w:space="0" w:color="auto"/>
                                            <w:left w:val="none" w:sz="0" w:space="0" w:color="auto"/>
                                            <w:bottom w:val="none" w:sz="0" w:space="0" w:color="auto"/>
                                            <w:right w:val="none" w:sz="0" w:space="0" w:color="auto"/>
                                          </w:divBdr>
                                        </w:div>
                                        <w:div w:id="1400326334">
                                          <w:marLeft w:val="0"/>
                                          <w:marRight w:val="0"/>
                                          <w:marTop w:val="0"/>
                                          <w:marBottom w:val="0"/>
                                          <w:divBdr>
                                            <w:top w:val="none" w:sz="0" w:space="0" w:color="auto"/>
                                            <w:left w:val="none" w:sz="0" w:space="0" w:color="auto"/>
                                            <w:bottom w:val="none" w:sz="0" w:space="0" w:color="auto"/>
                                            <w:right w:val="none" w:sz="0" w:space="0" w:color="auto"/>
                                          </w:divBdr>
                                        </w:div>
                                        <w:div w:id="1604191454">
                                          <w:marLeft w:val="0"/>
                                          <w:marRight w:val="0"/>
                                          <w:marTop w:val="0"/>
                                          <w:marBottom w:val="0"/>
                                          <w:divBdr>
                                            <w:top w:val="none" w:sz="0" w:space="0" w:color="auto"/>
                                            <w:left w:val="none" w:sz="0" w:space="0" w:color="auto"/>
                                            <w:bottom w:val="none" w:sz="0" w:space="0" w:color="auto"/>
                                            <w:right w:val="none" w:sz="0" w:space="0" w:color="auto"/>
                                          </w:divBdr>
                                        </w:div>
                                        <w:div w:id="1924416207">
                                          <w:marLeft w:val="0"/>
                                          <w:marRight w:val="0"/>
                                          <w:marTop w:val="0"/>
                                          <w:marBottom w:val="0"/>
                                          <w:divBdr>
                                            <w:top w:val="none" w:sz="0" w:space="0" w:color="auto"/>
                                            <w:left w:val="none" w:sz="0" w:space="0" w:color="auto"/>
                                            <w:bottom w:val="none" w:sz="0" w:space="0" w:color="auto"/>
                                            <w:right w:val="none" w:sz="0" w:space="0" w:color="auto"/>
                                          </w:divBdr>
                                        </w:div>
                                        <w:div w:id="210430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5504955">
      <w:bodyDiv w:val="1"/>
      <w:marLeft w:val="0"/>
      <w:marRight w:val="0"/>
      <w:marTop w:val="0"/>
      <w:marBottom w:val="0"/>
      <w:divBdr>
        <w:top w:val="none" w:sz="0" w:space="0" w:color="auto"/>
        <w:left w:val="none" w:sz="0" w:space="0" w:color="auto"/>
        <w:bottom w:val="none" w:sz="0" w:space="0" w:color="auto"/>
        <w:right w:val="none" w:sz="0" w:space="0" w:color="auto"/>
      </w:divBdr>
      <w:divsChild>
        <w:div w:id="776944958">
          <w:marLeft w:val="0"/>
          <w:marRight w:val="0"/>
          <w:marTop w:val="0"/>
          <w:marBottom w:val="0"/>
          <w:divBdr>
            <w:top w:val="none" w:sz="0" w:space="0" w:color="auto"/>
            <w:left w:val="none" w:sz="0" w:space="0" w:color="auto"/>
            <w:bottom w:val="none" w:sz="0" w:space="0" w:color="auto"/>
            <w:right w:val="none" w:sz="0" w:space="0" w:color="auto"/>
          </w:divBdr>
          <w:divsChild>
            <w:div w:id="428432618">
              <w:marLeft w:val="0"/>
              <w:marRight w:val="0"/>
              <w:marTop w:val="0"/>
              <w:marBottom w:val="0"/>
              <w:divBdr>
                <w:top w:val="none" w:sz="0" w:space="0" w:color="auto"/>
                <w:left w:val="none" w:sz="0" w:space="0" w:color="auto"/>
                <w:bottom w:val="none" w:sz="0" w:space="0" w:color="auto"/>
                <w:right w:val="none" w:sz="0" w:space="0" w:color="auto"/>
              </w:divBdr>
              <w:divsChild>
                <w:div w:id="632757968">
                  <w:marLeft w:val="0"/>
                  <w:marRight w:val="0"/>
                  <w:marTop w:val="0"/>
                  <w:marBottom w:val="0"/>
                  <w:divBdr>
                    <w:top w:val="none" w:sz="0" w:space="0" w:color="auto"/>
                    <w:left w:val="none" w:sz="0" w:space="0" w:color="auto"/>
                    <w:bottom w:val="none" w:sz="0" w:space="0" w:color="auto"/>
                    <w:right w:val="none" w:sz="0" w:space="0" w:color="auto"/>
                  </w:divBdr>
                  <w:divsChild>
                    <w:div w:id="171644930">
                      <w:marLeft w:val="0"/>
                      <w:marRight w:val="0"/>
                      <w:marTop w:val="0"/>
                      <w:marBottom w:val="0"/>
                      <w:divBdr>
                        <w:top w:val="none" w:sz="0" w:space="0" w:color="auto"/>
                        <w:left w:val="none" w:sz="0" w:space="0" w:color="auto"/>
                        <w:bottom w:val="none" w:sz="0" w:space="0" w:color="auto"/>
                        <w:right w:val="none" w:sz="0" w:space="0" w:color="auto"/>
                      </w:divBdr>
                      <w:divsChild>
                        <w:div w:id="530917662">
                          <w:marLeft w:val="0"/>
                          <w:marRight w:val="0"/>
                          <w:marTop w:val="0"/>
                          <w:marBottom w:val="0"/>
                          <w:divBdr>
                            <w:top w:val="none" w:sz="0" w:space="0" w:color="auto"/>
                            <w:left w:val="none" w:sz="0" w:space="0" w:color="auto"/>
                            <w:bottom w:val="none" w:sz="0" w:space="0" w:color="auto"/>
                            <w:right w:val="none" w:sz="0" w:space="0" w:color="auto"/>
                          </w:divBdr>
                          <w:divsChild>
                            <w:div w:id="1311249620">
                              <w:marLeft w:val="0"/>
                              <w:marRight w:val="0"/>
                              <w:marTop w:val="0"/>
                              <w:marBottom w:val="0"/>
                              <w:divBdr>
                                <w:top w:val="none" w:sz="0" w:space="0" w:color="auto"/>
                                <w:left w:val="none" w:sz="0" w:space="0" w:color="auto"/>
                                <w:bottom w:val="none" w:sz="0" w:space="0" w:color="auto"/>
                                <w:right w:val="none" w:sz="0" w:space="0" w:color="auto"/>
                              </w:divBdr>
                              <w:divsChild>
                                <w:div w:id="637806356">
                                  <w:marLeft w:val="0"/>
                                  <w:marRight w:val="0"/>
                                  <w:marTop w:val="0"/>
                                  <w:marBottom w:val="0"/>
                                  <w:divBdr>
                                    <w:top w:val="none" w:sz="0" w:space="0" w:color="auto"/>
                                    <w:left w:val="none" w:sz="0" w:space="0" w:color="auto"/>
                                    <w:bottom w:val="none" w:sz="0" w:space="0" w:color="auto"/>
                                    <w:right w:val="none" w:sz="0" w:space="0" w:color="auto"/>
                                  </w:divBdr>
                                  <w:divsChild>
                                    <w:div w:id="714430224">
                                      <w:marLeft w:val="0"/>
                                      <w:marRight w:val="0"/>
                                      <w:marTop w:val="0"/>
                                      <w:marBottom w:val="0"/>
                                      <w:divBdr>
                                        <w:top w:val="none" w:sz="0" w:space="0" w:color="auto"/>
                                        <w:left w:val="none" w:sz="0" w:space="0" w:color="auto"/>
                                        <w:bottom w:val="none" w:sz="0" w:space="0" w:color="auto"/>
                                        <w:right w:val="none" w:sz="0" w:space="0" w:color="auto"/>
                                      </w:divBdr>
                                      <w:divsChild>
                                        <w:div w:id="510491279">
                                          <w:marLeft w:val="0"/>
                                          <w:marRight w:val="0"/>
                                          <w:marTop w:val="0"/>
                                          <w:marBottom w:val="0"/>
                                          <w:divBdr>
                                            <w:top w:val="none" w:sz="0" w:space="0" w:color="auto"/>
                                            <w:left w:val="none" w:sz="0" w:space="0" w:color="auto"/>
                                            <w:bottom w:val="none" w:sz="0" w:space="0" w:color="auto"/>
                                            <w:right w:val="none" w:sz="0" w:space="0" w:color="auto"/>
                                          </w:divBdr>
                                        </w:div>
                                        <w:div w:id="1650746473">
                                          <w:marLeft w:val="0"/>
                                          <w:marRight w:val="0"/>
                                          <w:marTop w:val="0"/>
                                          <w:marBottom w:val="0"/>
                                          <w:divBdr>
                                            <w:top w:val="none" w:sz="0" w:space="0" w:color="auto"/>
                                            <w:left w:val="none" w:sz="0" w:space="0" w:color="auto"/>
                                            <w:bottom w:val="none" w:sz="0" w:space="0" w:color="auto"/>
                                            <w:right w:val="none" w:sz="0" w:space="0" w:color="auto"/>
                                          </w:divBdr>
                                        </w:div>
                                        <w:div w:id="193331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820025">
      <w:bodyDiv w:val="1"/>
      <w:marLeft w:val="0"/>
      <w:marRight w:val="0"/>
      <w:marTop w:val="0"/>
      <w:marBottom w:val="0"/>
      <w:divBdr>
        <w:top w:val="none" w:sz="0" w:space="0" w:color="auto"/>
        <w:left w:val="none" w:sz="0" w:space="0" w:color="auto"/>
        <w:bottom w:val="none" w:sz="0" w:space="0" w:color="auto"/>
        <w:right w:val="none" w:sz="0" w:space="0" w:color="auto"/>
      </w:divBdr>
      <w:divsChild>
        <w:div w:id="1495416596">
          <w:marLeft w:val="0"/>
          <w:marRight w:val="0"/>
          <w:marTop w:val="0"/>
          <w:marBottom w:val="0"/>
          <w:divBdr>
            <w:top w:val="none" w:sz="0" w:space="0" w:color="auto"/>
            <w:left w:val="none" w:sz="0" w:space="0" w:color="auto"/>
            <w:bottom w:val="none" w:sz="0" w:space="0" w:color="auto"/>
            <w:right w:val="none" w:sz="0" w:space="0" w:color="auto"/>
          </w:divBdr>
        </w:div>
      </w:divsChild>
    </w:div>
    <w:div w:id="251400457">
      <w:bodyDiv w:val="1"/>
      <w:marLeft w:val="0"/>
      <w:marRight w:val="0"/>
      <w:marTop w:val="0"/>
      <w:marBottom w:val="0"/>
      <w:divBdr>
        <w:top w:val="none" w:sz="0" w:space="0" w:color="auto"/>
        <w:left w:val="none" w:sz="0" w:space="0" w:color="auto"/>
        <w:bottom w:val="none" w:sz="0" w:space="0" w:color="auto"/>
        <w:right w:val="none" w:sz="0" w:space="0" w:color="auto"/>
      </w:divBdr>
      <w:divsChild>
        <w:div w:id="544416684">
          <w:marLeft w:val="0"/>
          <w:marRight w:val="0"/>
          <w:marTop w:val="0"/>
          <w:marBottom w:val="0"/>
          <w:divBdr>
            <w:top w:val="none" w:sz="0" w:space="0" w:color="auto"/>
            <w:left w:val="none" w:sz="0" w:space="0" w:color="auto"/>
            <w:bottom w:val="none" w:sz="0" w:space="0" w:color="auto"/>
            <w:right w:val="none" w:sz="0" w:space="0" w:color="auto"/>
          </w:divBdr>
          <w:divsChild>
            <w:div w:id="1867523282">
              <w:marLeft w:val="0"/>
              <w:marRight w:val="0"/>
              <w:marTop w:val="0"/>
              <w:marBottom w:val="0"/>
              <w:divBdr>
                <w:top w:val="none" w:sz="0" w:space="0" w:color="auto"/>
                <w:left w:val="none" w:sz="0" w:space="0" w:color="auto"/>
                <w:bottom w:val="none" w:sz="0" w:space="0" w:color="auto"/>
                <w:right w:val="none" w:sz="0" w:space="0" w:color="auto"/>
              </w:divBdr>
              <w:divsChild>
                <w:div w:id="1968464552">
                  <w:marLeft w:val="0"/>
                  <w:marRight w:val="0"/>
                  <w:marTop w:val="0"/>
                  <w:marBottom w:val="0"/>
                  <w:divBdr>
                    <w:top w:val="none" w:sz="0" w:space="0" w:color="auto"/>
                    <w:left w:val="none" w:sz="0" w:space="0" w:color="auto"/>
                    <w:bottom w:val="none" w:sz="0" w:space="0" w:color="auto"/>
                    <w:right w:val="none" w:sz="0" w:space="0" w:color="auto"/>
                  </w:divBdr>
                  <w:divsChild>
                    <w:div w:id="824508999">
                      <w:marLeft w:val="0"/>
                      <w:marRight w:val="0"/>
                      <w:marTop w:val="0"/>
                      <w:marBottom w:val="0"/>
                      <w:divBdr>
                        <w:top w:val="none" w:sz="0" w:space="0" w:color="auto"/>
                        <w:left w:val="none" w:sz="0" w:space="0" w:color="auto"/>
                        <w:bottom w:val="none" w:sz="0" w:space="0" w:color="auto"/>
                        <w:right w:val="none" w:sz="0" w:space="0" w:color="auto"/>
                      </w:divBdr>
                      <w:divsChild>
                        <w:div w:id="1292321518">
                          <w:marLeft w:val="0"/>
                          <w:marRight w:val="0"/>
                          <w:marTop w:val="0"/>
                          <w:marBottom w:val="0"/>
                          <w:divBdr>
                            <w:top w:val="none" w:sz="0" w:space="0" w:color="auto"/>
                            <w:left w:val="none" w:sz="0" w:space="0" w:color="auto"/>
                            <w:bottom w:val="none" w:sz="0" w:space="0" w:color="auto"/>
                            <w:right w:val="none" w:sz="0" w:space="0" w:color="auto"/>
                          </w:divBdr>
                          <w:divsChild>
                            <w:div w:id="1917519678">
                              <w:marLeft w:val="0"/>
                              <w:marRight w:val="0"/>
                              <w:marTop w:val="0"/>
                              <w:marBottom w:val="0"/>
                              <w:divBdr>
                                <w:top w:val="none" w:sz="0" w:space="0" w:color="auto"/>
                                <w:left w:val="none" w:sz="0" w:space="0" w:color="auto"/>
                                <w:bottom w:val="none" w:sz="0" w:space="0" w:color="auto"/>
                                <w:right w:val="none" w:sz="0" w:space="0" w:color="auto"/>
                              </w:divBdr>
                              <w:divsChild>
                                <w:div w:id="876546308">
                                  <w:marLeft w:val="0"/>
                                  <w:marRight w:val="0"/>
                                  <w:marTop w:val="0"/>
                                  <w:marBottom w:val="0"/>
                                  <w:divBdr>
                                    <w:top w:val="none" w:sz="0" w:space="0" w:color="auto"/>
                                    <w:left w:val="none" w:sz="0" w:space="0" w:color="auto"/>
                                    <w:bottom w:val="none" w:sz="0" w:space="0" w:color="auto"/>
                                    <w:right w:val="none" w:sz="0" w:space="0" w:color="auto"/>
                                  </w:divBdr>
                                  <w:divsChild>
                                    <w:div w:id="373431443">
                                      <w:marLeft w:val="0"/>
                                      <w:marRight w:val="0"/>
                                      <w:marTop w:val="0"/>
                                      <w:marBottom w:val="0"/>
                                      <w:divBdr>
                                        <w:top w:val="none" w:sz="0" w:space="0" w:color="auto"/>
                                        <w:left w:val="none" w:sz="0" w:space="0" w:color="auto"/>
                                        <w:bottom w:val="none" w:sz="0" w:space="0" w:color="auto"/>
                                        <w:right w:val="none" w:sz="0" w:space="0" w:color="auto"/>
                                      </w:divBdr>
                                      <w:divsChild>
                                        <w:div w:id="202447406">
                                          <w:marLeft w:val="0"/>
                                          <w:marRight w:val="0"/>
                                          <w:marTop w:val="0"/>
                                          <w:marBottom w:val="0"/>
                                          <w:divBdr>
                                            <w:top w:val="none" w:sz="0" w:space="0" w:color="auto"/>
                                            <w:left w:val="none" w:sz="0" w:space="0" w:color="auto"/>
                                            <w:bottom w:val="none" w:sz="0" w:space="0" w:color="auto"/>
                                            <w:right w:val="none" w:sz="0" w:space="0" w:color="auto"/>
                                          </w:divBdr>
                                          <w:divsChild>
                                            <w:div w:id="1141338724">
                                              <w:marLeft w:val="0"/>
                                              <w:marRight w:val="0"/>
                                              <w:marTop w:val="0"/>
                                              <w:marBottom w:val="0"/>
                                              <w:divBdr>
                                                <w:top w:val="none" w:sz="0" w:space="0" w:color="auto"/>
                                                <w:left w:val="none" w:sz="0" w:space="0" w:color="auto"/>
                                                <w:bottom w:val="none" w:sz="0" w:space="0" w:color="auto"/>
                                                <w:right w:val="none" w:sz="0" w:space="0" w:color="auto"/>
                                              </w:divBdr>
                                            </w:div>
                                            <w:div w:id="1790977729">
                                              <w:marLeft w:val="0"/>
                                              <w:marRight w:val="0"/>
                                              <w:marTop w:val="0"/>
                                              <w:marBottom w:val="0"/>
                                              <w:divBdr>
                                                <w:top w:val="none" w:sz="0" w:space="0" w:color="auto"/>
                                                <w:left w:val="none" w:sz="0" w:space="0" w:color="auto"/>
                                                <w:bottom w:val="none" w:sz="0" w:space="0" w:color="auto"/>
                                                <w:right w:val="none" w:sz="0" w:space="0" w:color="auto"/>
                                              </w:divBdr>
                                            </w:div>
                                          </w:divsChild>
                                        </w:div>
                                        <w:div w:id="1752385634">
                                          <w:marLeft w:val="0"/>
                                          <w:marRight w:val="0"/>
                                          <w:marTop w:val="0"/>
                                          <w:marBottom w:val="0"/>
                                          <w:divBdr>
                                            <w:top w:val="none" w:sz="0" w:space="0" w:color="auto"/>
                                            <w:left w:val="none" w:sz="0" w:space="0" w:color="auto"/>
                                            <w:bottom w:val="none" w:sz="0" w:space="0" w:color="auto"/>
                                            <w:right w:val="none" w:sz="0" w:space="0" w:color="auto"/>
                                          </w:divBdr>
                                        </w:div>
                                        <w:div w:id="1843625196">
                                          <w:marLeft w:val="0"/>
                                          <w:marRight w:val="0"/>
                                          <w:marTop w:val="0"/>
                                          <w:marBottom w:val="0"/>
                                          <w:divBdr>
                                            <w:top w:val="none" w:sz="0" w:space="0" w:color="auto"/>
                                            <w:left w:val="none" w:sz="0" w:space="0" w:color="auto"/>
                                            <w:bottom w:val="none" w:sz="0" w:space="0" w:color="auto"/>
                                            <w:right w:val="none" w:sz="0" w:space="0" w:color="auto"/>
                                          </w:divBdr>
                                        </w:div>
                                        <w:div w:id="201433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2206285">
      <w:bodyDiv w:val="1"/>
      <w:marLeft w:val="0"/>
      <w:marRight w:val="0"/>
      <w:marTop w:val="0"/>
      <w:marBottom w:val="0"/>
      <w:divBdr>
        <w:top w:val="none" w:sz="0" w:space="0" w:color="auto"/>
        <w:left w:val="none" w:sz="0" w:space="0" w:color="auto"/>
        <w:bottom w:val="none" w:sz="0" w:space="0" w:color="auto"/>
        <w:right w:val="none" w:sz="0" w:space="0" w:color="auto"/>
      </w:divBdr>
      <w:divsChild>
        <w:div w:id="1427113117">
          <w:marLeft w:val="0"/>
          <w:marRight w:val="0"/>
          <w:marTop w:val="0"/>
          <w:marBottom w:val="0"/>
          <w:divBdr>
            <w:top w:val="none" w:sz="0" w:space="0" w:color="auto"/>
            <w:left w:val="none" w:sz="0" w:space="0" w:color="auto"/>
            <w:bottom w:val="none" w:sz="0" w:space="0" w:color="auto"/>
            <w:right w:val="none" w:sz="0" w:space="0" w:color="auto"/>
          </w:divBdr>
          <w:divsChild>
            <w:div w:id="1454128671">
              <w:marLeft w:val="0"/>
              <w:marRight w:val="0"/>
              <w:marTop w:val="0"/>
              <w:marBottom w:val="0"/>
              <w:divBdr>
                <w:top w:val="none" w:sz="0" w:space="0" w:color="auto"/>
                <w:left w:val="none" w:sz="0" w:space="0" w:color="auto"/>
                <w:bottom w:val="none" w:sz="0" w:space="0" w:color="auto"/>
                <w:right w:val="none" w:sz="0" w:space="0" w:color="auto"/>
              </w:divBdr>
              <w:divsChild>
                <w:div w:id="1271819097">
                  <w:marLeft w:val="0"/>
                  <w:marRight w:val="0"/>
                  <w:marTop w:val="0"/>
                  <w:marBottom w:val="0"/>
                  <w:divBdr>
                    <w:top w:val="none" w:sz="0" w:space="0" w:color="auto"/>
                    <w:left w:val="none" w:sz="0" w:space="0" w:color="auto"/>
                    <w:bottom w:val="none" w:sz="0" w:space="0" w:color="auto"/>
                    <w:right w:val="none" w:sz="0" w:space="0" w:color="auto"/>
                  </w:divBdr>
                  <w:divsChild>
                    <w:div w:id="1539319883">
                      <w:marLeft w:val="0"/>
                      <w:marRight w:val="0"/>
                      <w:marTop w:val="0"/>
                      <w:marBottom w:val="0"/>
                      <w:divBdr>
                        <w:top w:val="none" w:sz="0" w:space="0" w:color="auto"/>
                        <w:left w:val="none" w:sz="0" w:space="0" w:color="auto"/>
                        <w:bottom w:val="none" w:sz="0" w:space="0" w:color="auto"/>
                        <w:right w:val="none" w:sz="0" w:space="0" w:color="auto"/>
                      </w:divBdr>
                      <w:divsChild>
                        <w:div w:id="1541551867">
                          <w:marLeft w:val="0"/>
                          <w:marRight w:val="0"/>
                          <w:marTop w:val="0"/>
                          <w:marBottom w:val="0"/>
                          <w:divBdr>
                            <w:top w:val="none" w:sz="0" w:space="0" w:color="auto"/>
                            <w:left w:val="none" w:sz="0" w:space="0" w:color="auto"/>
                            <w:bottom w:val="none" w:sz="0" w:space="0" w:color="auto"/>
                            <w:right w:val="none" w:sz="0" w:space="0" w:color="auto"/>
                          </w:divBdr>
                          <w:divsChild>
                            <w:div w:id="1357316912">
                              <w:marLeft w:val="0"/>
                              <w:marRight w:val="0"/>
                              <w:marTop w:val="0"/>
                              <w:marBottom w:val="0"/>
                              <w:divBdr>
                                <w:top w:val="none" w:sz="0" w:space="0" w:color="auto"/>
                                <w:left w:val="none" w:sz="0" w:space="0" w:color="auto"/>
                                <w:bottom w:val="none" w:sz="0" w:space="0" w:color="auto"/>
                                <w:right w:val="none" w:sz="0" w:space="0" w:color="auto"/>
                              </w:divBdr>
                              <w:divsChild>
                                <w:div w:id="185019664">
                                  <w:marLeft w:val="0"/>
                                  <w:marRight w:val="0"/>
                                  <w:marTop w:val="0"/>
                                  <w:marBottom w:val="0"/>
                                  <w:divBdr>
                                    <w:top w:val="none" w:sz="0" w:space="0" w:color="auto"/>
                                    <w:left w:val="none" w:sz="0" w:space="0" w:color="auto"/>
                                    <w:bottom w:val="none" w:sz="0" w:space="0" w:color="auto"/>
                                    <w:right w:val="none" w:sz="0" w:space="0" w:color="auto"/>
                                  </w:divBdr>
                                  <w:divsChild>
                                    <w:div w:id="1567253735">
                                      <w:marLeft w:val="0"/>
                                      <w:marRight w:val="0"/>
                                      <w:marTop w:val="0"/>
                                      <w:marBottom w:val="0"/>
                                      <w:divBdr>
                                        <w:top w:val="none" w:sz="0" w:space="0" w:color="auto"/>
                                        <w:left w:val="none" w:sz="0" w:space="0" w:color="auto"/>
                                        <w:bottom w:val="none" w:sz="0" w:space="0" w:color="auto"/>
                                        <w:right w:val="none" w:sz="0" w:space="0" w:color="auto"/>
                                      </w:divBdr>
                                      <w:divsChild>
                                        <w:div w:id="771979304">
                                          <w:marLeft w:val="0"/>
                                          <w:marRight w:val="0"/>
                                          <w:marTop w:val="0"/>
                                          <w:marBottom w:val="0"/>
                                          <w:divBdr>
                                            <w:top w:val="none" w:sz="0" w:space="0" w:color="auto"/>
                                            <w:left w:val="none" w:sz="0" w:space="0" w:color="auto"/>
                                            <w:bottom w:val="none" w:sz="0" w:space="0" w:color="auto"/>
                                            <w:right w:val="none" w:sz="0" w:space="0" w:color="auto"/>
                                          </w:divBdr>
                                        </w:div>
                                        <w:div w:id="949434397">
                                          <w:marLeft w:val="0"/>
                                          <w:marRight w:val="0"/>
                                          <w:marTop w:val="0"/>
                                          <w:marBottom w:val="0"/>
                                          <w:divBdr>
                                            <w:top w:val="none" w:sz="0" w:space="0" w:color="auto"/>
                                            <w:left w:val="none" w:sz="0" w:space="0" w:color="auto"/>
                                            <w:bottom w:val="none" w:sz="0" w:space="0" w:color="auto"/>
                                            <w:right w:val="none" w:sz="0" w:space="0" w:color="auto"/>
                                          </w:divBdr>
                                        </w:div>
                                        <w:div w:id="13799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4871778">
      <w:bodyDiv w:val="1"/>
      <w:marLeft w:val="0"/>
      <w:marRight w:val="0"/>
      <w:marTop w:val="0"/>
      <w:marBottom w:val="0"/>
      <w:divBdr>
        <w:top w:val="none" w:sz="0" w:space="0" w:color="auto"/>
        <w:left w:val="none" w:sz="0" w:space="0" w:color="auto"/>
        <w:bottom w:val="none" w:sz="0" w:space="0" w:color="auto"/>
        <w:right w:val="none" w:sz="0" w:space="0" w:color="auto"/>
      </w:divBdr>
    </w:div>
    <w:div w:id="260066823">
      <w:bodyDiv w:val="1"/>
      <w:marLeft w:val="0"/>
      <w:marRight w:val="0"/>
      <w:marTop w:val="0"/>
      <w:marBottom w:val="0"/>
      <w:divBdr>
        <w:top w:val="none" w:sz="0" w:space="0" w:color="auto"/>
        <w:left w:val="none" w:sz="0" w:space="0" w:color="auto"/>
        <w:bottom w:val="none" w:sz="0" w:space="0" w:color="auto"/>
        <w:right w:val="none" w:sz="0" w:space="0" w:color="auto"/>
      </w:divBdr>
    </w:div>
    <w:div w:id="261382249">
      <w:bodyDiv w:val="1"/>
      <w:marLeft w:val="0"/>
      <w:marRight w:val="0"/>
      <w:marTop w:val="0"/>
      <w:marBottom w:val="0"/>
      <w:divBdr>
        <w:top w:val="none" w:sz="0" w:space="0" w:color="auto"/>
        <w:left w:val="none" w:sz="0" w:space="0" w:color="auto"/>
        <w:bottom w:val="none" w:sz="0" w:space="0" w:color="auto"/>
        <w:right w:val="none" w:sz="0" w:space="0" w:color="auto"/>
      </w:divBdr>
      <w:divsChild>
        <w:div w:id="859130038">
          <w:marLeft w:val="0"/>
          <w:marRight w:val="0"/>
          <w:marTop w:val="0"/>
          <w:marBottom w:val="0"/>
          <w:divBdr>
            <w:top w:val="none" w:sz="0" w:space="0" w:color="auto"/>
            <w:left w:val="none" w:sz="0" w:space="0" w:color="auto"/>
            <w:bottom w:val="none" w:sz="0" w:space="0" w:color="auto"/>
            <w:right w:val="none" w:sz="0" w:space="0" w:color="auto"/>
          </w:divBdr>
          <w:divsChild>
            <w:div w:id="323165451">
              <w:marLeft w:val="0"/>
              <w:marRight w:val="0"/>
              <w:marTop w:val="0"/>
              <w:marBottom w:val="0"/>
              <w:divBdr>
                <w:top w:val="none" w:sz="0" w:space="0" w:color="auto"/>
                <w:left w:val="none" w:sz="0" w:space="0" w:color="auto"/>
                <w:bottom w:val="none" w:sz="0" w:space="0" w:color="auto"/>
                <w:right w:val="none" w:sz="0" w:space="0" w:color="auto"/>
              </w:divBdr>
              <w:divsChild>
                <w:div w:id="420413554">
                  <w:marLeft w:val="0"/>
                  <w:marRight w:val="0"/>
                  <w:marTop w:val="0"/>
                  <w:marBottom w:val="0"/>
                  <w:divBdr>
                    <w:top w:val="none" w:sz="0" w:space="0" w:color="auto"/>
                    <w:left w:val="none" w:sz="0" w:space="0" w:color="auto"/>
                    <w:bottom w:val="none" w:sz="0" w:space="0" w:color="auto"/>
                    <w:right w:val="none" w:sz="0" w:space="0" w:color="auto"/>
                  </w:divBdr>
                  <w:divsChild>
                    <w:div w:id="433668882">
                      <w:marLeft w:val="0"/>
                      <w:marRight w:val="0"/>
                      <w:marTop w:val="0"/>
                      <w:marBottom w:val="0"/>
                      <w:divBdr>
                        <w:top w:val="none" w:sz="0" w:space="0" w:color="auto"/>
                        <w:left w:val="none" w:sz="0" w:space="0" w:color="auto"/>
                        <w:bottom w:val="none" w:sz="0" w:space="0" w:color="auto"/>
                        <w:right w:val="none" w:sz="0" w:space="0" w:color="auto"/>
                      </w:divBdr>
                      <w:divsChild>
                        <w:div w:id="2087215708">
                          <w:marLeft w:val="0"/>
                          <w:marRight w:val="0"/>
                          <w:marTop w:val="0"/>
                          <w:marBottom w:val="0"/>
                          <w:divBdr>
                            <w:top w:val="none" w:sz="0" w:space="0" w:color="auto"/>
                            <w:left w:val="none" w:sz="0" w:space="0" w:color="auto"/>
                            <w:bottom w:val="none" w:sz="0" w:space="0" w:color="auto"/>
                            <w:right w:val="none" w:sz="0" w:space="0" w:color="auto"/>
                          </w:divBdr>
                          <w:divsChild>
                            <w:div w:id="91240782">
                              <w:marLeft w:val="0"/>
                              <w:marRight w:val="0"/>
                              <w:marTop w:val="0"/>
                              <w:marBottom w:val="0"/>
                              <w:divBdr>
                                <w:top w:val="none" w:sz="0" w:space="0" w:color="auto"/>
                                <w:left w:val="none" w:sz="0" w:space="0" w:color="auto"/>
                                <w:bottom w:val="none" w:sz="0" w:space="0" w:color="auto"/>
                                <w:right w:val="none" w:sz="0" w:space="0" w:color="auto"/>
                              </w:divBdr>
                              <w:divsChild>
                                <w:div w:id="1869877126">
                                  <w:marLeft w:val="0"/>
                                  <w:marRight w:val="0"/>
                                  <w:marTop w:val="0"/>
                                  <w:marBottom w:val="0"/>
                                  <w:divBdr>
                                    <w:top w:val="none" w:sz="0" w:space="0" w:color="auto"/>
                                    <w:left w:val="none" w:sz="0" w:space="0" w:color="auto"/>
                                    <w:bottom w:val="none" w:sz="0" w:space="0" w:color="auto"/>
                                    <w:right w:val="none" w:sz="0" w:space="0" w:color="auto"/>
                                  </w:divBdr>
                                  <w:divsChild>
                                    <w:div w:id="199903730">
                                      <w:marLeft w:val="0"/>
                                      <w:marRight w:val="0"/>
                                      <w:marTop w:val="0"/>
                                      <w:marBottom w:val="0"/>
                                      <w:divBdr>
                                        <w:top w:val="none" w:sz="0" w:space="0" w:color="auto"/>
                                        <w:left w:val="none" w:sz="0" w:space="0" w:color="auto"/>
                                        <w:bottom w:val="none" w:sz="0" w:space="0" w:color="auto"/>
                                        <w:right w:val="none" w:sz="0" w:space="0" w:color="auto"/>
                                      </w:divBdr>
                                      <w:divsChild>
                                        <w:div w:id="369261507">
                                          <w:marLeft w:val="0"/>
                                          <w:marRight w:val="0"/>
                                          <w:marTop w:val="0"/>
                                          <w:marBottom w:val="0"/>
                                          <w:divBdr>
                                            <w:top w:val="none" w:sz="0" w:space="0" w:color="auto"/>
                                            <w:left w:val="none" w:sz="0" w:space="0" w:color="auto"/>
                                            <w:bottom w:val="none" w:sz="0" w:space="0" w:color="auto"/>
                                            <w:right w:val="none" w:sz="0" w:space="0" w:color="auto"/>
                                          </w:divBdr>
                                          <w:divsChild>
                                            <w:div w:id="637104078">
                                              <w:marLeft w:val="0"/>
                                              <w:marRight w:val="0"/>
                                              <w:marTop w:val="0"/>
                                              <w:marBottom w:val="0"/>
                                              <w:divBdr>
                                                <w:top w:val="none" w:sz="0" w:space="0" w:color="auto"/>
                                                <w:left w:val="none" w:sz="0" w:space="0" w:color="auto"/>
                                                <w:bottom w:val="none" w:sz="0" w:space="0" w:color="auto"/>
                                                <w:right w:val="none" w:sz="0" w:space="0" w:color="auto"/>
                                              </w:divBdr>
                                            </w:div>
                                            <w:div w:id="939987863">
                                              <w:marLeft w:val="0"/>
                                              <w:marRight w:val="0"/>
                                              <w:marTop w:val="0"/>
                                              <w:marBottom w:val="0"/>
                                              <w:divBdr>
                                                <w:top w:val="none" w:sz="0" w:space="0" w:color="auto"/>
                                                <w:left w:val="none" w:sz="0" w:space="0" w:color="auto"/>
                                                <w:bottom w:val="none" w:sz="0" w:space="0" w:color="auto"/>
                                                <w:right w:val="none" w:sz="0" w:space="0" w:color="auto"/>
                                              </w:divBdr>
                                            </w:div>
                                            <w:div w:id="1279337596">
                                              <w:marLeft w:val="0"/>
                                              <w:marRight w:val="0"/>
                                              <w:marTop w:val="0"/>
                                              <w:marBottom w:val="0"/>
                                              <w:divBdr>
                                                <w:top w:val="none" w:sz="0" w:space="0" w:color="auto"/>
                                                <w:left w:val="none" w:sz="0" w:space="0" w:color="auto"/>
                                                <w:bottom w:val="none" w:sz="0" w:space="0" w:color="auto"/>
                                                <w:right w:val="none" w:sz="0" w:space="0" w:color="auto"/>
                                              </w:divBdr>
                                            </w:div>
                                            <w:div w:id="1386443886">
                                              <w:marLeft w:val="0"/>
                                              <w:marRight w:val="0"/>
                                              <w:marTop w:val="0"/>
                                              <w:marBottom w:val="0"/>
                                              <w:divBdr>
                                                <w:top w:val="none" w:sz="0" w:space="0" w:color="auto"/>
                                                <w:left w:val="none" w:sz="0" w:space="0" w:color="auto"/>
                                                <w:bottom w:val="none" w:sz="0" w:space="0" w:color="auto"/>
                                                <w:right w:val="none" w:sz="0" w:space="0" w:color="auto"/>
                                              </w:divBdr>
                                            </w:div>
                                            <w:div w:id="1388384025">
                                              <w:marLeft w:val="0"/>
                                              <w:marRight w:val="0"/>
                                              <w:marTop w:val="0"/>
                                              <w:marBottom w:val="0"/>
                                              <w:divBdr>
                                                <w:top w:val="none" w:sz="0" w:space="0" w:color="auto"/>
                                                <w:left w:val="none" w:sz="0" w:space="0" w:color="auto"/>
                                                <w:bottom w:val="none" w:sz="0" w:space="0" w:color="auto"/>
                                                <w:right w:val="none" w:sz="0" w:space="0" w:color="auto"/>
                                              </w:divBdr>
                                            </w:div>
                                            <w:div w:id="1684437157">
                                              <w:marLeft w:val="0"/>
                                              <w:marRight w:val="0"/>
                                              <w:marTop w:val="0"/>
                                              <w:marBottom w:val="0"/>
                                              <w:divBdr>
                                                <w:top w:val="none" w:sz="0" w:space="0" w:color="auto"/>
                                                <w:left w:val="none" w:sz="0" w:space="0" w:color="auto"/>
                                                <w:bottom w:val="none" w:sz="0" w:space="0" w:color="auto"/>
                                                <w:right w:val="none" w:sz="0" w:space="0" w:color="auto"/>
                                              </w:divBdr>
                                            </w:div>
                                            <w:div w:id="1778522660">
                                              <w:marLeft w:val="0"/>
                                              <w:marRight w:val="0"/>
                                              <w:marTop w:val="0"/>
                                              <w:marBottom w:val="0"/>
                                              <w:divBdr>
                                                <w:top w:val="none" w:sz="0" w:space="0" w:color="auto"/>
                                                <w:left w:val="none" w:sz="0" w:space="0" w:color="auto"/>
                                                <w:bottom w:val="none" w:sz="0" w:space="0" w:color="auto"/>
                                                <w:right w:val="none" w:sz="0" w:space="0" w:color="auto"/>
                                              </w:divBdr>
                                            </w:div>
                                            <w:div w:id="196222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5231039">
      <w:bodyDiv w:val="1"/>
      <w:marLeft w:val="0"/>
      <w:marRight w:val="0"/>
      <w:marTop w:val="0"/>
      <w:marBottom w:val="0"/>
      <w:divBdr>
        <w:top w:val="none" w:sz="0" w:space="0" w:color="auto"/>
        <w:left w:val="none" w:sz="0" w:space="0" w:color="auto"/>
        <w:bottom w:val="none" w:sz="0" w:space="0" w:color="auto"/>
        <w:right w:val="none" w:sz="0" w:space="0" w:color="auto"/>
      </w:divBdr>
      <w:divsChild>
        <w:div w:id="1233656931">
          <w:marLeft w:val="0"/>
          <w:marRight w:val="0"/>
          <w:marTop w:val="0"/>
          <w:marBottom w:val="0"/>
          <w:divBdr>
            <w:top w:val="none" w:sz="0" w:space="0" w:color="auto"/>
            <w:left w:val="none" w:sz="0" w:space="0" w:color="auto"/>
            <w:bottom w:val="none" w:sz="0" w:space="0" w:color="auto"/>
            <w:right w:val="none" w:sz="0" w:space="0" w:color="auto"/>
          </w:divBdr>
          <w:divsChild>
            <w:div w:id="262499911">
              <w:marLeft w:val="0"/>
              <w:marRight w:val="0"/>
              <w:marTop w:val="0"/>
              <w:marBottom w:val="0"/>
              <w:divBdr>
                <w:top w:val="none" w:sz="0" w:space="0" w:color="auto"/>
                <w:left w:val="none" w:sz="0" w:space="0" w:color="auto"/>
                <w:bottom w:val="none" w:sz="0" w:space="0" w:color="auto"/>
                <w:right w:val="none" w:sz="0" w:space="0" w:color="auto"/>
              </w:divBdr>
              <w:divsChild>
                <w:div w:id="482159803">
                  <w:marLeft w:val="0"/>
                  <w:marRight w:val="0"/>
                  <w:marTop w:val="0"/>
                  <w:marBottom w:val="0"/>
                  <w:divBdr>
                    <w:top w:val="none" w:sz="0" w:space="0" w:color="auto"/>
                    <w:left w:val="none" w:sz="0" w:space="0" w:color="auto"/>
                    <w:bottom w:val="none" w:sz="0" w:space="0" w:color="auto"/>
                    <w:right w:val="none" w:sz="0" w:space="0" w:color="auto"/>
                  </w:divBdr>
                  <w:divsChild>
                    <w:div w:id="75635371">
                      <w:marLeft w:val="0"/>
                      <w:marRight w:val="0"/>
                      <w:marTop w:val="0"/>
                      <w:marBottom w:val="0"/>
                      <w:divBdr>
                        <w:top w:val="none" w:sz="0" w:space="0" w:color="auto"/>
                        <w:left w:val="none" w:sz="0" w:space="0" w:color="auto"/>
                        <w:bottom w:val="none" w:sz="0" w:space="0" w:color="auto"/>
                        <w:right w:val="none" w:sz="0" w:space="0" w:color="auto"/>
                      </w:divBdr>
                      <w:divsChild>
                        <w:div w:id="1188102367">
                          <w:marLeft w:val="0"/>
                          <w:marRight w:val="0"/>
                          <w:marTop w:val="0"/>
                          <w:marBottom w:val="0"/>
                          <w:divBdr>
                            <w:top w:val="none" w:sz="0" w:space="0" w:color="auto"/>
                            <w:left w:val="none" w:sz="0" w:space="0" w:color="auto"/>
                            <w:bottom w:val="none" w:sz="0" w:space="0" w:color="auto"/>
                            <w:right w:val="none" w:sz="0" w:space="0" w:color="auto"/>
                          </w:divBdr>
                          <w:divsChild>
                            <w:div w:id="43988437">
                              <w:marLeft w:val="0"/>
                              <w:marRight w:val="0"/>
                              <w:marTop w:val="0"/>
                              <w:marBottom w:val="0"/>
                              <w:divBdr>
                                <w:top w:val="none" w:sz="0" w:space="0" w:color="auto"/>
                                <w:left w:val="none" w:sz="0" w:space="0" w:color="auto"/>
                                <w:bottom w:val="none" w:sz="0" w:space="0" w:color="auto"/>
                                <w:right w:val="none" w:sz="0" w:space="0" w:color="auto"/>
                              </w:divBdr>
                              <w:divsChild>
                                <w:div w:id="329908935">
                                  <w:marLeft w:val="0"/>
                                  <w:marRight w:val="0"/>
                                  <w:marTop w:val="0"/>
                                  <w:marBottom w:val="0"/>
                                  <w:divBdr>
                                    <w:top w:val="none" w:sz="0" w:space="0" w:color="auto"/>
                                    <w:left w:val="none" w:sz="0" w:space="0" w:color="auto"/>
                                    <w:bottom w:val="none" w:sz="0" w:space="0" w:color="auto"/>
                                    <w:right w:val="none" w:sz="0" w:space="0" w:color="auto"/>
                                  </w:divBdr>
                                  <w:divsChild>
                                    <w:div w:id="646321878">
                                      <w:marLeft w:val="0"/>
                                      <w:marRight w:val="0"/>
                                      <w:marTop w:val="0"/>
                                      <w:marBottom w:val="0"/>
                                      <w:divBdr>
                                        <w:top w:val="none" w:sz="0" w:space="0" w:color="auto"/>
                                        <w:left w:val="none" w:sz="0" w:space="0" w:color="auto"/>
                                        <w:bottom w:val="none" w:sz="0" w:space="0" w:color="auto"/>
                                        <w:right w:val="none" w:sz="0" w:space="0" w:color="auto"/>
                                      </w:divBdr>
                                      <w:divsChild>
                                        <w:div w:id="1382248003">
                                          <w:marLeft w:val="0"/>
                                          <w:marRight w:val="0"/>
                                          <w:marTop w:val="0"/>
                                          <w:marBottom w:val="0"/>
                                          <w:divBdr>
                                            <w:top w:val="none" w:sz="0" w:space="0" w:color="auto"/>
                                            <w:left w:val="none" w:sz="0" w:space="0" w:color="auto"/>
                                            <w:bottom w:val="none" w:sz="0" w:space="0" w:color="auto"/>
                                            <w:right w:val="none" w:sz="0" w:space="0" w:color="auto"/>
                                          </w:divBdr>
                                          <w:divsChild>
                                            <w:div w:id="27341407">
                                              <w:marLeft w:val="0"/>
                                              <w:marRight w:val="0"/>
                                              <w:marTop w:val="0"/>
                                              <w:marBottom w:val="0"/>
                                              <w:divBdr>
                                                <w:top w:val="none" w:sz="0" w:space="0" w:color="auto"/>
                                                <w:left w:val="none" w:sz="0" w:space="0" w:color="auto"/>
                                                <w:bottom w:val="none" w:sz="0" w:space="0" w:color="auto"/>
                                                <w:right w:val="none" w:sz="0" w:space="0" w:color="auto"/>
                                              </w:divBdr>
                                            </w:div>
                                            <w:div w:id="947665143">
                                              <w:marLeft w:val="0"/>
                                              <w:marRight w:val="0"/>
                                              <w:marTop w:val="0"/>
                                              <w:marBottom w:val="0"/>
                                              <w:divBdr>
                                                <w:top w:val="none" w:sz="0" w:space="0" w:color="auto"/>
                                                <w:left w:val="none" w:sz="0" w:space="0" w:color="auto"/>
                                                <w:bottom w:val="none" w:sz="0" w:space="0" w:color="auto"/>
                                                <w:right w:val="none" w:sz="0" w:space="0" w:color="auto"/>
                                              </w:divBdr>
                                            </w:div>
                                            <w:div w:id="200416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5872287">
      <w:bodyDiv w:val="1"/>
      <w:marLeft w:val="0"/>
      <w:marRight w:val="0"/>
      <w:marTop w:val="0"/>
      <w:marBottom w:val="0"/>
      <w:divBdr>
        <w:top w:val="none" w:sz="0" w:space="0" w:color="auto"/>
        <w:left w:val="none" w:sz="0" w:space="0" w:color="auto"/>
        <w:bottom w:val="none" w:sz="0" w:space="0" w:color="auto"/>
        <w:right w:val="none" w:sz="0" w:space="0" w:color="auto"/>
      </w:divBdr>
      <w:divsChild>
        <w:div w:id="1911305357">
          <w:marLeft w:val="0"/>
          <w:marRight w:val="0"/>
          <w:marTop w:val="0"/>
          <w:marBottom w:val="0"/>
          <w:divBdr>
            <w:top w:val="none" w:sz="0" w:space="0" w:color="auto"/>
            <w:left w:val="none" w:sz="0" w:space="0" w:color="auto"/>
            <w:bottom w:val="none" w:sz="0" w:space="0" w:color="auto"/>
            <w:right w:val="none" w:sz="0" w:space="0" w:color="auto"/>
          </w:divBdr>
          <w:divsChild>
            <w:div w:id="1577206845">
              <w:marLeft w:val="0"/>
              <w:marRight w:val="0"/>
              <w:marTop w:val="0"/>
              <w:marBottom w:val="0"/>
              <w:divBdr>
                <w:top w:val="none" w:sz="0" w:space="0" w:color="auto"/>
                <w:left w:val="none" w:sz="0" w:space="0" w:color="auto"/>
                <w:bottom w:val="none" w:sz="0" w:space="0" w:color="auto"/>
                <w:right w:val="none" w:sz="0" w:space="0" w:color="auto"/>
              </w:divBdr>
              <w:divsChild>
                <w:div w:id="1300649485">
                  <w:marLeft w:val="0"/>
                  <w:marRight w:val="0"/>
                  <w:marTop w:val="0"/>
                  <w:marBottom w:val="0"/>
                  <w:divBdr>
                    <w:top w:val="none" w:sz="0" w:space="0" w:color="auto"/>
                    <w:left w:val="none" w:sz="0" w:space="0" w:color="auto"/>
                    <w:bottom w:val="none" w:sz="0" w:space="0" w:color="auto"/>
                    <w:right w:val="none" w:sz="0" w:space="0" w:color="auto"/>
                  </w:divBdr>
                  <w:divsChild>
                    <w:div w:id="294334980">
                      <w:marLeft w:val="0"/>
                      <w:marRight w:val="0"/>
                      <w:marTop w:val="0"/>
                      <w:marBottom w:val="0"/>
                      <w:divBdr>
                        <w:top w:val="none" w:sz="0" w:space="0" w:color="auto"/>
                        <w:left w:val="none" w:sz="0" w:space="0" w:color="auto"/>
                        <w:bottom w:val="none" w:sz="0" w:space="0" w:color="auto"/>
                        <w:right w:val="none" w:sz="0" w:space="0" w:color="auto"/>
                      </w:divBdr>
                      <w:divsChild>
                        <w:div w:id="1190946620">
                          <w:marLeft w:val="0"/>
                          <w:marRight w:val="0"/>
                          <w:marTop w:val="0"/>
                          <w:marBottom w:val="0"/>
                          <w:divBdr>
                            <w:top w:val="none" w:sz="0" w:space="0" w:color="auto"/>
                            <w:left w:val="none" w:sz="0" w:space="0" w:color="auto"/>
                            <w:bottom w:val="none" w:sz="0" w:space="0" w:color="auto"/>
                            <w:right w:val="none" w:sz="0" w:space="0" w:color="auto"/>
                          </w:divBdr>
                          <w:divsChild>
                            <w:div w:id="136579298">
                              <w:marLeft w:val="0"/>
                              <w:marRight w:val="0"/>
                              <w:marTop w:val="0"/>
                              <w:marBottom w:val="0"/>
                              <w:divBdr>
                                <w:top w:val="none" w:sz="0" w:space="0" w:color="auto"/>
                                <w:left w:val="none" w:sz="0" w:space="0" w:color="auto"/>
                                <w:bottom w:val="none" w:sz="0" w:space="0" w:color="auto"/>
                                <w:right w:val="none" w:sz="0" w:space="0" w:color="auto"/>
                              </w:divBdr>
                              <w:divsChild>
                                <w:div w:id="342056329">
                                  <w:marLeft w:val="0"/>
                                  <w:marRight w:val="0"/>
                                  <w:marTop w:val="0"/>
                                  <w:marBottom w:val="0"/>
                                  <w:divBdr>
                                    <w:top w:val="none" w:sz="0" w:space="0" w:color="auto"/>
                                    <w:left w:val="none" w:sz="0" w:space="0" w:color="auto"/>
                                    <w:bottom w:val="none" w:sz="0" w:space="0" w:color="auto"/>
                                    <w:right w:val="none" w:sz="0" w:space="0" w:color="auto"/>
                                  </w:divBdr>
                                </w:div>
                                <w:div w:id="574316107">
                                  <w:marLeft w:val="0"/>
                                  <w:marRight w:val="0"/>
                                  <w:marTop w:val="0"/>
                                  <w:marBottom w:val="0"/>
                                  <w:divBdr>
                                    <w:top w:val="none" w:sz="0" w:space="0" w:color="auto"/>
                                    <w:left w:val="none" w:sz="0" w:space="0" w:color="auto"/>
                                    <w:bottom w:val="none" w:sz="0" w:space="0" w:color="auto"/>
                                    <w:right w:val="none" w:sz="0" w:space="0" w:color="auto"/>
                                  </w:divBdr>
                                </w:div>
                                <w:div w:id="654531037">
                                  <w:marLeft w:val="0"/>
                                  <w:marRight w:val="0"/>
                                  <w:marTop w:val="0"/>
                                  <w:marBottom w:val="0"/>
                                  <w:divBdr>
                                    <w:top w:val="none" w:sz="0" w:space="0" w:color="auto"/>
                                    <w:left w:val="none" w:sz="0" w:space="0" w:color="auto"/>
                                    <w:bottom w:val="none" w:sz="0" w:space="0" w:color="auto"/>
                                    <w:right w:val="none" w:sz="0" w:space="0" w:color="auto"/>
                                  </w:divBdr>
                                </w:div>
                                <w:div w:id="1114593746">
                                  <w:marLeft w:val="0"/>
                                  <w:marRight w:val="0"/>
                                  <w:marTop w:val="0"/>
                                  <w:marBottom w:val="0"/>
                                  <w:divBdr>
                                    <w:top w:val="none" w:sz="0" w:space="0" w:color="auto"/>
                                    <w:left w:val="none" w:sz="0" w:space="0" w:color="auto"/>
                                    <w:bottom w:val="none" w:sz="0" w:space="0" w:color="auto"/>
                                    <w:right w:val="none" w:sz="0" w:space="0" w:color="auto"/>
                                  </w:divBdr>
                                </w:div>
                                <w:div w:id="1359697844">
                                  <w:marLeft w:val="0"/>
                                  <w:marRight w:val="0"/>
                                  <w:marTop w:val="0"/>
                                  <w:marBottom w:val="0"/>
                                  <w:divBdr>
                                    <w:top w:val="none" w:sz="0" w:space="0" w:color="auto"/>
                                    <w:left w:val="none" w:sz="0" w:space="0" w:color="auto"/>
                                    <w:bottom w:val="none" w:sz="0" w:space="0" w:color="auto"/>
                                    <w:right w:val="none" w:sz="0" w:space="0" w:color="auto"/>
                                  </w:divBdr>
                                </w:div>
                                <w:div w:id="1582105899">
                                  <w:marLeft w:val="0"/>
                                  <w:marRight w:val="0"/>
                                  <w:marTop w:val="0"/>
                                  <w:marBottom w:val="0"/>
                                  <w:divBdr>
                                    <w:top w:val="none" w:sz="0" w:space="0" w:color="auto"/>
                                    <w:left w:val="none" w:sz="0" w:space="0" w:color="auto"/>
                                    <w:bottom w:val="none" w:sz="0" w:space="0" w:color="auto"/>
                                    <w:right w:val="none" w:sz="0" w:space="0" w:color="auto"/>
                                  </w:divBdr>
                                </w:div>
                                <w:div w:id="1679698929">
                                  <w:marLeft w:val="0"/>
                                  <w:marRight w:val="0"/>
                                  <w:marTop w:val="0"/>
                                  <w:marBottom w:val="0"/>
                                  <w:divBdr>
                                    <w:top w:val="none" w:sz="0" w:space="0" w:color="auto"/>
                                    <w:left w:val="none" w:sz="0" w:space="0" w:color="auto"/>
                                    <w:bottom w:val="none" w:sz="0" w:space="0" w:color="auto"/>
                                    <w:right w:val="none" w:sz="0" w:space="0" w:color="auto"/>
                                  </w:divBdr>
                                </w:div>
                                <w:div w:id="1698122364">
                                  <w:marLeft w:val="0"/>
                                  <w:marRight w:val="0"/>
                                  <w:marTop w:val="0"/>
                                  <w:marBottom w:val="0"/>
                                  <w:divBdr>
                                    <w:top w:val="none" w:sz="0" w:space="0" w:color="auto"/>
                                    <w:left w:val="none" w:sz="0" w:space="0" w:color="auto"/>
                                    <w:bottom w:val="none" w:sz="0" w:space="0" w:color="auto"/>
                                    <w:right w:val="none" w:sz="0" w:space="0" w:color="auto"/>
                                  </w:divBdr>
                                </w:div>
                                <w:div w:id="1912694840">
                                  <w:marLeft w:val="0"/>
                                  <w:marRight w:val="0"/>
                                  <w:marTop w:val="0"/>
                                  <w:marBottom w:val="0"/>
                                  <w:divBdr>
                                    <w:top w:val="none" w:sz="0" w:space="0" w:color="auto"/>
                                    <w:left w:val="none" w:sz="0" w:space="0" w:color="auto"/>
                                    <w:bottom w:val="none" w:sz="0" w:space="0" w:color="auto"/>
                                    <w:right w:val="none" w:sz="0" w:space="0" w:color="auto"/>
                                  </w:divBdr>
                                </w:div>
                                <w:div w:id="1993635487">
                                  <w:marLeft w:val="0"/>
                                  <w:marRight w:val="0"/>
                                  <w:marTop w:val="0"/>
                                  <w:marBottom w:val="0"/>
                                  <w:divBdr>
                                    <w:top w:val="none" w:sz="0" w:space="0" w:color="auto"/>
                                    <w:left w:val="none" w:sz="0" w:space="0" w:color="auto"/>
                                    <w:bottom w:val="none" w:sz="0" w:space="0" w:color="auto"/>
                                    <w:right w:val="none" w:sz="0" w:space="0" w:color="auto"/>
                                  </w:divBdr>
                                </w:div>
                                <w:div w:id="210668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9730048">
      <w:bodyDiv w:val="1"/>
      <w:marLeft w:val="0"/>
      <w:marRight w:val="0"/>
      <w:marTop w:val="0"/>
      <w:marBottom w:val="0"/>
      <w:divBdr>
        <w:top w:val="none" w:sz="0" w:space="0" w:color="auto"/>
        <w:left w:val="none" w:sz="0" w:space="0" w:color="auto"/>
        <w:bottom w:val="none" w:sz="0" w:space="0" w:color="auto"/>
        <w:right w:val="none" w:sz="0" w:space="0" w:color="auto"/>
      </w:divBdr>
      <w:divsChild>
        <w:div w:id="2053188835">
          <w:marLeft w:val="0"/>
          <w:marRight w:val="0"/>
          <w:marTop w:val="0"/>
          <w:marBottom w:val="0"/>
          <w:divBdr>
            <w:top w:val="none" w:sz="0" w:space="0" w:color="auto"/>
            <w:left w:val="none" w:sz="0" w:space="0" w:color="auto"/>
            <w:bottom w:val="none" w:sz="0" w:space="0" w:color="auto"/>
            <w:right w:val="none" w:sz="0" w:space="0" w:color="auto"/>
          </w:divBdr>
          <w:divsChild>
            <w:div w:id="366221777">
              <w:marLeft w:val="0"/>
              <w:marRight w:val="0"/>
              <w:marTop w:val="0"/>
              <w:marBottom w:val="0"/>
              <w:divBdr>
                <w:top w:val="none" w:sz="0" w:space="0" w:color="auto"/>
                <w:left w:val="none" w:sz="0" w:space="0" w:color="auto"/>
                <w:bottom w:val="none" w:sz="0" w:space="0" w:color="auto"/>
                <w:right w:val="none" w:sz="0" w:space="0" w:color="auto"/>
              </w:divBdr>
              <w:divsChild>
                <w:div w:id="379597174">
                  <w:marLeft w:val="0"/>
                  <w:marRight w:val="0"/>
                  <w:marTop w:val="0"/>
                  <w:marBottom w:val="0"/>
                  <w:divBdr>
                    <w:top w:val="none" w:sz="0" w:space="0" w:color="auto"/>
                    <w:left w:val="none" w:sz="0" w:space="0" w:color="auto"/>
                    <w:bottom w:val="none" w:sz="0" w:space="0" w:color="auto"/>
                    <w:right w:val="none" w:sz="0" w:space="0" w:color="auto"/>
                  </w:divBdr>
                  <w:divsChild>
                    <w:div w:id="1891764252">
                      <w:marLeft w:val="0"/>
                      <w:marRight w:val="0"/>
                      <w:marTop w:val="0"/>
                      <w:marBottom w:val="0"/>
                      <w:divBdr>
                        <w:top w:val="none" w:sz="0" w:space="0" w:color="auto"/>
                        <w:left w:val="none" w:sz="0" w:space="0" w:color="auto"/>
                        <w:bottom w:val="none" w:sz="0" w:space="0" w:color="auto"/>
                        <w:right w:val="none" w:sz="0" w:space="0" w:color="auto"/>
                      </w:divBdr>
                      <w:divsChild>
                        <w:div w:id="1311710920">
                          <w:marLeft w:val="0"/>
                          <w:marRight w:val="0"/>
                          <w:marTop w:val="0"/>
                          <w:marBottom w:val="0"/>
                          <w:divBdr>
                            <w:top w:val="none" w:sz="0" w:space="0" w:color="auto"/>
                            <w:left w:val="none" w:sz="0" w:space="0" w:color="auto"/>
                            <w:bottom w:val="none" w:sz="0" w:space="0" w:color="auto"/>
                            <w:right w:val="none" w:sz="0" w:space="0" w:color="auto"/>
                          </w:divBdr>
                          <w:divsChild>
                            <w:div w:id="829559081">
                              <w:marLeft w:val="0"/>
                              <w:marRight w:val="0"/>
                              <w:marTop w:val="0"/>
                              <w:marBottom w:val="0"/>
                              <w:divBdr>
                                <w:top w:val="none" w:sz="0" w:space="0" w:color="auto"/>
                                <w:left w:val="none" w:sz="0" w:space="0" w:color="auto"/>
                                <w:bottom w:val="none" w:sz="0" w:space="0" w:color="auto"/>
                                <w:right w:val="none" w:sz="0" w:space="0" w:color="auto"/>
                              </w:divBdr>
                              <w:divsChild>
                                <w:div w:id="1827085946">
                                  <w:marLeft w:val="0"/>
                                  <w:marRight w:val="0"/>
                                  <w:marTop w:val="0"/>
                                  <w:marBottom w:val="0"/>
                                  <w:divBdr>
                                    <w:top w:val="none" w:sz="0" w:space="0" w:color="auto"/>
                                    <w:left w:val="none" w:sz="0" w:space="0" w:color="auto"/>
                                    <w:bottom w:val="none" w:sz="0" w:space="0" w:color="auto"/>
                                    <w:right w:val="none" w:sz="0" w:space="0" w:color="auto"/>
                                  </w:divBdr>
                                  <w:divsChild>
                                    <w:div w:id="925697057">
                                      <w:marLeft w:val="0"/>
                                      <w:marRight w:val="0"/>
                                      <w:marTop w:val="0"/>
                                      <w:marBottom w:val="0"/>
                                      <w:divBdr>
                                        <w:top w:val="none" w:sz="0" w:space="0" w:color="auto"/>
                                        <w:left w:val="none" w:sz="0" w:space="0" w:color="auto"/>
                                        <w:bottom w:val="none" w:sz="0" w:space="0" w:color="auto"/>
                                        <w:right w:val="none" w:sz="0" w:space="0" w:color="auto"/>
                                      </w:divBdr>
                                      <w:divsChild>
                                        <w:div w:id="374739720">
                                          <w:marLeft w:val="0"/>
                                          <w:marRight w:val="0"/>
                                          <w:marTop w:val="0"/>
                                          <w:marBottom w:val="0"/>
                                          <w:divBdr>
                                            <w:top w:val="none" w:sz="0" w:space="0" w:color="auto"/>
                                            <w:left w:val="none" w:sz="0" w:space="0" w:color="auto"/>
                                            <w:bottom w:val="none" w:sz="0" w:space="0" w:color="auto"/>
                                            <w:right w:val="none" w:sz="0" w:space="0" w:color="auto"/>
                                          </w:divBdr>
                                          <w:divsChild>
                                            <w:div w:id="90214">
                                              <w:marLeft w:val="0"/>
                                              <w:marRight w:val="0"/>
                                              <w:marTop w:val="0"/>
                                              <w:marBottom w:val="0"/>
                                              <w:divBdr>
                                                <w:top w:val="none" w:sz="0" w:space="0" w:color="auto"/>
                                                <w:left w:val="none" w:sz="0" w:space="0" w:color="auto"/>
                                                <w:bottom w:val="none" w:sz="0" w:space="0" w:color="auto"/>
                                                <w:right w:val="none" w:sz="0" w:space="0" w:color="auto"/>
                                              </w:divBdr>
                                            </w:div>
                                            <w:div w:id="649671829">
                                              <w:marLeft w:val="0"/>
                                              <w:marRight w:val="0"/>
                                              <w:marTop w:val="0"/>
                                              <w:marBottom w:val="0"/>
                                              <w:divBdr>
                                                <w:top w:val="none" w:sz="0" w:space="0" w:color="auto"/>
                                                <w:left w:val="none" w:sz="0" w:space="0" w:color="auto"/>
                                                <w:bottom w:val="none" w:sz="0" w:space="0" w:color="auto"/>
                                                <w:right w:val="none" w:sz="0" w:space="0" w:color="auto"/>
                                              </w:divBdr>
                                            </w:div>
                                            <w:div w:id="671027913">
                                              <w:marLeft w:val="0"/>
                                              <w:marRight w:val="0"/>
                                              <w:marTop w:val="0"/>
                                              <w:marBottom w:val="0"/>
                                              <w:divBdr>
                                                <w:top w:val="none" w:sz="0" w:space="0" w:color="auto"/>
                                                <w:left w:val="none" w:sz="0" w:space="0" w:color="auto"/>
                                                <w:bottom w:val="none" w:sz="0" w:space="0" w:color="auto"/>
                                                <w:right w:val="none" w:sz="0" w:space="0" w:color="auto"/>
                                              </w:divBdr>
                                            </w:div>
                                            <w:div w:id="1177189529">
                                              <w:marLeft w:val="0"/>
                                              <w:marRight w:val="0"/>
                                              <w:marTop w:val="0"/>
                                              <w:marBottom w:val="0"/>
                                              <w:divBdr>
                                                <w:top w:val="none" w:sz="0" w:space="0" w:color="auto"/>
                                                <w:left w:val="none" w:sz="0" w:space="0" w:color="auto"/>
                                                <w:bottom w:val="none" w:sz="0" w:space="0" w:color="auto"/>
                                                <w:right w:val="none" w:sz="0" w:space="0" w:color="auto"/>
                                              </w:divBdr>
                                            </w:div>
                                            <w:div w:id="1598951058">
                                              <w:marLeft w:val="0"/>
                                              <w:marRight w:val="0"/>
                                              <w:marTop w:val="0"/>
                                              <w:marBottom w:val="0"/>
                                              <w:divBdr>
                                                <w:top w:val="none" w:sz="0" w:space="0" w:color="auto"/>
                                                <w:left w:val="none" w:sz="0" w:space="0" w:color="auto"/>
                                                <w:bottom w:val="none" w:sz="0" w:space="0" w:color="auto"/>
                                                <w:right w:val="none" w:sz="0" w:space="0" w:color="auto"/>
                                              </w:divBdr>
                                            </w:div>
                                            <w:div w:id="1800604466">
                                              <w:marLeft w:val="0"/>
                                              <w:marRight w:val="0"/>
                                              <w:marTop w:val="0"/>
                                              <w:marBottom w:val="0"/>
                                              <w:divBdr>
                                                <w:top w:val="none" w:sz="0" w:space="0" w:color="auto"/>
                                                <w:left w:val="none" w:sz="0" w:space="0" w:color="auto"/>
                                                <w:bottom w:val="none" w:sz="0" w:space="0" w:color="auto"/>
                                                <w:right w:val="none" w:sz="0" w:space="0" w:color="auto"/>
                                              </w:divBdr>
                                            </w:div>
                                            <w:div w:id="1956598846">
                                              <w:marLeft w:val="0"/>
                                              <w:marRight w:val="0"/>
                                              <w:marTop w:val="0"/>
                                              <w:marBottom w:val="0"/>
                                              <w:divBdr>
                                                <w:top w:val="none" w:sz="0" w:space="0" w:color="auto"/>
                                                <w:left w:val="none" w:sz="0" w:space="0" w:color="auto"/>
                                                <w:bottom w:val="none" w:sz="0" w:space="0" w:color="auto"/>
                                                <w:right w:val="none" w:sz="0" w:space="0" w:color="auto"/>
                                              </w:divBdr>
                                            </w:div>
                                            <w:div w:id="213733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1614857">
      <w:bodyDiv w:val="1"/>
      <w:marLeft w:val="0"/>
      <w:marRight w:val="0"/>
      <w:marTop w:val="0"/>
      <w:marBottom w:val="0"/>
      <w:divBdr>
        <w:top w:val="none" w:sz="0" w:space="0" w:color="auto"/>
        <w:left w:val="none" w:sz="0" w:space="0" w:color="auto"/>
        <w:bottom w:val="none" w:sz="0" w:space="0" w:color="auto"/>
        <w:right w:val="none" w:sz="0" w:space="0" w:color="auto"/>
      </w:divBdr>
      <w:divsChild>
        <w:div w:id="87120199">
          <w:marLeft w:val="0"/>
          <w:marRight w:val="0"/>
          <w:marTop w:val="0"/>
          <w:marBottom w:val="0"/>
          <w:divBdr>
            <w:top w:val="none" w:sz="0" w:space="0" w:color="auto"/>
            <w:left w:val="none" w:sz="0" w:space="0" w:color="auto"/>
            <w:bottom w:val="none" w:sz="0" w:space="0" w:color="auto"/>
            <w:right w:val="none" w:sz="0" w:space="0" w:color="auto"/>
          </w:divBdr>
          <w:divsChild>
            <w:div w:id="461003759">
              <w:marLeft w:val="0"/>
              <w:marRight w:val="0"/>
              <w:marTop w:val="0"/>
              <w:marBottom w:val="0"/>
              <w:divBdr>
                <w:top w:val="none" w:sz="0" w:space="0" w:color="auto"/>
                <w:left w:val="none" w:sz="0" w:space="0" w:color="auto"/>
                <w:bottom w:val="none" w:sz="0" w:space="0" w:color="auto"/>
                <w:right w:val="none" w:sz="0" w:space="0" w:color="auto"/>
              </w:divBdr>
              <w:divsChild>
                <w:div w:id="555774151">
                  <w:marLeft w:val="0"/>
                  <w:marRight w:val="0"/>
                  <w:marTop w:val="0"/>
                  <w:marBottom w:val="0"/>
                  <w:divBdr>
                    <w:top w:val="none" w:sz="0" w:space="0" w:color="auto"/>
                    <w:left w:val="none" w:sz="0" w:space="0" w:color="auto"/>
                    <w:bottom w:val="none" w:sz="0" w:space="0" w:color="auto"/>
                    <w:right w:val="none" w:sz="0" w:space="0" w:color="auto"/>
                  </w:divBdr>
                  <w:divsChild>
                    <w:div w:id="883099829">
                      <w:marLeft w:val="0"/>
                      <w:marRight w:val="0"/>
                      <w:marTop w:val="0"/>
                      <w:marBottom w:val="0"/>
                      <w:divBdr>
                        <w:top w:val="none" w:sz="0" w:space="0" w:color="auto"/>
                        <w:left w:val="none" w:sz="0" w:space="0" w:color="auto"/>
                        <w:bottom w:val="none" w:sz="0" w:space="0" w:color="auto"/>
                        <w:right w:val="none" w:sz="0" w:space="0" w:color="auto"/>
                      </w:divBdr>
                      <w:divsChild>
                        <w:div w:id="2135364891">
                          <w:marLeft w:val="0"/>
                          <w:marRight w:val="0"/>
                          <w:marTop w:val="0"/>
                          <w:marBottom w:val="0"/>
                          <w:divBdr>
                            <w:top w:val="none" w:sz="0" w:space="0" w:color="auto"/>
                            <w:left w:val="none" w:sz="0" w:space="0" w:color="auto"/>
                            <w:bottom w:val="none" w:sz="0" w:space="0" w:color="auto"/>
                            <w:right w:val="none" w:sz="0" w:space="0" w:color="auto"/>
                          </w:divBdr>
                          <w:divsChild>
                            <w:div w:id="1383365474">
                              <w:marLeft w:val="0"/>
                              <w:marRight w:val="0"/>
                              <w:marTop w:val="0"/>
                              <w:marBottom w:val="0"/>
                              <w:divBdr>
                                <w:top w:val="none" w:sz="0" w:space="0" w:color="auto"/>
                                <w:left w:val="none" w:sz="0" w:space="0" w:color="auto"/>
                                <w:bottom w:val="none" w:sz="0" w:space="0" w:color="auto"/>
                                <w:right w:val="none" w:sz="0" w:space="0" w:color="auto"/>
                              </w:divBdr>
                              <w:divsChild>
                                <w:div w:id="1141575676">
                                  <w:marLeft w:val="0"/>
                                  <w:marRight w:val="0"/>
                                  <w:marTop w:val="0"/>
                                  <w:marBottom w:val="0"/>
                                  <w:divBdr>
                                    <w:top w:val="none" w:sz="0" w:space="0" w:color="auto"/>
                                    <w:left w:val="none" w:sz="0" w:space="0" w:color="auto"/>
                                    <w:bottom w:val="none" w:sz="0" w:space="0" w:color="auto"/>
                                    <w:right w:val="none" w:sz="0" w:space="0" w:color="auto"/>
                                  </w:divBdr>
                                  <w:divsChild>
                                    <w:div w:id="1154300347">
                                      <w:marLeft w:val="0"/>
                                      <w:marRight w:val="0"/>
                                      <w:marTop w:val="0"/>
                                      <w:marBottom w:val="0"/>
                                      <w:divBdr>
                                        <w:top w:val="none" w:sz="0" w:space="0" w:color="auto"/>
                                        <w:left w:val="none" w:sz="0" w:space="0" w:color="auto"/>
                                        <w:bottom w:val="none" w:sz="0" w:space="0" w:color="auto"/>
                                        <w:right w:val="none" w:sz="0" w:space="0" w:color="auto"/>
                                      </w:divBdr>
                                      <w:divsChild>
                                        <w:div w:id="819615572">
                                          <w:marLeft w:val="0"/>
                                          <w:marRight w:val="0"/>
                                          <w:marTop w:val="0"/>
                                          <w:marBottom w:val="0"/>
                                          <w:divBdr>
                                            <w:top w:val="none" w:sz="0" w:space="0" w:color="auto"/>
                                            <w:left w:val="none" w:sz="0" w:space="0" w:color="auto"/>
                                            <w:bottom w:val="none" w:sz="0" w:space="0" w:color="auto"/>
                                            <w:right w:val="none" w:sz="0" w:space="0" w:color="auto"/>
                                          </w:divBdr>
                                        </w:div>
                                        <w:div w:id="1201286913">
                                          <w:marLeft w:val="0"/>
                                          <w:marRight w:val="0"/>
                                          <w:marTop w:val="0"/>
                                          <w:marBottom w:val="0"/>
                                          <w:divBdr>
                                            <w:top w:val="none" w:sz="0" w:space="0" w:color="auto"/>
                                            <w:left w:val="none" w:sz="0" w:space="0" w:color="auto"/>
                                            <w:bottom w:val="none" w:sz="0" w:space="0" w:color="auto"/>
                                            <w:right w:val="none" w:sz="0" w:space="0" w:color="auto"/>
                                          </w:divBdr>
                                        </w:div>
                                        <w:div w:id="122591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3316558">
      <w:bodyDiv w:val="1"/>
      <w:marLeft w:val="0"/>
      <w:marRight w:val="0"/>
      <w:marTop w:val="0"/>
      <w:marBottom w:val="0"/>
      <w:divBdr>
        <w:top w:val="none" w:sz="0" w:space="0" w:color="auto"/>
        <w:left w:val="none" w:sz="0" w:space="0" w:color="auto"/>
        <w:bottom w:val="none" w:sz="0" w:space="0" w:color="auto"/>
        <w:right w:val="none" w:sz="0" w:space="0" w:color="auto"/>
      </w:divBdr>
      <w:divsChild>
        <w:div w:id="1581522403">
          <w:marLeft w:val="0"/>
          <w:marRight w:val="0"/>
          <w:marTop w:val="0"/>
          <w:marBottom w:val="0"/>
          <w:divBdr>
            <w:top w:val="none" w:sz="0" w:space="0" w:color="auto"/>
            <w:left w:val="none" w:sz="0" w:space="0" w:color="auto"/>
            <w:bottom w:val="none" w:sz="0" w:space="0" w:color="auto"/>
            <w:right w:val="none" w:sz="0" w:space="0" w:color="auto"/>
          </w:divBdr>
          <w:divsChild>
            <w:div w:id="258175447">
              <w:marLeft w:val="0"/>
              <w:marRight w:val="0"/>
              <w:marTop w:val="0"/>
              <w:marBottom w:val="0"/>
              <w:divBdr>
                <w:top w:val="none" w:sz="0" w:space="0" w:color="auto"/>
                <w:left w:val="none" w:sz="0" w:space="0" w:color="auto"/>
                <w:bottom w:val="none" w:sz="0" w:space="0" w:color="auto"/>
                <w:right w:val="none" w:sz="0" w:space="0" w:color="auto"/>
              </w:divBdr>
              <w:divsChild>
                <w:div w:id="2013754156">
                  <w:marLeft w:val="0"/>
                  <w:marRight w:val="0"/>
                  <w:marTop w:val="0"/>
                  <w:marBottom w:val="0"/>
                  <w:divBdr>
                    <w:top w:val="none" w:sz="0" w:space="0" w:color="auto"/>
                    <w:left w:val="none" w:sz="0" w:space="0" w:color="auto"/>
                    <w:bottom w:val="none" w:sz="0" w:space="0" w:color="auto"/>
                    <w:right w:val="none" w:sz="0" w:space="0" w:color="auto"/>
                  </w:divBdr>
                  <w:divsChild>
                    <w:div w:id="114831166">
                      <w:marLeft w:val="0"/>
                      <w:marRight w:val="0"/>
                      <w:marTop w:val="0"/>
                      <w:marBottom w:val="0"/>
                      <w:divBdr>
                        <w:top w:val="none" w:sz="0" w:space="0" w:color="auto"/>
                        <w:left w:val="none" w:sz="0" w:space="0" w:color="auto"/>
                        <w:bottom w:val="none" w:sz="0" w:space="0" w:color="auto"/>
                        <w:right w:val="none" w:sz="0" w:space="0" w:color="auto"/>
                      </w:divBdr>
                      <w:divsChild>
                        <w:div w:id="1064795545">
                          <w:marLeft w:val="0"/>
                          <w:marRight w:val="0"/>
                          <w:marTop w:val="0"/>
                          <w:marBottom w:val="0"/>
                          <w:divBdr>
                            <w:top w:val="none" w:sz="0" w:space="0" w:color="auto"/>
                            <w:left w:val="none" w:sz="0" w:space="0" w:color="auto"/>
                            <w:bottom w:val="none" w:sz="0" w:space="0" w:color="auto"/>
                            <w:right w:val="none" w:sz="0" w:space="0" w:color="auto"/>
                          </w:divBdr>
                          <w:divsChild>
                            <w:div w:id="1293291229">
                              <w:marLeft w:val="0"/>
                              <w:marRight w:val="0"/>
                              <w:marTop w:val="0"/>
                              <w:marBottom w:val="0"/>
                              <w:divBdr>
                                <w:top w:val="none" w:sz="0" w:space="0" w:color="auto"/>
                                <w:left w:val="none" w:sz="0" w:space="0" w:color="auto"/>
                                <w:bottom w:val="none" w:sz="0" w:space="0" w:color="auto"/>
                                <w:right w:val="none" w:sz="0" w:space="0" w:color="auto"/>
                              </w:divBdr>
                              <w:divsChild>
                                <w:div w:id="1282998371">
                                  <w:marLeft w:val="0"/>
                                  <w:marRight w:val="0"/>
                                  <w:marTop w:val="0"/>
                                  <w:marBottom w:val="0"/>
                                  <w:divBdr>
                                    <w:top w:val="none" w:sz="0" w:space="0" w:color="auto"/>
                                    <w:left w:val="none" w:sz="0" w:space="0" w:color="auto"/>
                                    <w:bottom w:val="none" w:sz="0" w:space="0" w:color="auto"/>
                                    <w:right w:val="none" w:sz="0" w:space="0" w:color="auto"/>
                                  </w:divBdr>
                                  <w:divsChild>
                                    <w:div w:id="800147893">
                                      <w:marLeft w:val="0"/>
                                      <w:marRight w:val="0"/>
                                      <w:marTop w:val="0"/>
                                      <w:marBottom w:val="0"/>
                                      <w:divBdr>
                                        <w:top w:val="none" w:sz="0" w:space="0" w:color="auto"/>
                                        <w:left w:val="none" w:sz="0" w:space="0" w:color="auto"/>
                                        <w:bottom w:val="none" w:sz="0" w:space="0" w:color="auto"/>
                                        <w:right w:val="none" w:sz="0" w:space="0" w:color="auto"/>
                                      </w:divBdr>
                                      <w:divsChild>
                                        <w:div w:id="92661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8994055">
      <w:bodyDiv w:val="1"/>
      <w:marLeft w:val="0"/>
      <w:marRight w:val="0"/>
      <w:marTop w:val="0"/>
      <w:marBottom w:val="0"/>
      <w:divBdr>
        <w:top w:val="none" w:sz="0" w:space="0" w:color="auto"/>
        <w:left w:val="none" w:sz="0" w:space="0" w:color="auto"/>
        <w:bottom w:val="none" w:sz="0" w:space="0" w:color="auto"/>
        <w:right w:val="none" w:sz="0" w:space="0" w:color="auto"/>
      </w:divBdr>
      <w:divsChild>
        <w:div w:id="513497865">
          <w:marLeft w:val="0"/>
          <w:marRight w:val="0"/>
          <w:marTop w:val="0"/>
          <w:marBottom w:val="0"/>
          <w:divBdr>
            <w:top w:val="none" w:sz="0" w:space="0" w:color="auto"/>
            <w:left w:val="none" w:sz="0" w:space="0" w:color="auto"/>
            <w:bottom w:val="none" w:sz="0" w:space="0" w:color="auto"/>
            <w:right w:val="none" w:sz="0" w:space="0" w:color="auto"/>
          </w:divBdr>
          <w:divsChild>
            <w:div w:id="159271668">
              <w:marLeft w:val="0"/>
              <w:marRight w:val="0"/>
              <w:marTop w:val="0"/>
              <w:marBottom w:val="0"/>
              <w:divBdr>
                <w:top w:val="none" w:sz="0" w:space="0" w:color="auto"/>
                <w:left w:val="none" w:sz="0" w:space="0" w:color="auto"/>
                <w:bottom w:val="none" w:sz="0" w:space="0" w:color="auto"/>
                <w:right w:val="none" w:sz="0" w:space="0" w:color="auto"/>
              </w:divBdr>
              <w:divsChild>
                <w:div w:id="1381784165">
                  <w:marLeft w:val="0"/>
                  <w:marRight w:val="0"/>
                  <w:marTop w:val="0"/>
                  <w:marBottom w:val="0"/>
                  <w:divBdr>
                    <w:top w:val="none" w:sz="0" w:space="0" w:color="auto"/>
                    <w:left w:val="none" w:sz="0" w:space="0" w:color="auto"/>
                    <w:bottom w:val="none" w:sz="0" w:space="0" w:color="auto"/>
                    <w:right w:val="none" w:sz="0" w:space="0" w:color="auto"/>
                  </w:divBdr>
                  <w:divsChild>
                    <w:div w:id="844175801">
                      <w:marLeft w:val="0"/>
                      <w:marRight w:val="0"/>
                      <w:marTop w:val="0"/>
                      <w:marBottom w:val="0"/>
                      <w:divBdr>
                        <w:top w:val="none" w:sz="0" w:space="0" w:color="auto"/>
                        <w:left w:val="none" w:sz="0" w:space="0" w:color="auto"/>
                        <w:bottom w:val="none" w:sz="0" w:space="0" w:color="auto"/>
                        <w:right w:val="none" w:sz="0" w:space="0" w:color="auto"/>
                      </w:divBdr>
                      <w:divsChild>
                        <w:div w:id="442306662">
                          <w:marLeft w:val="0"/>
                          <w:marRight w:val="0"/>
                          <w:marTop w:val="0"/>
                          <w:marBottom w:val="0"/>
                          <w:divBdr>
                            <w:top w:val="none" w:sz="0" w:space="0" w:color="auto"/>
                            <w:left w:val="none" w:sz="0" w:space="0" w:color="auto"/>
                            <w:bottom w:val="none" w:sz="0" w:space="0" w:color="auto"/>
                            <w:right w:val="none" w:sz="0" w:space="0" w:color="auto"/>
                          </w:divBdr>
                          <w:divsChild>
                            <w:div w:id="1088890269">
                              <w:marLeft w:val="0"/>
                              <w:marRight w:val="0"/>
                              <w:marTop w:val="0"/>
                              <w:marBottom w:val="0"/>
                              <w:divBdr>
                                <w:top w:val="none" w:sz="0" w:space="0" w:color="auto"/>
                                <w:left w:val="none" w:sz="0" w:space="0" w:color="auto"/>
                                <w:bottom w:val="none" w:sz="0" w:space="0" w:color="auto"/>
                                <w:right w:val="none" w:sz="0" w:space="0" w:color="auto"/>
                              </w:divBdr>
                              <w:divsChild>
                                <w:div w:id="744449556">
                                  <w:marLeft w:val="0"/>
                                  <w:marRight w:val="0"/>
                                  <w:marTop w:val="0"/>
                                  <w:marBottom w:val="0"/>
                                  <w:divBdr>
                                    <w:top w:val="none" w:sz="0" w:space="0" w:color="auto"/>
                                    <w:left w:val="none" w:sz="0" w:space="0" w:color="auto"/>
                                    <w:bottom w:val="none" w:sz="0" w:space="0" w:color="auto"/>
                                    <w:right w:val="none" w:sz="0" w:space="0" w:color="auto"/>
                                  </w:divBdr>
                                  <w:divsChild>
                                    <w:div w:id="1647928118">
                                      <w:marLeft w:val="0"/>
                                      <w:marRight w:val="0"/>
                                      <w:marTop w:val="0"/>
                                      <w:marBottom w:val="0"/>
                                      <w:divBdr>
                                        <w:top w:val="none" w:sz="0" w:space="0" w:color="auto"/>
                                        <w:left w:val="none" w:sz="0" w:space="0" w:color="auto"/>
                                        <w:bottom w:val="none" w:sz="0" w:space="0" w:color="auto"/>
                                        <w:right w:val="none" w:sz="0" w:space="0" w:color="auto"/>
                                      </w:divBdr>
                                      <w:divsChild>
                                        <w:div w:id="207185077">
                                          <w:marLeft w:val="0"/>
                                          <w:marRight w:val="0"/>
                                          <w:marTop w:val="0"/>
                                          <w:marBottom w:val="0"/>
                                          <w:divBdr>
                                            <w:top w:val="none" w:sz="0" w:space="0" w:color="auto"/>
                                            <w:left w:val="none" w:sz="0" w:space="0" w:color="auto"/>
                                            <w:bottom w:val="none" w:sz="0" w:space="0" w:color="auto"/>
                                            <w:right w:val="none" w:sz="0" w:space="0" w:color="auto"/>
                                          </w:divBdr>
                                        </w:div>
                                        <w:div w:id="687483116">
                                          <w:marLeft w:val="0"/>
                                          <w:marRight w:val="0"/>
                                          <w:marTop w:val="0"/>
                                          <w:marBottom w:val="0"/>
                                          <w:divBdr>
                                            <w:top w:val="none" w:sz="0" w:space="0" w:color="auto"/>
                                            <w:left w:val="none" w:sz="0" w:space="0" w:color="auto"/>
                                            <w:bottom w:val="none" w:sz="0" w:space="0" w:color="auto"/>
                                            <w:right w:val="none" w:sz="0" w:space="0" w:color="auto"/>
                                          </w:divBdr>
                                        </w:div>
                                        <w:div w:id="201071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2152467">
      <w:bodyDiv w:val="1"/>
      <w:marLeft w:val="0"/>
      <w:marRight w:val="0"/>
      <w:marTop w:val="0"/>
      <w:marBottom w:val="0"/>
      <w:divBdr>
        <w:top w:val="none" w:sz="0" w:space="0" w:color="auto"/>
        <w:left w:val="none" w:sz="0" w:space="0" w:color="auto"/>
        <w:bottom w:val="none" w:sz="0" w:space="0" w:color="auto"/>
        <w:right w:val="none" w:sz="0" w:space="0" w:color="auto"/>
      </w:divBdr>
      <w:divsChild>
        <w:div w:id="323511253">
          <w:marLeft w:val="0"/>
          <w:marRight w:val="0"/>
          <w:marTop w:val="0"/>
          <w:marBottom w:val="0"/>
          <w:divBdr>
            <w:top w:val="none" w:sz="0" w:space="0" w:color="auto"/>
            <w:left w:val="none" w:sz="0" w:space="0" w:color="auto"/>
            <w:bottom w:val="none" w:sz="0" w:space="0" w:color="auto"/>
            <w:right w:val="none" w:sz="0" w:space="0" w:color="auto"/>
          </w:divBdr>
        </w:div>
      </w:divsChild>
    </w:div>
    <w:div w:id="302277416">
      <w:bodyDiv w:val="1"/>
      <w:marLeft w:val="0"/>
      <w:marRight w:val="0"/>
      <w:marTop w:val="0"/>
      <w:marBottom w:val="0"/>
      <w:divBdr>
        <w:top w:val="none" w:sz="0" w:space="0" w:color="auto"/>
        <w:left w:val="none" w:sz="0" w:space="0" w:color="auto"/>
        <w:bottom w:val="none" w:sz="0" w:space="0" w:color="auto"/>
        <w:right w:val="none" w:sz="0" w:space="0" w:color="auto"/>
      </w:divBdr>
      <w:divsChild>
        <w:div w:id="1977025597">
          <w:marLeft w:val="0"/>
          <w:marRight w:val="0"/>
          <w:marTop w:val="0"/>
          <w:marBottom w:val="0"/>
          <w:divBdr>
            <w:top w:val="none" w:sz="0" w:space="0" w:color="auto"/>
            <w:left w:val="none" w:sz="0" w:space="0" w:color="auto"/>
            <w:bottom w:val="none" w:sz="0" w:space="0" w:color="auto"/>
            <w:right w:val="none" w:sz="0" w:space="0" w:color="auto"/>
          </w:divBdr>
          <w:divsChild>
            <w:div w:id="1239091644">
              <w:marLeft w:val="0"/>
              <w:marRight w:val="0"/>
              <w:marTop w:val="0"/>
              <w:marBottom w:val="0"/>
              <w:divBdr>
                <w:top w:val="none" w:sz="0" w:space="0" w:color="auto"/>
                <w:left w:val="none" w:sz="0" w:space="0" w:color="auto"/>
                <w:bottom w:val="none" w:sz="0" w:space="0" w:color="auto"/>
                <w:right w:val="none" w:sz="0" w:space="0" w:color="auto"/>
              </w:divBdr>
              <w:divsChild>
                <w:div w:id="929506692">
                  <w:marLeft w:val="0"/>
                  <w:marRight w:val="0"/>
                  <w:marTop w:val="0"/>
                  <w:marBottom w:val="0"/>
                  <w:divBdr>
                    <w:top w:val="none" w:sz="0" w:space="0" w:color="auto"/>
                    <w:left w:val="none" w:sz="0" w:space="0" w:color="auto"/>
                    <w:bottom w:val="none" w:sz="0" w:space="0" w:color="auto"/>
                    <w:right w:val="none" w:sz="0" w:space="0" w:color="auto"/>
                  </w:divBdr>
                  <w:divsChild>
                    <w:div w:id="1492327647">
                      <w:marLeft w:val="0"/>
                      <w:marRight w:val="0"/>
                      <w:marTop w:val="0"/>
                      <w:marBottom w:val="0"/>
                      <w:divBdr>
                        <w:top w:val="none" w:sz="0" w:space="0" w:color="auto"/>
                        <w:left w:val="none" w:sz="0" w:space="0" w:color="auto"/>
                        <w:bottom w:val="none" w:sz="0" w:space="0" w:color="auto"/>
                        <w:right w:val="none" w:sz="0" w:space="0" w:color="auto"/>
                      </w:divBdr>
                      <w:divsChild>
                        <w:div w:id="708337673">
                          <w:marLeft w:val="0"/>
                          <w:marRight w:val="0"/>
                          <w:marTop w:val="0"/>
                          <w:marBottom w:val="0"/>
                          <w:divBdr>
                            <w:top w:val="none" w:sz="0" w:space="0" w:color="auto"/>
                            <w:left w:val="none" w:sz="0" w:space="0" w:color="auto"/>
                            <w:bottom w:val="none" w:sz="0" w:space="0" w:color="auto"/>
                            <w:right w:val="none" w:sz="0" w:space="0" w:color="auto"/>
                          </w:divBdr>
                          <w:divsChild>
                            <w:div w:id="609239379">
                              <w:marLeft w:val="0"/>
                              <w:marRight w:val="0"/>
                              <w:marTop w:val="0"/>
                              <w:marBottom w:val="0"/>
                              <w:divBdr>
                                <w:top w:val="none" w:sz="0" w:space="0" w:color="auto"/>
                                <w:left w:val="none" w:sz="0" w:space="0" w:color="auto"/>
                                <w:bottom w:val="none" w:sz="0" w:space="0" w:color="auto"/>
                                <w:right w:val="none" w:sz="0" w:space="0" w:color="auto"/>
                              </w:divBdr>
                              <w:divsChild>
                                <w:div w:id="701366369">
                                  <w:marLeft w:val="0"/>
                                  <w:marRight w:val="0"/>
                                  <w:marTop w:val="0"/>
                                  <w:marBottom w:val="0"/>
                                  <w:divBdr>
                                    <w:top w:val="none" w:sz="0" w:space="0" w:color="auto"/>
                                    <w:left w:val="none" w:sz="0" w:space="0" w:color="auto"/>
                                    <w:bottom w:val="none" w:sz="0" w:space="0" w:color="auto"/>
                                    <w:right w:val="none" w:sz="0" w:space="0" w:color="auto"/>
                                  </w:divBdr>
                                  <w:divsChild>
                                    <w:div w:id="1276208269">
                                      <w:marLeft w:val="0"/>
                                      <w:marRight w:val="0"/>
                                      <w:marTop w:val="0"/>
                                      <w:marBottom w:val="0"/>
                                      <w:divBdr>
                                        <w:top w:val="none" w:sz="0" w:space="0" w:color="auto"/>
                                        <w:left w:val="none" w:sz="0" w:space="0" w:color="auto"/>
                                        <w:bottom w:val="none" w:sz="0" w:space="0" w:color="auto"/>
                                        <w:right w:val="none" w:sz="0" w:space="0" w:color="auto"/>
                                      </w:divBdr>
                                      <w:divsChild>
                                        <w:div w:id="1219591377">
                                          <w:marLeft w:val="0"/>
                                          <w:marRight w:val="0"/>
                                          <w:marTop w:val="0"/>
                                          <w:marBottom w:val="0"/>
                                          <w:divBdr>
                                            <w:top w:val="none" w:sz="0" w:space="0" w:color="auto"/>
                                            <w:left w:val="none" w:sz="0" w:space="0" w:color="auto"/>
                                            <w:bottom w:val="none" w:sz="0" w:space="0" w:color="auto"/>
                                            <w:right w:val="none" w:sz="0" w:space="0" w:color="auto"/>
                                          </w:divBdr>
                                          <w:divsChild>
                                            <w:div w:id="923681845">
                                              <w:marLeft w:val="0"/>
                                              <w:marRight w:val="0"/>
                                              <w:marTop w:val="0"/>
                                              <w:marBottom w:val="0"/>
                                              <w:divBdr>
                                                <w:top w:val="none" w:sz="0" w:space="0" w:color="auto"/>
                                                <w:left w:val="none" w:sz="0" w:space="0" w:color="auto"/>
                                                <w:bottom w:val="none" w:sz="0" w:space="0" w:color="auto"/>
                                                <w:right w:val="none" w:sz="0" w:space="0" w:color="auto"/>
                                              </w:divBdr>
                                            </w:div>
                                            <w:div w:id="1194802593">
                                              <w:marLeft w:val="0"/>
                                              <w:marRight w:val="0"/>
                                              <w:marTop w:val="0"/>
                                              <w:marBottom w:val="0"/>
                                              <w:divBdr>
                                                <w:top w:val="none" w:sz="0" w:space="0" w:color="auto"/>
                                                <w:left w:val="none" w:sz="0" w:space="0" w:color="auto"/>
                                                <w:bottom w:val="none" w:sz="0" w:space="0" w:color="auto"/>
                                                <w:right w:val="none" w:sz="0" w:space="0" w:color="auto"/>
                                              </w:divBdr>
                                            </w:div>
                                            <w:div w:id="1370300387">
                                              <w:marLeft w:val="0"/>
                                              <w:marRight w:val="0"/>
                                              <w:marTop w:val="0"/>
                                              <w:marBottom w:val="0"/>
                                              <w:divBdr>
                                                <w:top w:val="none" w:sz="0" w:space="0" w:color="auto"/>
                                                <w:left w:val="none" w:sz="0" w:space="0" w:color="auto"/>
                                                <w:bottom w:val="none" w:sz="0" w:space="0" w:color="auto"/>
                                                <w:right w:val="none" w:sz="0" w:space="0" w:color="auto"/>
                                              </w:divBdr>
                                            </w:div>
                                            <w:div w:id="1530987966">
                                              <w:marLeft w:val="0"/>
                                              <w:marRight w:val="0"/>
                                              <w:marTop w:val="0"/>
                                              <w:marBottom w:val="0"/>
                                              <w:divBdr>
                                                <w:top w:val="none" w:sz="0" w:space="0" w:color="auto"/>
                                                <w:left w:val="none" w:sz="0" w:space="0" w:color="auto"/>
                                                <w:bottom w:val="none" w:sz="0" w:space="0" w:color="auto"/>
                                                <w:right w:val="none" w:sz="0" w:space="0" w:color="auto"/>
                                              </w:divBdr>
                                            </w:div>
                                            <w:div w:id="1667047985">
                                              <w:marLeft w:val="0"/>
                                              <w:marRight w:val="0"/>
                                              <w:marTop w:val="0"/>
                                              <w:marBottom w:val="0"/>
                                              <w:divBdr>
                                                <w:top w:val="none" w:sz="0" w:space="0" w:color="auto"/>
                                                <w:left w:val="none" w:sz="0" w:space="0" w:color="auto"/>
                                                <w:bottom w:val="none" w:sz="0" w:space="0" w:color="auto"/>
                                                <w:right w:val="none" w:sz="0" w:space="0" w:color="auto"/>
                                              </w:divBdr>
                                            </w:div>
                                            <w:div w:id="1722244772">
                                              <w:marLeft w:val="0"/>
                                              <w:marRight w:val="0"/>
                                              <w:marTop w:val="0"/>
                                              <w:marBottom w:val="0"/>
                                              <w:divBdr>
                                                <w:top w:val="none" w:sz="0" w:space="0" w:color="auto"/>
                                                <w:left w:val="none" w:sz="0" w:space="0" w:color="auto"/>
                                                <w:bottom w:val="none" w:sz="0" w:space="0" w:color="auto"/>
                                                <w:right w:val="none" w:sz="0" w:space="0" w:color="auto"/>
                                              </w:divBdr>
                                            </w:div>
                                          </w:divsChild>
                                        </w:div>
                                        <w:div w:id="1505701529">
                                          <w:marLeft w:val="0"/>
                                          <w:marRight w:val="0"/>
                                          <w:marTop w:val="0"/>
                                          <w:marBottom w:val="0"/>
                                          <w:divBdr>
                                            <w:top w:val="none" w:sz="0" w:space="0" w:color="auto"/>
                                            <w:left w:val="none" w:sz="0" w:space="0" w:color="auto"/>
                                            <w:bottom w:val="none" w:sz="0" w:space="0" w:color="auto"/>
                                            <w:right w:val="none" w:sz="0" w:space="0" w:color="auto"/>
                                          </w:divBdr>
                                          <w:divsChild>
                                            <w:div w:id="419764339">
                                              <w:marLeft w:val="0"/>
                                              <w:marRight w:val="0"/>
                                              <w:marTop w:val="0"/>
                                              <w:marBottom w:val="0"/>
                                              <w:divBdr>
                                                <w:top w:val="none" w:sz="0" w:space="0" w:color="auto"/>
                                                <w:left w:val="none" w:sz="0" w:space="0" w:color="auto"/>
                                                <w:bottom w:val="none" w:sz="0" w:space="0" w:color="auto"/>
                                                <w:right w:val="none" w:sz="0" w:space="0" w:color="auto"/>
                                              </w:divBdr>
                                            </w:div>
                                            <w:div w:id="610820048">
                                              <w:marLeft w:val="0"/>
                                              <w:marRight w:val="0"/>
                                              <w:marTop w:val="0"/>
                                              <w:marBottom w:val="0"/>
                                              <w:divBdr>
                                                <w:top w:val="none" w:sz="0" w:space="0" w:color="auto"/>
                                                <w:left w:val="none" w:sz="0" w:space="0" w:color="auto"/>
                                                <w:bottom w:val="none" w:sz="0" w:space="0" w:color="auto"/>
                                                <w:right w:val="none" w:sz="0" w:space="0" w:color="auto"/>
                                              </w:divBdr>
                                            </w:div>
                                            <w:div w:id="2040816861">
                                              <w:marLeft w:val="0"/>
                                              <w:marRight w:val="0"/>
                                              <w:marTop w:val="0"/>
                                              <w:marBottom w:val="0"/>
                                              <w:divBdr>
                                                <w:top w:val="none" w:sz="0" w:space="0" w:color="auto"/>
                                                <w:left w:val="none" w:sz="0" w:space="0" w:color="auto"/>
                                                <w:bottom w:val="none" w:sz="0" w:space="0" w:color="auto"/>
                                                <w:right w:val="none" w:sz="0" w:space="0" w:color="auto"/>
                                              </w:divBdr>
                                            </w:div>
                                          </w:divsChild>
                                        </w:div>
                                        <w:div w:id="193759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700826">
      <w:bodyDiv w:val="1"/>
      <w:marLeft w:val="0"/>
      <w:marRight w:val="0"/>
      <w:marTop w:val="0"/>
      <w:marBottom w:val="0"/>
      <w:divBdr>
        <w:top w:val="none" w:sz="0" w:space="0" w:color="auto"/>
        <w:left w:val="none" w:sz="0" w:space="0" w:color="auto"/>
        <w:bottom w:val="none" w:sz="0" w:space="0" w:color="auto"/>
        <w:right w:val="none" w:sz="0" w:space="0" w:color="auto"/>
      </w:divBdr>
      <w:divsChild>
        <w:div w:id="1156536760">
          <w:marLeft w:val="0"/>
          <w:marRight w:val="0"/>
          <w:marTop w:val="0"/>
          <w:marBottom w:val="0"/>
          <w:divBdr>
            <w:top w:val="none" w:sz="0" w:space="0" w:color="auto"/>
            <w:left w:val="none" w:sz="0" w:space="0" w:color="auto"/>
            <w:bottom w:val="none" w:sz="0" w:space="0" w:color="auto"/>
            <w:right w:val="none" w:sz="0" w:space="0" w:color="auto"/>
          </w:divBdr>
          <w:divsChild>
            <w:div w:id="629675862">
              <w:marLeft w:val="0"/>
              <w:marRight w:val="0"/>
              <w:marTop w:val="0"/>
              <w:marBottom w:val="0"/>
              <w:divBdr>
                <w:top w:val="none" w:sz="0" w:space="0" w:color="auto"/>
                <w:left w:val="none" w:sz="0" w:space="0" w:color="auto"/>
                <w:bottom w:val="none" w:sz="0" w:space="0" w:color="auto"/>
                <w:right w:val="none" w:sz="0" w:space="0" w:color="auto"/>
              </w:divBdr>
              <w:divsChild>
                <w:div w:id="1469013146">
                  <w:marLeft w:val="0"/>
                  <w:marRight w:val="0"/>
                  <w:marTop w:val="0"/>
                  <w:marBottom w:val="0"/>
                  <w:divBdr>
                    <w:top w:val="none" w:sz="0" w:space="0" w:color="auto"/>
                    <w:left w:val="none" w:sz="0" w:space="0" w:color="auto"/>
                    <w:bottom w:val="none" w:sz="0" w:space="0" w:color="auto"/>
                    <w:right w:val="none" w:sz="0" w:space="0" w:color="auto"/>
                  </w:divBdr>
                  <w:divsChild>
                    <w:div w:id="74406093">
                      <w:marLeft w:val="0"/>
                      <w:marRight w:val="0"/>
                      <w:marTop w:val="0"/>
                      <w:marBottom w:val="0"/>
                      <w:divBdr>
                        <w:top w:val="none" w:sz="0" w:space="0" w:color="auto"/>
                        <w:left w:val="none" w:sz="0" w:space="0" w:color="auto"/>
                        <w:bottom w:val="none" w:sz="0" w:space="0" w:color="auto"/>
                        <w:right w:val="none" w:sz="0" w:space="0" w:color="auto"/>
                      </w:divBdr>
                      <w:divsChild>
                        <w:div w:id="1473451009">
                          <w:marLeft w:val="0"/>
                          <w:marRight w:val="0"/>
                          <w:marTop w:val="0"/>
                          <w:marBottom w:val="0"/>
                          <w:divBdr>
                            <w:top w:val="none" w:sz="0" w:space="0" w:color="auto"/>
                            <w:left w:val="none" w:sz="0" w:space="0" w:color="auto"/>
                            <w:bottom w:val="none" w:sz="0" w:space="0" w:color="auto"/>
                            <w:right w:val="none" w:sz="0" w:space="0" w:color="auto"/>
                          </w:divBdr>
                          <w:divsChild>
                            <w:div w:id="1013067268">
                              <w:marLeft w:val="0"/>
                              <w:marRight w:val="0"/>
                              <w:marTop w:val="0"/>
                              <w:marBottom w:val="0"/>
                              <w:divBdr>
                                <w:top w:val="none" w:sz="0" w:space="0" w:color="auto"/>
                                <w:left w:val="none" w:sz="0" w:space="0" w:color="auto"/>
                                <w:bottom w:val="none" w:sz="0" w:space="0" w:color="auto"/>
                                <w:right w:val="none" w:sz="0" w:space="0" w:color="auto"/>
                              </w:divBdr>
                              <w:divsChild>
                                <w:div w:id="90319933">
                                  <w:marLeft w:val="0"/>
                                  <w:marRight w:val="0"/>
                                  <w:marTop w:val="0"/>
                                  <w:marBottom w:val="0"/>
                                  <w:divBdr>
                                    <w:top w:val="none" w:sz="0" w:space="0" w:color="auto"/>
                                    <w:left w:val="none" w:sz="0" w:space="0" w:color="auto"/>
                                    <w:bottom w:val="none" w:sz="0" w:space="0" w:color="auto"/>
                                    <w:right w:val="none" w:sz="0" w:space="0" w:color="auto"/>
                                  </w:divBdr>
                                  <w:divsChild>
                                    <w:div w:id="1650136489">
                                      <w:marLeft w:val="0"/>
                                      <w:marRight w:val="0"/>
                                      <w:marTop w:val="0"/>
                                      <w:marBottom w:val="0"/>
                                      <w:divBdr>
                                        <w:top w:val="none" w:sz="0" w:space="0" w:color="auto"/>
                                        <w:left w:val="none" w:sz="0" w:space="0" w:color="auto"/>
                                        <w:bottom w:val="none" w:sz="0" w:space="0" w:color="auto"/>
                                        <w:right w:val="none" w:sz="0" w:space="0" w:color="auto"/>
                                      </w:divBdr>
                                      <w:divsChild>
                                        <w:div w:id="567494406">
                                          <w:marLeft w:val="0"/>
                                          <w:marRight w:val="0"/>
                                          <w:marTop w:val="0"/>
                                          <w:marBottom w:val="0"/>
                                          <w:divBdr>
                                            <w:top w:val="none" w:sz="0" w:space="0" w:color="auto"/>
                                            <w:left w:val="none" w:sz="0" w:space="0" w:color="auto"/>
                                            <w:bottom w:val="none" w:sz="0" w:space="0" w:color="auto"/>
                                            <w:right w:val="none" w:sz="0" w:space="0" w:color="auto"/>
                                          </w:divBdr>
                                        </w:div>
                                        <w:div w:id="773403491">
                                          <w:marLeft w:val="0"/>
                                          <w:marRight w:val="0"/>
                                          <w:marTop w:val="0"/>
                                          <w:marBottom w:val="0"/>
                                          <w:divBdr>
                                            <w:top w:val="none" w:sz="0" w:space="0" w:color="auto"/>
                                            <w:left w:val="none" w:sz="0" w:space="0" w:color="auto"/>
                                            <w:bottom w:val="none" w:sz="0" w:space="0" w:color="auto"/>
                                            <w:right w:val="none" w:sz="0" w:space="0" w:color="auto"/>
                                          </w:divBdr>
                                        </w:div>
                                        <w:div w:id="148558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6016160">
      <w:bodyDiv w:val="1"/>
      <w:marLeft w:val="0"/>
      <w:marRight w:val="0"/>
      <w:marTop w:val="0"/>
      <w:marBottom w:val="0"/>
      <w:divBdr>
        <w:top w:val="none" w:sz="0" w:space="0" w:color="auto"/>
        <w:left w:val="none" w:sz="0" w:space="0" w:color="auto"/>
        <w:bottom w:val="none" w:sz="0" w:space="0" w:color="auto"/>
        <w:right w:val="none" w:sz="0" w:space="0" w:color="auto"/>
      </w:divBdr>
    </w:div>
    <w:div w:id="306785702">
      <w:bodyDiv w:val="1"/>
      <w:marLeft w:val="0"/>
      <w:marRight w:val="0"/>
      <w:marTop w:val="0"/>
      <w:marBottom w:val="0"/>
      <w:divBdr>
        <w:top w:val="none" w:sz="0" w:space="0" w:color="auto"/>
        <w:left w:val="none" w:sz="0" w:space="0" w:color="auto"/>
        <w:bottom w:val="none" w:sz="0" w:space="0" w:color="auto"/>
        <w:right w:val="none" w:sz="0" w:space="0" w:color="auto"/>
      </w:divBdr>
      <w:divsChild>
        <w:div w:id="667440755">
          <w:marLeft w:val="0"/>
          <w:marRight w:val="0"/>
          <w:marTop w:val="0"/>
          <w:marBottom w:val="0"/>
          <w:divBdr>
            <w:top w:val="none" w:sz="0" w:space="0" w:color="auto"/>
            <w:left w:val="none" w:sz="0" w:space="0" w:color="auto"/>
            <w:bottom w:val="none" w:sz="0" w:space="0" w:color="auto"/>
            <w:right w:val="none" w:sz="0" w:space="0" w:color="auto"/>
          </w:divBdr>
          <w:divsChild>
            <w:div w:id="1429959435">
              <w:marLeft w:val="0"/>
              <w:marRight w:val="0"/>
              <w:marTop w:val="0"/>
              <w:marBottom w:val="0"/>
              <w:divBdr>
                <w:top w:val="none" w:sz="0" w:space="0" w:color="auto"/>
                <w:left w:val="none" w:sz="0" w:space="0" w:color="auto"/>
                <w:bottom w:val="none" w:sz="0" w:space="0" w:color="auto"/>
                <w:right w:val="none" w:sz="0" w:space="0" w:color="auto"/>
              </w:divBdr>
              <w:divsChild>
                <w:div w:id="887491597">
                  <w:marLeft w:val="0"/>
                  <w:marRight w:val="0"/>
                  <w:marTop w:val="0"/>
                  <w:marBottom w:val="0"/>
                  <w:divBdr>
                    <w:top w:val="none" w:sz="0" w:space="0" w:color="auto"/>
                    <w:left w:val="none" w:sz="0" w:space="0" w:color="auto"/>
                    <w:bottom w:val="none" w:sz="0" w:space="0" w:color="auto"/>
                    <w:right w:val="none" w:sz="0" w:space="0" w:color="auto"/>
                  </w:divBdr>
                  <w:divsChild>
                    <w:div w:id="700278482">
                      <w:marLeft w:val="0"/>
                      <w:marRight w:val="0"/>
                      <w:marTop w:val="0"/>
                      <w:marBottom w:val="0"/>
                      <w:divBdr>
                        <w:top w:val="none" w:sz="0" w:space="0" w:color="auto"/>
                        <w:left w:val="none" w:sz="0" w:space="0" w:color="auto"/>
                        <w:bottom w:val="none" w:sz="0" w:space="0" w:color="auto"/>
                        <w:right w:val="none" w:sz="0" w:space="0" w:color="auto"/>
                      </w:divBdr>
                      <w:divsChild>
                        <w:div w:id="434131968">
                          <w:marLeft w:val="0"/>
                          <w:marRight w:val="0"/>
                          <w:marTop w:val="0"/>
                          <w:marBottom w:val="0"/>
                          <w:divBdr>
                            <w:top w:val="none" w:sz="0" w:space="0" w:color="auto"/>
                            <w:left w:val="none" w:sz="0" w:space="0" w:color="auto"/>
                            <w:bottom w:val="none" w:sz="0" w:space="0" w:color="auto"/>
                            <w:right w:val="none" w:sz="0" w:space="0" w:color="auto"/>
                          </w:divBdr>
                          <w:divsChild>
                            <w:div w:id="274169625">
                              <w:marLeft w:val="0"/>
                              <w:marRight w:val="0"/>
                              <w:marTop w:val="0"/>
                              <w:marBottom w:val="0"/>
                              <w:divBdr>
                                <w:top w:val="none" w:sz="0" w:space="0" w:color="auto"/>
                                <w:left w:val="none" w:sz="0" w:space="0" w:color="auto"/>
                                <w:bottom w:val="none" w:sz="0" w:space="0" w:color="auto"/>
                                <w:right w:val="none" w:sz="0" w:space="0" w:color="auto"/>
                              </w:divBdr>
                              <w:divsChild>
                                <w:div w:id="855386832">
                                  <w:marLeft w:val="0"/>
                                  <w:marRight w:val="0"/>
                                  <w:marTop w:val="0"/>
                                  <w:marBottom w:val="0"/>
                                  <w:divBdr>
                                    <w:top w:val="none" w:sz="0" w:space="0" w:color="auto"/>
                                    <w:left w:val="none" w:sz="0" w:space="0" w:color="auto"/>
                                    <w:bottom w:val="none" w:sz="0" w:space="0" w:color="auto"/>
                                    <w:right w:val="none" w:sz="0" w:space="0" w:color="auto"/>
                                  </w:divBdr>
                                  <w:divsChild>
                                    <w:div w:id="2014605731">
                                      <w:marLeft w:val="0"/>
                                      <w:marRight w:val="0"/>
                                      <w:marTop w:val="0"/>
                                      <w:marBottom w:val="0"/>
                                      <w:divBdr>
                                        <w:top w:val="none" w:sz="0" w:space="0" w:color="auto"/>
                                        <w:left w:val="none" w:sz="0" w:space="0" w:color="auto"/>
                                        <w:bottom w:val="none" w:sz="0" w:space="0" w:color="auto"/>
                                        <w:right w:val="none" w:sz="0" w:space="0" w:color="auto"/>
                                      </w:divBdr>
                                      <w:divsChild>
                                        <w:div w:id="150131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0066380">
      <w:bodyDiv w:val="1"/>
      <w:marLeft w:val="0"/>
      <w:marRight w:val="0"/>
      <w:marTop w:val="0"/>
      <w:marBottom w:val="0"/>
      <w:divBdr>
        <w:top w:val="none" w:sz="0" w:space="0" w:color="auto"/>
        <w:left w:val="none" w:sz="0" w:space="0" w:color="auto"/>
        <w:bottom w:val="none" w:sz="0" w:space="0" w:color="auto"/>
        <w:right w:val="none" w:sz="0" w:space="0" w:color="auto"/>
      </w:divBdr>
      <w:divsChild>
        <w:div w:id="1117943400">
          <w:marLeft w:val="0"/>
          <w:marRight w:val="0"/>
          <w:marTop w:val="0"/>
          <w:marBottom w:val="0"/>
          <w:divBdr>
            <w:top w:val="none" w:sz="0" w:space="0" w:color="auto"/>
            <w:left w:val="none" w:sz="0" w:space="0" w:color="auto"/>
            <w:bottom w:val="none" w:sz="0" w:space="0" w:color="auto"/>
            <w:right w:val="none" w:sz="0" w:space="0" w:color="auto"/>
          </w:divBdr>
        </w:div>
      </w:divsChild>
    </w:div>
    <w:div w:id="315188020">
      <w:bodyDiv w:val="1"/>
      <w:marLeft w:val="0"/>
      <w:marRight w:val="0"/>
      <w:marTop w:val="0"/>
      <w:marBottom w:val="0"/>
      <w:divBdr>
        <w:top w:val="none" w:sz="0" w:space="0" w:color="auto"/>
        <w:left w:val="none" w:sz="0" w:space="0" w:color="auto"/>
        <w:bottom w:val="none" w:sz="0" w:space="0" w:color="auto"/>
        <w:right w:val="none" w:sz="0" w:space="0" w:color="auto"/>
      </w:divBdr>
    </w:div>
    <w:div w:id="316812893">
      <w:bodyDiv w:val="1"/>
      <w:marLeft w:val="0"/>
      <w:marRight w:val="0"/>
      <w:marTop w:val="0"/>
      <w:marBottom w:val="0"/>
      <w:divBdr>
        <w:top w:val="none" w:sz="0" w:space="0" w:color="auto"/>
        <w:left w:val="none" w:sz="0" w:space="0" w:color="auto"/>
        <w:bottom w:val="none" w:sz="0" w:space="0" w:color="auto"/>
        <w:right w:val="none" w:sz="0" w:space="0" w:color="auto"/>
      </w:divBdr>
    </w:div>
    <w:div w:id="317728269">
      <w:bodyDiv w:val="1"/>
      <w:marLeft w:val="0"/>
      <w:marRight w:val="0"/>
      <w:marTop w:val="0"/>
      <w:marBottom w:val="0"/>
      <w:divBdr>
        <w:top w:val="none" w:sz="0" w:space="0" w:color="auto"/>
        <w:left w:val="none" w:sz="0" w:space="0" w:color="auto"/>
        <w:bottom w:val="none" w:sz="0" w:space="0" w:color="auto"/>
        <w:right w:val="none" w:sz="0" w:space="0" w:color="auto"/>
      </w:divBdr>
    </w:div>
    <w:div w:id="323822053">
      <w:bodyDiv w:val="1"/>
      <w:marLeft w:val="0"/>
      <w:marRight w:val="0"/>
      <w:marTop w:val="0"/>
      <w:marBottom w:val="0"/>
      <w:divBdr>
        <w:top w:val="none" w:sz="0" w:space="0" w:color="auto"/>
        <w:left w:val="none" w:sz="0" w:space="0" w:color="auto"/>
        <w:bottom w:val="none" w:sz="0" w:space="0" w:color="auto"/>
        <w:right w:val="none" w:sz="0" w:space="0" w:color="auto"/>
      </w:divBdr>
    </w:div>
    <w:div w:id="329257905">
      <w:bodyDiv w:val="1"/>
      <w:marLeft w:val="0"/>
      <w:marRight w:val="0"/>
      <w:marTop w:val="0"/>
      <w:marBottom w:val="0"/>
      <w:divBdr>
        <w:top w:val="none" w:sz="0" w:space="0" w:color="auto"/>
        <w:left w:val="none" w:sz="0" w:space="0" w:color="auto"/>
        <w:bottom w:val="none" w:sz="0" w:space="0" w:color="auto"/>
        <w:right w:val="none" w:sz="0" w:space="0" w:color="auto"/>
      </w:divBdr>
      <w:divsChild>
        <w:div w:id="2011105821">
          <w:marLeft w:val="0"/>
          <w:marRight w:val="0"/>
          <w:marTop w:val="0"/>
          <w:marBottom w:val="0"/>
          <w:divBdr>
            <w:top w:val="none" w:sz="0" w:space="0" w:color="auto"/>
            <w:left w:val="none" w:sz="0" w:space="0" w:color="auto"/>
            <w:bottom w:val="none" w:sz="0" w:space="0" w:color="auto"/>
            <w:right w:val="none" w:sz="0" w:space="0" w:color="auto"/>
          </w:divBdr>
          <w:divsChild>
            <w:div w:id="1361781118">
              <w:marLeft w:val="0"/>
              <w:marRight w:val="0"/>
              <w:marTop w:val="0"/>
              <w:marBottom w:val="0"/>
              <w:divBdr>
                <w:top w:val="none" w:sz="0" w:space="0" w:color="auto"/>
                <w:left w:val="none" w:sz="0" w:space="0" w:color="auto"/>
                <w:bottom w:val="none" w:sz="0" w:space="0" w:color="auto"/>
                <w:right w:val="none" w:sz="0" w:space="0" w:color="auto"/>
              </w:divBdr>
              <w:divsChild>
                <w:div w:id="1623228327">
                  <w:marLeft w:val="0"/>
                  <w:marRight w:val="0"/>
                  <w:marTop w:val="0"/>
                  <w:marBottom w:val="0"/>
                  <w:divBdr>
                    <w:top w:val="none" w:sz="0" w:space="0" w:color="auto"/>
                    <w:left w:val="none" w:sz="0" w:space="0" w:color="auto"/>
                    <w:bottom w:val="none" w:sz="0" w:space="0" w:color="auto"/>
                    <w:right w:val="none" w:sz="0" w:space="0" w:color="auto"/>
                  </w:divBdr>
                  <w:divsChild>
                    <w:div w:id="1344085880">
                      <w:marLeft w:val="0"/>
                      <w:marRight w:val="0"/>
                      <w:marTop w:val="0"/>
                      <w:marBottom w:val="0"/>
                      <w:divBdr>
                        <w:top w:val="none" w:sz="0" w:space="0" w:color="auto"/>
                        <w:left w:val="none" w:sz="0" w:space="0" w:color="auto"/>
                        <w:bottom w:val="none" w:sz="0" w:space="0" w:color="auto"/>
                        <w:right w:val="none" w:sz="0" w:space="0" w:color="auto"/>
                      </w:divBdr>
                      <w:divsChild>
                        <w:div w:id="876894666">
                          <w:marLeft w:val="0"/>
                          <w:marRight w:val="0"/>
                          <w:marTop w:val="0"/>
                          <w:marBottom w:val="0"/>
                          <w:divBdr>
                            <w:top w:val="none" w:sz="0" w:space="0" w:color="auto"/>
                            <w:left w:val="none" w:sz="0" w:space="0" w:color="auto"/>
                            <w:bottom w:val="none" w:sz="0" w:space="0" w:color="auto"/>
                            <w:right w:val="none" w:sz="0" w:space="0" w:color="auto"/>
                          </w:divBdr>
                          <w:divsChild>
                            <w:div w:id="217327063">
                              <w:marLeft w:val="0"/>
                              <w:marRight w:val="0"/>
                              <w:marTop w:val="0"/>
                              <w:marBottom w:val="0"/>
                              <w:divBdr>
                                <w:top w:val="none" w:sz="0" w:space="0" w:color="auto"/>
                                <w:left w:val="none" w:sz="0" w:space="0" w:color="auto"/>
                                <w:bottom w:val="none" w:sz="0" w:space="0" w:color="auto"/>
                                <w:right w:val="none" w:sz="0" w:space="0" w:color="auto"/>
                              </w:divBdr>
                              <w:divsChild>
                                <w:div w:id="785349624">
                                  <w:marLeft w:val="0"/>
                                  <w:marRight w:val="0"/>
                                  <w:marTop w:val="0"/>
                                  <w:marBottom w:val="0"/>
                                  <w:divBdr>
                                    <w:top w:val="none" w:sz="0" w:space="0" w:color="auto"/>
                                    <w:left w:val="none" w:sz="0" w:space="0" w:color="auto"/>
                                    <w:bottom w:val="none" w:sz="0" w:space="0" w:color="auto"/>
                                    <w:right w:val="none" w:sz="0" w:space="0" w:color="auto"/>
                                  </w:divBdr>
                                  <w:divsChild>
                                    <w:div w:id="1519465020">
                                      <w:marLeft w:val="0"/>
                                      <w:marRight w:val="0"/>
                                      <w:marTop w:val="0"/>
                                      <w:marBottom w:val="0"/>
                                      <w:divBdr>
                                        <w:top w:val="none" w:sz="0" w:space="0" w:color="auto"/>
                                        <w:left w:val="none" w:sz="0" w:space="0" w:color="auto"/>
                                        <w:bottom w:val="none" w:sz="0" w:space="0" w:color="auto"/>
                                        <w:right w:val="none" w:sz="0" w:space="0" w:color="auto"/>
                                      </w:divBdr>
                                      <w:divsChild>
                                        <w:div w:id="184485904">
                                          <w:marLeft w:val="0"/>
                                          <w:marRight w:val="0"/>
                                          <w:marTop w:val="0"/>
                                          <w:marBottom w:val="0"/>
                                          <w:divBdr>
                                            <w:top w:val="none" w:sz="0" w:space="0" w:color="auto"/>
                                            <w:left w:val="none" w:sz="0" w:space="0" w:color="auto"/>
                                            <w:bottom w:val="none" w:sz="0" w:space="0" w:color="auto"/>
                                            <w:right w:val="none" w:sz="0" w:space="0" w:color="auto"/>
                                          </w:divBdr>
                                        </w:div>
                                        <w:div w:id="131865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1295615">
      <w:bodyDiv w:val="1"/>
      <w:marLeft w:val="0"/>
      <w:marRight w:val="0"/>
      <w:marTop w:val="0"/>
      <w:marBottom w:val="0"/>
      <w:divBdr>
        <w:top w:val="none" w:sz="0" w:space="0" w:color="auto"/>
        <w:left w:val="none" w:sz="0" w:space="0" w:color="auto"/>
        <w:bottom w:val="none" w:sz="0" w:space="0" w:color="auto"/>
        <w:right w:val="none" w:sz="0" w:space="0" w:color="auto"/>
      </w:divBdr>
    </w:div>
    <w:div w:id="334383424">
      <w:bodyDiv w:val="1"/>
      <w:marLeft w:val="0"/>
      <w:marRight w:val="0"/>
      <w:marTop w:val="0"/>
      <w:marBottom w:val="0"/>
      <w:divBdr>
        <w:top w:val="none" w:sz="0" w:space="0" w:color="auto"/>
        <w:left w:val="none" w:sz="0" w:space="0" w:color="auto"/>
        <w:bottom w:val="none" w:sz="0" w:space="0" w:color="auto"/>
        <w:right w:val="none" w:sz="0" w:space="0" w:color="auto"/>
      </w:divBdr>
      <w:divsChild>
        <w:div w:id="117727169">
          <w:marLeft w:val="0"/>
          <w:marRight w:val="0"/>
          <w:marTop w:val="0"/>
          <w:marBottom w:val="0"/>
          <w:divBdr>
            <w:top w:val="none" w:sz="0" w:space="0" w:color="auto"/>
            <w:left w:val="none" w:sz="0" w:space="0" w:color="auto"/>
            <w:bottom w:val="none" w:sz="0" w:space="0" w:color="auto"/>
            <w:right w:val="none" w:sz="0" w:space="0" w:color="auto"/>
          </w:divBdr>
        </w:div>
        <w:div w:id="140390714">
          <w:marLeft w:val="0"/>
          <w:marRight w:val="0"/>
          <w:marTop w:val="0"/>
          <w:marBottom w:val="0"/>
          <w:divBdr>
            <w:top w:val="none" w:sz="0" w:space="0" w:color="auto"/>
            <w:left w:val="none" w:sz="0" w:space="0" w:color="auto"/>
            <w:bottom w:val="none" w:sz="0" w:space="0" w:color="auto"/>
            <w:right w:val="none" w:sz="0" w:space="0" w:color="auto"/>
          </w:divBdr>
        </w:div>
      </w:divsChild>
    </w:div>
    <w:div w:id="340082471">
      <w:bodyDiv w:val="1"/>
      <w:marLeft w:val="0"/>
      <w:marRight w:val="0"/>
      <w:marTop w:val="0"/>
      <w:marBottom w:val="0"/>
      <w:divBdr>
        <w:top w:val="none" w:sz="0" w:space="0" w:color="auto"/>
        <w:left w:val="none" w:sz="0" w:space="0" w:color="auto"/>
        <w:bottom w:val="none" w:sz="0" w:space="0" w:color="auto"/>
        <w:right w:val="none" w:sz="0" w:space="0" w:color="auto"/>
      </w:divBdr>
    </w:div>
    <w:div w:id="344524939">
      <w:bodyDiv w:val="1"/>
      <w:marLeft w:val="390"/>
      <w:marRight w:val="390"/>
      <w:marTop w:val="0"/>
      <w:marBottom w:val="0"/>
      <w:divBdr>
        <w:top w:val="none" w:sz="0" w:space="0" w:color="auto"/>
        <w:left w:val="none" w:sz="0" w:space="0" w:color="auto"/>
        <w:bottom w:val="none" w:sz="0" w:space="0" w:color="auto"/>
        <w:right w:val="none" w:sz="0" w:space="0" w:color="auto"/>
      </w:divBdr>
      <w:divsChild>
        <w:div w:id="1798376729">
          <w:marLeft w:val="0"/>
          <w:marRight w:val="0"/>
          <w:marTop w:val="0"/>
          <w:marBottom w:val="0"/>
          <w:divBdr>
            <w:top w:val="none" w:sz="0" w:space="0" w:color="auto"/>
            <w:left w:val="none" w:sz="0" w:space="0" w:color="auto"/>
            <w:bottom w:val="none" w:sz="0" w:space="0" w:color="auto"/>
            <w:right w:val="none" w:sz="0" w:space="0" w:color="auto"/>
          </w:divBdr>
          <w:divsChild>
            <w:div w:id="533348783">
              <w:marLeft w:val="0"/>
              <w:marRight w:val="0"/>
              <w:marTop w:val="0"/>
              <w:marBottom w:val="0"/>
              <w:divBdr>
                <w:top w:val="none" w:sz="0" w:space="0" w:color="auto"/>
                <w:left w:val="none" w:sz="0" w:space="0" w:color="auto"/>
                <w:bottom w:val="none" w:sz="0" w:space="0" w:color="auto"/>
                <w:right w:val="none" w:sz="0" w:space="0" w:color="auto"/>
              </w:divBdr>
              <w:divsChild>
                <w:div w:id="921372833">
                  <w:marLeft w:val="-150"/>
                  <w:marRight w:val="-150"/>
                  <w:marTop w:val="0"/>
                  <w:marBottom w:val="0"/>
                  <w:divBdr>
                    <w:top w:val="none" w:sz="0" w:space="0" w:color="auto"/>
                    <w:left w:val="none" w:sz="0" w:space="0" w:color="auto"/>
                    <w:bottom w:val="none" w:sz="0" w:space="0" w:color="auto"/>
                    <w:right w:val="none" w:sz="0" w:space="0" w:color="auto"/>
                  </w:divBdr>
                  <w:divsChild>
                    <w:div w:id="317854529">
                      <w:marLeft w:val="0"/>
                      <w:marRight w:val="0"/>
                      <w:marTop w:val="0"/>
                      <w:marBottom w:val="0"/>
                      <w:divBdr>
                        <w:top w:val="none" w:sz="0" w:space="0" w:color="auto"/>
                        <w:left w:val="none" w:sz="0" w:space="0" w:color="auto"/>
                        <w:bottom w:val="none" w:sz="0" w:space="0" w:color="auto"/>
                        <w:right w:val="none" w:sz="0" w:space="0" w:color="auto"/>
                      </w:divBdr>
                      <w:divsChild>
                        <w:div w:id="1673795392">
                          <w:marLeft w:val="0"/>
                          <w:marRight w:val="0"/>
                          <w:marTop w:val="0"/>
                          <w:marBottom w:val="0"/>
                          <w:divBdr>
                            <w:top w:val="none" w:sz="0" w:space="0" w:color="auto"/>
                            <w:left w:val="none" w:sz="0" w:space="0" w:color="auto"/>
                            <w:bottom w:val="none" w:sz="0" w:space="0" w:color="auto"/>
                            <w:right w:val="none" w:sz="0" w:space="0" w:color="auto"/>
                          </w:divBdr>
                          <w:divsChild>
                            <w:div w:id="859666960">
                              <w:marLeft w:val="0"/>
                              <w:marRight w:val="0"/>
                              <w:marTop w:val="0"/>
                              <w:marBottom w:val="0"/>
                              <w:divBdr>
                                <w:top w:val="none" w:sz="0" w:space="0" w:color="auto"/>
                                <w:left w:val="none" w:sz="0" w:space="0" w:color="auto"/>
                                <w:bottom w:val="none" w:sz="0" w:space="0" w:color="auto"/>
                                <w:right w:val="none" w:sz="0" w:space="0" w:color="auto"/>
                              </w:divBdr>
                              <w:divsChild>
                                <w:div w:id="130928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9723502">
      <w:bodyDiv w:val="1"/>
      <w:marLeft w:val="0"/>
      <w:marRight w:val="0"/>
      <w:marTop w:val="0"/>
      <w:marBottom w:val="0"/>
      <w:divBdr>
        <w:top w:val="none" w:sz="0" w:space="0" w:color="auto"/>
        <w:left w:val="none" w:sz="0" w:space="0" w:color="auto"/>
        <w:bottom w:val="none" w:sz="0" w:space="0" w:color="auto"/>
        <w:right w:val="none" w:sz="0" w:space="0" w:color="auto"/>
      </w:divBdr>
      <w:divsChild>
        <w:div w:id="1821534166">
          <w:marLeft w:val="0"/>
          <w:marRight w:val="0"/>
          <w:marTop w:val="0"/>
          <w:marBottom w:val="0"/>
          <w:divBdr>
            <w:top w:val="none" w:sz="0" w:space="0" w:color="auto"/>
            <w:left w:val="none" w:sz="0" w:space="0" w:color="auto"/>
            <w:bottom w:val="none" w:sz="0" w:space="0" w:color="auto"/>
            <w:right w:val="none" w:sz="0" w:space="0" w:color="auto"/>
          </w:divBdr>
          <w:divsChild>
            <w:div w:id="1020743285">
              <w:marLeft w:val="0"/>
              <w:marRight w:val="0"/>
              <w:marTop w:val="0"/>
              <w:marBottom w:val="0"/>
              <w:divBdr>
                <w:top w:val="none" w:sz="0" w:space="0" w:color="auto"/>
                <w:left w:val="none" w:sz="0" w:space="0" w:color="auto"/>
                <w:bottom w:val="none" w:sz="0" w:space="0" w:color="auto"/>
                <w:right w:val="none" w:sz="0" w:space="0" w:color="auto"/>
              </w:divBdr>
              <w:divsChild>
                <w:div w:id="1913275785">
                  <w:marLeft w:val="0"/>
                  <w:marRight w:val="0"/>
                  <w:marTop w:val="0"/>
                  <w:marBottom w:val="0"/>
                  <w:divBdr>
                    <w:top w:val="none" w:sz="0" w:space="0" w:color="auto"/>
                    <w:left w:val="none" w:sz="0" w:space="0" w:color="auto"/>
                    <w:bottom w:val="none" w:sz="0" w:space="0" w:color="auto"/>
                    <w:right w:val="none" w:sz="0" w:space="0" w:color="auto"/>
                  </w:divBdr>
                  <w:divsChild>
                    <w:div w:id="202293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449342">
      <w:bodyDiv w:val="1"/>
      <w:marLeft w:val="0"/>
      <w:marRight w:val="0"/>
      <w:marTop w:val="0"/>
      <w:marBottom w:val="0"/>
      <w:divBdr>
        <w:top w:val="none" w:sz="0" w:space="0" w:color="auto"/>
        <w:left w:val="none" w:sz="0" w:space="0" w:color="auto"/>
        <w:bottom w:val="none" w:sz="0" w:space="0" w:color="auto"/>
        <w:right w:val="none" w:sz="0" w:space="0" w:color="auto"/>
      </w:divBdr>
      <w:divsChild>
        <w:div w:id="840662793">
          <w:marLeft w:val="0"/>
          <w:marRight w:val="0"/>
          <w:marTop w:val="0"/>
          <w:marBottom w:val="0"/>
          <w:divBdr>
            <w:top w:val="none" w:sz="0" w:space="0" w:color="auto"/>
            <w:left w:val="none" w:sz="0" w:space="0" w:color="auto"/>
            <w:bottom w:val="none" w:sz="0" w:space="0" w:color="auto"/>
            <w:right w:val="none" w:sz="0" w:space="0" w:color="auto"/>
          </w:divBdr>
        </w:div>
        <w:div w:id="976493448">
          <w:marLeft w:val="0"/>
          <w:marRight w:val="0"/>
          <w:marTop w:val="0"/>
          <w:marBottom w:val="0"/>
          <w:divBdr>
            <w:top w:val="none" w:sz="0" w:space="0" w:color="auto"/>
            <w:left w:val="none" w:sz="0" w:space="0" w:color="auto"/>
            <w:bottom w:val="none" w:sz="0" w:space="0" w:color="auto"/>
            <w:right w:val="none" w:sz="0" w:space="0" w:color="auto"/>
          </w:divBdr>
        </w:div>
        <w:div w:id="1184706123">
          <w:marLeft w:val="0"/>
          <w:marRight w:val="0"/>
          <w:marTop w:val="0"/>
          <w:marBottom w:val="0"/>
          <w:divBdr>
            <w:top w:val="none" w:sz="0" w:space="0" w:color="auto"/>
            <w:left w:val="none" w:sz="0" w:space="0" w:color="auto"/>
            <w:bottom w:val="none" w:sz="0" w:space="0" w:color="auto"/>
            <w:right w:val="none" w:sz="0" w:space="0" w:color="auto"/>
          </w:divBdr>
        </w:div>
        <w:div w:id="1300652146">
          <w:marLeft w:val="0"/>
          <w:marRight w:val="0"/>
          <w:marTop w:val="0"/>
          <w:marBottom w:val="0"/>
          <w:divBdr>
            <w:top w:val="none" w:sz="0" w:space="0" w:color="auto"/>
            <w:left w:val="none" w:sz="0" w:space="0" w:color="auto"/>
            <w:bottom w:val="none" w:sz="0" w:space="0" w:color="auto"/>
            <w:right w:val="none" w:sz="0" w:space="0" w:color="auto"/>
          </w:divBdr>
        </w:div>
        <w:div w:id="1427337833">
          <w:marLeft w:val="0"/>
          <w:marRight w:val="0"/>
          <w:marTop w:val="0"/>
          <w:marBottom w:val="0"/>
          <w:divBdr>
            <w:top w:val="none" w:sz="0" w:space="0" w:color="auto"/>
            <w:left w:val="none" w:sz="0" w:space="0" w:color="auto"/>
            <w:bottom w:val="none" w:sz="0" w:space="0" w:color="auto"/>
            <w:right w:val="none" w:sz="0" w:space="0" w:color="auto"/>
          </w:divBdr>
        </w:div>
        <w:div w:id="1682203613">
          <w:marLeft w:val="0"/>
          <w:marRight w:val="0"/>
          <w:marTop w:val="0"/>
          <w:marBottom w:val="0"/>
          <w:divBdr>
            <w:top w:val="none" w:sz="0" w:space="0" w:color="auto"/>
            <w:left w:val="none" w:sz="0" w:space="0" w:color="auto"/>
            <w:bottom w:val="none" w:sz="0" w:space="0" w:color="auto"/>
            <w:right w:val="none" w:sz="0" w:space="0" w:color="auto"/>
          </w:divBdr>
          <w:divsChild>
            <w:div w:id="180709426">
              <w:marLeft w:val="0"/>
              <w:marRight w:val="0"/>
              <w:marTop w:val="0"/>
              <w:marBottom w:val="0"/>
              <w:divBdr>
                <w:top w:val="none" w:sz="0" w:space="0" w:color="auto"/>
                <w:left w:val="none" w:sz="0" w:space="0" w:color="auto"/>
                <w:bottom w:val="none" w:sz="0" w:space="0" w:color="auto"/>
                <w:right w:val="none" w:sz="0" w:space="0" w:color="auto"/>
              </w:divBdr>
            </w:div>
            <w:div w:id="695544125">
              <w:marLeft w:val="0"/>
              <w:marRight w:val="0"/>
              <w:marTop w:val="0"/>
              <w:marBottom w:val="0"/>
              <w:divBdr>
                <w:top w:val="none" w:sz="0" w:space="0" w:color="auto"/>
                <w:left w:val="none" w:sz="0" w:space="0" w:color="auto"/>
                <w:bottom w:val="none" w:sz="0" w:space="0" w:color="auto"/>
                <w:right w:val="none" w:sz="0" w:space="0" w:color="auto"/>
              </w:divBdr>
            </w:div>
            <w:div w:id="951402065">
              <w:marLeft w:val="0"/>
              <w:marRight w:val="0"/>
              <w:marTop w:val="0"/>
              <w:marBottom w:val="0"/>
              <w:divBdr>
                <w:top w:val="none" w:sz="0" w:space="0" w:color="auto"/>
                <w:left w:val="none" w:sz="0" w:space="0" w:color="auto"/>
                <w:bottom w:val="none" w:sz="0" w:space="0" w:color="auto"/>
                <w:right w:val="none" w:sz="0" w:space="0" w:color="auto"/>
              </w:divBdr>
            </w:div>
            <w:div w:id="1342319230">
              <w:marLeft w:val="0"/>
              <w:marRight w:val="0"/>
              <w:marTop w:val="0"/>
              <w:marBottom w:val="0"/>
              <w:divBdr>
                <w:top w:val="none" w:sz="0" w:space="0" w:color="auto"/>
                <w:left w:val="none" w:sz="0" w:space="0" w:color="auto"/>
                <w:bottom w:val="none" w:sz="0" w:space="0" w:color="auto"/>
                <w:right w:val="none" w:sz="0" w:space="0" w:color="auto"/>
              </w:divBdr>
            </w:div>
          </w:divsChild>
        </w:div>
        <w:div w:id="2138255329">
          <w:marLeft w:val="0"/>
          <w:marRight w:val="0"/>
          <w:marTop w:val="0"/>
          <w:marBottom w:val="0"/>
          <w:divBdr>
            <w:top w:val="none" w:sz="0" w:space="0" w:color="auto"/>
            <w:left w:val="none" w:sz="0" w:space="0" w:color="auto"/>
            <w:bottom w:val="none" w:sz="0" w:space="0" w:color="auto"/>
            <w:right w:val="none" w:sz="0" w:space="0" w:color="auto"/>
          </w:divBdr>
        </w:div>
      </w:divsChild>
    </w:div>
    <w:div w:id="356197947">
      <w:bodyDiv w:val="1"/>
      <w:marLeft w:val="0"/>
      <w:marRight w:val="0"/>
      <w:marTop w:val="0"/>
      <w:marBottom w:val="0"/>
      <w:divBdr>
        <w:top w:val="none" w:sz="0" w:space="0" w:color="auto"/>
        <w:left w:val="none" w:sz="0" w:space="0" w:color="auto"/>
        <w:bottom w:val="none" w:sz="0" w:space="0" w:color="auto"/>
        <w:right w:val="none" w:sz="0" w:space="0" w:color="auto"/>
      </w:divBdr>
    </w:div>
    <w:div w:id="361906497">
      <w:bodyDiv w:val="1"/>
      <w:marLeft w:val="0"/>
      <w:marRight w:val="0"/>
      <w:marTop w:val="0"/>
      <w:marBottom w:val="0"/>
      <w:divBdr>
        <w:top w:val="none" w:sz="0" w:space="0" w:color="auto"/>
        <w:left w:val="none" w:sz="0" w:space="0" w:color="auto"/>
        <w:bottom w:val="none" w:sz="0" w:space="0" w:color="auto"/>
        <w:right w:val="none" w:sz="0" w:space="0" w:color="auto"/>
      </w:divBdr>
      <w:divsChild>
        <w:div w:id="113601224">
          <w:marLeft w:val="0"/>
          <w:marRight w:val="0"/>
          <w:marTop w:val="0"/>
          <w:marBottom w:val="0"/>
          <w:divBdr>
            <w:top w:val="none" w:sz="0" w:space="0" w:color="auto"/>
            <w:left w:val="none" w:sz="0" w:space="0" w:color="auto"/>
            <w:bottom w:val="none" w:sz="0" w:space="0" w:color="auto"/>
            <w:right w:val="none" w:sz="0" w:space="0" w:color="auto"/>
          </w:divBdr>
          <w:divsChild>
            <w:div w:id="13926316">
              <w:marLeft w:val="0"/>
              <w:marRight w:val="0"/>
              <w:marTop w:val="0"/>
              <w:marBottom w:val="0"/>
              <w:divBdr>
                <w:top w:val="none" w:sz="0" w:space="0" w:color="auto"/>
                <w:left w:val="none" w:sz="0" w:space="0" w:color="auto"/>
                <w:bottom w:val="none" w:sz="0" w:space="0" w:color="auto"/>
                <w:right w:val="none" w:sz="0" w:space="0" w:color="auto"/>
              </w:divBdr>
              <w:divsChild>
                <w:div w:id="104273167">
                  <w:marLeft w:val="0"/>
                  <w:marRight w:val="0"/>
                  <w:marTop w:val="0"/>
                  <w:marBottom w:val="0"/>
                  <w:divBdr>
                    <w:top w:val="none" w:sz="0" w:space="0" w:color="auto"/>
                    <w:left w:val="none" w:sz="0" w:space="0" w:color="auto"/>
                    <w:bottom w:val="none" w:sz="0" w:space="0" w:color="auto"/>
                    <w:right w:val="none" w:sz="0" w:space="0" w:color="auto"/>
                  </w:divBdr>
                  <w:divsChild>
                    <w:div w:id="673804092">
                      <w:marLeft w:val="0"/>
                      <w:marRight w:val="0"/>
                      <w:marTop w:val="0"/>
                      <w:marBottom w:val="0"/>
                      <w:divBdr>
                        <w:top w:val="none" w:sz="0" w:space="0" w:color="auto"/>
                        <w:left w:val="none" w:sz="0" w:space="0" w:color="auto"/>
                        <w:bottom w:val="none" w:sz="0" w:space="0" w:color="auto"/>
                        <w:right w:val="none" w:sz="0" w:space="0" w:color="auto"/>
                      </w:divBdr>
                      <w:divsChild>
                        <w:div w:id="1688018380">
                          <w:marLeft w:val="0"/>
                          <w:marRight w:val="0"/>
                          <w:marTop w:val="0"/>
                          <w:marBottom w:val="0"/>
                          <w:divBdr>
                            <w:top w:val="none" w:sz="0" w:space="0" w:color="auto"/>
                            <w:left w:val="none" w:sz="0" w:space="0" w:color="auto"/>
                            <w:bottom w:val="none" w:sz="0" w:space="0" w:color="auto"/>
                            <w:right w:val="none" w:sz="0" w:space="0" w:color="auto"/>
                          </w:divBdr>
                          <w:divsChild>
                            <w:div w:id="107820779">
                              <w:marLeft w:val="0"/>
                              <w:marRight w:val="0"/>
                              <w:marTop w:val="0"/>
                              <w:marBottom w:val="0"/>
                              <w:divBdr>
                                <w:top w:val="none" w:sz="0" w:space="0" w:color="auto"/>
                                <w:left w:val="none" w:sz="0" w:space="0" w:color="auto"/>
                                <w:bottom w:val="none" w:sz="0" w:space="0" w:color="auto"/>
                                <w:right w:val="none" w:sz="0" w:space="0" w:color="auto"/>
                              </w:divBdr>
                              <w:divsChild>
                                <w:div w:id="311107356">
                                  <w:marLeft w:val="0"/>
                                  <w:marRight w:val="0"/>
                                  <w:marTop w:val="0"/>
                                  <w:marBottom w:val="0"/>
                                  <w:divBdr>
                                    <w:top w:val="none" w:sz="0" w:space="0" w:color="auto"/>
                                    <w:left w:val="none" w:sz="0" w:space="0" w:color="auto"/>
                                    <w:bottom w:val="none" w:sz="0" w:space="0" w:color="auto"/>
                                    <w:right w:val="none" w:sz="0" w:space="0" w:color="auto"/>
                                  </w:divBdr>
                                  <w:divsChild>
                                    <w:div w:id="1449204788">
                                      <w:marLeft w:val="0"/>
                                      <w:marRight w:val="0"/>
                                      <w:marTop w:val="0"/>
                                      <w:marBottom w:val="0"/>
                                      <w:divBdr>
                                        <w:top w:val="none" w:sz="0" w:space="0" w:color="auto"/>
                                        <w:left w:val="none" w:sz="0" w:space="0" w:color="auto"/>
                                        <w:bottom w:val="none" w:sz="0" w:space="0" w:color="auto"/>
                                        <w:right w:val="none" w:sz="0" w:space="0" w:color="auto"/>
                                      </w:divBdr>
                                      <w:divsChild>
                                        <w:div w:id="799765738">
                                          <w:marLeft w:val="0"/>
                                          <w:marRight w:val="0"/>
                                          <w:marTop w:val="0"/>
                                          <w:marBottom w:val="0"/>
                                          <w:divBdr>
                                            <w:top w:val="none" w:sz="0" w:space="0" w:color="auto"/>
                                            <w:left w:val="none" w:sz="0" w:space="0" w:color="auto"/>
                                            <w:bottom w:val="none" w:sz="0" w:space="0" w:color="auto"/>
                                            <w:right w:val="none" w:sz="0" w:space="0" w:color="auto"/>
                                          </w:divBdr>
                                        </w:div>
                                        <w:div w:id="139804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3362963">
      <w:bodyDiv w:val="1"/>
      <w:marLeft w:val="0"/>
      <w:marRight w:val="0"/>
      <w:marTop w:val="0"/>
      <w:marBottom w:val="0"/>
      <w:divBdr>
        <w:top w:val="none" w:sz="0" w:space="0" w:color="auto"/>
        <w:left w:val="none" w:sz="0" w:space="0" w:color="auto"/>
        <w:bottom w:val="none" w:sz="0" w:space="0" w:color="auto"/>
        <w:right w:val="none" w:sz="0" w:space="0" w:color="auto"/>
      </w:divBdr>
      <w:divsChild>
        <w:div w:id="240263831">
          <w:marLeft w:val="0"/>
          <w:marRight w:val="0"/>
          <w:marTop w:val="0"/>
          <w:marBottom w:val="0"/>
          <w:divBdr>
            <w:top w:val="none" w:sz="0" w:space="0" w:color="auto"/>
            <w:left w:val="none" w:sz="0" w:space="0" w:color="auto"/>
            <w:bottom w:val="none" w:sz="0" w:space="0" w:color="auto"/>
            <w:right w:val="none" w:sz="0" w:space="0" w:color="auto"/>
          </w:divBdr>
          <w:divsChild>
            <w:div w:id="620260399">
              <w:marLeft w:val="0"/>
              <w:marRight w:val="0"/>
              <w:marTop w:val="0"/>
              <w:marBottom w:val="0"/>
              <w:divBdr>
                <w:top w:val="none" w:sz="0" w:space="0" w:color="auto"/>
                <w:left w:val="none" w:sz="0" w:space="0" w:color="auto"/>
                <w:bottom w:val="none" w:sz="0" w:space="0" w:color="auto"/>
                <w:right w:val="none" w:sz="0" w:space="0" w:color="auto"/>
              </w:divBdr>
            </w:div>
            <w:div w:id="1337809813">
              <w:marLeft w:val="0"/>
              <w:marRight w:val="0"/>
              <w:marTop w:val="0"/>
              <w:marBottom w:val="0"/>
              <w:divBdr>
                <w:top w:val="none" w:sz="0" w:space="0" w:color="auto"/>
                <w:left w:val="none" w:sz="0" w:space="0" w:color="auto"/>
                <w:bottom w:val="none" w:sz="0" w:space="0" w:color="auto"/>
                <w:right w:val="none" w:sz="0" w:space="0" w:color="auto"/>
              </w:divBdr>
            </w:div>
            <w:div w:id="2079939499">
              <w:marLeft w:val="0"/>
              <w:marRight w:val="0"/>
              <w:marTop w:val="0"/>
              <w:marBottom w:val="0"/>
              <w:divBdr>
                <w:top w:val="none" w:sz="0" w:space="0" w:color="auto"/>
                <w:left w:val="none" w:sz="0" w:space="0" w:color="auto"/>
                <w:bottom w:val="none" w:sz="0" w:space="0" w:color="auto"/>
                <w:right w:val="none" w:sz="0" w:space="0" w:color="auto"/>
              </w:divBdr>
            </w:div>
          </w:divsChild>
        </w:div>
        <w:div w:id="327445412">
          <w:marLeft w:val="0"/>
          <w:marRight w:val="0"/>
          <w:marTop w:val="0"/>
          <w:marBottom w:val="0"/>
          <w:divBdr>
            <w:top w:val="none" w:sz="0" w:space="0" w:color="auto"/>
            <w:left w:val="none" w:sz="0" w:space="0" w:color="auto"/>
            <w:bottom w:val="none" w:sz="0" w:space="0" w:color="auto"/>
            <w:right w:val="none" w:sz="0" w:space="0" w:color="auto"/>
          </w:divBdr>
        </w:div>
        <w:div w:id="346178412">
          <w:marLeft w:val="0"/>
          <w:marRight w:val="0"/>
          <w:marTop w:val="0"/>
          <w:marBottom w:val="0"/>
          <w:divBdr>
            <w:top w:val="none" w:sz="0" w:space="0" w:color="auto"/>
            <w:left w:val="none" w:sz="0" w:space="0" w:color="auto"/>
            <w:bottom w:val="none" w:sz="0" w:space="0" w:color="auto"/>
            <w:right w:val="none" w:sz="0" w:space="0" w:color="auto"/>
          </w:divBdr>
        </w:div>
        <w:div w:id="647517315">
          <w:marLeft w:val="0"/>
          <w:marRight w:val="0"/>
          <w:marTop w:val="0"/>
          <w:marBottom w:val="0"/>
          <w:divBdr>
            <w:top w:val="none" w:sz="0" w:space="0" w:color="auto"/>
            <w:left w:val="none" w:sz="0" w:space="0" w:color="auto"/>
            <w:bottom w:val="none" w:sz="0" w:space="0" w:color="auto"/>
            <w:right w:val="none" w:sz="0" w:space="0" w:color="auto"/>
          </w:divBdr>
          <w:divsChild>
            <w:div w:id="214242903">
              <w:marLeft w:val="0"/>
              <w:marRight w:val="0"/>
              <w:marTop w:val="0"/>
              <w:marBottom w:val="0"/>
              <w:divBdr>
                <w:top w:val="none" w:sz="0" w:space="0" w:color="auto"/>
                <w:left w:val="none" w:sz="0" w:space="0" w:color="auto"/>
                <w:bottom w:val="none" w:sz="0" w:space="0" w:color="auto"/>
                <w:right w:val="none" w:sz="0" w:space="0" w:color="auto"/>
              </w:divBdr>
            </w:div>
            <w:div w:id="408427383">
              <w:marLeft w:val="0"/>
              <w:marRight w:val="0"/>
              <w:marTop w:val="0"/>
              <w:marBottom w:val="0"/>
              <w:divBdr>
                <w:top w:val="none" w:sz="0" w:space="0" w:color="auto"/>
                <w:left w:val="none" w:sz="0" w:space="0" w:color="auto"/>
                <w:bottom w:val="none" w:sz="0" w:space="0" w:color="auto"/>
                <w:right w:val="none" w:sz="0" w:space="0" w:color="auto"/>
              </w:divBdr>
            </w:div>
            <w:div w:id="619147699">
              <w:marLeft w:val="0"/>
              <w:marRight w:val="0"/>
              <w:marTop w:val="0"/>
              <w:marBottom w:val="0"/>
              <w:divBdr>
                <w:top w:val="none" w:sz="0" w:space="0" w:color="auto"/>
                <w:left w:val="none" w:sz="0" w:space="0" w:color="auto"/>
                <w:bottom w:val="none" w:sz="0" w:space="0" w:color="auto"/>
                <w:right w:val="none" w:sz="0" w:space="0" w:color="auto"/>
              </w:divBdr>
            </w:div>
          </w:divsChild>
        </w:div>
        <w:div w:id="668337830">
          <w:marLeft w:val="0"/>
          <w:marRight w:val="0"/>
          <w:marTop w:val="0"/>
          <w:marBottom w:val="0"/>
          <w:divBdr>
            <w:top w:val="none" w:sz="0" w:space="0" w:color="auto"/>
            <w:left w:val="none" w:sz="0" w:space="0" w:color="auto"/>
            <w:bottom w:val="none" w:sz="0" w:space="0" w:color="auto"/>
            <w:right w:val="none" w:sz="0" w:space="0" w:color="auto"/>
          </w:divBdr>
        </w:div>
        <w:div w:id="1340354120">
          <w:marLeft w:val="0"/>
          <w:marRight w:val="0"/>
          <w:marTop w:val="0"/>
          <w:marBottom w:val="0"/>
          <w:divBdr>
            <w:top w:val="none" w:sz="0" w:space="0" w:color="auto"/>
            <w:left w:val="none" w:sz="0" w:space="0" w:color="auto"/>
            <w:bottom w:val="none" w:sz="0" w:space="0" w:color="auto"/>
            <w:right w:val="none" w:sz="0" w:space="0" w:color="auto"/>
          </w:divBdr>
        </w:div>
      </w:divsChild>
    </w:div>
    <w:div w:id="365176337">
      <w:bodyDiv w:val="1"/>
      <w:marLeft w:val="0"/>
      <w:marRight w:val="0"/>
      <w:marTop w:val="0"/>
      <w:marBottom w:val="0"/>
      <w:divBdr>
        <w:top w:val="none" w:sz="0" w:space="0" w:color="auto"/>
        <w:left w:val="none" w:sz="0" w:space="0" w:color="auto"/>
        <w:bottom w:val="none" w:sz="0" w:space="0" w:color="auto"/>
        <w:right w:val="none" w:sz="0" w:space="0" w:color="auto"/>
      </w:divBdr>
    </w:div>
    <w:div w:id="365329349">
      <w:bodyDiv w:val="1"/>
      <w:marLeft w:val="0"/>
      <w:marRight w:val="0"/>
      <w:marTop w:val="0"/>
      <w:marBottom w:val="0"/>
      <w:divBdr>
        <w:top w:val="none" w:sz="0" w:space="0" w:color="auto"/>
        <w:left w:val="none" w:sz="0" w:space="0" w:color="auto"/>
        <w:bottom w:val="none" w:sz="0" w:space="0" w:color="auto"/>
        <w:right w:val="none" w:sz="0" w:space="0" w:color="auto"/>
      </w:divBdr>
    </w:div>
    <w:div w:id="373502204">
      <w:bodyDiv w:val="1"/>
      <w:marLeft w:val="0"/>
      <w:marRight w:val="0"/>
      <w:marTop w:val="0"/>
      <w:marBottom w:val="0"/>
      <w:divBdr>
        <w:top w:val="none" w:sz="0" w:space="0" w:color="auto"/>
        <w:left w:val="none" w:sz="0" w:space="0" w:color="auto"/>
        <w:bottom w:val="none" w:sz="0" w:space="0" w:color="auto"/>
        <w:right w:val="none" w:sz="0" w:space="0" w:color="auto"/>
      </w:divBdr>
      <w:divsChild>
        <w:div w:id="1373578610">
          <w:marLeft w:val="0"/>
          <w:marRight w:val="0"/>
          <w:marTop w:val="0"/>
          <w:marBottom w:val="0"/>
          <w:divBdr>
            <w:top w:val="none" w:sz="0" w:space="0" w:color="auto"/>
            <w:left w:val="none" w:sz="0" w:space="0" w:color="auto"/>
            <w:bottom w:val="none" w:sz="0" w:space="0" w:color="auto"/>
            <w:right w:val="none" w:sz="0" w:space="0" w:color="auto"/>
          </w:divBdr>
          <w:divsChild>
            <w:div w:id="187179853">
              <w:marLeft w:val="0"/>
              <w:marRight w:val="0"/>
              <w:marTop w:val="0"/>
              <w:marBottom w:val="0"/>
              <w:divBdr>
                <w:top w:val="none" w:sz="0" w:space="0" w:color="auto"/>
                <w:left w:val="none" w:sz="0" w:space="0" w:color="auto"/>
                <w:bottom w:val="none" w:sz="0" w:space="0" w:color="auto"/>
                <w:right w:val="none" w:sz="0" w:space="0" w:color="auto"/>
              </w:divBdr>
              <w:divsChild>
                <w:div w:id="774449579">
                  <w:marLeft w:val="0"/>
                  <w:marRight w:val="0"/>
                  <w:marTop w:val="0"/>
                  <w:marBottom w:val="0"/>
                  <w:divBdr>
                    <w:top w:val="none" w:sz="0" w:space="0" w:color="auto"/>
                    <w:left w:val="none" w:sz="0" w:space="0" w:color="auto"/>
                    <w:bottom w:val="none" w:sz="0" w:space="0" w:color="auto"/>
                    <w:right w:val="none" w:sz="0" w:space="0" w:color="auto"/>
                  </w:divBdr>
                  <w:divsChild>
                    <w:div w:id="1496721248">
                      <w:marLeft w:val="0"/>
                      <w:marRight w:val="0"/>
                      <w:marTop w:val="0"/>
                      <w:marBottom w:val="0"/>
                      <w:divBdr>
                        <w:top w:val="none" w:sz="0" w:space="0" w:color="auto"/>
                        <w:left w:val="none" w:sz="0" w:space="0" w:color="auto"/>
                        <w:bottom w:val="none" w:sz="0" w:space="0" w:color="auto"/>
                        <w:right w:val="none" w:sz="0" w:space="0" w:color="auto"/>
                      </w:divBdr>
                      <w:divsChild>
                        <w:div w:id="85805867">
                          <w:marLeft w:val="0"/>
                          <w:marRight w:val="0"/>
                          <w:marTop w:val="0"/>
                          <w:marBottom w:val="0"/>
                          <w:divBdr>
                            <w:top w:val="none" w:sz="0" w:space="0" w:color="auto"/>
                            <w:left w:val="none" w:sz="0" w:space="0" w:color="auto"/>
                            <w:bottom w:val="none" w:sz="0" w:space="0" w:color="auto"/>
                            <w:right w:val="none" w:sz="0" w:space="0" w:color="auto"/>
                          </w:divBdr>
                          <w:divsChild>
                            <w:div w:id="528032250">
                              <w:marLeft w:val="0"/>
                              <w:marRight w:val="0"/>
                              <w:marTop w:val="0"/>
                              <w:marBottom w:val="0"/>
                              <w:divBdr>
                                <w:top w:val="none" w:sz="0" w:space="0" w:color="auto"/>
                                <w:left w:val="none" w:sz="0" w:space="0" w:color="auto"/>
                                <w:bottom w:val="none" w:sz="0" w:space="0" w:color="auto"/>
                                <w:right w:val="none" w:sz="0" w:space="0" w:color="auto"/>
                              </w:divBdr>
                              <w:divsChild>
                                <w:div w:id="1976174857">
                                  <w:marLeft w:val="0"/>
                                  <w:marRight w:val="0"/>
                                  <w:marTop w:val="0"/>
                                  <w:marBottom w:val="0"/>
                                  <w:divBdr>
                                    <w:top w:val="none" w:sz="0" w:space="0" w:color="auto"/>
                                    <w:left w:val="none" w:sz="0" w:space="0" w:color="auto"/>
                                    <w:bottom w:val="none" w:sz="0" w:space="0" w:color="auto"/>
                                    <w:right w:val="none" w:sz="0" w:space="0" w:color="auto"/>
                                  </w:divBdr>
                                  <w:divsChild>
                                    <w:div w:id="880552472">
                                      <w:marLeft w:val="0"/>
                                      <w:marRight w:val="0"/>
                                      <w:marTop w:val="0"/>
                                      <w:marBottom w:val="0"/>
                                      <w:divBdr>
                                        <w:top w:val="none" w:sz="0" w:space="0" w:color="auto"/>
                                        <w:left w:val="none" w:sz="0" w:space="0" w:color="auto"/>
                                        <w:bottom w:val="none" w:sz="0" w:space="0" w:color="auto"/>
                                        <w:right w:val="none" w:sz="0" w:space="0" w:color="auto"/>
                                      </w:divBdr>
                                      <w:divsChild>
                                        <w:div w:id="835540028">
                                          <w:marLeft w:val="0"/>
                                          <w:marRight w:val="0"/>
                                          <w:marTop w:val="0"/>
                                          <w:marBottom w:val="0"/>
                                          <w:divBdr>
                                            <w:top w:val="none" w:sz="0" w:space="0" w:color="auto"/>
                                            <w:left w:val="none" w:sz="0" w:space="0" w:color="auto"/>
                                            <w:bottom w:val="none" w:sz="0" w:space="0" w:color="auto"/>
                                            <w:right w:val="none" w:sz="0" w:space="0" w:color="auto"/>
                                          </w:divBdr>
                                          <w:divsChild>
                                            <w:div w:id="575475868">
                                              <w:marLeft w:val="0"/>
                                              <w:marRight w:val="0"/>
                                              <w:marTop w:val="0"/>
                                              <w:marBottom w:val="0"/>
                                              <w:divBdr>
                                                <w:top w:val="none" w:sz="0" w:space="0" w:color="auto"/>
                                                <w:left w:val="none" w:sz="0" w:space="0" w:color="auto"/>
                                                <w:bottom w:val="none" w:sz="0" w:space="0" w:color="auto"/>
                                                <w:right w:val="none" w:sz="0" w:space="0" w:color="auto"/>
                                              </w:divBdr>
                                            </w:div>
                                            <w:div w:id="165409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947219">
      <w:bodyDiv w:val="1"/>
      <w:marLeft w:val="0"/>
      <w:marRight w:val="0"/>
      <w:marTop w:val="0"/>
      <w:marBottom w:val="0"/>
      <w:divBdr>
        <w:top w:val="none" w:sz="0" w:space="0" w:color="auto"/>
        <w:left w:val="none" w:sz="0" w:space="0" w:color="auto"/>
        <w:bottom w:val="none" w:sz="0" w:space="0" w:color="auto"/>
        <w:right w:val="none" w:sz="0" w:space="0" w:color="auto"/>
      </w:divBdr>
    </w:div>
    <w:div w:id="387144815">
      <w:bodyDiv w:val="1"/>
      <w:marLeft w:val="0"/>
      <w:marRight w:val="0"/>
      <w:marTop w:val="0"/>
      <w:marBottom w:val="0"/>
      <w:divBdr>
        <w:top w:val="none" w:sz="0" w:space="0" w:color="auto"/>
        <w:left w:val="none" w:sz="0" w:space="0" w:color="auto"/>
        <w:bottom w:val="none" w:sz="0" w:space="0" w:color="auto"/>
        <w:right w:val="none" w:sz="0" w:space="0" w:color="auto"/>
      </w:divBdr>
      <w:divsChild>
        <w:div w:id="497884212">
          <w:marLeft w:val="0"/>
          <w:marRight w:val="0"/>
          <w:marTop w:val="0"/>
          <w:marBottom w:val="0"/>
          <w:divBdr>
            <w:top w:val="none" w:sz="0" w:space="0" w:color="auto"/>
            <w:left w:val="none" w:sz="0" w:space="0" w:color="auto"/>
            <w:bottom w:val="none" w:sz="0" w:space="0" w:color="auto"/>
            <w:right w:val="none" w:sz="0" w:space="0" w:color="auto"/>
          </w:divBdr>
        </w:div>
      </w:divsChild>
    </w:div>
    <w:div w:id="388577009">
      <w:bodyDiv w:val="1"/>
      <w:marLeft w:val="0"/>
      <w:marRight w:val="0"/>
      <w:marTop w:val="0"/>
      <w:marBottom w:val="0"/>
      <w:divBdr>
        <w:top w:val="none" w:sz="0" w:space="0" w:color="auto"/>
        <w:left w:val="none" w:sz="0" w:space="0" w:color="auto"/>
        <w:bottom w:val="none" w:sz="0" w:space="0" w:color="auto"/>
        <w:right w:val="none" w:sz="0" w:space="0" w:color="auto"/>
      </w:divBdr>
    </w:div>
    <w:div w:id="390158383">
      <w:bodyDiv w:val="1"/>
      <w:marLeft w:val="0"/>
      <w:marRight w:val="0"/>
      <w:marTop w:val="0"/>
      <w:marBottom w:val="0"/>
      <w:divBdr>
        <w:top w:val="none" w:sz="0" w:space="0" w:color="auto"/>
        <w:left w:val="none" w:sz="0" w:space="0" w:color="auto"/>
        <w:bottom w:val="none" w:sz="0" w:space="0" w:color="auto"/>
        <w:right w:val="none" w:sz="0" w:space="0" w:color="auto"/>
      </w:divBdr>
      <w:divsChild>
        <w:div w:id="978218769">
          <w:marLeft w:val="0"/>
          <w:marRight w:val="0"/>
          <w:marTop w:val="0"/>
          <w:marBottom w:val="0"/>
          <w:divBdr>
            <w:top w:val="none" w:sz="0" w:space="0" w:color="auto"/>
            <w:left w:val="none" w:sz="0" w:space="0" w:color="auto"/>
            <w:bottom w:val="none" w:sz="0" w:space="0" w:color="auto"/>
            <w:right w:val="none" w:sz="0" w:space="0" w:color="auto"/>
          </w:divBdr>
          <w:divsChild>
            <w:div w:id="1164129055">
              <w:marLeft w:val="0"/>
              <w:marRight w:val="0"/>
              <w:marTop w:val="0"/>
              <w:marBottom w:val="0"/>
              <w:divBdr>
                <w:top w:val="none" w:sz="0" w:space="0" w:color="auto"/>
                <w:left w:val="none" w:sz="0" w:space="0" w:color="auto"/>
                <w:bottom w:val="none" w:sz="0" w:space="0" w:color="auto"/>
                <w:right w:val="none" w:sz="0" w:space="0" w:color="auto"/>
              </w:divBdr>
              <w:divsChild>
                <w:div w:id="1029113057">
                  <w:marLeft w:val="0"/>
                  <w:marRight w:val="0"/>
                  <w:marTop w:val="0"/>
                  <w:marBottom w:val="0"/>
                  <w:divBdr>
                    <w:top w:val="none" w:sz="0" w:space="0" w:color="auto"/>
                    <w:left w:val="none" w:sz="0" w:space="0" w:color="auto"/>
                    <w:bottom w:val="none" w:sz="0" w:space="0" w:color="auto"/>
                    <w:right w:val="none" w:sz="0" w:space="0" w:color="auto"/>
                  </w:divBdr>
                  <w:divsChild>
                    <w:div w:id="155191835">
                      <w:marLeft w:val="0"/>
                      <w:marRight w:val="0"/>
                      <w:marTop w:val="0"/>
                      <w:marBottom w:val="0"/>
                      <w:divBdr>
                        <w:top w:val="none" w:sz="0" w:space="0" w:color="auto"/>
                        <w:left w:val="none" w:sz="0" w:space="0" w:color="auto"/>
                        <w:bottom w:val="none" w:sz="0" w:space="0" w:color="auto"/>
                        <w:right w:val="none" w:sz="0" w:space="0" w:color="auto"/>
                      </w:divBdr>
                      <w:divsChild>
                        <w:div w:id="426117451">
                          <w:marLeft w:val="0"/>
                          <w:marRight w:val="0"/>
                          <w:marTop w:val="0"/>
                          <w:marBottom w:val="0"/>
                          <w:divBdr>
                            <w:top w:val="none" w:sz="0" w:space="0" w:color="auto"/>
                            <w:left w:val="none" w:sz="0" w:space="0" w:color="auto"/>
                            <w:bottom w:val="none" w:sz="0" w:space="0" w:color="auto"/>
                            <w:right w:val="none" w:sz="0" w:space="0" w:color="auto"/>
                          </w:divBdr>
                          <w:divsChild>
                            <w:div w:id="1614940244">
                              <w:marLeft w:val="0"/>
                              <w:marRight w:val="0"/>
                              <w:marTop w:val="0"/>
                              <w:marBottom w:val="0"/>
                              <w:divBdr>
                                <w:top w:val="none" w:sz="0" w:space="0" w:color="auto"/>
                                <w:left w:val="none" w:sz="0" w:space="0" w:color="auto"/>
                                <w:bottom w:val="none" w:sz="0" w:space="0" w:color="auto"/>
                                <w:right w:val="none" w:sz="0" w:space="0" w:color="auto"/>
                              </w:divBdr>
                              <w:divsChild>
                                <w:div w:id="1713845524">
                                  <w:marLeft w:val="0"/>
                                  <w:marRight w:val="0"/>
                                  <w:marTop w:val="0"/>
                                  <w:marBottom w:val="0"/>
                                  <w:divBdr>
                                    <w:top w:val="none" w:sz="0" w:space="0" w:color="auto"/>
                                    <w:left w:val="none" w:sz="0" w:space="0" w:color="auto"/>
                                    <w:bottom w:val="none" w:sz="0" w:space="0" w:color="auto"/>
                                    <w:right w:val="none" w:sz="0" w:space="0" w:color="auto"/>
                                  </w:divBdr>
                                  <w:divsChild>
                                    <w:div w:id="430904451">
                                      <w:marLeft w:val="0"/>
                                      <w:marRight w:val="0"/>
                                      <w:marTop w:val="0"/>
                                      <w:marBottom w:val="0"/>
                                      <w:divBdr>
                                        <w:top w:val="none" w:sz="0" w:space="0" w:color="auto"/>
                                        <w:left w:val="none" w:sz="0" w:space="0" w:color="auto"/>
                                        <w:bottom w:val="none" w:sz="0" w:space="0" w:color="auto"/>
                                        <w:right w:val="none" w:sz="0" w:space="0" w:color="auto"/>
                                      </w:divBdr>
                                      <w:divsChild>
                                        <w:div w:id="979505697">
                                          <w:marLeft w:val="0"/>
                                          <w:marRight w:val="0"/>
                                          <w:marTop w:val="0"/>
                                          <w:marBottom w:val="0"/>
                                          <w:divBdr>
                                            <w:top w:val="none" w:sz="0" w:space="0" w:color="auto"/>
                                            <w:left w:val="none" w:sz="0" w:space="0" w:color="auto"/>
                                            <w:bottom w:val="none" w:sz="0" w:space="0" w:color="auto"/>
                                            <w:right w:val="none" w:sz="0" w:space="0" w:color="auto"/>
                                          </w:divBdr>
                                          <w:divsChild>
                                            <w:div w:id="1108084303">
                                              <w:marLeft w:val="0"/>
                                              <w:marRight w:val="0"/>
                                              <w:marTop w:val="0"/>
                                              <w:marBottom w:val="0"/>
                                              <w:divBdr>
                                                <w:top w:val="none" w:sz="0" w:space="0" w:color="auto"/>
                                                <w:left w:val="none" w:sz="0" w:space="0" w:color="auto"/>
                                                <w:bottom w:val="none" w:sz="0" w:space="0" w:color="auto"/>
                                                <w:right w:val="none" w:sz="0" w:space="0" w:color="auto"/>
                                              </w:divBdr>
                                            </w:div>
                                            <w:div w:id="1179003695">
                                              <w:marLeft w:val="0"/>
                                              <w:marRight w:val="0"/>
                                              <w:marTop w:val="0"/>
                                              <w:marBottom w:val="0"/>
                                              <w:divBdr>
                                                <w:top w:val="none" w:sz="0" w:space="0" w:color="auto"/>
                                                <w:left w:val="none" w:sz="0" w:space="0" w:color="auto"/>
                                                <w:bottom w:val="none" w:sz="0" w:space="0" w:color="auto"/>
                                                <w:right w:val="none" w:sz="0" w:space="0" w:color="auto"/>
                                              </w:divBdr>
                                            </w:div>
                                            <w:div w:id="1225793943">
                                              <w:marLeft w:val="0"/>
                                              <w:marRight w:val="0"/>
                                              <w:marTop w:val="0"/>
                                              <w:marBottom w:val="0"/>
                                              <w:divBdr>
                                                <w:top w:val="none" w:sz="0" w:space="0" w:color="auto"/>
                                                <w:left w:val="none" w:sz="0" w:space="0" w:color="auto"/>
                                                <w:bottom w:val="none" w:sz="0" w:space="0" w:color="auto"/>
                                                <w:right w:val="none" w:sz="0" w:space="0" w:color="auto"/>
                                              </w:divBdr>
                                            </w:div>
                                            <w:div w:id="1750231843">
                                              <w:marLeft w:val="0"/>
                                              <w:marRight w:val="0"/>
                                              <w:marTop w:val="0"/>
                                              <w:marBottom w:val="0"/>
                                              <w:divBdr>
                                                <w:top w:val="none" w:sz="0" w:space="0" w:color="auto"/>
                                                <w:left w:val="none" w:sz="0" w:space="0" w:color="auto"/>
                                                <w:bottom w:val="none" w:sz="0" w:space="0" w:color="auto"/>
                                                <w:right w:val="none" w:sz="0" w:space="0" w:color="auto"/>
                                              </w:divBdr>
                                            </w:div>
                                            <w:div w:id="211624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1782101">
      <w:bodyDiv w:val="1"/>
      <w:marLeft w:val="0"/>
      <w:marRight w:val="0"/>
      <w:marTop w:val="0"/>
      <w:marBottom w:val="0"/>
      <w:divBdr>
        <w:top w:val="none" w:sz="0" w:space="0" w:color="auto"/>
        <w:left w:val="none" w:sz="0" w:space="0" w:color="auto"/>
        <w:bottom w:val="none" w:sz="0" w:space="0" w:color="auto"/>
        <w:right w:val="none" w:sz="0" w:space="0" w:color="auto"/>
      </w:divBdr>
    </w:div>
    <w:div w:id="400375701">
      <w:bodyDiv w:val="1"/>
      <w:marLeft w:val="0"/>
      <w:marRight w:val="0"/>
      <w:marTop w:val="0"/>
      <w:marBottom w:val="0"/>
      <w:divBdr>
        <w:top w:val="none" w:sz="0" w:space="0" w:color="auto"/>
        <w:left w:val="none" w:sz="0" w:space="0" w:color="auto"/>
        <w:bottom w:val="none" w:sz="0" w:space="0" w:color="auto"/>
        <w:right w:val="none" w:sz="0" w:space="0" w:color="auto"/>
      </w:divBdr>
      <w:divsChild>
        <w:div w:id="173963495">
          <w:marLeft w:val="0"/>
          <w:marRight w:val="0"/>
          <w:marTop w:val="0"/>
          <w:marBottom w:val="0"/>
          <w:divBdr>
            <w:top w:val="none" w:sz="0" w:space="0" w:color="auto"/>
            <w:left w:val="none" w:sz="0" w:space="0" w:color="auto"/>
            <w:bottom w:val="none" w:sz="0" w:space="0" w:color="auto"/>
            <w:right w:val="none" w:sz="0" w:space="0" w:color="auto"/>
          </w:divBdr>
        </w:div>
        <w:div w:id="1759250995">
          <w:marLeft w:val="0"/>
          <w:marRight w:val="0"/>
          <w:marTop w:val="0"/>
          <w:marBottom w:val="0"/>
          <w:divBdr>
            <w:top w:val="none" w:sz="0" w:space="0" w:color="auto"/>
            <w:left w:val="none" w:sz="0" w:space="0" w:color="auto"/>
            <w:bottom w:val="none" w:sz="0" w:space="0" w:color="auto"/>
            <w:right w:val="none" w:sz="0" w:space="0" w:color="auto"/>
          </w:divBdr>
        </w:div>
        <w:div w:id="1589652352">
          <w:marLeft w:val="0"/>
          <w:marRight w:val="0"/>
          <w:marTop w:val="0"/>
          <w:marBottom w:val="0"/>
          <w:divBdr>
            <w:top w:val="none" w:sz="0" w:space="0" w:color="auto"/>
            <w:left w:val="none" w:sz="0" w:space="0" w:color="auto"/>
            <w:bottom w:val="none" w:sz="0" w:space="0" w:color="auto"/>
            <w:right w:val="none" w:sz="0" w:space="0" w:color="auto"/>
          </w:divBdr>
        </w:div>
        <w:div w:id="1565682900">
          <w:marLeft w:val="0"/>
          <w:marRight w:val="0"/>
          <w:marTop w:val="0"/>
          <w:marBottom w:val="0"/>
          <w:divBdr>
            <w:top w:val="none" w:sz="0" w:space="0" w:color="auto"/>
            <w:left w:val="none" w:sz="0" w:space="0" w:color="auto"/>
            <w:bottom w:val="none" w:sz="0" w:space="0" w:color="auto"/>
            <w:right w:val="none" w:sz="0" w:space="0" w:color="auto"/>
          </w:divBdr>
        </w:div>
      </w:divsChild>
    </w:div>
    <w:div w:id="407463642">
      <w:bodyDiv w:val="1"/>
      <w:marLeft w:val="0"/>
      <w:marRight w:val="0"/>
      <w:marTop w:val="0"/>
      <w:marBottom w:val="0"/>
      <w:divBdr>
        <w:top w:val="none" w:sz="0" w:space="0" w:color="auto"/>
        <w:left w:val="none" w:sz="0" w:space="0" w:color="auto"/>
        <w:bottom w:val="none" w:sz="0" w:space="0" w:color="auto"/>
        <w:right w:val="none" w:sz="0" w:space="0" w:color="auto"/>
      </w:divBdr>
    </w:div>
    <w:div w:id="412625454">
      <w:bodyDiv w:val="1"/>
      <w:marLeft w:val="0"/>
      <w:marRight w:val="0"/>
      <w:marTop w:val="0"/>
      <w:marBottom w:val="0"/>
      <w:divBdr>
        <w:top w:val="none" w:sz="0" w:space="0" w:color="auto"/>
        <w:left w:val="none" w:sz="0" w:space="0" w:color="auto"/>
        <w:bottom w:val="none" w:sz="0" w:space="0" w:color="auto"/>
        <w:right w:val="none" w:sz="0" w:space="0" w:color="auto"/>
      </w:divBdr>
      <w:divsChild>
        <w:div w:id="598682938">
          <w:marLeft w:val="0"/>
          <w:marRight w:val="0"/>
          <w:marTop w:val="0"/>
          <w:marBottom w:val="0"/>
          <w:divBdr>
            <w:top w:val="none" w:sz="0" w:space="0" w:color="auto"/>
            <w:left w:val="none" w:sz="0" w:space="0" w:color="auto"/>
            <w:bottom w:val="none" w:sz="0" w:space="0" w:color="auto"/>
            <w:right w:val="none" w:sz="0" w:space="0" w:color="auto"/>
          </w:divBdr>
        </w:div>
      </w:divsChild>
    </w:div>
    <w:div w:id="414478138">
      <w:bodyDiv w:val="1"/>
      <w:marLeft w:val="0"/>
      <w:marRight w:val="0"/>
      <w:marTop w:val="0"/>
      <w:marBottom w:val="0"/>
      <w:divBdr>
        <w:top w:val="none" w:sz="0" w:space="0" w:color="auto"/>
        <w:left w:val="none" w:sz="0" w:space="0" w:color="auto"/>
        <w:bottom w:val="none" w:sz="0" w:space="0" w:color="auto"/>
        <w:right w:val="none" w:sz="0" w:space="0" w:color="auto"/>
      </w:divBdr>
      <w:divsChild>
        <w:div w:id="346950320">
          <w:marLeft w:val="0"/>
          <w:marRight w:val="0"/>
          <w:marTop w:val="0"/>
          <w:marBottom w:val="0"/>
          <w:divBdr>
            <w:top w:val="none" w:sz="0" w:space="0" w:color="auto"/>
            <w:left w:val="none" w:sz="0" w:space="0" w:color="auto"/>
            <w:bottom w:val="none" w:sz="0" w:space="0" w:color="auto"/>
            <w:right w:val="none" w:sz="0" w:space="0" w:color="auto"/>
          </w:divBdr>
          <w:divsChild>
            <w:div w:id="1767269914">
              <w:marLeft w:val="0"/>
              <w:marRight w:val="0"/>
              <w:marTop w:val="0"/>
              <w:marBottom w:val="0"/>
              <w:divBdr>
                <w:top w:val="none" w:sz="0" w:space="0" w:color="auto"/>
                <w:left w:val="none" w:sz="0" w:space="0" w:color="auto"/>
                <w:bottom w:val="none" w:sz="0" w:space="0" w:color="auto"/>
                <w:right w:val="none" w:sz="0" w:space="0" w:color="auto"/>
              </w:divBdr>
              <w:divsChild>
                <w:div w:id="881289950">
                  <w:marLeft w:val="0"/>
                  <w:marRight w:val="0"/>
                  <w:marTop w:val="0"/>
                  <w:marBottom w:val="0"/>
                  <w:divBdr>
                    <w:top w:val="none" w:sz="0" w:space="0" w:color="auto"/>
                    <w:left w:val="none" w:sz="0" w:space="0" w:color="auto"/>
                    <w:bottom w:val="none" w:sz="0" w:space="0" w:color="auto"/>
                    <w:right w:val="none" w:sz="0" w:space="0" w:color="auto"/>
                  </w:divBdr>
                  <w:divsChild>
                    <w:div w:id="1642033578">
                      <w:marLeft w:val="0"/>
                      <w:marRight w:val="0"/>
                      <w:marTop w:val="0"/>
                      <w:marBottom w:val="0"/>
                      <w:divBdr>
                        <w:top w:val="none" w:sz="0" w:space="0" w:color="auto"/>
                        <w:left w:val="none" w:sz="0" w:space="0" w:color="auto"/>
                        <w:bottom w:val="none" w:sz="0" w:space="0" w:color="auto"/>
                        <w:right w:val="none" w:sz="0" w:space="0" w:color="auto"/>
                      </w:divBdr>
                      <w:divsChild>
                        <w:div w:id="2056078700">
                          <w:marLeft w:val="0"/>
                          <w:marRight w:val="0"/>
                          <w:marTop w:val="0"/>
                          <w:marBottom w:val="0"/>
                          <w:divBdr>
                            <w:top w:val="none" w:sz="0" w:space="0" w:color="auto"/>
                            <w:left w:val="none" w:sz="0" w:space="0" w:color="auto"/>
                            <w:bottom w:val="none" w:sz="0" w:space="0" w:color="auto"/>
                            <w:right w:val="none" w:sz="0" w:space="0" w:color="auto"/>
                          </w:divBdr>
                          <w:divsChild>
                            <w:div w:id="1736735679">
                              <w:marLeft w:val="0"/>
                              <w:marRight w:val="0"/>
                              <w:marTop w:val="0"/>
                              <w:marBottom w:val="0"/>
                              <w:divBdr>
                                <w:top w:val="none" w:sz="0" w:space="0" w:color="auto"/>
                                <w:left w:val="none" w:sz="0" w:space="0" w:color="auto"/>
                                <w:bottom w:val="none" w:sz="0" w:space="0" w:color="auto"/>
                                <w:right w:val="none" w:sz="0" w:space="0" w:color="auto"/>
                              </w:divBdr>
                              <w:divsChild>
                                <w:div w:id="414516173">
                                  <w:marLeft w:val="0"/>
                                  <w:marRight w:val="0"/>
                                  <w:marTop w:val="0"/>
                                  <w:marBottom w:val="0"/>
                                  <w:divBdr>
                                    <w:top w:val="none" w:sz="0" w:space="0" w:color="auto"/>
                                    <w:left w:val="none" w:sz="0" w:space="0" w:color="auto"/>
                                    <w:bottom w:val="none" w:sz="0" w:space="0" w:color="auto"/>
                                    <w:right w:val="none" w:sz="0" w:space="0" w:color="auto"/>
                                  </w:divBdr>
                                  <w:divsChild>
                                    <w:div w:id="445348296">
                                      <w:marLeft w:val="0"/>
                                      <w:marRight w:val="0"/>
                                      <w:marTop w:val="0"/>
                                      <w:marBottom w:val="0"/>
                                      <w:divBdr>
                                        <w:top w:val="none" w:sz="0" w:space="0" w:color="auto"/>
                                        <w:left w:val="none" w:sz="0" w:space="0" w:color="auto"/>
                                        <w:bottom w:val="none" w:sz="0" w:space="0" w:color="auto"/>
                                        <w:right w:val="none" w:sz="0" w:space="0" w:color="auto"/>
                                      </w:divBdr>
                                      <w:divsChild>
                                        <w:div w:id="296765436">
                                          <w:marLeft w:val="0"/>
                                          <w:marRight w:val="0"/>
                                          <w:marTop w:val="0"/>
                                          <w:marBottom w:val="0"/>
                                          <w:divBdr>
                                            <w:top w:val="none" w:sz="0" w:space="0" w:color="auto"/>
                                            <w:left w:val="none" w:sz="0" w:space="0" w:color="auto"/>
                                            <w:bottom w:val="none" w:sz="0" w:space="0" w:color="auto"/>
                                            <w:right w:val="none" w:sz="0" w:space="0" w:color="auto"/>
                                          </w:divBdr>
                                        </w:div>
                                        <w:div w:id="8388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7748395">
      <w:bodyDiv w:val="1"/>
      <w:marLeft w:val="0"/>
      <w:marRight w:val="0"/>
      <w:marTop w:val="0"/>
      <w:marBottom w:val="0"/>
      <w:divBdr>
        <w:top w:val="none" w:sz="0" w:space="0" w:color="auto"/>
        <w:left w:val="none" w:sz="0" w:space="0" w:color="auto"/>
        <w:bottom w:val="none" w:sz="0" w:space="0" w:color="auto"/>
        <w:right w:val="none" w:sz="0" w:space="0" w:color="auto"/>
      </w:divBdr>
    </w:div>
    <w:div w:id="424493584">
      <w:bodyDiv w:val="1"/>
      <w:marLeft w:val="0"/>
      <w:marRight w:val="0"/>
      <w:marTop w:val="0"/>
      <w:marBottom w:val="0"/>
      <w:divBdr>
        <w:top w:val="none" w:sz="0" w:space="0" w:color="auto"/>
        <w:left w:val="none" w:sz="0" w:space="0" w:color="auto"/>
        <w:bottom w:val="none" w:sz="0" w:space="0" w:color="auto"/>
        <w:right w:val="none" w:sz="0" w:space="0" w:color="auto"/>
      </w:divBdr>
    </w:div>
    <w:div w:id="425882428">
      <w:bodyDiv w:val="1"/>
      <w:marLeft w:val="0"/>
      <w:marRight w:val="0"/>
      <w:marTop w:val="0"/>
      <w:marBottom w:val="0"/>
      <w:divBdr>
        <w:top w:val="none" w:sz="0" w:space="0" w:color="auto"/>
        <w:left w:val="none" w:sz="0" w:space="0" w:color="auto"/>
        <w:bottom w:val="none" w:sz="0" w:space="0" w:color="auto"/>
        <w:right w:val="none" w:sz="0" w:space="0" w:color="auto"/>
      </w:divBdr>
      <w:divsChild>
        <w:div w:id="161816311">
          <w:marLeft w:val="0"/>
          <w:marRight w:val="0"/>
          <w:marTop w:val="0"/>
          <w:marBottom w:val="0"/>
          <w:divBdr>
            <w:top w:val="none" w:sz="0" w:space="0" w:color="auto"/>
            <w:left w:val="none" w:sz="0" w:space="0" w:color="auto"/>
            <w:bottom w:val="none" w:sz="0" w:space="0" w:color="auto"/>
            <w:right w:val="none" w:sz="0" w:space="0" w:color="auto"/>
          </w:divBdr>
        </w:div>
        <w:div w:id="1941528783">
          <w:marLeft w:val="0"/>
          <w:marRight w:val="0"/>
          <w:marTop w:val="0"/>
          <w:marBottom w:val="0"/>
          <w:divBdr>
            <w:top w:val="none" w:sz="0" w:space="0" w:color="auto"/>
            <w:left w:val="none" w:sz="0" w:space="0" w:color="auto"/>
            <w:bottom w:val="none" w:sz="0" w:space="0" w:color="auto"/>
            <w:right w:val="none" w:sz="0" w:space="0" w:color="auto"/>
          </w:divBdr>
        </w:div>
      </w:divsChild>
    </w:div>
    <w:div w:id="426461683">
      <w:bodyDiv w:val="1"/>
      <w:marLeft w:val="0"/>
      <w:marRight w:val="0"/>
      <w:marTop w:val="0"/>
      <w:marBottom w:val="0"/>
      <w:divBdr>
        <w:top w:val="none" w:sz="0" w:space="0" w:color="auto"/>
        <w:left w:val="none" w:sz="0" w:space="0" w:color="auto"/>
        <w:bottom w:val="none" w:sz="0" w:space="0" w:color="auto"/>
        <w:right w:val="none" w:sz="0" w:space="0" w:color="auto"/>
      </w:divBdr>
    </w:div>
    <w:div w:id="426774647">
      <w:bodyDiv w:val="1"/>
      <w:marLeft w:val="0"/>
      <w:marRight w:val="0"/>
      <w:marTop w:val="0"/>
      <w:marBottom w:val="0"/>
      <w:divBdr>
        <w:top w:val="none" w:sz="0" w:space="0" w:color="auto"/>
        <w:left w:val="none" w:sz="0" w:space="0" w:color="auto"/>
        <w:bottom w:val="none" w:sz="0" w:space="0" w:color="auto"/>
        <w:right w:val="none" w:sz="0" w:space="0" w:color="auto"/>
      </w:divBdr>
      <w:divsChild>
        <w:div w:id="950481007">
          <w:marLeft w:val="0"/>
          <w:marRight w:val="0"/>
          <w:marTop w:val="0"/>
          <w:marBottom w:val="0"/>
          <w:divBdr>
            <w:top w:val="none" w:sz="0" w:space="0" w:color="auto"/>
            <w:left w:val="none" w:sz="0" w:space="0" w:color="auto"/>
            <w:bottom w:val="none" w:sz="0" w:space="0" w:color="auto"/>
            <w:right w:val="none" w:sz="0" w:space="0" w:color="auto"/>
          </w:divBdr>
          <w:divsChild>
            <w:div w:id="2126339230">
              <w:marLeft w:val="0"/>
              <w:marRight w:val="0"/>
              <w:marTop w:val="0"/>
              <w:marBottom w:val="0"/>
              <w:divBdr>
                <w:top w:val="none" w:sz="0" w:space="0" w:color="auto"/>
                <w:left w:val="none" w:sz="0" w:space="0" w:color="auto"/>
                <w:bottom w:val="none" w:sz="0" w:space="0" w:color="auto"/>
                <w:right w:val="none" w:sz="0" w:space="0" w:color="auto"/>
              </w:divBdr>
              <w:divsChild>
                <w:div w:id="827870163">
                  <w:marLeft w:val="0"/>
                  <w:marRight w:val="0"/>
                  <w:marTop w:val="0"/>
                  <w:marBottom w:val="0"/>
                  <w:divBdr>
                    <w:top w:val="none" w:sz="0" w:space="0" w:color="auto"/>
                    <w:left w:val="none" w:sz="0" w:space="0" w:color="auto"/>
                    <w:bottom w:val="none" w:sz="0" w:space="0" w:color="auto"/>
                    <w:right w:val="none" w:sz="0" w:space="0" w:color="auto"/>
                  </w:divBdr>
                  <w:divsChild>
                    <w:div w:id="617219547">
                      <w:marLeft w:val="0"/>
                      <w:marRight w:val="0"/>
                      <w:marTop w:val="0"/>
                      <w:marBottom w:val="0"/>
                      <w:divBdr>
                        <w:top w:val="none" w:sz="0" w:space="0" w:color="auto"/>
                        <w:left w:val="none" w:sz="0" w:space="0" w:color="auto"/>
                        <w:bottom w:val="none" w:sz="0" w:space="0" w:color="auto"/>
                        <w:right w:val="none" w:sz="0" w:space="0" w:color="auto"/>
                      </w:divBdr>
                      <w:divsChild>
                        <w:div w:id="1372733128">
                          <w:marLeft w:val="0"/>
                          <w:marRight w:val="0"/>
                          <w:marTop w:val="0"/>
                          <w:marBottom w:val="0"/>
                          <w:divBdr>
                            <w:top w:val="none" w:sz="0" w:space="0" w:color="auto"/>
                            <w:left w:val="none" w:sz="0" w:space="0" w:color="auto"/>
                            <w:bottom w:val="none" w:sz="0" w:space="0" w:color="auto"/>
                            <w:right w:val="none" w:sz="0" w:space="0" w:color="auto"/>
                          </w:divBdr>
                          <w:divsChild>
                            <w:div w:id="2080514793">
                              <w:marLeft w:val="0"/>
                              <w:marRight w:val="0"/>
                              <w:marTop w:val="0"/>
                              <w:marBottom w:val="0"/>
                              <w:divBdr>
                                <w:top w:val="none" w:sz="0" w:space="0" w:color="auto"/>
                                <w:left w:val="none" w:sz="0" w:space="0" w:color="auto"/>
                                <w:bottom w:val="none" w:sz="0" w:space="0" w:color="auto"/>
                                <w:right w:val="none" w:sz="0" w:space="0" w:color="auto"/>
                              </w:divBdr>
                              <w:divsChild>
                                <w:div w:id="843780978">
                                  <w:marLeft w:val="0"/>
                                  <w:marRight w:val="0"/>
                                  <w:marTop w:val="0"/>
                                  <w:marBottom w:val="0"/>
                                  <w:divBdr>
                                    <w:top w:val="none" w:sz="0" w:space="0" w:color="auto"/>
                                    <w:left w:val="none" w:sz="0" w:space="0" w:color="auto"/>
                                    <w:bottom w:val="none" w:sz="0" w:space="0" w:color="auto"/>
                                    <w:right w:val="none" w:sz="0" w:space="0" w:color="auto"/>
                                  </w:divBdr>
                                  <w:divsChild>
                                    <w:div w:id="1278373046">
                                      <w:marLeft w:val="0"/>
                                      <w:marRight w:val="0"/>
                                      <w:marTop w:val="0"/>
                                      <w:marBottom w:val="0"/>
                                      <w:divBdr>
                                        <w:top w:val="none" w:sz="0" w:space="0" w:color="auto"/>
                                        <w:left w:val="none" w:sz="0" w:space="0" w:color="auto"/>
                                        <w:bottom w:val="none" w:sz="0" w:space="0" w:color="auto"/>
                                        <w:right w:val="none" w:sz="0" w:space="0" w:color="auto"/>
                                      </w:divBdr>
                                      <w:divsChild>
                                        <w:div w:id="642663234">
                                          <w:marLeft w:val="0"/>
                                          <w:marRight w:val="0"/>
                                          <w:marTop w:val="0"/>
                                          <w:marBottom w:val="0"/>
                                          <w:divBdr>
                                            <w:top w:val="none" w:sz="0" w:space="0" w:color="auto"/>
                                            <w:left w:val="none" w:sz="0" w:space="0" w:color="auto"/>
                                            <w:bottom w:val="none" w:sz="0" w:space="0" w:color="auto"/>
                                            <w:right w:val="none" w:sz="0" w:space="0" w:color="auto"/>
                                          </w:divBdr>
                                        </w:div>
                                        <w:div w:id="1266964448">
                                          <w:marLeft w:val="0"/>
                                          <w:marRight w:val="0"/>
                                          <w:marTop w:val="0"/>
                                          <w:marBottom w:val="0"/>
                                          <w:divBdr>
                                            <w:top w:val="none" w:sz="0" w:space="0" w:color="auto"/>
                                            <w:left w:val="none" w:sz="0" w:space="0" w:color="auto"/>
                                            <w:bottom w:val="none" w:sz="0" w:space="0" w:color="auto"/>
                                            <w:right w:val="none" w:sz="0" w:space="0" w:color="auto"/>
                                          </w:divBdr>
                                        </w:div>
                                        <w:div w:id="1618489158">
                                          <w:marLeft w:val="0"/>
                                          <w:marRight w:val="0"/>
                                          <w:marTop w:val="0"/>
                                          <w:marBottom w:val="0"/>
                                          <w:divBdr>
                                            <w:top w:val="none" w:sz="0" w:space="0" w:color="auto"/>
                                            <w:left w:val="none" w:sz="0" w:space="0" w:color="auto"/>
                                            <w:bottom w:val="none" w:sz="0" w:space="0" w:color="auto"/>
                                            <w:right w:val="none" w:sz="0" w:space="0" w:color="auto"/>
                                          </w:divBdr>
                                          <w:divsChild>
                                            <w:div w:id="491484146">
                                              <w:marLeft w:val="0"/>
                                              <w:marRight w:val="0"/>
                                              <w:marTop w:val="0"/>
                                              <w:marBottom w:val="0"/>
                                              <w:divBdr>
                                                <w:top w:val="none" w:sz="0" w:space="0" w:color="auto"/>
                                                <w:left w:val="none" w:sz="0" w:space="0" w:color="auto"/>
                                                <w:bottom w:val="none" w:sz="0" w:space="0" w:color="auto"/>
                                                <w:right w:val="none" w:sz="0" w:space="0" w:color="auto"/>
                                              </w:divBdr>
                                            </w:div>
                                            <w:div w:id="854224079">
                                              <w:marLeft w:val="0"/>
                                              <w:marRight w:val="0"/>
                                              <w:marTop w:val="0"/>
                                              <w:marBottom w:val="0"/>
                                              <w:divBdr>
                                                <w:top w:val="none" w:sz="0" w:space="0" w:color="auto"/>
                                                <w:left w:val="none" w:sz="0" w:space="0" w:color="auto"/>
                                                <w:bottom w:val="none" w:sz="0" w:space="0" w:color="auto"/>
                                                <w:right w:val="none" w:sz="0" w:space="0" w:color="auto"/>
                                              </w:divBdr>
                                            </w:div>
                                            <w:div w:id="1215892649">
                                              <w:marLeft w:val="0"/>
                                              <w:marRight w:val="0"/>
                                              <w:marTop w:val="0"/>
                                              <w:marBottom w:val="0"/>
                                              <w:divBdr>
                                                <w:top w:val="none" w:sz="0" w:space="0" w:color="auto"/>
                                                <w:left w:val="none" w:sz="0" w:space="0" w:color="auto"/>
                                                <w:bottom w:val="none" w:sz="0" w:space="0" w:color="auto"/>
                                                <w:right w:val="none" w:sz="0" w:space="0" w:color="auto"/>
                                              </w:divBdr>
                                            </w:div>
                                            <w:div w:id="1595162969">
                                              <w:marLeft w:val="0"/>
                                              <w:marRight w:val="0"/>
                                              <w:marTop w:val="0"/>
                                              <w:marBottom w:val="0"/>
                                              <w:divBdr>
                                                <w:top w:val="none" w:sz="0" w:space="0" w:color="auto"/>
                                                <w:left w:val="none" w:sz="0" w:space="0" w:color="auto"/>
                                                <w:bottom w:val="none" w:sz="0" w:space="0" w:color="auto"/>
                                                <w:right w:val="none" w:sz="0" w:space="0" w:color="auto"/>
                                              </w:divBdr>
                                            </w:div>
                                          </w:divsChild>
                                        </w:div>
                                        <w:div w:id="1634940557">
                                          <w:marLeft w:val="0"/>
                                          <w:marRight w:val="0"/>
                                          <w:marTop w:val="0"/>
                                          <w:marBottom w:val="0"/>
                                          <w:divBdr>
                                            <w:top w:val="none" w:sz="0" w:space="0" w:color="auto"/>
                                            <w:left w:val="none" w:sz="0" w:space="0" w:color="auto"/>
                                            <w:bottom w:val="none" w:sz="0" w:space="0" w:color="auto"/>
                                            <w:right w:val="none" w:sz="0" w:space="0" w:color="auto"/>
                                          </w:divBdr>
                                        </w:div>
                                        <w:div w:id="168763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7849895">
      <w:bodyDiv w:val="1"/>
      <w:marLeft w:val="0"/>
      <w:marRight w:val="0"/>
      <w:marTop w:val="0"/>
      <w:marBottom w:val="0"/>
      <w:divBdr>
        <w:top w:val="none" w:sz="0" w:space="0" w:color="auto"/>
        <w:left w:val="none" w:sz="0" w:space="0" w:color="auto"/>
        <w:bottom w:val="none" w:sz="0" w:space="0" w:color="auto"/>
        <w:right w:val="none" w:sz="0" w:space="0" w:color="auto"/>
      </w:divBdr>
    </w:div>
    <w:div w:id="428165441">
      <w:bodyDiv w:val="1"/>
      <w:marLeft w:val="0"/>
      <w:marRight w:val="0"/>
      <w:marTop w:val="0"/>
      <w:marBottom w:val="0"/>
      <w:divBdr>
        <w:top w:val="none" w:sz="0" w:space="0" w:color="auto"/>
        <w:left w:val="none" w:sz="0" w:space="0" w:color="auto"/>
        <w:bottom w:val="none" w:sz="0" w:space="0" w:color="auto"/>
        <w:right w:val="none" w:sz="0" w:space="0" w:color="auto"/>
      </w:divBdr>
      <w:divsChild>
        <w:div w:id="134611932">
          <w:marLeft w:val="0"/>
          <w:marRight w:val="0"/>
          <w:marTop w:val="0"/>
          <w:marBottom w:val="0"/>
          <w:divBdr>
            <w:top w:val="none" w:sz="0" w:space="0" w:color="auto"/>
            <w:left w:val="none" w:sz="0" w:space="0" w:color="auto"/>
            <w:bottom w:val="none" w:sz="0" w:space="0" w:color="auto"/>
            <w:right w:val="none" w:sz="0" w:space="0" w:color="auto"/>
          </w:divBdr>
        </w:div>
        <w:div w:id="948439064">
          <w:marLeft w:val="0"/>
          <w:marRight w:val="0"/>
          <w:marTop w:val="0"/>
          <w:marBottom w:val="0"/>
          <w:divBdr>
            <w:top w:val="none" w:sz="0" w:space="0" w:color="auto"/>
            <w:left w:val="none" w:sz="0" w:space="0" w:color="auto"/>
            <w:bottom w:val="none" w:sz="0" w:space="0" w:color="auto"/>
            <w:right w:val="none" w:sz="0" w:space="0" w:color="auto"/>
          </w:divBdr>
        </w:div>
      </w:divsChild>
    </w:div>
    <w:div w:id="429161069">
      <w:bodyDiv w:val="1"/>
      <w:marLeft w:val="0"/>
      <w:marRight w:val="0"/>
      <w:marTop w:val="0"/>
      <w:marBottom w:val="0"/>
      <w:divBdr>
        <w:top w:val="none" w:sz="0" w:space="0" w:color="auto"/>
        <w:left w:val="none" w:sz="0" w:space="0" w:color="auto"/>
        <w:bottom w:val="none" w:sz="0" w:space="0" w:color="auto"/>
        <w:right w:val="none" w:sz="0" w:space="0" w:color="auto"/>
      </w:divBdr>
      <w:divsChild>
        <w:div w:id="688065284">
          <w:marLeft w:val="0"/>
          <w:marRight w:val="0"/>
          <w:marTop w:val="0"/>
          <w:marBottom w:val="0"/>
          <w:divBdr>
            <w:top w:val="none" w:sz="0" w:space="0" w:color="auto"/>
            <w:left w:val="none" w:sz="0" w:space="0" w:color="auto"/>
            <w:bottom w:val="none" w:sz="0" w:space="0" w:color="auto"/>
            <w:right w:val="none" w:sz="0" w:space="0" w:color="auto"/>
          </w:divBdr>
          <w:divsChild>
            <w:div w:id="1241790429">
              <w:marLeft w:val="0"/>
              <w:marRight w:val="0"/>
              <w:marTop w:val="0"/>
              <w:marBottom w:val="0"/>
              <w:divBdr>
                <w:top w:val="none" w:sz="0" w:space="0" w:color="auto"/>
                <w:left w:val="none" w:sz="0" w:space="0" w:color="auto"/>
                <w:bottom w:val="none" w:sz="0" w:space="0" w:color="auto"/>
                <w:right w:val="none" w:sz="0" w:space="0" w:color="auto"/>
              </w:divBdr>
              <w:divsChild>
                <w:div w:id="652563494">
                  <w:marLeft w:val="0"/>
                  <w:marRight w:val="0"/>
                  <w:marTop w:val="0"/>
                  <w:marBottom w:val="0"/>
                  <w:divBdr>
                    <w:top w:val="none" w:sz="0" w:space="0" w:color="auto"/>
                    <w:left w:val="none" w:sz="0" w:space="0" w:color="auto"/>
                    <w:bottom w:val="none" w:sz="0" w:space="0" w:color="auto"/>
                    <w:right w:val="none" w:sz="0" w:space="0" w:color="auto"/>
                  </w:divBdr>
                  <w:divsChild>
                    <w:div w:id="583152618">
                      <w:marLeft w:val="0"/>
                      <w:marRight w:val="0"/>
                      <w:marTop w:val="0"/>
                      <w:marBottom w:val="0"/>
                      <w:divBdr>
                        <w:top w:val="none" w:sz="0" w:space="0" w:color="auto"/>
                        <w:left w:val="none" w:sz="0" w:space="0" w:color="auto"/>
                        <w:bottom w:val="none" w:sz="0" w:space="0" w:color="auto"/>
                        <w:right w:val="none" w:sz="0" w:space="0" w:color="auto"/>
                      </w:divBdr>
                      <w:divsChild>
                        <w:div w:id="494305146">
                          <w:marLeft w:val="0"/>
                          <w:marRight w:val="0"/>
                          <w:marTop w:val="0"/>
                          <w:marBottom w:val="0"/>
                          <w:divBdr>
                            <w:top w:val="none" w:sz="0" w:space="0" w:color="auto"/>
                            <w:left w:val="none" w:sz="0" w:space="0" w:color="auto"/>
                            <w:bottom w:val="none" w:sz="0" w:space="0" w:color="auto"/>
                            <w:right w:val="none" w:sz="0" w:space="0" w:color="auto"/>
                          </w:divBdr>
                          <w:divsChild>
                            <w:div w:id="1555199308">
                              <w:marLeft w:val="0"/>
                              <w:marRight w:val="0"/>
                              <w:marTop w:val="0"/>
                              <w:marBottom w:val="0"/>
                              <w:divBdr>
                                <w:top w:val="none" w:sz="0" w:space="0" w:color="auto"/>
                                <w:left w:val="none" w:sz="0" w:space="0" w:color="auto"/>
                                <w:bottom w:val="none" w:sz="0" w:space="0" w:color="auto"/>
                                <w:right w:val="none" w:sz="0" w:space="0" w:color="auto"/>
                              </w:divBdr>
                              <w:divsChild>
                                <w:div w:id="2037384672">
                                  <w:marLeft w:val="0"/>
                                  <w:marRight w:val="0"/>
                                  <w:marTop w:val="0"/>
                                  <w:marBottom w:val="0"/>
                                  <w:divBdr>
                                    <w:top w:val="none" w:sz="0" w:space="0" w:color="auto"/>
                                    <w:left w:val="none" w:sz="0" w:space="0" w:color="auto"/>
                                    <w:bottom w:val="none" w:sz="0" w:space="0" w:color="auto"/>
                                    <w:right w:val="none" w:sz="0" w:space="0" w:color="auto"/>
                                  </w:divBdr>
                                  <w:divsChild>
                                    <w:div w:id="525757377">
                                      <w:marLeft w:val="0"/>
                                      <w:marRight w:val="0"/>
                                      <w:marTop w:val="0"/>
                                      <w:marBottom w:val="0"/>
                                      <w:divBdr>
                                        <w:top w:val="none" w:sz="0" w:space="0" w:color="auto"/>
                                        <w:left w:val="none" w:sz="0" w:space="0" w:color="auto"/>
                                        <w:bottom w:val="none" w:sz="0" w:space="0" w:color="auto"/>
                                        <w:right w:val="none" w:sz="0" w:space="0" w:color="auto"/>
                                      </w:divBdr>
                                      <w:divsChild>
                                        <w:div w:id="830676920">
                                          <w:marLeft w:val="0"/>
                                          <w:marRight w:val="0"/>
                                          <w:marTop w:val="0"/>
                                          <w:marBottom w:val="0"/>
                                          <w:divBdr>
                                            <w:top w:val="none" w:sz="0" w:space="0" w:color="auto"/>
                                            <w:left w:val="none" w:sz="0" w:space="0" w:color="auto"/>
                                            <w:bottom w:val="none" w:sz="0" w:space="0" w:color="auto"/>
                                            <w:right w:val="none" w:sz="0" w:space="0" w:color="auto"/>
                                          </w:divBdr>
                                        </w:div>
                                        <w:div w:id="1045369265">
                                          <w:marLeft w:val="0"/>
                                          <w:marRight w:val="0"/>
                                          <w:marTop w:val="0"/>
                                          <w:marBottom w:val="0"/>
                                          <w:divBdr>
                                            <w:top w:val="none" w:sz="0" w:space="0" w:color="auto"/>
                                            <w:left w:val="none" w:sz="0" w:space="0" w:color="auto"/>
                                            <w:bottom w:val="none" w:sz="0" w:space="0" w:color="auto"/>
                                            <w:right w:val="none" w:sz="0" w:space="0" w:color="auto"/>
                                          </w:divBdr>
                                          <w:divsChild>
                                            <w:div w:id="933440793">
                                              <w:marLeft w:val="0"/>
                                              <w:marRight w:val="0"/>
                                              <w:marTop w:val="0"/>
                                              <w:marBottom w:val="0"/>
                                              <w:divBdr>
                                                <w:top w:val="none" w:sz="0" w:space="0" w:color="auto"/>
                                                <w:left w:val="none" w:sz="0" w:space="0" w:color="auto"/>
                                                <w:bottom w:val="none" w:sz="0" w:space="0" w:color="auto"/>
                                                <w:right w:val="none" w:sz="0" w:space="0" w:color="auto"/>
                                              </w:divBdr>
                                            </w:div>
                                            <w:div w:id="1179811417">
                                              <w:marLeft w:val="0"/>
                                              <w:marRight w:val="0"/>
                                              <w:marTop w:val="0"/>
                                              <w:marBottom w:val="0"/>
                                              <w:divBdr>
                                                <w:top w:val="none" w:sz="0" w:space="0" w:color="auto"/>
                                                <w:left w:val="none" w:sz="0" w:space="0" w:color="auto"/>
                                                <w:bottom w:val="none" w:sz="0" w:space="0" w:color="auto"/>
                                                <w:right w:val="none" w:sz="0" w:space="0" w:color="auto"/>
                                              </w:divBdr>
                                            </w:div>
                                          </w:divsChild>
                                        </w:div>
                                        <w:div w:id="142294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3233012">
      <w:bodyDiv w:val="1"/>
      <w:marLeft w:val="0"/>
      <w:marRight w:val="0"/>
      <w:marTop w:val="0"/>
      <w:marBottom w:val="0"/>
      <w:divBdr>
        <w:top w:val="none" w:sz="0" w:space="0" w:color="auto"/>
        <w:left w:val="none" w:sz="0" w:space="0" w:color="auto"/>
        <w:bottom w:val="none" w:sz="0" w:space="0" w:color="auto"/>
        <w:right w:val="none" w:sz="0" w:space="0" w:color="auto"/>
      </w:divBdr>
      <w:divsChild>
        <w:div w:id="1145393996">
          <w:marLeft w:val="0"/>
          <w:marRight w:val="0"/>
          <w:marTop w:val="0"/>
          <w:marBottom w:val="0"/>
          <w:divBdr>
            <w:top w:val="none" w:sz="0" w:space="0" w:color="auto"/>
            <w:left w:val="none" w:sz="0" w:space="0" w:color="auto"/>
            <w:bottom w:val="none" w:sz="0" w:space="0" w:color="auto"/>
            <w:right w:val="none" w:sz="0" w:space="0" w:color="auto"/>
          </w:divBdr>
        </w:div>
      </w:divsChild>
    </w:div>
    <w:div w:id="444078878">
      <w:bodyDiv w:val="1"/>
      <w:marLeft w:val="0"/>
      <w:marRight w:val="0"/>
      <w:marTop w:val="0"/>
      <w:marBottom w:val="0"/>
      <w:divBdr>
        <w:top w:val="none" w:sz="0" w:space="0" w:color="auto"/>
        <w:left w:val="none" w:sz="0" w:space="0" w:color="auto"/>
        <w:bottom w:val="none" w:sz="0" w:space="0" w:color="auto"/>
        <w:right w:val="none" w:sz="0" w:space="0" w:color="auto"/>
      </w:divBdr>
    </w:div>
    <w:div w:id="450976377">
      <w:bodyDiv w:val="1"/>
      <w:marLeft w:val="0"/>
      <w:marRight w:val="0"/>
      <w:marTop w:val="0"/>
      <w:marBottom w:val="0"/>
      <w:divBdr>
        <w:top w:val="none" w:sz="0" w:space="0" w:color="auto"/>
        <w:left w:val="none" w:sz="0" w:space="0" w:color="auto"/>
        <w:bottom w:val="none" w:sz="0" w:space="0" w:color="auto"/>
        <w:right w:val="none" w:sz="0" w:space="0" w:color="auto"/>
      </w:divBdr>
      <w:divsChild>
        <w:div w:id="918097134">
          <w:marLeft w:val="0"/>
          <w:marRight w:val="0"/>
          <w:marTop w:val="0"/>
          <w:marBottom w:val="0"/>
          <w:divBdr>
            <w:top w:val="none" w:sz="0" w:space="0" w:color="auto"/>
            <w:left w:val="none" w:sz="0" w:space="0" w:color="auto"/>
            <w:bottom w:val="none" w:sz="0" w:space="0" w:color="auto"/>
            <w:right w:val="none" w:sz="0" w:space="0" w:color="auto"/>
          </w:divBdr>
          <w:divsChild>
            <w:div w:id="305211369">
              <w:marLeft w:val="0"/>
              <w:marRight w:val="0"/>
              <w:marTop w:val="0"/>
              <w:marBottom w:val="0"/>
              <w:divBdr>
                <w:top w:val="none" w:sz="0" w:space="0" w:color="auto"/>
                <w:left w:val="none" w:sz="0" w:space="0" w:color="auto"/>
                <w:bottom w:val="none" w:sz="0" w:space="0" w:color="auto"/>
                <w:right w:val="none" w:sz="0" w:space="0" w:color="auto"/>
              </w:divBdr>
              <w:divsChild>
                <w:div w:id="562981579">
                  <w:marLeft w:val="0"/>
                  <w:marRight w:val="0"/>
                  <w:marTop w:val="0"/>
                  <w:marBottom w:val="0"/>
                  <w:divBdr>
                    <w:top w:val="none" w:sz="0" w:space="0" w:color="auto"/>
                    <w:left w:val="none" w:sz="0" w:space="0" w:color="auto"/>
                    <w:bottom w:val="none" w:sz="0" w:space="0" w:color="auto"/>
                    <w:right w:val="none" w:sz="0" w:space="0" w:color="auto"/>
                  </w:divBdr>
                  <w:divsChild>
                    <w:div w:id="952981641">
                      <w:marLeft w:val="0"/>
                      <w:marRight w:val="0"/>
                      <w:marTop w:val="0"/>
                      <w:marBottom w:val="0"/>
                      <w:divBdr>
                        <w:top w:val="none" w:sz="0" w:space="0" w:color="auto"/>
                        <w:left w:val="none" w:sz="0" w:space="0" w:color="auto"/>
                        <w:bottom w:val="none" w:sz="0" w:space="0" w:color="auto"/>
                        <w:right w:val="none" w:sz="0" w:space="0" w:color="auto"/>
                      </w:divBdr>
                      <w:divsChild>
                        <w:div w:id="1765686224">
                          <w:marLeft w:val="0"/>
                          <w:marRight w:val="0"/>
                          <w:marTop w:val="0"/>
                          <w:marBottom w:val="0"/>
                          <w:divBdr>
                            <w:top w:val="none" w:sz="0" w:space="0" w:color="auto"/>
                            <w:left w:val="none" w:sz="0" w:space="0" w:color="auto"/>
                            <w:bottom w:val="none" w:sz="0" w:space="0" w:color="auto"/>
                            <w:right w:val="none" w:sz="0" w:space="0" w:color="auto"/>
                          </w:divBdr>
                          <w:divsChild>
                            <w:div w:id="1653292372">
                              <w:marLeft w:val="0"/>
                              <w:marRight w:val="0"/>
                              <w:marTop w:val="0"/>
                              <w:marBottom w:val="0"/>
                              <w:divBdr>
                                <w:top w:val="none" w:sz="0" w:space="0" w:color="auto"/>
                                <w:left w:val="none" w:sz="0" w:space="0" w:color="auto"/>
                                <w:bottom w:val="none" w:sz="0" w:space="0" w:color="auto"/>
                                <w:right w:val="none" w:sz="0" w:space="0" w:color="auto"/>
                              </w:divBdr>
                              <w:divsChild>
                                <w:div w:id="2063862847">
                                  <w:marLeft w:val="0"/>
                                  <w:marRight w:val="0"/>
                                  <w:marTop w:val="0"/>
                                  <w:marBottom w:val="0"/>
                                  <w:divBdr>
                                    <w:top w:val="none" w:sz="0" w:space="0" w:color="auto"/>
                                    <w:left w:val="none" w:sz="0" w:space="0" w:color="auto"/>
                                    <w:bottom w:val="none" w:sz="0" w:space="0" w:color="auto"/>
                                    <w:right w:val="none" w:sz="0" w:space="0" w:color="auto"/>
                                  </w:divBdr>
                                  <w:divsChild>
                                    <w:div w:id="2022049078">
                                      <w:marLeft w:val="0"/>
                                      <w:marRight w:val="0"/>
                                      <w:marTop w:val="0"/>
                                      <w:marBottom w:val="0"/>
                                      <w:divBdr>
                                        <w:top w:val="none" w:sz="0" w:space="0" w:color="auto"/>
                                        <w:left w:val="none" w:sz="0" w:space="0" w:color="auto"/>
                                        <w:bottom w:val="none" w:sz="0" w:space="0" w:color="auto"/>
                                        <w:right w:val="none" w:sz="0" w:space="0" w:color="auto"/>
                                      </w:divBdr>
                                      <w:divsChild>
                                        <w:div w:id="500967789">
                                          <w:marLeft w:val="0"/>
                                          <w:marRight w:val="0"/>
                                          <w:marTop w:val="0"/>
                                          <w:marBottom w:val="0"/>
                                          <w:divBdr>
                                            <w:top w:val="none" w:sz="0" w:space="0" w:color="auto"/>
                                            <w:left w:val="none" w:sz="0" w:space="0" w:color="auto"/>
                                            <w:bottom w:val="none" w:sz="0" w:space="0" w:color="auto"/>
                                            <w:right w:val="none" w:sz="0" w:space="0" w:color="auto"/>
                                          </w:divBdr>
                                        </w:div>
                                        <w:div w:id="760250318">
                                          <w:marLeft w:val="0"/>
                                          <w:marRight w:val="0"/>
                                          <w:marTop w:val="0"/>
                                          <w:marBottom w:val="0"/>
                                          <w:divBdr>
                                            <w:top w:val="none" w:sz="0" w:space="0" w:color="auto"/>
                                            <w:left w:val="none" w:sz="0" w:space="0" w:color="auto"/>
                                            <w:bottom w:val="none" w:sz="0" w:space="0" w:color="auto"/>
                                            <w:right w:val="none" w:sz="0" w:space="0" w:color="auto"/>
                                          </w:divBdr>
                                        </w:div>
                                        <w:div w:id="1163551105">
                                          <w:marLeft w:val="0"/>
                                          <w:marRight w:val="0"/>
                                          <w:marTop w:val="0"/>
                                          <w:marBottom w:val="0"/>
                                          <w:divBdr>
                                            <w:top w:val="none" w:sz="0" w:space="0" w:color="auto"/>
                                            <w:left w:val="none" w:sz="0" w:space="0" w:color="auto"/>
                                            <w:bottom w:val="none" w:sz="0" w:space="0" w:color="auto"/>
                                            <w:right w:val="none" w:sz="0" w:space="0" w:color="auto"/>
                                          </w:divBdr>
                                        </w:div>
                                        <w:div w:id="150755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2552275">
      <w:bodyDiv w:val="1"/>
      <w:marLeft w:val="0"/>
      <w:marRight w:val="0"/>
      <w:marTop w:val="0"/>
      <w:marBottom w:val="0"/>
      <w:divBdr>
        <w:top w:val="none" w:sz="0" w:space="0" w:color="auto"/>
        <w:left w:val="none" w:sz="0" w:space="0" w:color="auto"/>
        <w:bottom w:val="none" w:sz="0" w:space="0" w:color="auto"/>
        <w:right w:val="none" w:sz="0" w:space="0" w:color="auto"/>
      </w:divBdr>
    </w:div>
    <w:div w:id="454837673">
      <w:bodyDiv w:val="1"/>
      <w:marLeft w:val="0"/>
      <w:marRight w:val="0"/>
      <w:marTop w:val="0"/>
      <w:marBottom w:val="0"/>
      <w:divBdr>
        <w:top w:val="none" w:sz="0" w:space="0" w:color="auto"/>
        <w:left w:val="none" w:sz="0" w:space="0" w:color="auto"/>
        <w:bottom w:val="none" w:sz="0" w:space="0" w:color="auto"/>
        <w:right w:val="none" w:sz="0" w:space="0" w:color="auto"/>
      </w:divBdr>
      <w:divsChild>
        <w:div w:id="315231680">
          <w:marLeft w:val="0"/>
          <w:marRight w:val="0"/>
          <w:marTop w:val="0"/>
          <w:marBottom w:val="0"/>
          <w:divBdr>
            <w:top w:val="none" w:sz="0" w:space="0" w:color="auto"/>
            <w:left w:val="none" w:sz="0" w:space="0" w:color="auto"/>
            <w:bottom w:val="none" w:sz="0" w:space="0" w:color="auto"/>
            <w:right w:val="none" w:sz="0" w:space="0" w:color="auto"/>
          </w:divBdr>
          <w:divsChild>
            <w:div w:id="275212218">
              <w:marLeft w:val="0"/>
              <w:marRight w:val="0"/>
              <w:marTop w:val="0"/>
              <w:marBottom w:val="0"/>
              <w:divBdr>
                <w:top w:val="none" w:sz="0" w:space="0" w:color="auto"/>
                <w:left w:val="none" w:sz="0" w:space="0" w:color="auto"/>
                <w:bottom w:val="none" w:sz="0" w:space="0" w:color="auto"/>
                <w:right w:val="none" w:sz="0" w:space="0" w:color="auto"/>
              </w:divBdr>
            </w:div>
            <w:div w:id="456487488">
              <w:marLeft w:val="0"/>
              <w:marRight w:val="0"/>
              <w:marTop w:val="0"/>
              <w:marBottom w:val="0"/>
              <w:divBdr>
                <w:top w:val="none" w:sz="0" w:space="0" w:color="auto"/>
                <w:left w:val="none" w:sz="0" w:space="0" w:color="auto"/>
                <w:bottom w:val="none" w:sz="0" w:space="0" w:color="auto"/>
                <w:right w:val="none" w:sz="0" w:space="0" w:color="auto"/>
              </w:divBdr>
            </w:div>
            <w:div w:id="622469199">
              <w:marLeft w:val="0"/>
              <w:marRight w:val="0"/>
              <w:marTop w:val="0"/>
              <w:marBottom w:val="0"/>
              <w:divBdr>
                <w:top w:val="none" w:sz="0" w:space="0" w:color="auto"/>
                <w:left w:val="none" w:sz="0" w:space="0" w:color="auto"/>
                <w:bottom w:val="none" w:sz="0" w:space="0" w:color="auto"/>
                <w:right w:val="none" w:sz="0" w:space="0" w:color="auto"/>
              </w:divBdr>
            </w:div>
            <w:div w:id="177551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395001">
      <w:bodyDiv w:val="1"/>
      <w:marLeft w:val="0"/>
      <w:marRight w:val="0"/>
      <w:marTop w:val="0"/>
      <w:marBottom w:val="0"/>
      <w:divBdr>
        <w:top w:val="none" w:sz="0" w:space="0" w:color="auto"/>
        <w:left w:val="none" w:sz="0" w:space="0" w:color="auto"/>
        <w:bottom w:val="none" w:sz="0" w:space="0" w:color="auto"/>
        <w:right w:val="none" w:sz="0" w:space="0" w:color="auto"/>
      </w:divBdr>
      <w:divsChild>
        <w:div w:id="2053070338">
          <w:marLeft w:val="0"/>
          <w:marRight w:val="0"/>
          <w:marTop w:val="0"/>
          <w:marBottom w:val="0"/>
          <w:divBdr>
            <w:top w:val="none" w:sz="0" w:space="0" w:color="auto"/>
            <w:left w:val="none" w:sz="0" w:space="0" w:color="auto"/>
            <w:bottom w:val="none" w:sz="0" w:space="0" w:color="auto"/>
            <w:right w:val="none" w:sz="0" w:space="0" w:color="auto"/>
          </w:divBdr>
        </w:div>
      </w:divsChild>
    </w:div>
    <w:div w:id="472217996">
      <w:bodyDiv w:val="1"/>
      <w:marLeft w:val="0"/>
      <w:marRight w:val="0"/>
      <w:marTop w:val="0"/>
      <w:marBottom w:val="0"/>
      <w:divBdr>
        <w:top w:val="none" w:sz="0" w:space="0" w:color="auto"/>
        <w:left w:val="none" w:sz="0" w:space="0" w:color="auto"/>
        <w:bottom w:val="none" w:sz="0" w:space="0" w:color="auto"/>
        <w:right w:val="none" w:sz="0" w:space="0" w:color="auto"/>
      </w:divBdr>
      <w:divsChild>
        <w:div w:id="1563903969">
          <w:marLeft w:val="0"/>
          <w:marRight w:val="0"/>
          <w:marTop w:val="0"/>
          <w:marBottom w:val="0"/>
          <w:divBdr>
            <w:top w:val="none" w:sz="0" w:space="0" w:color="auto"/>
            <w:left w:val="none" w:sz="0" w:space="0" w:color="auto"/>
            <w:bottom w:val="none" w:sz="0" w:space="0" w:color="auto"/>
            <w:right w:val="none" w:sz="0" w:space="0" w:color="auto"/>
          </w:divBdr>
          <w:divsChild>
            <w:div w:id="447361427">
              <w:marLeft w:val="0"/>
              <w:marRight w:val="0"/>
              <w:marTop w:val="0"/>
              <w:marBottom w:val="0"/>
              <w:divBdr>
                <w:top w:val="none" w:sz="0" w:space="0" w:color="auto"/>
                <w:left w:val="none" w:sz="0" w:space="0" w:color="auto"/>
                <w:bottom w:val="none" w:sz="0" w:space="0" w:color="auto"/>
                <w:right w:val="none" w:sz="0" w:space="0" w:color="auto"/>
              </w:divBdr>
              <w:divsChild>
                <w:div w:id="787041646">
                  <w:marLeft w:val="0"/>
                  <w:marRight w:val="0"/>
                  <w:marTop w:val="0"/>
                  <w:marBottom w:val="0"/>
                  <w:divBdr>
                    <w:top w:val="none" w:sz="0" w:space="0" w:color="auto"/>
                    <w:left w:val="none" w:sz="0" w:space="0" w:color="auto"/>
                    <w:bottom w:val="none" w:sz="0" w:space="0" w:color="auto"/>
                    <w:right w:val="none" w:sz="0" w:space="0" w:color="auto"/>
                  </w:divBdr>
                  <w:divsChild>
                    <w:div w:id="1396246239">
                      <w:marLeft w:val="0"/>
                      <w:marRight w:val="0"/>
                      <w:marTop w:val="0"/>
                      <w:marBottom w:val="0"/>
                      <w:divBdr>
                        <w:top w:val="none" w:sz="0" w:space="0" w:color="auto"/>
                        <w:left w:val="none" w:sz="0" w:space="0" w:color="auto"/>
                        <w:bottom w:val="none" w:sz="0" w:space="0" w:color="auto"/>
                        <w:right w:val="none" w:sz="0" w:space="0" w:color="auto"/>
                      </w:divBdr>
                      <w:divsChild>
                        <w:div w:id="117796060">
                          <w:marLeft w:val="0"/>
                          <w:marRight w:val="0"/>
                          <w:marTop w:val="0"/>
                          <w:marBottom w:val="0"/>
                          <w:divBdr>
                            <w:top w:val="none" w:sz="0" w:space="0" w:color="auto"/>
                            <w:left w:val="none" w:sz="0" w:space="0" w:color="auto"/>
                            <w:bottom w:val="none" w:sz="0" w:space="0" w:color="auto"/>
                            <w:right w:val="none" w:sz="0" w:space="0" w:color="auto"/>
                          </w:divBdr>
                          <w:divsChild>
                            <w:div w:id="1899241297">
                              <w:marLeft w:val="0"/>
                              <w:marRight w:val="0"/>
                              <w:marTop w:val="0"/>
                              <w:marBottom w:val="0"/>
                              <w:divBdr>
                                <w:top w:val="none" w:sz="0" w:space="0" w:color="auto"/>
                                <w:left w:val="none" w:sz="0" w:space="0" w:color="auto"/>
                                <w:bottom w:val="none" w:sz="0" w:space="0" w:color="auto"/>
                                <w:right w:val="none" w:sz="0" w:space="0" w:color="auto"/>
                              </w:divBdr>
                              <w:divsChild>
                                <w:div w:id="77409449">
                                  <w:marLeft w:val="0"/>
                                  <w:marRight w:val="0"/>
                                  <w:marTop w:val="0"/>
                                  <w:marBottom w:val="0"/>
                                  <w:divBdr>
                                    <w:top w:val="none" w:sz="0" w:space="0" w:color="auto"/>
                                    <w:left w:val="none" w:sz="0" w:space="0" w:color="auto"/>
                                    <w:bottom w:val="none" w:sz="0" w:space="0" w:color="auto"/>
                                    <w:right w:val="none" w:sz="0" w:space="0" w:color="auto"/>
                                  </w:divBdr>
                                  <w:divsChild>
                                    <w:div w:id="490754360">
                                      <w:marLeft w:val="0"/>
                                      <w:marRight w:val="0"/>
                                      <w:marTop w:val="0"/>
                                      <w:marBottom w:val="0"/>
                                      <w:divBdr>
                                        <w:top w:val="none" w:sz="0" w:space="0" w:color="auto"/>
                                        <w:left w:val="none" w:sz="0" w:space="0" w:color="auto"/>
                                        <w:bottom w:val="none" w:sz="0" w:space="0" w:color="auto"/>
                                        <w:right w:val="none" w:sz="0" w:space="0" w:color="auto"/>
                                      </w:divBdr>
                                      <w:divsChild>
                                        <w:div w:id="73667437">
                                          <w:marLeft w:val="0"/>
                                          <w:marRight w:val="0"/>
                                          <w:marTop w:val="0"/>
                                          <w:marBottom w:val="0"/>
                                          <w:divBdr>
                                            <w:top w:val="none" w:sz="0" w:space="0" w:color="auto"/>
                                            <w:left w:val="none" w:sz="0" w:space="0" w:color="auto"/>
                                            <w:bottom w:val="none" w:sz="0" w:space="0" w:color="auto"/>
                                            <w:right w:val="none" w:sz="0" w:space="0" w:color="auto"/>
                                          </w:divBdr>
                                        </w:div>
                                        <w:div w:id="785973606">
                                          <w:marLeft w:val="0"/>
                                          <w:marRight w:val="0"/>
                                          <w:marTop w:val="0"/>
                                          <w:marBottom w:val="0"/>
                                          <w:divBdr>
                                            <w:top w:val="none" w:sz="0" w:space="0" w:color="auto"/>
                                            <w:left w:val="none" w:sz="0" w:space="0" w:color="auto"/>
                                            <w:bottom w:val="none" w:sz="0" w:space="0" w:color="auto"/>
                                            <w:right w:val="none" w:sz="0" w:space="0" w:color="auto"/>
                                          </w:divBdr>
                                        </w:div>
                                        <w:div w:id="980883531">
                                          <w:marLeft w:val="0"/>
                                          <w:marRight w:val="0"/>
                                          <w:marTop w:val="0"/>
                                          <w:marBottom w:val="0"/>
                                          <w:divBdr>
                                            <w:top w:val="none" w:sz="0" w:space="0" w:color="auto"/>
                                            <w:left w:val="none" w:sz="0" w:space="0" w:color="auto"/>
                                            <w:bottom w:val="none" w:sz="0" w:space="0" w:color="auto"/>
                                            <w:right w:val="none" w:sz="0" w:space="0" w:color="auto"/>
                                          </w:divBdr>
                                        </w:div>
                                        <w:div w:id="120313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072983">
      <w:bodyDiv w:val="1"/>
      <w:marLeft w:val="0"/>
      <w:marRight w:val="0"/>
      <w:marTop w:val="0"/>
      <w:marBottom w:val="0"/>
      <w:divBdr>
        <w:top w:val="none" w:sz="0" w:space="0" w:color="auto"/>
        <w:left w:val="none" w:sz="0" w:space="0" w:color="auto"/>
        <w:bottom w:val="none" w:sz="0" w:space="0" w:color="auto"/>
        <w:right w:val="none" w:sz="0" w:space="0" w:color="auto"/>
      </w:divBdr>
    </w:div>
    <w:div w:id="481895128">
      <w:bodyDiv w:val="1"/>
      <w:marLeft w:val="0"/>
      <w:marRight w:val="0"/>
      <w:marTop w:val="0"/>
      <w:marBottom w:val="0"/>
      <w:divBdr>
        <w:top w:val="none" w:sz="0" w:space="0" w:color="auto"/>
        <w:left w:val="none" w:sz="0" w:space="0" w:color="auto"/>
        <w:bottom w:val="none" w:sz="0" w:space="0" w:color="auto"/>
        <w:right w:val="none" w:sz="0" w:space="0" w:color="auto"/>
      </w:divBdr>
    </w:div>
    <w:div w:id="482310703">
      <w:bodyDiv w:val="1"/>
      <w:marLeft w:val="0"/>
      <w:marRight w:val="0"/>
      <w:marTop w:val="0"/>
      <w:marBottom w:val="0"/>
      <w:divBdr>
        <w:top w:val="none" w:sz="0" w:space="0" w:color="auto"/>
        <w:left w:val="none" w:sz="0" w:space="0" w:color="auto"/>
        <w:bottom w:val="none" w:sz="0" w:space="0" w:color="auto"/>
        <w:right w:val="none" w:sz="0" w:space="0" w:color="auto"/>
      </w:divBdr>
      <w:divsChild>
        <w:div w:id="1176503741">
          <w:marLeft w:val="0"/>
          <w:marRight w:val="0"/>
          <w:marTop w:val="0"/>
          <w:marBottom w:val="0"/>
          <w:divBdr>
            <w:top w:val="none" w:sz="0" w:space="0" w:color="auto"/>
            <w:left w:val="none" w:sz="0" w:space="0" w:color="auto"/>
            <w:bottom w:val="none" w:sz="0" w:space="0" w:color="auto"/>
            <w:right w:val="none" w:sz="0" w:space="0" w:color="auto"/>
          </w:divBdr>
          <w:divsChild>
            <w:div w:id="232470714">
              <w:marLeft w:val="0"/>
              <w:marRight w:val="0"/>
              <w:marTop w:val="0"/>
              <w:marBottom w:val="0"/>
              <w:divBdr>
                <w:top w:val="none" w:sz="0" w:space="0" w:color="auto"/>
                <w:left w:val="none" w:sz="0" w:space="0" w:color="auto"/>
                <w:bottom w:val="none" w:sz="0" w:space="0" w:color="auto"/>
                <w:right w:val="none" w:sz="0" w:space="0" w:color="auto"/>
              </w:divBdr>
              <w:divsChild>
                <w:div w:id="1890994538">
                  <w:marLeft w:val="0"/>
                  <w:marRight w:val="0"/>
                  <w:marTop w:val="0"/>
                  <w:marBottom w:val="0"/>
                  <w:divBdr>
                    <w:top w:val="none" w:sz="0" w:space="0" w:color="auto"/>
                    <w:left w:val="none" w:sz="0" w:space="0" w:color="auto"/>
                    <w:bottom w:val="none" w:sz="0" w:space="0" w:color="auto"/>
                    <w:right w:val="none" w:sz="0" w:space="0" w:color="auto"/>
                  </w:divBdr>
                  <w:divsChild>
                    <w:div w:id="605427433">
                      <w:marLeft w:val="0"/>
                      <w:marRight w:val="0"/>
                      <w:marTop w:val="0"/>
                      <w:marBottom w:val="0"/>
                      <w:divBdr>
                        <w:top w:val="none" w:sz="0" w:space="0" w:color="auto"/>
                        <w:left w:val="none" w:sz="0" w:space="0" w:color="auto"/>
                        <w:bottom w:val="none" w:sz="0" w:space="0" w:color="auto"/>
                        <w:right w:val="none" w:sz="0" w:space="0" w:color="auto"/>
                      </w:divBdr>
                      <w:divsChild>
                        <w:div w:id="382750313">
                          <w:marLeft w:val="0"/>
                          <w:marRight w:val="0"/>
                          <w:marTop w:val="0"/>
                          <w:marBottom w:val="0"/>
                          <w:divBdr>
                            <w:top w:val="none" w:sz="0" w:space="0" w:color="auto"/>
                            <w:left w:val="none" w:sz="0" w:space="0" w:color="auto"/>
                            <w:bottom w:val="none" w:sz="0" w:space="0" w:color="auto"/>
                            <w:right w:val="none" w:sz="0" w:space="0" w:color="auto"/>
                          </w:divBdr>
                          <w:divsChild>
                            <w:div w:id="1174032513">
                              <w:marLeft w:val="0"/>
                              <w:marRight w:val="0"/>
                              <w:marTop w:val="0"/>
                              <w:marBottom w:val="0"/>
                              <w:divBdr>
                                <w:top w:val="none" w:sz="0" w:space="0" w:color="auto"/>
                                <w:left w:val="none" w:sz="0" w:space="0" w:color="auto"/>
                                <w:bottom w:val="none" w:sz="0" w:space="0" w:color="auto"/>
                                <w:right w:val="none" w:sz="0" w:space="0" w:color="auto"/>
                              </w:divBdr>
                              <w:divsChild>
                                <w:div w:id="751704591">
                                  <w:marLeft w:val="0"/>
                                  <w:marRight w:val="0"/>
                                  <w:marTop w:val="0"/>
                                  <w:marBottom w:val="0"/>
                                  <w:divBdr>
                                    <w:top w:val="none" w:sz="0" w:space="0" w:color="auto"/>
                                    <w:left w:val="none" w:sz="0" w:space="0" w:color="auto"/>
                                    <w:bottom w:val="none" w:sz="0" w:space="0" w:color="auto"/>
                                    <w:right w:val="none" w:sz="0" w:space="0" w:color="auto"/>
                                  </w:divBdr>
                                  <w:divsChild>
                                    <w:div w:id="574973934">
                                      <w:marLeft w:val="0"/>
                                      <w:marRight w:val="0"/>
                                      <w:marTop w:val="0"/>
                                      <w:marBottom w:val="0"/>
                                      <w:divBdr>
                                        <w:top w:val="none" w:sz="0" w:space="0" w:color="auto"/>
                                        <w:left w:val="none" w:sz="0" w:space="0" w:color="auto"/>
                                        <w:bottom w:val="none" w:sz="0" w:space="0" w:color="auto"/>
                                        <w:right w:val="none" w:sz="0" w:space="0" w:color="auto"/>
                                      </w:divBdr>
                                      <w:divsChild>
                                        <w:div w:id="368263334">
                                          <w:marLeft w:val="0"/>
                                          <w:marRight w:val="0"/>
                                          <w:marTop w:val="0"/>
                                          <w:marBottom w:val="0"/>
                                          <w:divBdr>
                                            <w:top w:val="none" w:sz="0" w:space="0" w:color="auto"/>
                                            <w:left w:val="none" w:sz="0" w:space="0" w:color="auto"/>
                                            <w:bottom w:val="none" w:sz="0" w:space="0" w:color="auto"/>
                                            <w:right w:val="none" w:sz="0" w:space="0" w:color="auto"/>
                                          </w:divBdr>
                                        </w:div>
                                        <w:div w:id="476606897">
                                          <w:marLeft w:val="0"/>
                                          <w:marRight w:val="0"/>
                                          <w:marTop w:val="0"/>
                                          <w:marBottom w:val="0"/>
                                          <w:divBdr>
                                            <w:top w:val="none" w:sz="0" w:space="0" w:color="auto"/>
                                            <w:left w:val="none" w:sz="0" w:space="0" w:color="auto"/>
                                            <w:bottom w:val="none" w:sz="0" w:space="0" w:color="auto"/>
                                            <w:right w:val="none" w:sz="0" w:space="0" w:color="auto"/>
                                          </w:divBdr>
                                        </w:div>
                                        <w:div w:id="492064212">
                                          <w:marLeft w:val="0"/>
                                          <w:marRight w:val="0"/>
                                          <w:marTop w:val="0"/>
                                          <w:marBottom w:val="0"/>
                                          <w:divBdr>
                                            <w:top w:val="none" w:sz="0" w:space="0" w:color="auto"/>
                                            <w:left w:val="none" w:sz="0" w:space="0" w:color="auto"/>
                                            <w:bottom w:val="none" w:sz="0" w:space="0" w:color="auto"/>
                                            <w:right w:val="none" w:sz="0" w:space="0" w:color="auto"/>
                                          </w:divBdr>
                                        </w:div>
                                        <w:div w:id="676273107">
                                          <w:marLeft w:val="0"/>
                                          <w:marRight w:val="0"/>
                                          <w:marTop w:val="0"/>
                                          <w:marBottom w:val="0"/>
                                          <w:divBdr>
                                            <w:top w:val="none" w:sz="0" w:space="0" w:color="auto"/>
                                            <w:left w:val="none" w:sz="0" w:space="0" w:color="auto"/>
                                            <w:bottom w:val="none" w:sz="0" w:space="0" w:color="auto"/>
                                            <w:right w:val="none" w:sz="0" w:space="0" w:color="auto"/>
                                          </w:divBdr>
                                        </w:div>
                                        <w:div w:id="712771838">
                                          <w:marLeft w:val="0"/>
                                          <w:marRight w:val="0"/>
                                          <w:marTop w:val="0"/>
                                          <w:marBottom w:val="0"/>
                                          <w:divBdr>
                                            <w:top w:val="none" w:sz="0" w:space="0" w:color="auto"/>
                                            <w:left w:val="none" w:sz="0" w:space="0" w:color="auto"/>
                                            <w:bottom w:val="none" w:sz="0" w:space="0" w:color="auto"/>
                                            <w:right w:val="none" w:sz="0" w:space="0" w:color="auto"/>
                                          </w:divBdr>
                                        </w:div>
                                        <w:div w:id="924798659">
                                          <w:marLeft w:val="0"/>
                                          <w:marRight w:val="0"/>
                                          <w:marTop w:val="0"/>
                                          <w:marBottom w:val="0"/>
                                          <w:divBdr>
                                            <w:top w:val="none" w:sz="0" w:space="0" w:color="auto"/>
                                            <w:left w:val="none" w:sz="0" w:space="0" w:color="auto"/>
                                            <w:bottom w:val="none" w:sz="0" w:space="0" w:color="auto"/>
                                            <w:right w:val="none" w:sz="0" w:space="0" w:color="auto"/>
                                          </w:divBdr>
                                        </w:div>
                                        <w:div w:id="1275597923">
                                          <w:marLeft w:val="0"/>
                                          <w:marRight w:val="0"/>
                                          <w:marTop w:val="0"/>
                                          <w:marBottom w:val="0"/>
                                          <w:divBdr>
                                            <w:top w:val="none" w:sz="0" w:space="0" w:color="auto"/>
                                            <w:left w:val="none" w:sz="0" w:space="0" w:color="auto"/>
                                            <w:bottom w:val="none" w:sz="0" w:space="0" w:color="auto"/>
                                            <w:right w:val="none" w:sz="0" w:space="0" w:color="auto"/>
                                          </w:divBdr>
                                        </w:div>
                                        <w:div w:id="1313100475">
                                          <w:marLeft w:val="0"/>
                                          <w:marRight w:val="0"/>
                                          <w:marTop w:val="0"/>
                                          <w:marBottom w:val="0"/>
                                          <w:divBdr>
                                            <w:top w:val="none" w:sz="0" w:space="0" w:color="auto"/>
                                            <w:left w:val="none" w:sz="0" w:space="0" w:color="auto"/>
                                            <w:bottom w:val="none" w:sz="0" w:space="0" w:color="auto"/>
                                            <w:right w:val="none" w:sz="0" w:space="0" w:color="auto"/>
                                          </w:divBdr>
                                        </w:div>
                                        <w:div w:id="1376193372">
                                          <w:marLeft w:val="0"/>
                                          <w:marRight w:val="0"/>
                                          <w:marTop w:val="0"/>
                                          <w:marBottom w:val="0"/>
                                          <w:divBdr>
                                            <w:top w:val="none" w:sz="0" w:space="0" w:color="auto"/>
                                            <w:left w:val="none" w:sz="0" w:space="0" w:color="auto"/>
                                            <w:bottom w:val="none" w:sz="0" w:space="0" w:color="auto"/>
                                            <w:right w:val="none" w:sz="0" w:space="0" w:color="auto"/>
                                          </w:divBdr>
                                        </w:div>
                                        <w:div w:id="1903058835">
                                          <w:marLeft w:val="0"/>
                                          <w:marRight w:val="0"/>
                                          <w:marTop w:val="0"/>
                                          <w:marBottom w:val="0"/>
                                          <w:divBdr>
                                            <w:top w:val="none" w:sz="0" w:space="0" w:color="auto"/>
                                            <w:left w:val="none" w:sz="0" w:space="0" w:color="auto"/>
                                            <w:bottom w:val="none" w:sz="0" w:space="0" w:color="auto"/>
                                            <w:right w:val="none" w:sz="0" w:space="0" w:color="auto"/>
                                          </w:divBdr>
                                        </w:div>
                                        <w:div w:id="201229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3862802">
      <w:bodyDiv w:val="1"/>
      <w:marLeft w:val="0"/>
      <w:marRight w:val="0"/>
      <w:marTop w:val="0"/>
      <w:marBottom w:val="0"/>
      <w:divBdr>
        <w:top w:val="none" w:sz="0" w:space="0" w:color="auto"/>
        <w:left w:val="none" w:sz="0" w:space="0" w:color="auto"/>
        <w:bottom w:val="none" w:sz="0" w:space="0" w:color="auto"/>
        <w:right w:val="none" w:sz="0" w:space="0" w:color="auto"/>
      </w:divBdr>
    </w:div>
    <w:div w:id="497623356">
      <w:bodyDiv w:val="1"/>
      <w:marLeft w:val="0"/>
      <w:marRight w:val="0"/>
      <w:marTop w:val="0"/>
      <w:marBottom w:val="0"/>
      <w:divBdr>
        <w:top w:val="none" w:sz="0" w:space="0" w:color="auto"/>
        <w:left w:val="none" w:sz="0" w:space="0" w:color="auto"/>
        <w:bottom w:val="none" w:sz="0" w:space="0" w:color="auto"/>
        <w:right w:val="none" w:sz="0" w:space="0" w:color="auto"/>
      </w:divBdr>
      <w:divsChild>
        <w:div w:id="1636568392">
          <w:marLeft w:val="0"/>
          <w:marRight w:val="0"/>
          <w:marTop w:val="0"/>
          <w:marBottom w:val="0"/>
          <w:divBdr>
            <w:top w:val="none" w:sz="0" w:space="0" w:color="auto"/>
            <w:left w:val="none" w:sz="0" w:space="0" w:color="auto"/>
            <w:bottom w:val="none" w:sz="0" w:space="0" w:color="auto"/>
            <w:right w:val="none" w:sz="0" w:space="0" w:color="auto"/>
          </w:divBdr>
        </w:div>
      </w:divsChild>
    </w:div>
    <w:div w:id="498276113">
      <w:bodyDiv w:val="1"/>
      <w:marLeft w:val="0"/>
      <w:marRight w:val="0"/>
      <w:marTop w:val="0"/>
      <w:marBottom w:val="0"/>
      <w:divBdr>
        <w:top w:val="none" w:sz="0" w:space="0" w:color="auto"/>
        <w:left w:val="none" w:sz="0" w:space="0" w:color="auto"/>
        <w:bottom w:val="none" w:sz="0" w:space="0" w:color="auto"/>
        <w:right w:val="none" w:sz="0" w:space="0" w:color="auto"/>
      </w:divBdr>
      <w:divsChild>
        <w:div w:id="520512526">
          <w:marLeft w:val="0"/>
          <w:marRight w:val="0"/>
          <w:marTop w:val="0"/>
          <w:marBottom w:val="0"/>
          <w:divBdr>
            <w:top w:val="none" w:sz="0" w:space="0" w:color="auto"/>
            <w:left w:val="none" w:sz="0" w:space="0" w:color="auto"/>
            <w:bottom w:val="none" w:sz="0" w:space="0" w:color="auto"/>
            <w:right w:val="none" w:sz="0" w:space="0" w:color="auto"/>
          </w:divBdr>
        </w:div>
      </w:divsChild>
    </w:div>
    <w:div w:id="501046048">
      <w:bodyDiv w:val="1"/>
      <w:marLeft w:val="0"/>
      <w:marRight w:val="0"/>
      <w:marTop w:val="0"/>
      <w:marBottom w:val="0"/>
      <w:divBdr>
        <w:top w:val="none" w:sz="0" w:space="0" w:color="auto"/>
        <w:left w:val="none" w:sz="0" w:space="0" w:color="auto"/>
        <w:bottom w:val="none" w:sz="0" w:space="0" w:color="auto"/>
        <w:right w:val="none" w:sz="0" w:space="0" w:color="auto"/>
      </w:divBdr>
    </w:div>
    <w:div w:id="514851110">
      <w:bodyDiv w:val="1"/>
      <w:marLeft w:val="0"/>
      <w:marRight w:val="0"/>
      <w:marTop w:val="0"/>
      <w:marBottom w:val="0"/>
      <w:divBdr>
        <w:top w:val="none" w:sz="0" w:space="0" w:color="auto"/>
        <w:left w:val="none" w:sz="0" w:space="0" w:color="auto"/>
        <w:bottom w:val="none" w:sz="0" w:space="0" w:color="auto"/>
        <w:right w:val="none" w:sz="0" w:space="0" w:color="auto"/>
      </w:divBdr>
      <w:divsChild>
        <w:div w:id="901210733">
          <w:marLeft w:val="0"/>
          <w:marRight w:val="0"/>
          <w:marTop w:val="0"/>
          <w:marBottom w:val="0"/>
          <w:divBdr>
            <w:top w:val="none" w:sz="0" w:space="0" w:color="auto"/>
            <w:left w:val="none" w:sz="0" w:space="0" w:color="auto"/>
            <w:bottom w:val="none" w:sz="0" w:space="0" w:color="auto"/>
            <w:right w:val="none" w:sz="0" w:space="0" w:color="auto"/>
          </w:divBdr>
          <w:divsChild>
            <w:div w:id="882668200">
              <w:marLeft w:val="0"/>
              <w:marRight w:val="0"/>
              <w:marTop w:val="0"/>
              <w:marBottom w:val="0"/>
              <w:divBdr>
                <w:top w:val="none" w:sz="0" w:space="0" w:color="auto"/>
                <w:left w:val="none" w:sz="0" w:space="0" w:color="auto"/>
                <w:bottom w:val="none" w:sz="0" w:space="0" w:color="auto"/>
                <w:right w:val="none" w:sz="0" w:space="0" w:color="auto"/>
              </w:divBdr>
              <w:divsChild>
                <w:div w:id="1369254950">
                  <w:marLeft w:val="0"/>
                  <w:marRight w:val="0"/>
                  <w:marTop w:val="0"/>
                  <w:marBottom w:val="0"/>
                  <w:divBdr>
                    <w:top w:val="none" w:sz="0" w:space="0" w:color="auto"/>
                    <w:left w:val="none" w:sz="0" w:space="0" w:color="auto"/>
                    <w:bottom w:val="none" w:sz="0" w:space="0" w:color="auto"/>
                    <w:right w:val="none" w:sz="0" w:space="0" w:color="auto"/>
                  </w:divBdr>
                  <w:divsChild>
                    <w:div w:id="790245838">
                      <w:marLeft w:val="0"/>
                      <w:marRight w:val="0"/>
                      <w:marTop w:val="0"/>
                      <w:marBottom w:val="0"/>
                      <w:divBdr>
                        <w:top w:val="none" w:sz="0" w:space="0" w:color="auto"/>
                        <w:left w:val="none" w:sz="0" w:space="0" w:color="auto"/>
                        <w:bottom w:val="none" w:sz="0" w:space="0" w:color="auto"/>
                        <w:right w:val="none" w:sz="0" w:space="0" w:color="auto"/>
                      </w:divBdr>
                      <w:divsChild>
                        <w:div w:id="508636963">
                          <w:marLeft w:val="0"/>
                          <w:marRight w:val="0"/>
                          <w:marTop w:val="0"/>
                          <w:marBottom w:val="0"/>
                          <w:divBdr>
                            <w:top w:val="none" w:sz="0" w:space="0" w:color="auto"/>
                            <w:left w:val="none" w:sz="0" w:space="0" w:color="auto"/>
                            <w:bottom w:val="none" w:sz="0" w:space="0" w:color="auto"/>
                            <w:right w:val="none" w:sz="0" w:space="0" w:color="auto"/>
                          </w:divBdr>
                        </w:div>
                        <w:div w:id="189878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845054">
      <w:bodyDiv w:val="1"/>
      <w:marLeft w:val="0"/>
      <w:marRight w:val="0"/>
      <w:marTop w:val="0"/>
      <w:marBottom w:val="0"/>
      <w:divBdr>
        <w:top w:val="none" w:sz="0" w:space="0" w:color="auto"/>
        <w:left w:val="none" w:sz="0" w:space="0" w:color="auto"/>
        <w:bottom w:val="none" w:sz="0" w:space="0" w:color="auto"/>
        <w:right w:val="none" w:sz="0" w:space="0" w:color="auto"/>
      </w:divBdr>
      <w:divsChild>
        <w:div w:id="1486975298">
          <w:marLeft w:val="0"/>
          <w:marRight w:val="0"/>
          <w:marTop w:val="0"/>
          <w:marBottom w:val="0"/>
          <w:divBdr>
            <w:top w:val="none" w:sz="0" w:space="0" w:color="auto"/>
            <w:left w:val="none" w:sz="0" w:space="0" w:color="auto"/>
            <w:bottom w:val="none" w:sz="0" w:space="0" w:color="auto"/>
            <w:right w:val="none" w:sz="0" w:space="0" w:color="auto"/>
          </w:divBdr>
          <w:divsChild>
            <w:div w:id="627395221">
              <w:marLeft w:val="0"/>
              <w:marRight w:val="0"/>
              <w:marTop w:val="0"/>
              <w:marBottom w:val="0"/>
              <w:divBdr>
                <w:top w:val="none" w:sz="0" w:space="0" w:color="auto"/>
                <w:left w:val="none" w:sz="0" w:space="0" w:color="auto"/>
                <w:bottom w:val="none" w:sz="0" w:space="0" w:color="auto"/>
                <w:right w:val="none" w:sz="0" w:space="0" w:color="auto"/>
              </w:divBdr>
              <w:divsChild>
                <w:div w:id="1479346037">
                  <w:marLeft w:val="0"/>
                  <w:marRight w:val="0"/>
                  <w:marTop w:val="0"/>
                  <w:marBottom w:val="0"/>
                  <w:divBdr>
                    <w:top w:val="none" w:sz="0" w:space="0" w:color="auto"/>
                    <w:left w:val="none" w:sz="0" w:space="0" w:color="auto"/>
                    <w:bottom w:val="none" w:sz="0" w:space="0" w:color="auto"/>
                    <w:right w:val="none" w:sz="0" w:space="0" w:color="auto"/>
                  </w:divBdr>
                  <w:divsChild>
                    <w:div w:id="1164979719">
                      <w:marLeft w:val="0"/>
                      <w:marRight w:val="0"/>
                      <w:marTop w:val="0"/>
                      <w:marBottom w:val="0"/>
                      <w:divBdr>
                        <w:top w:val="none" w:sz="0" w:space="0" w:color="auto"/>
                        <w:left w:val="none" w:sz="0" w:space="0" w:color="auto"/>
                        <w:bottom w:val="none" w:sz="0" w:space="0" w:color="auto"/>
                        <w:right w:val="none" w:sz="0" w:space="0" w:color="auto"/>
                      </w:divBdr>
                      <w:divsChild>
                        <w:div w:id="1604804730">
                          <w:marLeft w:val="0"/>
                          <w:marRight w:val="0"/>
                          <w:marTop w:val="0"/>
                          <w:marBottom w:val="0"/>
                          <w:divBdr>
                            <w:top w:val="none" w:sz="0" w:space="0" w:color="auto"/>
                            <w:left w:val="none" w:sz="0" w:space="0" w:color="auto"/>
                            <w:bottom w:val="none" w:sz="0" w:space="0" w:color="auto"/>
                            <w:right w:val="none" w:sz="0" w:space="0" w:color="auto"/>
                          </w:divBdr>
                          <w:divsChild>
                            <w:div w:id="507642792">
                              <w:marLeft w:val="0"/>
                              <w:marRight w:val="0"/>
                              <w:marTop w:val="0"/>
                              <w:marBottom w:val="0"/>
                              <w:divBdr>
                                <w:top w:val="none" w:sz="0" w:space="0" w:color="auto"/>
                                <w:left w:val="none" w:sz="0" w:space="0" w:color="auto"/>
                                <w:bottom w:val="none" w:sz="0" w:space="0" w:color="auto"/>
                                <w:right w:val="none" w:sz="0" w:space="0" w:color="auto"/>
                              </w:divBdr>
                              <w:divsChild>
                                <w:div w:id="773746039">
                                  <w:marLeft w:val="0"/>
                                  <w:marRight w:val="0"/>
                                  <w:marTop w:val="0"/>
                                  <w:marBottom w:val="0"/>
                                  <w:divBdr>
                                    <w:top w:val="none" w:sz="0" w:space="0" w:color="auto"/>
                                    <w:left w:val="none" w:sz="0" w:space="0" w:color="auto"/>
                                    <w:bottom w:val="none" w:sz="0" w:space="0" w:color="auto"/>
                                    <w:right w:val="none" w:sz="0" w:space="0" w:color="auto"/>
                                  </w:divBdr>
                                  <w:divsChild>
                                    <w:div w:id="701639120">
                                      <w:marLeft w:val="0"/>
                                      <w:marRight w:val="0"/>
                                      <w:marTop w:val="0"/>
                                      <w:marBottom w:val="0"/>
                                      <w:divBdr>
                                        <w:top w:val="none" w:sz="0" w:space="0" w:color="auto"/>
                                        <w:left w:val="none" w:sz="0" w:space="0" w:color="auto"/>
                                        <w:bottom w:val="none" w:sz="0" w:space="0" w:color="auto"/>
                                        <w:right w:val="none" w:sz="0" w:space="0" w:color="auto"/>
                                      </w:divBdr>
                                      <w:divsChild>
                                        <w:div w:id="641498863">
                                          <w:marLeft w:val="0"/>
                                          <w:marRight w:val="0"/>
                                          <w:marTop w:val="0"/>
                                          <w:marBottom w:val="0"/>
                                          <w:divBdr>
                                            <w:top w:val="none" w:sz="0" w:space="0" w:color="auto"/>
                                            <w:left w:val="none" w:sz="0" w:space="0" w:color="auto"/>
                                            <w:bottom w:val="none" w:sz="0" w:space="0" w:color="auto"/>
                                            <w:right w:val="none" w:sz="0" w:space="0" w:color="auto"/>
                                          </w:divBdr>
                                        </w:div>
                                        <w:div w:id="13264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9666697">
      <w:bodyDiv w:val="1"/>
      <w:marLeft w:val="0"/>
      <w:marRight w:val="0"/>
      <w:marTop w:val="0"/>
      <w:marBottom w:val="0"/>
      <w:divBdr>
        <w:top w:val="none" w:sz="0" w:space="0" w:color="auto"/>
        <w:left w:val="none" w:sz="0" w:space="0" w:color="auto"/>
        <w:bottom w:val="none" w:sz="0" w:space="0" w:color="auto"/>
        <w:right w:val="none" w:sz="0" w:space="0" w:color="auto"/>
      </w:divBdr>
    </w:div>
    <w:div w:id="525604777">
      <w:bodyDiv w:val="1"/>
      <w:marLeft w:val="0"/>
      <w:marRight w:val="0"/>
      <w:marTop w:val="0"/>
      <w:marBottom w:val="0"/>
      <w:divBdr>
        <w:top w:val="none" w:sz="0" w:space="0" w:color="auto"/>
        <w:left w:val="none" w:sz="0" w:space="0" w:color="auto"/>
        <w:bottom w:val="none" w:sz="0" w:space="0" w:color="auto"/>
        <w:right w:val="none" w:sz="0" w:space="0" w:color="auto"/>
      </w:divBdr>
      <w:divsChild>
        <w:div w:id="1005783585">
          <w:marLeft w:val="0"/>
          <w:marRight w:val="0"/>
          <w:marTop w:val="0"/>
          <w:marBottom w:val="0"/>
          <w:divBdr>
            <w:top w:val="none" w:sz="0" w:space="0" w:color="auto"/>
            <w:left w:val="none" w:sz="0" w:space="0" w:color="auto"/>
            <w:bottom w:val="none" w:sz="0" w:space="0" w:color="auto"/>
            <w:right w:val="none" w:sz="0" w:space="0" w:color="auto"/>
          </w:divBdr>
          <w:divsChild>
            <w:div w:id="609437202">
              <w:marLeft w:val="0"/>
              <w:marRight w:val="0"/>
              <w:marTop w:val="0"/>
              <w:marBottom w:val="0"/>
              <w:divBdr>
                <w:top w:val="none" w:sz="0" w:space="0" w:color="auto"/>
                <w:left w:val="none" w:sz="0" w:space="0" w:color="auto"/>
                <w:bottom w:val="none" w:sz="0" w:space="0" w:color="auto"/>
                <w:right w:val="none" w:sz="0" w:space="0" w:color="auto"/>
              </w:divBdr>
              <w:divsChild>
                <w:div w:id="181742713">
                  <w:marLeft w:val="0"/>
                  <w:marRight w:val="0"/>
                  <w:marTop w:val="0"/>
                  <w:marBottom w:val="0"/>
                  <w:divBdr>
                    <w:top w:val="none" w:sz="0" w:space="0" w:color="auto"/>
                    <w:left w:val="none" w:sz="0" w:space="0" w:color="auto"/>
                    <w:bottom w:val="none" w:sz="0" w:space="0" w:color="auto"/>
                    <w:right w:val="none" w:sz="0" w:space="0" w:color="auto"/>
                  </w:divBdr>
                  <w:divsChild>
                    <w:div w:id="56322022">
                      <w:marLeft w:val="0"/>
                      <w:marRight w:val="0"/>
                      <w:marTop w:val="0"/>
                      <w:marBottom w:val="0"/>
                      <w:divBdr>
                        <w:top w:val="none" w:sz="0" w:space="0" w:color="auto"/>
                        <w:left w:val="none" w:sz="0" w:space="0" w:color="auto"/>
                        <w:bottom w:val="none" w:sz="0" w:space="0" w:color="auto"/>
                        <w:right w:val="none" w:sz="0" w:space="0" w:color="auto"/>
                      </w:divBdr>
                      <w:divsChild>
                        <w:div w:id="578103582">
                          <w:marLeft w:val="0"/>
                          <w:marRight w:val="0"/>
                          <w:marTop w:val="0"/>
                          <w:marBottom w:val="0"/>
                          <w:divBdr>
                            <w:top w:val="none" w:sz="0" w:space="0" w:color="auto"/>
                            <w:left w:val="none" w:sz="0" w:space="0" w:color="auto"/>
                            <w:bottom w:val="none" w:sz="0" w:space="0" w:color="auto"/>
                            <w:right w:val="none" w:sz="0" w:space="0" w:color="auto"/>
                          </w:divBdr>
                          <w:divsChild>
                            <w:div w:id="1547643441">
                              <w:marLeft w:val="0"/>
                              <w:marRight w:val="0"/>
                              <w:marTop w:val="0"/>
                              <w:marBottom w:val="0"/>
                              <w:divBdr>
                                <w:top w:val="none" w:sz="0" w:space="0" w:color="auto"/>
                                <w:left w:val="none" w:sz="0" w:space="0" w:color="auto"/>
                                <w:bottom w:val="none" w:sz="0" w:space="0" w:color="auto"/>
                                <w:right w:val="none" w:sz="0" w:space="0" w:color="auto"/>
                              </w:divBdr>
                              <w:divsChild>
                                <w:div w:id="344136838">
                                  <w:marLeft w:val="0"/>
                                  <w:marRight w:val="0"/>
                                  <w:marTop w:val="0"/>
                                  <w:marBottom w:val="0"/>
                                  <w:divBdr>
                                    <w:top w:val="none" w:sz="0" w:space="0" w:color="auto"/>
                                    <w:left w:val="none" w:sz="0" w:space="0" w:color="auto"/>
                                    <w:bottom w:val="none" w:sz="0" w:space="0" w:color="auto"/>
                                    <w:right w:val="none" w:sz="0" w:space="0" w:color="auto"/>
                                  </w:divBdr>
                                  <w:divsChild>
                                    <w:div w:id="607468605">
                                      <w:marLeft w:val="0"/>
                                      <w:marRight w:val="0"/>
                                      <w:marTop w:val="0"/>
                                      <w:marBottom w:val="0"/>
                                      <w:divBdr>
                                        <w:top w:val="none" w:sz="0" w:space="0" w:color="auto"/>
                                        <w:left w:val="none" w:sz="0" w:space="0" w:color="auto"/>
                                        <w:bottom w:val="none" w:sz="0" w:space="0" w:color="auto"/>
                                        <w:right w:val="none" w:sz="0" w:space="0" w:color="auto"/>
                                      </w:divBdr>
                                      <w:divsChild>
                                        <w:div w:id="802580066">
                                          <w:marLeft w:val="0"/>
                                          <w:marRight w:val="0"/>
                                          <w:marTop w:val="0"/>
                                          <w:marBottom w:val="0"/>
                                          <w:divBdr>
                                            <w:top w:val="none" w:sz="0" w:space="0" w:color="auto"/>
                                            <w:left w:val="none" w:sz="0" w:space="0" w:color="auto"/>
                                            <w:bottom w:val="none" w:sz="0" w:space="0" w:color="auto"/>
                                            <w:right w:val="none" w:sz="0" w:space="0" w:color="auto"/>
                                          </w:divBdr>
                                        </w:div>
                                        <w:div w:id="1694265645">
                                          <w:marLeft w:val="0"/>
                                          <w:marRight w:val="0"/>
                                          <w:marTop w:val="0"/>
                                          <w:marBottom w:val="0"/>
                                          <w:divBdr>
                                            <w:top w:val="none" w:sz="0" w:space="0" w:color="auto"/>
                                            <w:left w:val="none" w:sz="0" w:space="0" w:color="auto"/>
                                            <w:bottom w:val="none" w:sz="0" w:space="0" w:color="auto"/>
                                            <w:right w:val="none" w:sz="0" w:space="0" w:color="auto"/>
                                          </w:divBdr>
                                        </w:div>
                                        <w:div w:id="2091270783">
                                          <w:marLeft w:val="0"/>
                                          <w:marRight w:val="0"/>
                                          <w:marTop w:val="0"/>
                                          <w:marBottom w:val="0"/>
                                          <w:divBdr>
                                            <w:top w:val="none" w:sz="0" w:space="0" w:color="auto"/>
                                            <w:left w:val="none" w:sz="0" w:space="0" w:color="auto"/>
                                            <w:bottom w:val="none" w:sz="0" w:space="0" w:color="auto"/>
                                            <w:right w:val="none" w:sz="0" w:space="0" w:color="auto"/>
                                          </w:divBdr>
                                        </w:div>
                                        <w:div w:id="21147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9226889">
      <w:bodyDiv w:val="1"/>
      <w:marLeft w:val="0"/>
      <w:marRight w:val="0"/>
      <w:marTop w:val="0"/>
      <w:marBottom w:val="0"/>
      <w:divBdr>
        <w:top w:val="none" w:sz="0" w:space="0" w:color="auto"/>
        <w:left w:val="none" w:sz="0" w:space="0" w:color="auto"/>
        <w:bottom w:val="none" w:sz="0" w:space="0" w:color="auto"/>
        <w:right w:val="none" w:sz="0" w:space="0" w:color="auto"/>
      </w:divBdr>
    </w:div>
    <w:div w:id="537396970">
      <w:bodyDiv w:val="1"/>
      <w:marLeft w:val="0"/>
      <w:marRight w:val="0"/>
      <w:marTop w:val="0"/>
      <w:marBottom w:val="0"/>
      <w:divBdr>
        <w:top w:val="none" w:sz="0" w:space="0" w:color="auto"/>
        <w:left w:val="none" w:sz="0" w:space="0" w:color="auto"/>
        <w:bottom w:val="none" w:sz="0" w:space="0" w:color="auto"/>
        <w:right w:val="none" w:sz="0" w:space="0" w:color="auto"/>
      </w:divBdr>
      <w:divsChild>
        <w:div w:id="1471704409">
          <w:marLeft w:val="0"/>
          <w:marRight w:val="0"/>
          <w:marTop w:val="0"/>
          <w:marBottom w:val="0"/>
          <w:divBdr>
            <w:top w:val="none" w:sz="0" w:space="0" w:color="auto"/>
            <w:left w:val="none" w:sz="0" w:space="0" w:color="auto"/>
            <w:bottom w:val="none" w:sz="0" w:space="0" w:color="auto"/>
            <w:right w:val="none" w:sz="0" w:space="0" w:color="auto"/>
          </w:divBdr>
        </w:div>
      </w:divsChild>
    </w:div>
    <w:div w:id="538708079">
      <w:bodyDiv w:val="1"/>
      <w:marLeft w:val="0"/>
      <w:marRight w:val="0"/>
      <w:marTop w:val="0"/>
      <w:marBottom w:val="0"/>
      <w:divBdr>
        <w:top w:val="none" w:sz="0" w:space="0" w:color="auto"/>
        <w:left w:val="none" w:sz="0" w:space="0" w:color="auto"/>
        <w:bottom w:val="none" w:sz="0" w:space="0" w:color="auto"/>
        <w:right w:val="none" w:sz="0" w:space="0" w:color="auto"/>
      </w:divBdr>
    </w:div>
    <w:div w:id="549193651">
      <w:bodyDiv w:val="1"/>
      <w:marLeft w:val="0"/>
      <w:marRight w:val="0"/>
      <w:marTop w:val="0"/>
      <w:marBottom w:val="0"/>
      <w:divBdr>
        <w:top w:val="none" w:sz="0" w:space="0" w:color="auto"/>
        <w:left w:val="none" w:sz="0" w:space="0" w:color="auto"/>
        <w:bottom w:val="none" w:sz="0" w:space="0" w:color="auto"/>
        <w:right w:val="none" w:sz="0" w:space="0" w:color="auto"/>
      </w:divBdr>
    </w:div>
    <w:div w:id="557204098">
      <w:bodyDiv w:val="1"/>
      <w:marLeft w:val="0"/>
      <w:marRight w:val="0"/>
      <w:marTop w:val="0"/>
      <w:marBottom w:val="0"/>
      <w:divBdr>
        <w:top w:val="none" w:sz="0" w:space="0" w:color="auto"/>
        <w:left w:val="none" w:sz="0" w:space="0" w:color="auto"/>
        <w:bottom w:val="none" w:sz="0" w:space="0" w:color="auto"/>
        <w:right w:val="none" w:sz="0" w:space="0" w:color="auto"/>
      </w:divBdr>
    </w:div>
    <w:div w:id="560749283">
      <w:bodyDiv w:val="1"/>
      <w:marLeft w:val="0"/>
      <w:marRight w:val="0"/>
      <w:marTop w:val="0"/>
      <w:marBottom w:val="0"/>
      <w:divBdr>
        <w:top w:val="none" w:sz="0" w:space="0" w:color="auto"/>
        <w:left w:val="none" w:sz="0" w:space="0" w:color="auto"/>
        <w:bottom w:val="none" w:sz="0" w:space="0" w:color="auto"/>
        <w:right w:val="none" w:sz="0" w:space="0" w:color="auto"/>
      </w:divBdr>
      <w:divsChild>
        <w:div w:id="200174894">
          <w:marLeft w:val="0"/>
          <w:marRight w:val="0"/>
          <w:marTop w:val="0"/>
          <w:marBottom w:val="0"/>
          <w:divBdr>
            <w:top w:val="none" w:sz="0" w:space="0" w:color="auto"/>
            <w:left w:val="none" w:sz="0" w:space="0" w:color="auto"/>
            <w:bottom w:val="none" w:sz="0" w:space="0" w:color="auto"/>
            <w:right w:val="none" w:sz="0" w:space="0" w:color="auto"/>
          </w:divBdr>
          <w:divsChild>
            <w:div w:id="2040817898">
              <w:marLeft w:val="0"/>
              <w:marRight w:val="0"/>
              <w:marTop w:val="0"/>
              <w:marBottom w:val="0"/>
              <w:divBdr>
                <w:top w:val="none" w:sz="0" w:space="0" w:color="auto"/>
                <w:left w:val="none" w:sz="0" w:space="0" w:color="auto"/>
                <w:bottom w:val="none" w:sz="0" w:space="0" w:color="auto"/>
                <w:right w:val="none" w:sz="0" w:space="0" w:color="auto"/>
              </w:divBdr>
              <w:divsChild>
                <w:div w:id="179395443">
                  <w:marLeft w:val="0"/>
                  <w:marRight w:val="0"/>
                  <w:marTop w:val="0"/>
                  <w:marBottom w:val="0"/>
                  <w:divBdr>
                    <w:top w:val="none" w:sz="0" w:space="0" w:color="auto"/>
                    <w:left w:val="none" w:sz="0" w:space="0" w:color="auto"/>
                    <w:bottom w:val="none" w:sz="0" w:space="0" w:color="auto"/>
                    <w:right w:val="none" w:sz="0" w:space="0" w:color="auto"/>
                  </w:divBdr>
                  <w:divsChild>
                    <w:div w:id="1104614038">
                      <w:marLeft w:val="0"/>
                      <w:marRight w:val="0"/>
                      <w:marTop w:val="0"/>
                      <w:marBottom w:val="0"/>
                      <w:divBdr>
                        <w:top w:val="none" w:sz="0" w:space="0" w:color="auto"/>
                        <w:left w:val="none" w:sz="0" w:space="0" w:color="auto"/>
                        <w:bottom w:val="none" w:sz="0" w:space="0" w:color="auto"/>
                        <w:right w:val="none" w:sz="0" w:space="0" w:color="auto"/>
                      </w:divBdr>
                      <w:divsChild>
                        <w:div w:id="1103527523">
                          <w:marLeft w:val="0"/>
                          <w:marRight w:val="0"/>
                          <w:marTop w:val="0"/>
                          <w:marBottom w:val="0"/>
                          <w:divBdr>
                            <w:top w:val="none" w:sz="0" w:space="0" w:color="auto"/>
                            <w:left w:val="none" w:sz="0" w:space="0" w:color="auto"/>
                            <w:bottom w:val="none" w:sz="0" w:space="0" w:color="auto"/>
                            <w:right w:val="none" w:sz="0" w:space="0" w:color="auto"/>
                          </w:divBdr>
                          <w:divsChild>
                            <w:div w:id="680665612">
                              <w:marLeft w:val="0"/>
                              <w:marRight w:val="0"/>
                              <w:marTop w:val="0"/>
                              <w:marBottom w:val="0"/>
                              <w:divBdr>
                                <w:top w:val="none" w:sz="0" w:space="0" w:color="auto"/>
                                <w:left w:val="none" w:sz="0" w:space="0" w:color="auto"/>
                                <w:bottom w:val="none" w:sz="0" w:space="0" w:color="auto"/>
                                <w:right w:val="none" w:sz="0" w:space="0" w:color="auto"/>
                              </w:divBdr>
                              <w:divsChild>
                                <w:div w:id="685520350">
                                  <w:marLeft w:val="0"/>
                                  <w:marRight w:val="0"/>
                                  <w:marTop w:val="0"/>
                                  <w:marBottom w:val="0"/>
                                  <w:divBdr>
                                    <w:top w:val="none" w:sz="0" w:space="0" w:color="auto"/>
                                    <w:left w:val="none" w:sz="0" w:space="0" w:color="auto"/>
                                    <w:bottom w:val="none" w:sz="0" w:space="0" w:color="auto"/>
                                    <w:right w:val="none" w:sz="0" w:space="0" w:color="auto"/>
                                  </w:divBdr>
                                  <w:divsChild>
                                    <w:div w:id="594944467">
                                      <w:marLeft w:val="0"/>
                                      <w:marRight w:val="0"/>
                                      <w:marTop w:val="0"/>
                                      <w:marBottom w:val="0"/>
                                      <w:divBdr>
                                        <w:top w:val="none" w:sz="0" w:space="0" w:color="auto"/>
                                        <w:left w:val="none" w:sz="0" w:space="0" w:color="auto"/>
                                        <w:bottom w:val="none" w:sz="0" w:space="0" w:color="auto"/>
                                        <w:right w:val="none" w:sz="0" w:space="0" w:color="auto"/>
                                      </w:divBdr>
                                      <w:divsChild>
                                        <w:div w:id="16661085">
                                          <w:marLeft w:val="0"/>
                                          <w:marRight w:val="0"/>
                                          <w:marTop w:val="0"/>
                                          <w:marBottom w:val="0"/>
                                          <w:divBdr>
                                            <w:top w:val="none" w:sz="0" w:space="0" w:color="auto"/>
                                            <w:left w:val="none" w:sz="0" w:space="0" w:color="auto"/>
                                            <w:bottom w:val="none" w:sz="0" w:space="0" w:color="auto"/>
                                            <w:right w:val="none" w:sz="0" w:space="0" w:color="auto"/>
                                          </w:divBdr>
                                        </w:div>
                                        <w:div w:id="871303252">
                                          <w:marLeft w:val="0"/>
                                          <w:marRight w:val="0"/>
                                          <w:marTop w:val="0"/>
                                          <w:marBottom w:val="0"/>
                                          <w:divBdr>
                                            <w:top w:val="none" w:sz="0" w:space="0" w:color="auto"/>
                                            <w:left w:val="none" w:sz="0" w:space="0" w:color="auto"/>
                                            <w:bottom w:val="none" w:sz="0" w:space="0" w:color="auto"/>
                                            <w:right w:val="none" w:sz="0" w:space="0" w:color="auto"/>
                                          </w:divBdr>
                                          <w:divsChild>
                                            <w:div w:id="1184170519">
                                              <w:marLeft w:val="0"/>
                                              <w:marRight w:val="0"/>
                                              <w:marTop w:val="0"/>
                                              <w:marBottom w:val="0"/>
                                              <w:divBdr>
                                                <w:top w:val="none" w:sz="0" w:space="0" w:color="auto"/>
                                                <w:left w:val="none" w:sz="0" w:space="0" w:color="auto"/>
                                                <w:bottom w:val="none" w:sz="0" w:space="0" w:color="auto"/>
                                                <w:right w:val="none" w:sz="0" w:space="0" w:color="auto"/>
                                              </w:divBdr>
                                            </w:div>
                                            <w:div w:id="1772584641">
                                              <w:marLeft w:val="0"/>
                                              <w:marRight w:val="0"/>
                                              <w:marTop w:val="0"/>
                                              <w:marBottom w:val="0"/>
                                              <w:divBdr>
                                                <w:top w:val="none" w:sz="0" w:space="0" w:color="auto"/>
                                                <w:left w:val="none" w:sz="0" w:space="0" w:color="auto"/>
                                                <w:bottom w:val="none" w:sz="0" w:space="0" w:color="auto"/>
                                                <w:right w:val="none" w:sz="0" w:space="0" w:color="auto"/>
                                              </w:divBdr>
                                            </w:div>
                                            <w:div w:id="191014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1212536">
      <w:bodyDiv w:val="1"/>
      <w:marLeft w:val="0"/>
      <w:marRight w:val="0"/>
      <w:marTop w:val="0"/>
      <w:marBottom w:val="0"/>
      <w:divBdr>
        <w:top w:val="none" w:sz="0" w:space="0" w:color="auto"/>
        <w:left w:val="none" w:sz="0" w:space="0" w:color="auto"/>
        <w:bottom w:val="none" w:sz="0" w:space="0" w:color="auto"/>
        <w:right w:val="none" w:sz="0" w:space="0" w:color="auto"/>
      </w:divBdr>
      <w:divsChild>
        <w:div w:id="579218799">
          <w:marLeft w:val="0"/>
          <w:marRight w:val="0"/>
          <w:marTop w:val="0"/>
          <w:marBottom w:val="0"/>
          <w:divBdr>
            <w:top w:val="none" w:sz="0" w:space="0" w:color="auto"/>
            <w:left w:val="none" w:sz="0" w:space="0" w:color="auto"/>
            <w:bottom w:val="none" w:sz="0" w:space="0" w:color="auto"/>
            <w:right w:val="none" w:sz="0" w:space="0" w:color="auto"/>
          </w:divBdr>
          <w:divsChild>
            <w:div w:id="2145266865">
              <w:marLeft w:val="0"/>
              <w:marRight w:val="0"/>
              <w:marTop w:val="0"/>
              <w:marBottom w:val="0"/>
              <w:divBdr>
                <w:top w:val="none" w:sz="0" w:space="0" w:color="auto"/>
                <w:left w:val="none" w:sz="0" w:space="0" w:color="auto"/>
                <w:bottom w:val="none" w:sz="0" w:space="0" w:color="auto"/>
                <w:right w:val="none" w:sz="0" w:space="0" w:color="auto"/>
              </w:divBdr>
              <w:divsChild>
                <w:div w:id="1356729642">
                  <w:marLeft w:val="0"/>
                  <w:marRight w:val="0"/>
                  <w:marTop w:val="0"/>
                  <w:marBottom w:val="0"/>
                  <w:divBdr>
                    <w:top w:val="none" w:sz="0" w:space="0" w:color="auto"/>
                    <w:left w:val="none" w:sz="0" w:space="0" w:color="auto"/>
                    <w:bottom w:val="none" w:sz="0" w:space="0" w:color="auto"/>
                    <w:right w:val="none" w:sz="0" w:space="0" w:color="auto"/>
                  </w:divBdr>
                  <w:divsChild>
                    <w:div w:id="1726680577">
                      <w:marLeft w:val="0"/>
                      <w:marRight w:val="0"/>
                      <w:marTop w:val="0"/>
                      <w:marBottom w:val="0"/>
                      <w:divBdr>
                        <w:top w:val="none" w:sz="0" w:space="0" w:color="auto"/>
                        <w:left w:val="none" w:sz="0" w:space="0" w:color="auto"/>
                        <w:bottom w:val="none" w:sz="0" w:space="0" w:color="auto"/>
                        <w:right w:val="none" w:sz="0" w:space="0" w:color="auto"/>
                      </w:divBdr>
                      <w:divsChild>
                        <w:div w:id="240219694">
                          <w:marLeft w:val="0"/>
                          <w:marRight w:val="0"/>
                          <w:marTop w:val="0"/>
                          <w:marBottom w:val="0"/>
                          <w:divBdr>
                            <w:top w:val="none" w:sz="0" w:space="0" w:color="auto"/>
                            <w:left w:val="none" w:sz="0" w:space="0" w:color="auto"/>
                            <w:bottom w:val="none" w:sz="0" w:space="0" w:color="auto"/>
                            <w:right w:val="none" w:sz="0" w:space="0" w:color="auto"/>
                          </w:divBdr>
                          <w:divsChild>
                            <w:div w:id="1624579775">
                              <w:marLeft w:val="0"/>
                              <w:marRight w:val="0"/>
                              <w:marTop w:val="0"/>
                              <w:marBottom w:val="0"/>
                              <w:divBdr>
                                <w:top w:val="none" w:sz="0" w:space="0" w:color="auto"/>
                                <w:left w:val="none" w:sz="0" w:space="0" w:color="auto"/>
                                <w:bottom w:val="none" w:sz="0" w:space="0" w:color="auto"/>
                                <w:right w:val="none" w:sz="0" w:space="0" w:color="auto"/>
                              </w:divBdr>
                              <w:divsChild>
                                <w:div w:id="1816605408">
                                  <w:marLeft w:val="0"/>
                                  <w:marRight w:val="0"/>
                                  <w:marTop w:val="0"/>
                                  <w:marBottom w:val="0"/>
                                  <w:divBdr>
                                    <w:top w:val="none" w:sz="0" w:space="0" w:color="auto"/>
                                    <w:left w:val="none" w:sz="0" w:space="0" w:color="auto"/>
                                    <w:bottom w:val="none" w:sz="0" w:space="0" w:color="auto"/>
                                    <w:right w:val="none" w:sz="0" w:space="0" w:color="auto"/>
                                  </w:divBdr>
                                  <w:divsChild>
                                    <w:div w:id="1707945590">
                                      <w:marLeft w:val="0"/>
                                      <w:marRight w:val="0"/>
                                      <w:marTop w:val="0"/>
                                      <w:marBottom w:val="0"/>
                                      <w:divBdr>
                                        <w:top w:val="none" w:sz="0" w:space="0" w:color="auto"/>
                                        <w:left w:val="none" w:sz="0" w:space="0" w:color="auto"/>
                                        <w:bottom w:val="none" w:sz="0" w:space="0" w:color="auto"/>
                                        <w:right w:val="none" w:sz="0" w:space="0" w:color="auto"/>
                                      </w:divBdr>
                                      <w:divsChild>
                                        <w:div w:id="1071807879">
                                          <w:marLeft w:val="0"/>
                                          <w:marRight w:val="0"/>
                                          <w:marTop w:val="0"/>
                                          <w:marBottom w:val="0"/>
                                          <w:divBdr>
                                            <w:top w:val="none" w:sz="0" w:space="0" w:color="auto"/>
                                            <w:left w:val="none" w:sz="0" w:space="0" w:color="auto"/>
                                            <w:bottom w:val="none" w:sz="0" w:space="0" w:color="auto"/>
                                            <w:right w:val="none" w:sz="0" w:space="0" w:color="auto"/>
                                          </w:divBdr>
                                        </w:div>
                                        <w:div w:id="158768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4610954">
      <w:bodyDiv w:val="1"/>
      <w:marLeft w:val="0"/>
      <w:marRight w:val="0"/>
      <w:marTop w:val="0"/>
      <w:marBottom w:val="0"/>
      <w:divBdr>
        <w:top w:val="none" w:sz="0" w:space="0" w:color="auto"/>
        <w:left w:val="none" w:sz="0" w:space="0" w:color="auto"/>
        <w:bottom w:val="none" w:sz="0" w:space="0" w:color="auto"/>
        <w:right w:val="none" w:sz="0" w:space="0" w:color="auto"/>
      </w:divBdr>
      <w:divsChild>
        <w:div w:id="298338967">
          <w:marLeft w:val="0"/>
          <w:marRight w:val="0"/>
          <w:marTop w:val="0"/>
          <w:marBottom w:val="0"/>
          <w:divBdr>
            <w:top w:val="none" w:sz="0" w:space="0" w:color="auto"/>
            <w:left w:val="none" w:sz="0" w:space="0" w:color="auto"/>
            <w:bottom w:val="none" w:sz="0" w:space="0" w:color="auto"/>
            <w:right w:val="none" w:sz="0" w:space="0" w:color="auto"/>
          </w:divBdr>
        </w:div>
        <w:div w:id="1416628576">
          <w:marLeft w:val="0"/>
          <w:marRight w:val="0"/>
          <w:marTop w:val="0"/>
          <w:marBottom w:val="0"/>
          <w:divBdr>
            <w:top w:val="none" w:sz="0" w:space="0" w:color="auto"/>
            <w:left w:val="none" w:sz="0" w:space="0" w:color="auto"/>
            <w:bottom w:val="none" w:sz="0" w:space="0" w:color="auto"/>
            <w:right w:val="none" w:sz="0" w:space="0" w:color="auto"/>
          </w:divBdr>
          <w:divsChild>
            <w:div w:id="591669183">
              <w:marLeft w:val="0"/>
              <w:marRight w:val="0"/>
              <w:marTop w:val="0"/>
              <w:marBottom w:val="0"/>
              <w:divBdr>
                <w:top w:val="none" w:sz="0" w:space="0" w:color="auto"/>
                <w:left w:val="none" w:sz="0" w:space="0" w:color="auto"/>
                <w:bottom w:val="none" w:sz="0" w:space="0" w:color="auto"/>
                <w:right w:val="none" w:sz="0" w:space="0" w:color="auto"/>
              </w:divBdr>
            </w:div>
            <w:div w:id="596720776">
              <w:marLeft w:val="0"/>
              <w:marRight w:val="0"/>
              <w:marTop w:val="0"/>
              <w:marBottom w:val="0"/>
              <w:divBdr>
                <w:top w:val="none" w:sz="0" w:space="0" w:color="auto"/>
                <w:left w:val="none" w:sz="0" w:space="0" w:color="auto"/>
                <w:bottom w:val="none" w:sz="0" w:space="0" w:color="auto"/>
                <w:right w:val="none" w:sz="0" w:space="0" w:color="auto"/>
              </w:divBdr>
            </w:div>
            <w:div w:id="690378640">
              <w:marLeft w:val="0"/>
              <w:marRight w:val="0"/>
              <w:marTop w:val="0"/>
              <w:marBottom w:val="0"/>
              <w:divBdr>
                <w:top w:val="none" w:sz="0" w:space="0" w:color="auto"/>
                <w:left w:val="none" w:sz="0" w:space="0" w:color="auto"/>
                <w:bottom w:val="none" w:sz="0" w:space="0" w:color="auto"/>
                <w:right w:val="none" w:sz="0" w:space="0" w:color="auto"/>
              </w:divBdr>
            </w:div>
            <w:div w:id="1312904418">
              <w:marLeft w:val="0"/>
              <w:marRight w:val="0"/>
              <w:marTop w:val="0"/>
              <w:marBottom w:val="0"/>
              <w:divBdr>
                <w:top w:val="none" w:sz="0" w:space="0" w:color="auto"/>
                <w:left w:val="none" w:sz="0" w:space="0" w:color="auto"/>
                <w:bottom w:val="none" w:sz="0" w:space="0" w:color="auto"/>
                <w:right w:val="none" w:sz="0" w:space="0" w:color="auto"/>
              </w:divBdr>
            </w:div>
            <w:div w:id="1549802884">
              <w:marLeft w:val="0"/>
              <w:marRight w:val="0"/>
              <w:marTop w:val="0"/>
              <w:marBottom w:val="0"/>
              <w:divBdr>
                <w:top w:val="none" w:sz="0" w:space="0" w:color="auto"/>
                <w:left w:val="none" w:sz="0" w:space="0" w:color="auto"/>
                <w:bottom w:val="none" w:sz="0" w:space="0" w:color="auto"/>
                <w:right w:val="none" w:sz="0" w:space="0" w:color="auto"/>
              </w:divBdr>
            </w:div>
            <w:div w:id="1635597891">
              <w:marLeft w:val="0"/>
              <w:marRight w:val="0"/>
              <w:marTop w:val="0"/>
              <w:marBottom w:val="0"/>
              <w:divBdr>
                <w:top w:val="none" w:sz="0" w:space="0" w:color="auto"/>
                <w:left w:val="none" w:sz="0" w:space="0" w:color="auto"/>
                <w:bottom w:val="none" w:sz="0" w:space="0" w:color="auto"/>
                <w:right w:val="none" w:sz="0" w:space="0" w:color="auto"/>
              </w:divBdr>
            </w:div>
            <w:div w:id="211015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45737">
      <w:bodyDiv w:val="1"/>
      <w:marLeft w:val="0"/>
      <w:marRight w:val="0"/>
      <w:marTop w:val="0"/>
      <w:marBottom w:val="0"/>
      <w:divBdr>
        <w:top w:val="none" w:sz="0" w:space="0" w:color="auto"/>
        <w:left w:val="none" w:sz="0" w:space="0" w:color="auto"/>
        <w:bottom w:val="none" w:sz="0" w:space="0" w:color="auto"/>
        <w:right w:val="none" w:sz="0" w:space="0" w:color="auto"/>
      </w:divBdr>
      <w:divsChild>
        <w:div w:id="759332684">
          <w:marLeft w:val="0"/>
          <w:marRight w:val="0"/>
          <w:marTop w:val="0"/>
          <w:marBottom w:val="0"/>
          <w:divBdr>
            <w:top w:val="none" w:sz="0" w:space="0" w:color="auto"/>
            <w:left w:val="none" w:sz="0" w:space="0" w:color="auto"/>
            <w:bottom w:val="none" w:sz="0" w:space="0" w:color="auto"/>
            <w:right w:val="none" w:sz="0" w:space="0" w:color="auto"/>
          </w:divBdr>
        </w:div>
        <w:div w:id="1575966110">
          <w:marLeft w:val="0"/>
          <w:marRight w:val="0"/>
          <w:marTop w:val="0"/>
          <w:marBottom w:val="0"/>
          <w:divBdr>
            <w:top w:val="none" w:sz="0" w:space="0" w:color="auto"/>
            <w:left w:val="none" w:sz="0" w:space="0" w:color="auto"/>
            <w:bottom w:val="none" w:sz="0" w:space="0" w:color="auto"/>
            <w:right w:val="none" w:sz="0" w:space="0" w:color="auto"/>
          </w:divBdr>
          <w:divsChild>
            <w:div w:id="4022520">
              <w:marLeft w:val="0"/>
              <w:marRight w:val="0"/>
              <w:marTop w:val="0"/>
              <w:marBottom w:val="0"/>
              <w:divBdr>
                <w:top w:val="none" w:sz="0" w:space="0" w:color="auto"/>
                <w:left w:val="none" w:sz="0" w:space="0" w:color="auto"/>
                <w:bottom w:val="none" w:sz="0" w:space="0" w:color="auto"/>
                <w:right w:val="none" w:sz="0" w:space="0" w:color="auto"/>
              </w:divBdr>
            </w:div>
            <w:div w:id="876938826">
              <w:marLeft w:val="0"/>
              <w:marRight w:val="0"/>
              <w:marTop w:val="0"/>
              <w:marBottom w:val="0"/>
              <w:divBdr>
                <w:top w:val="none" w:sz="0" w:space="0" w:color="auto"/>
                <w:left w:val="none" w:sz="0" w:space="0" w:color="auto"/>
                <w:bottom w:val="none" w:sz="0" w:space="0" w:color="auto"/>
                <w:right w:val="none" w:sz="0" w:space="0" w:color="auto"/>
              </w:divBdr>
            </w:div>
            <w:div w:id="16280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586851">
      <w:bodyDiv w:val="1"/>
      <w:marLeft w:val="0"/>
      <w:marRight w:val="0"/>
      <w:marTop w:val="0"/>
      <w:marBottom w:val="0"/>
      <w:divBdr>
        <w:top w:val="none" w:sz="0" w:space="0" w:color="auto"/>
        <w:left w:val="none" w:sz="0" w:space="0" w:color="auto"/>
        <w:bottom w:val="none" w:sz="0" w:space="0" w:color="auto"/>
        <w:right w:val="none" w:sz="0" w:space="0" w:color="auto"/>
      </w:divBdr>
      <w:divsChild>
        <w:div w:id="270819855">
          <w:marLeft w:val="0"/>
          <w:marRight w:val="0"/>
          <w:marTop w:val="0"/>
          <w:marBottom w:val="0"/>
          <w:divBdr>
            <w:top w:val="none" w:sz="0" w:space="0" w:color="auto"/>
            <w:left w:val="none" w:sz="0" w:space="0" w:color="auto"/>
            <w:bottom w:val="none" w:sz="0" w:space="0" w:color="auto"/>
            <w:right w:val="none" w:sz="0" w:space="0" w:color="auto"/>
          </w:divBdr>
        </w:div>
        <w:div w:id="560751699">
          <w:marLeft w:val="0"/>
          <w:marRight w:val="0"/>
          <w:marTop w:val="0"/>
          <w:marBottom w:val="0"/>
          <w:divBdr>
            <w:top w:val="none" w:sz="0" w:space="0" w:color="auto"/>
            <w:left w:val="none" w:sz="0" w:space="0" w:color="auto"/>
            <w:bottom w:val="none" w:sz="0" w:space="0" w:color="auto"/>
            <w:right w:val="none" w:sz="0" w:space="0" w:color="auto"/>
          </w:divBdr>
        </w:div>
        <w:div w:id="1588345859">
          <w:marLeft w:val="0"/>
          <w:marRight w:val="0"/>
          <w:marTop w:val="0"/>
          <w:marBottom w:val="0"/>
          <w:divBdr>
            <w:top w:val="none" w:sz="0" w:space="0" w:color="auto"/>
            <w:left w:val="none" w:sz="0" w:space="0" w:color="auto"/>
            <w:bottom w:val="none" w:sz="0" w:space="0" w:color="auto"/>
            <w:right w:val="none" w:sz="0" w:space="0" w:color="auto"/>
          </w:divBdr>
        </w:div>
        <w:div w:id="1752893754">
          <w:marLeft w:val="0"/>
          <w:marRight w:val="0"/>
          <w:marTop w:val="0"/>
          <w:marBottom w:val="0"/>
          <w:divBdr>
            <w:top w:val="none" w:sz="0" w:space="0" w:color="auto"/>
            <w:left w:val="none" w:sz="0" w:space="0" w:color="auto"/>
            <w:bottom w:val="none" w:sz="0" w:space="0" w:color="auto"/>
            <w:right w:val="none" w:sz="0" w:space="0" w:color="auto"/>
          </w:divBdr>
        </w:div>
        <w:div w:id="1863543212">
          <w:marLeft w:val="0"/>
          <w:marRight w:val="0"/>
          <w:marTop w:val="0"/>
          <w:marBottom w:val="0"/>
          <w:divBdr>
            <w:top w:val="none" w:sz="0" w:space="0" w:color="auto"/>
            <w:left w:val="none" w:sz="0" w:space="0" w:color="auto"/>
            <w:bottom w:val="none" w:sz="0" w:space="0" w:color="auto"/>
            <w:right w:val="none" w:sz="0" w:space="0" w:color="auto"/>
          </w:divBdr>
        </w:div>
        <w:div w:id="2017032029">
          <w:marLeft w:val="0"/>
          <w:marRight w:val="0"/>
          <w:marTop w:val="0"/>
          <w:marBottom w:val="0"/>
          <w:divBdr>
            <w:top w:val="none" w:sz="0" w:space="0" w:color="auto"/>
            <w:left w:val="none" w:sz="0" w:space="0" w:color="auto"/>
            <w:bottom w:val="none" w:sz="0" w:space="0" w:color="auto"/>
            <w:right w:val="none" w:sz="0" w:space="0" w:color="auto"/>
          </w:divBdr>
        </w:div>
        <w:div w:id="2099518617">
          <w:marLeft w:val="0"/>
          <w:marRight w:val="0"/>
          <w:marTop w:val="0"/>
          <w:marBottom w:val="0"/>
          <w:divBdr>
            <w:top w:val="none" w:sz="0" w:space="0" w:color="auto"/>
            <w:left w:val="none" w:sz="0" w:space="0" w:color="auto"/>
            <w:bottom w:val="none" w:sz="0" w:space="0" w:color="auto"/>
            <w:right w:val="none" w:sz="0" w:space="0" w:color="auto"/>
          </w:divBdr>
        </w:div>
      </w:divsChild>
    </w:div>
    <w:div w:id="578711689">
      <w:bodyDiv w:val="1"/>
      <w:marLeft w:val="0"/>
      <w:marRight w:val="0"/>
      <w:marTop w:val="0"/>
      <w:marBottom w:val="0"/>
      <w:divBdr>
        <w:top w:val="none" w:sz="0" w:space="0" w:color="auto"/>
        <w:left w:val="none" w:sz="0" w:space="0" w:color="auto"/>
        <w:bottom w:val="none" w:sz="0" w:space="0" w:color="auto"/>
        <w:right w:val="none" w:sz="0" w:space="0" w:color="auto"/>
      </w:divBdr>
      <w:divsChild>
        <w:div w:id="774401473">
          <w:marLeft w:val="0"/>
          <w:marRight w:val="0"/>
          <w:marTop w:val="0"/>
          <w:marBottom w:val="0"/>
          <w:divBdr>
            <w:top w:val="none" w:sz="0" w:space="0" w:color="auto"/>
            <w:left w:val="none" w:sz="0" w:space="0" w:color="auto"/>
            <w:bottom w:val="none" w:sz="0" w:space="0" w:color="auto"/>
            <w:right w:val="none" w:sz="0" w:space="0" w:color="auto"/>
          </w:divBdr>
          <w:divsChild>
            <w:div w:id="199824223">
              <w:marLeft w:val="0"/>
              <w:marRight w:val="0"/>
              <w:marTop w:val="0"/>
              <w:marBottom w:val="0"/>
              <w:divBdr>
                <w:top w:val="none" w:sz="0" w:space="0" w:color="auto"/>
                <w:left w:val="none" w:sz="0" w:space="0" w:color="auto"/>
                <w:bottom w:val="none" w:sz="0" w:space="0" w:color="auto"/>
                <w:right w:val="none" w:sz="0" w:space="0" w:color="auto"/>
              </w:divBdr>
              <w:divsChild>
                <w:div w:id="1786999309">
                  <w:marLeft w:val="0"/>
                  <w:marRight w:val="0"/>
                  <w:marTop w:val="0"/>
                  <w:marBottom w:val="0"/>
                  <w:divBdr>
                    <w:top w:val="none" w:sz="0" w:space="0" w:color="auto"/>
                    <w:left w:val="none" w:sz="0" w:space="0" w:color="auto"/>
                    <w:bottom w:val="none" w:sz="0" w:space="0" w:color="auto"/>
                    <w:right w:val="none" w:sz="0" w:space="0" w:color="auto"/>
                  </w:divBdr>
                  <w:divsChild>
                    <w:div w:id="1307511531">
                      <w:marLeft w:val="0"/>
                      <w:marRight w:val="0"/>
                      <w:marTop w:val="0"/>
                      <w:marBottom w:val="0"/>
                      <w:divBdr>
                        <w:top w:val="none" w:sz="0" w:space="0" w:color="auto"/>
                        <w:left w:val="none" w:sz="0" w:space="0" w:color="auto"/>
                        <w:bottom w:val="none" w:sz="0" w:space="0" w:color="auto"/>
                        <w:right w:val="none" w:sz="0" w:space="0" w:color="auto"/>
                      </w:divBdr>
                      <w:divsChild>
                        <w:div w:id="861163164">
                          <w:marLeft w:val="0"/>
                          <w:marRight w:val="0"/>
                          <w:marTop w:val="0"/>
                          <w:marBottom w:val="0"/>
                          <w:divBdr>
                            <w:top w:val="none" w:sz="0" w:space="0" w:color="auto"/>
                            <w:left w:val="none" w:sz="0" w:space="0" w:color="auto"/>
                            <w:bottom w:val="none" w:sz="0" w:space="0" w:color="auto"/>
                            <w:right w:val="none" w:sz="0" w:space="0" w:color="auto"/>
                          </w:divBdr>
                          <w:divsChild>
                            <w:div w:id="954100751">
                              <w:marLeft w:val="0"/>
                              <w:marRight w:val="0"/>
                              <w:marTop w:val="0"/>
                              <w:marBottom w:val="0"/>
                              <w:divBdr>
                                <w:top w:val="none" w:sz="0" w:space="0" w:color="auto"/>
                                <w:left w:val="none" w:sz="0" w:space="0" w:color="auto"/>
                                <w:bottom w:val="none" w:sz="0" w:space="0" w:color="auto"/>
                                <w:right w:val="none" w:sz="0" w:space="0" w:color="auto"/>
                              </w:divBdr>
                              <w:divsChild>
                                <w:div w:id="320162102">
                                  <w:marLeft w:val="0"/>
                                  <w:marRight w:val="0"/>
                                  <w:marTop w:val="0"/>
                                  <w:marBottom w:val="0"/>
                                  <w:divBdr>
                                    <w:top w:val="none" w:sz="0" w:space="0" w:color="auto"/>
                                    <w:left w:val="none" w:sz="0" w:space="0" w:color="auto"/>
                                    <w:bottom w:val="none" w:sz="0" w:space="0" w:color="auto"/>
                                    <w:right w:val="none" w:sz="0" w:space="0" w:color="auto"/>
                                  </w:divBdr>
                                  <w:divsChild>
                                    <w:div w:id="1317690421">
                                      <w:marLeft w:val="0"/>
                                      <w:marRight w:val="0"/>
                                      <w:marTop w:val="0"/>
                                      <w:marBottom w:val="0"/>
                                      <w:divBdr>
                                        <w:top w:val="none" w:sz="0" w:space="0" w:color="auto"/>
                                        <w:left w:val="none" w:sz="0" w:space="0" w:color="auto"/>
                                        <w:bottom w:val="none" w:sz="0" w:space="0" w:color="auto"/>
                                        <w:right w:val="none" w:sz="0" w:space="0" w:color="auto"/>
                                      </w:divBdr>
                                      <w:divsChild>
                                        <w:div w:id="974258838">
                                          <w:marLeft w:val="0"/>
                                          <w:marRight w:val="0"/>
                                          <w:marTop w:val="0"/>
                                          <w:marBottom w:val="0"/>
                                          <w:divBdr>
                                            <w:top w:val="none" w:sz="0" w:space="0" w:color="auto"/>
                                            <w:left w:val="none" w:sz="0" w:space="0" w:color="auto"/>
                                            <w:bottom w:val="none" w:sz="0" w:space="0" w:color="auto"/>
                                            <w:right w:val="none" w:sz="0" w:space="0" w:color="auto"/>
                                          </w:divBdr>
                                          <w:divsChild>
                                            <w:div w:id="1225799326">
                                              <w:marLeft w:val="0"/>
                                              <w:marRight w:val="0"/>
                                              <w:marTop w:val="0"/>
                                              <w:marBottom w:val="0"/>
                                              <w:divBdr>
                                                <w:top w:val="none" w:sz="0" w:space="0" w:color="auto"/>
                                                <w:left w:val="none" w:sz="0" w:space="0" w:color="auto"/>
                                                <w:bottom w:val="none" w:sz="0" w:space="0" w:color="auto"/>
                                                <w:right w:val="none" w:sz="0" w:space="0" w:color="auto"/>
                                              </w:divBdr>
                                            </w:div>
                                            <w:div w:id="180080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994060">
      <w:bodyDiv w:val="1"/>
      <w:marLeft w:val="0"/>
      <w:marRight w:val="0"/>
      <w:marTop w:val="0"/>
      <w:marBottom w:val="0"/>
      <w:divBdr>
        <w:top w:val="none" w:sz="0" w:space="0" w:color="auto"/>
        <w:left w:val="none" w:sz="0" w:space="0" w:color="auto"/>
        <w:bottom w:val="none" w:sz="0" w:space="0" w:color="auto"/>
        <w:right w:val="none" w:sz="0" w:space="0" w:color="auto"/>
      </w:divBdr>
      <w:divsChild>
        <w:div w:id="1824152316">
          <w:marLeft w:val="0"/>
          <w:marRight w:val="0"/>
          <w:marTop w:val="0"/>
          <w:marBottom w:val="0"/>
          <w:divBdr>
            <w:top w:val="none" w:sz="0" w:space="0" w:color="auto"/>
            <w:left w:val="none" w:sz="0" w:space="0" w:color="auto"/>
            <w:bottom w:val="none" w:sz="0" w:space="0" w:color="auto"/>
            <w:right w:val="none" w:sz="0" w:space="0" w:color="auto"/>
          </w:divBdr>
          <w:divsChild>
            <w:div w:id="2128620283">
              <w:marLeft w:val="0"/>
              <w:marRight w:val="0"/>
              <w:marTop w:val="0"/>
              <w:marBottom w:val="0"/>
              <w:divBdr>
                <w:top w:val="none" w:sz="0" w:space="0" w:color="auto"/>
                <w:left w:val="none" w:sz="0" w:space="0" w:color="auto"/>
                <w:bottom w:val="none" w:sz="0" w:space="0" w:color="auto"/>
                <w:right w:val="none" w:sz="0" w:space="0" w:color="auto"/>
              </w:divBdr>
              <w:divsChild>
                <w:div w:id="291253504">
                  <w:marLeft w:val="0"/>
                  <w:marRight w:val="0"/>
                  <w:marTop w:val="0"/>
                  <w:marBottom w:val="0"/>
                  <w:divBdr>
                    <w:top w:val="none" w:sz="0" w:space="0" w:color="auto"/>
                    <w:left w:val="none" w:sz="0" w:space="0" w:color="auto"/>
                    <w:bottom w:val="none" w:sz="0" w:space="0" w:color="auto"/>
                    <w:right w:val="none" w:sz="0" w:space="0" w:color="auto"/>
                  </w:divBdr>
                  <w:divsChild>
                    <w:div w:id="39400766">
                      <w:marLeft w:val="0"/>
                      <w:marRight w:val="0"/>
                      <w:marTop w:val="0"/>
                      <w:marBottom w:val="0"/>
                      <w:divBdr>
                        <w:top w:val="none" w:sz="0" w:space="0" w:color="auto"/>
                        <w:left w:val="none" w:sz="0" w:space="0" w:color="auto"/>
                        <w:bottom w:val="none" w:sz="0" w:space="0" w:color="auto"/>
                        <w:right w:val="none" w:sz="0" w:space="0" w:color="auto"/>
                      </w:divBdr>
                      <w:divsChild>
                        <w:div w:id="16850906">
                          <w:marLeft w:val="0"/>
                          <w:marRight w:val="0"/>
                          <w:marTop w:val="0"/>
                          <w:marBottom w:val="0"/>
                          <w:divBdr>
                            <w:top w:val="none" w:sz="0" w:space="0" w:color="auto"/>
                            <w:left w:val="none" w:sz="0" w:space="0" w:color="auto"/>
                            <w:bottom w:val="none" w:sz="0" w:space="0" w:color="auto"/>
                            <w:right w:val="none" w:sz="0" w:space="0" w:color="auto"/>
                          </w:divBdr>
                          <w:divsChild>
                            <w:div w:id="1505629312">
                              <w:marLeft w:val="0"/>
                              <w:marRight w:val="0"/>
                              <w:marTop w:val="0"/>
                              <w:marBottom w:val="0"/>
                              <w:divBdr>
                                <w:top w:val="none" w:sz="0" w:space="0" w:color="auto"/>
                                <w:left w:val="none" w:sz="0" w:space="0" w:color="auto"/>
                                <w:bottom w:val="none" w:sz="0" w:space="0" w:color="auto"/>
                                <w:right w:val="none" w:sz="0" w:space="0" w:color="auto"/>
                              </w:divBdr>
                              <w:divsChild>
                                <w:div w:id="272052326">
                                  <w:marLeft w:val="0"/>
                                  <w:marRight w:val="0"/>
                                  <w:marTop w:val="0"/>
                                  <w:marBottom w:val="0"/>
                                  <w:divBdr>
                                    <w:top w:val="none" w:sz="0" w:space="0" w:color="auto"/>
                                    <w:left w:val="none" w:sz="0" w:space="0" w:color="auto"/>
                                    <w:bottom w:val="none" w:sz="0" w:space="0" w:color="auto"/>
                                    <w:right w:val="none" w:sz="0" w:space="0" w:color="auto"/>
                                  </w:divBdr>
                                  <w:divsChild>
                                    <w:div w:id="225071470">
                                      <w:marLeft w:val="0"/>
                                      <w:marRight w:val="0"/>
                                      <w:marTop w:val="0"/>
                                      <w:marBottom w:val="0"/>
                                      <w:divBdr>
                                        <w:top w:val="none" w:sz="0" w:space="0" w:color="auto"/>
                                        <w:left w:val="none" w:sz="0" w:space="0" w:color="auto"/>
                                        <w:bottom w:val="none" w:sz="0" w:space="0" w:color="auto"/>
                                        <w:right w:val="none" w:sz="0" w:space="0" w:color="auto"/>
                                      </w:divBdr>
                                      <w:divsChild>
                                        <w:div w:id="545028390">
                                          <w:marLeft w:val="0"/>
                                          <w:marRight w:val="0"/>
                                          <w:marTop w:val="0"/>
                                          <w:marBottom w:val="0"/>
                                          <w:divBdr>
                                            <w:top w:val="none" w:sz="0" w:space="0" w:color="auto"/>
                                            <w:left w:val="none" w:sz="0" w:space="0" w:color="auto"/>
                                            <w:bottom w:val="none" w:sz="0" w:space="0" w:color="auto"/>
                                            <w:right w:val="none" w:sz="0" w:space="0" w:color="auto"/>
                                          </w:divBdr>
                                        </w:div>
                                        <w:div w:id="142102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0217218">
      <w:bodyDiv w:val="1"/>
      <w:marLeft w:val="0"/>
      <w:marRight w:val="0"/>
      <w:marTop w:val="0"/>
      <w:marBottom w:val="0"/>
      <w:divBdr>
        <w:top w:val="none" w:sz="0" w:space="0" w:color="auto"/>
        <w:left w:val="none" w:sz="0" w:space="0" w:color="auto"/>
        <w:bottom w:val="none" w:sz="0" w:space="0" w:color="auto"/>
        <w:right w:val="none" w:sz="0" w:space="0" w:color="auto"/>
      </w:divBdr>
      <w:divsChild>
        <w:div w:id="1580670492">
          <w:marLeft w:val="0"/>
          <w:marRight w:val="0"/>
          <w:marTop w:val="0"/>
          <w:marBottom w:val="0"/>
          <w:divBdr>
            <w:top w:val="none" w:sz="0" w:space="0" w:color="auto"/>
            <w:left w:val="none" w:sz="0" w:space="0" w:color="auto"/>
            <w:bottom w:val="none" w:sz="0" w:space="0" w:color="auto"/>
            <w:right w:val="none" w:sz="0" w:space="0" w:color="auto"/>
          </w:divBdr>
          <w:divsChild>
            <w:div w:id="1244072983">
              <w:marLeft w:val="0"/>
              <w:marRight w:val="0"/>
              <w:marTop w:val="0"/>
              <w:marBottom w:val="0"/>
              <w:divBdr>
                <w:top w:val="none" w:sz="0" w:space="0" w:color="auto"/>
                <w:left w:val="none" w:sz="0" w:space="0" w:color="auto"/>
                <w:bottom w:val="none" w:sz="0" w:space="0" w:color="auto"/>
                <w:right w:val="none" w:sz="0" w:space="0" w:color="auto"/>
              </w:divBdr>
              <w:divsChild>
                <w:div w:id="453450435">
                  <w:marLeft w:val="0"/>
                  <w:marRight w:val="0"/>
                  <w:marTop w:val="0"/>
                  <w:marBottom w:val="0"/>
                  <w:divBdr>
                    <w:top w:val="none" w:sz="0" w:space="0" w:color="auto"/>
                    <w:left w:val="none" w:sz="0" w:space="0" w:color="auto"/>
                    <w:bottom w:val="none" w:sz="0" w:space="0" w:color="auto"/>
                    <w:right w:val="none" w:sz="0" w:space="0" w:color="auto"/>
                  </w:divBdr>
                  <w:divsChild>
                    <w:div w:id="1277181723">
                      <w:marLeft w:val="0"/>
                      <w:marRight w:val="0"/>
                      <w:marTop w:val="0"/>
                      <w:marBottom w:val="0"/>
                      <w:divBdr>
                        <w:top w:val="none" w:sz="0" w:space="0" w:color="auto"/>
                        <w:left w:val="none" w:sz="0" w:space="0" w:color="auto"/>
                        <w:bottom w:val="none" w:sz="0" w:space="0" w:color="auto"/>
                        <w:right w:val="none" w:sz="0" w:space="0" w:color="auto"/>
                      </w:divBdr>
                      <w:divsChild>
                        <w:div w:id="1747653085">
                          <w:marLeft w:val="0"/>
                          <w:marRight w:val="0"/>
                          <w:marTop w:val="0"/>
                          <w:marBottom w:val="0"/>
                          <w:divBdr>
                            <w:top w:val="none" w:sz="0" w:space="0" w:color="auto"/>
                            <w:left w:val="none" w:sz="0" w:space="0" w:color="auto"/>
                            <w:bottom w:val="none" w:sz="0" w:space="0" w:color="auto"/>
                            <w:right w:val="none" w:sz="0" w:space="0" w:color="auto"/>
                          </w:divBdr>
                          <w:divsChild>
                            <w:div w:id="1523284356">
                              <w:marLeft w:val="0"/>
                              <w:marRight w:val="0"/>
                              <w:marTop w:val="0"/>
                              <w:marBottom w:val="0"/>
                              <w:divBdr>
                                <w:top w:val="none" w:sz="0" w:space="0" w:color="auto"/>
                                <w:left w:val="none" w:sz="0" w:space="0" w:color="auto"/>
                                <w:bottom w:val="none" w:sz="0" w:space="0" w:color="auto"/>
                                <w:right w:val="none" w:sz="0" w:space="0" w:color="auto"/>
                              </w:divBdr>
                              <w:divsChild>
                                <w:div w:id="878473640">
                                  <w:marLeft w:val="0"/>
                                  <w:marRight w:val="0"/>
                                  <w:marTop w:val="0"/>
                                  <w:marBottom w:val="0"/>
                                  <w:divBdr>
                                    <w:top w:val="none" w:sz="0" w:space="0" w:color="auto"/>
                                    <w:left w:val="none" w:sz="0" w:space="0" w:color="auto"/>
                                    <w:bottom w:val="none" w:sz="0" w:space="0" w:color="auto"/>
                                    <w:right w:val="none" w:sz="0" w:space="0" w:color="auto"/>
                                  </w:divBdr>
                                  <w:divsChild>
                                    <w:div w:id="246381601">
                                      <w:marLeft w:val="0"/>
                                      <w:marRight w:val="0"/>
                                      <w:marTop w:val="0"/>
                                      <w:marBottom w:val="0"/>
                                      <w:divBdr>
                                        <w:top w:val="none" w:sz="0" w:space="0" w:color="auto"/>
                                        <w:left w:val="none" w:sz="0" w:space="0" w:color="auto"/>
                                        <w:bottom w:val="none" w:sz="0" w:space="0" w:color="auto"/>
                                        <w:right w:val="none" w:sz="0" w:space="0" w:color="auto"/>
                                      </w:divBdr>
                                      <w:divsChild>
                                        <w:div w:id="720250971">
                                          <w:marLeft w:val="0"/>
                                          <w:marRight w:val="0"/>
                                          <w:marTop w:val="0"/>
                                          <w:marBottom w:val="0"/>
                                          <w:divBdr>
                                            <w:top w:val="none" w:sz="0" w:space="0" w:color="auto"/>
                                            <w:left w:val="none" w:sz="0" w:space="0" w:color="auto"/>
                                            <w:bottom w:val="none" w:sz="0" w:space="0" w:color="auto"/>
                                            <w:right w:val="none" w:sz="0" w:space="0" w:color="auto"/>
                                          </w:divBdr>
                                        </w:div>
                                        <w:div w:id="113097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3687745">
      <w:bodyDiv w:val="1"/>
      <w:marLeft w:val="0"/>
      <w:marRight w:val="0"/>
      <w:marTop w:val="0"/>
      <w:marBottom w:val="0"/>
      <w:divBdr>
        <w:top w:val="none" w:sz="0" w:space="0" w:color="auto"/>
        <w:left w:val="none" w:sz="0" w:space="0" w:color="auto"/>
        <w:bottom w:val="none" w:sz="0" w:space="0" w:color="auto"/>
        <w:right w:val="none" w:sz="0" w:space="0" w:color="auto"/>
      </w:divBdr>
      <w:divsChild>
        <w:div w:id="1347635309">
          <w:marLeft w:val="0"/>
          <w:marRight w:val="0"/>
          <w:marTop w:val="0"/>
          <w:marBottom w:val="0"/>
          <w:divBdr>
            <w:top w:val="none" w:sz="0" w:space="0" w:color="auto"/>
            <w:left w:val="none" w:sz="0" w:space="0" w:color="auto"/>
            <w:bottom w:val="none" w:sz="0" w:space="0" w:color="auto"/>
            <w:right w:val="none" w:sz="0" w:space="0" w:color="auto"/>
          </w:divBdr>
          <w:divsChild>
            <w:div w:id="1209684306">
              <w:marLeft w:val="0"/>
              <w:marRight w:val="0"/>
              <w:marTop w:val="0"/>
              <w:marBottom w:val="0"/>
              <w:divBdr>
                <w:top w:val="none" w:sz="0" w:space="0" w:color="auto"/>
                <w:left w:val="none" w:sz="0" w:space="0" w:color="auto"/>
                <w:bottom w:val="none" w:sz="0" w:space="0" w:color="auto"/>
                <w:right w:val="none" w:sz="0" w:space="0" w:color="auto"/>
              </w:divBdr>
              <w:divsChild>
                <w:div w:id="651101853">
                  <w:marLeft w:val="0"/>
                  <w:marRight w:val="0"/>
                  <w:marTop w:val="0"/>
                  <w:marBottom w:val="0"/>
                  <w:divBdr>
                    <w:top w:val="none" w:sz="0" w:space="0" w:color="auto"/>
                    <w:left w:val="none" w:sz="0" w:space="0" w:color="auto"/>
                    <w:bottom w:val="none" w:sz="0" w:space="0" w:color="auto"/>
                    <w:right w:val="none" w:sz="0" w:space="0" w:color="auto"/>
                  </w:divBdr>
                  <w:divsChild>
                    <w:div w:id="346173878">
                      <w:marLeft w:val="0"/>
                      <w:marRight w:val="0"/>
                      <w:marTop w:val="0"/>
                      <w:marBottom w:val="0"/>
                      <w:divBdr>
                        <w:top w:val="none" w:sz="0" w:space="0" w:color="auto"/>
                        <w:left w:val="none" w:sz="0" w:space="0" w:color="auto"/>
                        <w:bottom w:val="none" w:sz="0" w:space="0" w:color="auto"/>
                        <w:right w:val="none" w:sz="0" w:space="0" w:color="auto"/>
                      </w:divBdr>
                      <w:divsChild>
                        <w:div w:id="1133140105">
                          <w:marLeft w:val="0"/>
                          <w:marRight w:val="0"/>
                          <w:marTop w:val="0"/>
                          <w:marBottom w:val="0"/>
                          <w:divBdr>
                            <w:top w:val="none" w:sz="0" w:space="0" w:color="auto"/>
                            <w:left w:val="none" w:sz="0" w:space="0" w:color="auto"/>
                            <w:bottom w:val="none" w:sz="0" w:space="0" w:color="auto"/>
                            <w:right w:val="none" w:sz="0" w:space="0" w:color="auto"/>
                          </w:divBdr>
                          <w:divsChild>
                            <w:div w:id="1173689073">
                              <w:marLeft w:val="0"/>
                              <w:marRight w:val="0"/>
                              <w:marTop w:val="0"/>
                              <w:marBottom w:val="0"/>
                              <w:divBdr>
                                <w:top w:val="none" w:sz="0" w:space="0" w:color="auto"/>
                                <w:left w:val="none" w:sz="0" w:space="0" w:color="auto"/>
                                <w:bottom w:val="none" w:sz="0" w:space="0" w:color="auto"/>
                                <w:right w:val="none" w:sz="0" w:space="0" w:color="auto"/>
                              </w:divBdr>
                              <w:divsChild>
                                <w:div w:id="508637433">
                                  <w:marLeft w:val="0"/>
                                  <w:marRight w:val="0"/>
                                  <w:marTop w:val="0"/>
                                  <w:marBottom w:val="0"/>
                                  <w:divBdr>
                                    <w:top w:val="none" w:sz="0" w:space="0" w:color="auto"/>
                                    <w:left w:val="none" w:sz="0" w:space="0" w:color="auto"/>
                                    <w:bottom w:val="none" w:sz="0" w:space="0" w:color="auto"/>
                                    <w:right w:val="none" w:sz="0" w:space="0" w:color="auto"/>
                                  </w:divBdr>
                                  <w:divsChild>
                                    <w:div w:id="539976468">
                                      <w:marLeft w:val="0"/>
                                      <w:marRight w:val="0"/>
                                      <w:marTop w:val="0"/>
                                      <w:marBottom w:val="0"/>
                                      <w:divBdr>
                                        <w:top w:val="none" w:sz="0" w:space="0" w:color="auto"/>
                                        <w:left w:val="none" w:sz="0" w:space="0" w:color="auto"/>
                                        <w:bottom w:val="none" w:sz="0" w:space="0" w:color="auto"/>
                                        <w:right w:val="none" w:sz="0" w:space="0" w:color="auto"/>
                                      </w:divBdr>
                                    </w:div>
                                    <w:div w:id="773669899">
                                      <w:marLeft w:val="0"/>
                                      <w:marRight w:val="0"/>
                                      <w:marTop w:val="0"/>
                                      <w:marBottom w:val="0"/>
                                      <w:divBdr>
                                        <w:top w:val="none" w:sz="0" w:space="0" w:color="auto"/>
                                        <w:left w:val="none" w:sz="0" w:space="0" w:color="auto"/>
                                        <w:bottom w:val="none" w:sz="0" w:space="0" w:color="auto"/>
                                        <w:right w:val="none" w:sz="0" w:space="0" w:color="auto"/>
                                      </w:divBdr>
                                    </w:div>
                                    <w:div w:id="19539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759620">
      <w:bodyDiv w:val="1"/>
      <w:marLeft w:val="0"/>
      <w:marRight w:val="0"/>
      <w:marTop w:val="0"/>
      <w:marBottom w:val="0"/>
      <w:divBdr>
        <w:top w:val="none" w:sz="0" w:space="0" w:color="auto"/>
        <w:left w:val="none" w:sz="0" w:space="0" w:color="auto"/>
        <w:bottom w:val="none" w:sz="0" w:space="0" w:color="auto"/>
        <w:right w:val="none" w:sz="0" w:space="0" w:color="auto"/>
      </w:divBdr>
      <w:divsChild>
        <w:div w:id="584806579">
          <w:marLeft w:val="0"/>
          <w:marRight w:val="0"/>
          <w:marTop w:val="0"/>
          <w:marBottom w:val="0"/>
          <w:divBdr>
            <w:top w:val="none" w:sz="0" w:space="0" w:color="auto"/>
            <w:left w:val="none" w:sz="0" w:space="0" w:color="auto"/>
            <w:bottom w:val="none" w:sz="0" w:space="0" w:color="auto"/>
            <w:right w:val="none" w:sz="0" w:space="0" w:color="auto"/>
          </w:divBdr>
          <w:divsChild>
            <w:div w:id="898714737">
              <w:marLeft w:val="0"/>
              <w:marRight w:val="0"/>
              <w:marTop w:val="0"/>
              <w:marBottom w:val="0"/>
              <w:divBdr>
                <w:top w:val="none" w:sz="0" w:space="0" w:color="auto"/>
                <w:left w:val="none" w:sz="0" w:space="0" w:color="auto"/>
                <w:bottom w:val="none" w:sz="0" w:space="0" w:color="auto"/>
                <w:right w:val="none" w:sz="0" w:space="0" w:color="auto"/>
              </w:divBdr>
              <w:divsChild>
                <w:div w:id="510221567">
                  <w:marLeft w:val="0"/>
                  <w:marRight w:val="0"/>
                  <w:marTop w:val="0"/>
                  <w:marBottom w:val="0"/>
                  <w:divBdr>
                    <w:top w:val="none" w:sz="0" w:space="0" w:color="auto"/>
                    <w:left w:val="none" w:sz="0" w:space="0" w:color="auto"/>
                    <w:bottom w:val="none" w:sz="0" w:space="0" w:color="auto"/>
                    <w:right w:val="none" w:sz="0" w:space="0" w:color="auto"/>
                  </w:divBdr>
                  <w:divsChild>
                    <w:div w:id="1459641888">
                      <w:marLeft w:val="0"/>
                      <w:marRight w:val="0"/>
                      <w:marTop w:val="0"/>
                      <w:marBottom w:val="0"/>
                      <w:divBdr>
                        <w:top w:val="none" w:sz="0" w:space="0" w:color="auto"/>
                        <w:left w:val="none" w:sz="0" w:space="0" w:color="auto"/>
                        <w:bottom w:val="none" w:sz="0" w:space="0" w:color="auto"/>
                        <w:right w:val="none" w:sz="0" w:space="0" w:color="auto"/>
                      </w:divBdr>
                      <w:divsChild>
                        <w:div w:id="37359919">
                          <w:marLeft w:val="0"/>
                          <w:marRight w:val="0"/>
                          <w:marTop w:val="0"/>
                          <w:marBottom w:val="0"/>
                          <w:divBdr>
                            <w:top w:val="none" w:sz="0" w:space="0" w:color="auto"/>
                            <w:left w:val="none" w:sz="0" w:space="0" w:color="auto"/>
                            <w:bottom w:val="none" w:sz="0" w:space="0" w:color="auto"/>
                            <w:right w:val="none" w:sz="0" w:space="0" w:color="auto"/>
                          </w:divBdr>
                          <w:divsChild>
                            <w:div w:id="1967661208">
                              <w:marLeft w:val="0"/>
                              <w:marRight w:val="0"/>
                              <w:marTop w:val="0"/>
                              <w:marBottom w:val="0"/>
                              <w:divBdr>
                                <w:top w:val="none" w:sz="0" w:space="0" w:color="auto"/>
                                <w:left w:val="none" w:sz="0" w:space="0" w:color="auto"/>
                                <w:bottom w:val="none" w:sz="0" w:space="0" w:color="auto"/>
                                <w:right w:val="none" w:sz="0" w:space="0" w:color="auto"/>
                              </w:divBdr>
                              <w:divsChild>
                                <w:div w:id="572200821">
                                  <w:marLeft w:val="0"/>
                                  <w:marRight w:val="0"/>
                                  <w:marTop w:val="0"/>
                                  <w:marBottom w:val="0"/>
                                  <w:divBdr>
                                    <w:top w:val="none" w:sz="0" w:space="0" w:color="auto"/>
                                    <w:left w:val="none" w:sz="0" w:space="0" w:color="auto"/>
                                    <w:bottom w:val="none" w:sz="0" w:space="0" w:color="auto"/>
                                    <w:right w:val="none" w:sz="0" w:space="0" w:color="auto"/>
                                  </w:divBdr>
                                  <w:divsChild>
                                    <w:div w:id="779683181">
                                      <w:marLeft w:val="0"/>
                                      <w:marRight w:val="0"/>
                                      <w:marTop w:val="0"/>
                                      <w:marBottom w:val="0"/>
                                      <w:divBdr>
                                        <w:top w:val="none" w:sz="0" w:space="0" w:color="auto"/>
                                        <w:left w:val="none" w:sz="0" w:space="0" w:color="auto"/>
                                        <w:bottom w:val="none" w:sz="0" w:space="0" w:color="auto"/>
                                        <w:right w:val="none" w:sz="0" w:space="0" w:color="auto"/>
                                      </w:divBdr>
                                      <w:divsChild>
                                        <w:div w:id="814756181">
                                          <w:marLeft w:val="0"/>
                                          <w:marRight w:val="0"/>
                                          <w:marTop w:val="0"/>
                                          <w:marBottom w:val="0"/>
                                          <w:divBdr>
                                            <w:top w:val="none" w:sz="0" w:space="0" w:color="auto"/>
                                            <w:left w:val="none" w:sz="0" w:space="0" w:color="auto"/>
                                            <w:bottom w:val="none" w:sz="0" w:space="0" w:color="auto"/>
                                            <w:right w:val="none" w:sz="0" w:space="0" w:color="auto"/>
                                          </w:divBdr>
                                        </w:div>
                                        <w:div w:id="172714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9218567">
      <w:bodyDiv w:val="1"/>
      <w:marLeft w:val="0"/>
      <w:marRight w:val="0"/>
      <w:marTop w:val="0"/>
      <w:marBottom w:val="0"/>
      <w:divBdr>
        <w:top w:val="none" w:sz="0" w:space="0" w:color="auto"/>
        <w:left w:val="none" w:sz="0" w:space="0" w:color="auto"/>
        <w:bottom w:val="none" w:sz="0" w:space="0" w:color="auto"/>
        <w:right w:val="none" w:sz="0" w:space="0" w:color="auto"/>
      </w:divBdr>
      <w:divsChild>
        <w:div w:id="1641230677">
          <w:marLeft w:val="0"/>
          <w:marRight w:val="0"/>
          <w:marTop w:val="0"/>
          <w:marBottom w:val="0"/>
          <w:divBdr>
            <w:top w:val="none" w:sz="0" w:space="0" w:color="auto"/>
            <w:left w:val="none" w:sz="0" w:space="0" w:color="auto"/>
            <w:bottom w:val="none" w:sz="0" w:space="0" w:color="auto"/>
            <w:right w:val="none" w:sz="0" w:space="0" w:color="auto"/>
          </w:divBdr>
          <w:divsChild>
            <w:div w:id="974288797">
              <w:marLeft w:val="0"/>
              <w:marRight w:val="0"/>
              <w:marTop w:val="0"/>
              <w:marBottom w:val="0"/>
              <w:divBdr>
                <w:top w:val="none" w:sz="0" w:space="0" w:color="auto"/>
                <w:left w:val="none" w:sz="0" w:space="0" w:color="auto"/>
                <w:bottom w:val="none" w:sz="0" w:space="0" w:color="auto"/>
                <w:right w:val="none" w:sz="0" w:space="0" w:color="auto"/>
              </w:divBdr>
              <w:divsChild>
                <w:div w:id="1014303282">
                  <w:marLeft w:val="0"/>
                  <w:marRight w:val="0"/>
                  <w:marTop w:val="0"/>
                  <w:marBottom w:val="0"/>
                  <w:divBdr>
                    <w:top w:val="none" w:sz="0" w:space="0" w:color="auto"/>
                    <w:left w:val="none" w:sz="0" w:space="0" w:color="auto"/>
                    <w:bottom w:val="none" w:sz="0" w:space="0" w:color="auto"/>
                    <w:right w:val="none" w:sz="0" w:space="0" w:color="auto"/>
                  </w:divBdr>
                  <w:divsChild>
                    <w:div w:id="822619881">
                      <w:marLeft w:val="0"/>
                      <w:marRight w:val="0"/>
                      <w:marTop w:val="0"/>
                      <w:marBottom w:val="0"/>
                      <w:divBdr>
                        <w:top w:val="none" w:sz="0" w:space="0" w:color="auto"/>
                        <w:left w:val="none" w:sz="0" w:space="0" w:color="auto"/>
                        <w:bottom w:val="none" w:sz="0" w:space="0" w:color="auto"/>
                        <w:right w:val="none" w:sz="0" w:space="0" w:color="auto"/>
                      </w:divBdr>
                      <w:divsChild>
                        <w:div w:id="1131248727">
                          <w:marLeft w:val="0"/>
                          <w:marRight w:val="0"/>
                          <w:marTop w:val="0"/>
                          <w:marBottom w:val="0"/>
                          <w:divBdr>
                            <w:top w:val="none" w:sz="0" w:space="0" w:color="auto"/>
                            <w:left w:val="none" w:sz="0" w:space="0" w:color="auto"/>
                            <w:bottom w:val="none" w:sz="0" w:space="0" w:color="auto"/>
                            <w:right w:val="none" w:sz="0" w:space="0" w:color="auto"/>
                          </w:divBdr>
                          <w:divsChild>
                            <w:div w:id="696271284">
                              <w:marLeft w:val="0"/>
                              <w:marRight w:val="0"/>
                              <w:marTop w:val="0"/>
                              <w:marBottom w:val="0"/>
                              <w:divBdr>
                                <w:top w:val="none" w:sz="0" w:space="0" w:color="auto"/>
                                <w:left w:val="none" w:sz="0" w:space="0" w:color="auto"/>
                                <w:bottom w:val="none" w:sz="0" w:space="0" w:color="auto"/>
                                <w:right w:val="none" w:sz="0" w:space="0" w:color="auto"/>
                              </w:divBdr>
                              <w:divsChild>
                                <w:div w:id="1447117266">
                                  <w:marLeft w:val="0"/>
                                  <w:marRight w:val="0"/>
                                  <w:marTop w:val="0"/>
                                  <w:marBottom w:val="0"/>
                                  <w:divBdr>
                                    <w:top w:val="none" w:sz="0" w:space="0" w:color="auto"/>
                                    <w:left w:val="none" w:sz="0" w:space="0" w:color="auto"/>
                                    <w:bottom w:val="none" w:sz="0" w:space="0" w:color="auto"/>
                                    <w:right w:val="none" w:sz="0" w:space="0" w:color="auto"/>
                                  </w:divBdr>
                                  <w:divsChild>
                                    <w:div w:id="1607276104">
                                      <w:marLeft w:val="0"/>
                                      <w:marRight w:val="0"/>
                                      <w:marTop w:val="0"/>
                                      <w:marBottom w:val="0"/>
                                      <w:divBdr>
                                        <w:top w:val="none" w:sz="0" w:space="0" w:color="auto"/>
                                        <w:left w:val="none" w:sz="0" w:space="0" w:color="auto"/>
                                        <w:bottom w:val="none" w:sz="0" w:space="0" w:color="auto"/>
                                        <w:right w:val="none" w:sz="0" w:space="0" w:color="auto"/>
                                      </w:divBdr>
                                      <w:divsChild>
                                        <w:div w:id="1425807251">
                                          <w:marLeft w:val="0"/>
                                          <w:marRight w:val="0"/>
                                          <w:marTop w:val="0"/>
                                          <w:marBottom w:val="0"/>
                                          <w:divBdr>
                                            <w:top w:val="none" w:sz="0" w:space="0" w:color="auto"/>
                                            <w:left w:val="none" w:sz="0" w:space="0" w:color="auto"/>
                                            <w:bottom w:val="none" w:sz="0" w:space="0" w:color="auto"/>
                                            <w:right w:val="none" w:sz="0" w:space="0" w:color="auto"/>
                                          </w:divBdr>
                                        </w:div>
                                        <w:div w:id="197278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9752631">
      <w:bodyDiv w:val="1"/>
      <w:marLeft w:val="0"/>
      <w:marRight w:val="0"/>
      <w:marTop w:val="0"/>
      <w:marBottom w:val="0"/>
      <w:divBdr>
        <w:top w:val="none" w:sz="0" w:space="0" w:color="auto"/>
        <w:left w:val="none" w:sz="0" w:space="0" w:color="auto"/>
        <w:bottom w:val="none" w:sz="0" w:space="0" w:color="auto"/>
        <w:right w:val="none" w:sz="0" w:space="0" w:color="auto"/>
      </w:divBdr>
      <w:divsChild>
        <w:div w:id="1337459303">
          <w:marLeft w:val="0"/>
          <w:marRight w:val="0"/>
          <w:marTop w:val="0"/>
          <w:marBottom w:val="0"/>
          <w:divBdr>
            <w:top w:val="none" w:sz="0" w:space="0" w:color="auto"/>
            <w:left w:val="none" w:sz="0" w:space="0" w:color="auto"/>
            <w:bottom w:val="none" w:sz="0" w:space="0" w:color="auto"/>
            <w:right w:val="none" w:sz="0" w:space="0" w:color="auto"/>
          </w:divBdr>
          <w:divsChild>
            <w:div w:id="10110626">
              <w:marLeft w:val="0"/>
              <w:marRight w:val="0"/>
              <w:marTop w:val="0"/>
              <w:marBottom w:val="0"/>
              <w:divBdr>
                <w:top w:val="none" w:sz="0" w:space="0" w:color="auto"/>
                <w:left w:val="none" w:sz="0" w:space="0" w:color="auto"/>
                <w:bottom w:val="none" w:sz="0" w:space="0" w:color="auto"/>
                <w:right w:val="none" w:sz="0" w:space="0" w:color="auto"/>
              </w:divBdr>
              <w:divsChild>
                <w:div w:id="150996275">
                  <w:marLeft w:val="0"/>
                  <w:marRight w:val="0"/>
                  <w:marTop w:val="0"/>
                  <w:marBottom w:val="0"/>
                  <w:divBdr>
                    <w:top w:val="none" w:sz="0" w:space="0" w:color="auto"/>
                    <w:left w:val="none" w:sz="0" w:space="0" w:color="auto"/>
                    <w:bottom w:val="none" w:sz="0" w:space="0" w:color="auto"/>
                    <w:right w:val="none" w:sz="0" w:space="0" w:color="auto"/>
                  </w:divBdr>
                  <w:divsChild>
                    <w:div w:id="228423241">
                      <w:marLeft w:val="0"/>
                      <w:marRight w:val="0"/>
                      <w:marTop w:val="0"/>
                      <w:marBottom w:val="0"/>
                      <w:divBdr>
                        <w:top w:val="none" w:sz="0" w:space="0" w:color="auto"/>
                        <w:left w:val="none" w:sz="0" w:space="0" w:color="auto"/>
                        <w:bottom w:val="none" w:sz="0" w:space="0" w:color="auto"/>
                        <w:right w:val="none" w:sz="0" w:space="0" w:color="auto"/>
                      </w:divBdr>
                      <w:divsChild>
                        <w:div w:id="1214661330">
                          <w:marLeft w:val="0"/>
                          <w:marRight w:val="0"/>
                          <w:marTop w:val="0"/>
                          <w:marBottom w:val="0"/>
                          <w:divBdr>
                            <w:top w:val="none" w:sz="0" w:space="0" w:color="auto"/>
                            <w:left w:val="none" w:sz="0" w:space="0" w:color="auto"/>
                            <w:bottom w:val="none" w:sz="0" w:space="0" w:color="auto"/>
                            <w:right w:val="none" w:sz="0" w:space="0" w:color="auto"/>
                          </w:divBdr>
                          <w:divsChild>
                            <w:div w:id="2147356752">
                              <w:marLeft w:val="0"/>
                              <w:marRight w:val="0"/>
                              <w:marTop w:val="0"/>
                              <w:marBottom w:val="0"/>
                              <w:divBdr>
                                <w:top w:val="none" w:sz="0" w:space="0" w:color="auto"/>
                                <w:left w:val="none" w:sz="0" w:space="0" w:color="auto"/>
                                <w:bottom w:val="none" w:sz="0" w:space="0" w:color="auto"/>
                                <w:right w:val="none" w:sz="0" w:space="0" w:color="auto"/>
                              </w:divBdr>
                              <w:divsChild>
                                <w:div w:id="192353822">
                                  <w:marLeft w:val="0"/>
                                  <w:marRight w:val="0"/>
                                  <w:marTop w:val="0"/>
                                  <w:marBottom w:val="0"/>
                                  <w:divBdr>
                                    <w:top w:val="none" w:sz="0" w:space="0" w:color="auto"/>
                                    <w:left w:val="none" w:sz="0" w:space="0" w:color="auto"/>
                                    <w:bottom w:val="none" w:sz="0" w:space="0" w:color="auto"/>
                                    <w:right w:val="none" w:sz="0" w:space="0" w:color="auto"/>
                                  </w:divBdr>
                                  <w:divsChild>
                                    <w:div w:id="1002317617">
                                      <w:marLeft w:val="0"/>
                                      <w:marRight w:val="0"/>
                                      <w:marTop w:val="0"/>
                                      <w:marBottom w:val="0"/>
                                      <w:divBdr>
                                        <w:top w:val="none" w:sz="0" w:space="0" w:color="auto"/>
                                        <w:left w:val="none" w:sz="0" w:space="0" w:color="auto"/>
                                        <w:bottom w:val="none" w:sz="0" w:space="0" w:color="auto"/>
                                        <w:right w:val="none" w:sz="0" w:space="0" w:color="auto"/>
                                      </w:divBdr>
                                      <w:divsChild>
                                        <w:div w:id="1440878338">
                                          <w:marLeft w:val="0"/>
                                          <w:marRight w:val="0"/>
                                          <w:marTop w:val="0"/>
                                          <w:marBottom w:val="0"/>
                                          <w:divBdr>
                                            <w:top w:val="none" w:sz="0" w:space="0" w:color="auto"/>
                                            <w:left w:val="none" w:sz="0" w:space="0" w:color="auto"/>
                                            <w:bottom w:val="none" w:sz="0" w:space="0" w:color="auto"/>
                                            <w:right w:val="none" w:sz="0" w:space="0" w:color="auto"/>
                                          </w:divBdr>
                                          <w:divsChild>
                                            <w:div w:id="423066512">
                                              <w:marLeft w:val="0"/>
                                              <w:marRight w:val="0"/>
                                              <w:marTop w:val="0"/>
                                              <w:marBottom w:val="0"/>
                                              <w:divBdr>
                                                <w:top w:val="none" w:sz="0" w:space="0" w:color="auto"/>
                                                <w:left w:val="none" w:sz="0" w:space="0" w:color="auto"/>
                                                <w:bottom w:val="none" w:sz="0" w:space="0" w:color="auto"/>
                                                <w:right w:val="none" w:sz="0" w:space="0" w:color="auto"/>
                                              </w:divBdr>
                                            </w:div>
                                            <w:div w:id="433474541">
                                              <w:marLeft w:val="0"/>
                                              <w:marRight w:val="0"/>
                                              <w:marTop w:val="0"/>
                                              <w:marBottom w:val="0"/>
                                              <w:divBdr>
                                                <w:top w:val="none" w:sz="0" w:space="0" w:color="auto"/>
                                                <w:left w:val="none" w:sz="0" w:space="0" w:color="auto"/>
                                                <w:bottom w:val="none" w:sz="0" w:space="0" w:color="auto"/>
                                                <w:right w:val="none" w:sz="0" w:space="0" w:color="auto"/>
                                              </w:divBdr>
                                            </w:div>
                                            <w:div w:id="879129675">
                                              <w:marLeft w:val="0"/>
                                              <w:marRight w:val="0"/>
                                              <w:marTop w:val="0"/>
                                              <w:marBottom w:val="0"/>
                                              <w:divBdr>
                                                <w:top w:val="none" w:sz="0" w:space="0" w:color="auto"/>
                                                <w:left w:val="none" w:sz="0" w:space="0" w:color="auto"/>
                                                <w:bottom w:val="none" w:sz="0" w:space="0" w:color="auto"/>
                                                <w:right w:val="none" w:sz="0" w:space="0" w:color="auto"/>
                                              </w:divBdr>
                                            </w:div>
                                            <w:div w:id="1647129999">
                                              <w:marLeft w:val="0"/>
                                              <w:marRight w:val="0"/>
                                              <w:marTop w:val="0"/>
                                              <w:marBottom w:val="0"/>
                                              <w:divBdr>
                                                <w:top w:val="none" w:sz="0" w:space="0" w:color="auto"/>
                                                <w:left w:val="none" w:sz="0" w:space="0" w:color="auto"/>
                                                <w:bottom w:val="none" w:sz="0" w:space="0" w:color="auto"/>
                                                <w:right w:val="none" w:sz="0" w:space="0" w:color="auto"/>
                                              </w:divBdr>
                                            </w:div>
                                            <w:div w:id="1778058666">
                                              <w:marLeft w:val="0"/>
                                              <w:marRight w:val="0"/>
                                              <w:marTop w:val="0"/>
                                              <w:marBottom w:val="0"/>
                                              <w:divBdr>
                                                <w:top w:val="none" w:sz="0" w:space="0" w:color="auto"/>
                                                <w:left w:val="none" w:sz="0" w:space="0" w:color="auto"/>
                                                <w:bottom w:val="none" w:sz="0" w:space="0" w:color="auto"/>
                                                <w:right w:val="none" w:sz="0" w:space="0" w:color="auto"/>
                                              </w:divBdr>
                                            </w:div>
                                            <w:div w:id="196038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1111405">
      <w:bodyDiv w:val="1"/>
      <w:marLeft w:val="0"/>
      <w:marRight w:val="0"/>
      <w:marTop w:val="0"/>
      <w:marBottom w:val="0"/>
      <w:divBdr>
        <w:top w:val="none" w:sz="0" w:space="0" w:color="auto"/>
        <w:left w:val="none" w:sz="0" w:space="0" w:color="auto"/>
        <w:bottom w:val="none" w:sz="0" w:space="0" w:color="auto"/>
        <w:right w:val="none" w:sz="0" w:space="0" w:color="auto"/>
      </w:divBdr>
      <w:divsChild>
        <w:div w:id="1082489178">
          <w:marLeft w:val="0"/>
          <w:marRight w:val="0"/>
          <w:marTop w:val="0"/>
          <w:marBottom w:val="0"/>
          <w:divBdr>
            <w:top w:val="none" w:sz="0" w:space="0" w:color="auto"/>
            <w:left w:val="none" w:sz="0" w:space="0" w:color="auto"/>
            <w:bottom w:val="none" w:sz="0" w:space="0" w:color="auto"/>
            <w:right w:val="none" w:sz="0" w:space="0" w:color="auto"/>
          </w:divBdr>
        </w:div>
      </w:divsChild>
    </w:div>
    <w:div w:id="603346692">
      <w:bodyDiv w:val="1"/>
      <w:marLeft w:val="0"/>
      <w:marRight w:val="0"/>
      <w:marTop w:val="0"/>
      <w:marBottom w:val="0"/>
      <w:divBdr>
        <w:top w:val="none" w:sz="0" w:space="0" w:color="auto"/>
        <w:left w:val="none" w:sz="0" w:space="0" w:color="auto"/>
        <w:bottom w:val="none" w:sz="0" w:space="0" w:color="auto"/>
        <w:right w:val="none" w:sz="0" w:space="0" w:color="auto"/>
      </w:divBdr>
      <w:divsChild>
        <w:div w:id="1231237134">
          <w:marLeft w:val="0"/>
          <w:marRight w:val="0"/>
          <w:marTop w:val="0"/>
          <w:marBottom w:val="0"/>
          <w:divBdr>
            <w:top w:val="none" w:sz="0" w:space="0" w:color="auto"/>
            <w:left w:val="none" w:sz="0" w:space="0" w:color="auto"/>
            <w:bottom w:val="none" w:sz="0" w:space="0" w:color="auto"/>
            <w:right w:val="none" w:sz="0" w:space="0" w:color="auto"/>
          </w:divBdr>
          <w:divsChild>
            <w:div w:id="271868029">
              <w:marLeft w:val="0"/>
              <w:marRight w:val="0"/>
              <w:marTop w:val="0"/>
              <w:marBottom w:val="0"/>
              <w:divBdr>
                <w:top w:val="none" w:sz="0" w:space="0" w:color="auto"/>
                <w:left w:val="none" w:sz="0" w:space="0" w:color="auto"/>
                <w:bottom w:val="none" w:sz="0" w:space="0" w:color="auto"/>
                <w:right w:val="none" w:sz="0" w:space="0" w:color="auto"/>
              </w:divBdr>
            </w:div>
            <w:div w:id="708336351">
              <w:marLeft w:val="0"/>
              <w:marRight w:val="0"/>
              <w:marTop w:val="0"/>
              <w:marBottom w:val="0"/>
              <w:divBdr>
                <w:top w:val="none" w:sz="0" w:space="0" w:color="auto"/>
                <w:left w:val="none" w:sz="0" w:space="0" w:color="auto"/>
                <w:bottom w:val="none" w:sz="0" w:space="0" w:color="auto"/>
                <w:right w:val="none" w:sz="0" w:space="0" w:color="auto"/>
              </w:divBdr>
            </w:div>
            <w:div w:id="721246252">
              <w:marLeft w:val="0"/>
              <w:marRight w:val="0"/>
              <w:marTop w:val="0"/>
              <w:marBottom w:val="0"/>
              <w:divBdr>
                <w:top w:val="none" w:sz="0" w:space="0" w:color="auto"/>
                <w:left w:val="none" w:sz="0" w:space="0" w:color="auto"/>
                <w:bottom w:val="none" w:sz="0" w:space="0" w:color="auto"/>
                <w:right w:val="none" w:sz="0" w:space="0" w:color="auto"/>
              </w:divBdr>
            </w:div>
            <w:div w:id="1094470751">
              <w:marLeft w:val="0"/>
              <w:marRight w:val="0"/>
              <w:marTop w:val="0"/>
              <w:marBottom w:val="0"/>
              <w:divBdr>
                <w:top w:val="none" w:sz="0" w:space="0" w:color="auto"/>
                <w:left w:val="none" w:sz="0" w:space="0" w:color="auto"/>
                <w:bottom w:val="none" w:sz="0" w:space="0" w:color="auto"/>
                <w:right w:val="none" w:sz="0" w:space="0" w:color="auto"/>
              </w:divBdr>
            </w:div>
            <w:div w:id="1310327745">
              <w:marLeft w:val="0"/>
              <w:marRight w:val="0"/>
              <w:marTop w:val="0"/>
              <w:marBottom w:val="0"/>
              <w:divBdr>
                <w:top w:val="none" w:sz="0" w:space="0" w:color="auto"/>
                <w:left w:val="none" w:sz="0" w:space="0" w:color="auto"/>
                <w:bottom w:val="none" w:sz="0" w:space="0" w:color="auto"/>
                <w:right w:val="none" w:sz="0" w:space="0" w:color="auto"/>
              </w:divBdr>
            </w:div>
            <w:div w:id="1764522608">
              <w:marLeft w:val="0"/>
              <w:marRight w:val="0"/>
              <w:marTop w:val="0"/>
              <w:marBottom w:val="0"/>
              <w:divBdr>
                <w:top w:val="none" w:sz="0" w:space="0" w:color="auto"/>
                <w:left w:val="none" w:sz="0" w:space="0" w:color="auto"/>
                <w:bottom w:val="none" w:sz="0" w:space="0" w:color="auto"/>
                <w:right w:val="none" w:sz="0" w:space="0" w:color="auto"/>
              </w:divBdr>
            </w:div>
            <w:div w:id="189334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816406">
      <w:bodyDiv w:val="1"/>
      <w:marLeft w:val="390"/>
      <w:marRight w:val="390"/>
      <w:marTop w:val="0"/>
      <w:marBottom w:val="0"/>
      <w:divBdr>
        <w:top w:val="none" w:sz="0" w:space="0" w:color="auto"/>
        <w:left w:val="none" w:sz="0" w:space="0" w:color="auto"/>
        <w:bottom w:val="none" w:sz="0" w:space="0" w:color="auto"/>
        <w:right w:val="none" w:sz="0" w:space="0" w:color="auto"/>
      </w:divBdr>
      <w:divsChild>
        <w:div w:id="471170585">
          <w:marLeft w:val="0"/>
          <w:marRight w:val="0"/>
          <w:marTop w:val="0"/>
          <w:marBottom w:val="0"/>
          <w:divBdr>
            <w:top w:val="none" w:sz="0" w:space="0" w:color="auto"/>
            <w:left w:val="none" w:sz="0" w:space="0" w:color="auto"/>
            <w:bottom w:val="none" w:sz="0" w:space="0" w:color="auto"/>
            <w:right w:val="none" w:sz="0" w:space="0" w:color="auto"/>
          </w:divBdr>
          <w:divsChild>
            <w:div w:id="608969234">
              <w:marLeft w:val="0"/>
              <w:marRight w:val="0"/>
              <w:marTop w:val="0"/>
              <w:marBottom w:val="0"/>
              <w:divBdr>
                <w:top w:val="none" w:sz="0" w:space="0" w:color="auto"/>
                <w:left w:val="none" w:sz="0" w:space="0" w:color="auto"/>
                <w:bottom w:val="none" w:sz="0" w:space="0" w:color="auto"/>
                <w:right w:val="none" w:sz="0" w:space="0" w:color="auto"/>
              </w:divBdr>
              <w:divsChild>
                <w:div w:id="1068453294">
                  <w:marLeft w:val="-150"/>
                  <w:marRight w:val="-150"/>
                  <w:marTop w:val="0"/>
                  <w:marBottom w:val="0"/>
                  <w:divBdr>
                    <w:top w:val="none" w:sz="0" w:space="0" w:color="auto"/>
                    <w:left w:val="none" w:sz="0" w:space="0" w:color="auto"/>
                    <w:bottom w:val="none" w:sz="0" w:space="0" w:color="auto"/>
                    <w:right w:val="none" w:sz="0" w:space="0" w:color="auto"/>
                  </w:divBdr>
                  <w:divsChild>
                    <w:div w:id="453642426">
                      <w:marLeft w:val="0"/>
                      <w:marRight w:val="0"/>
                      <w:marTop w:val="0"/>
                      <w:marBottom w:val="0"/>
                      <w:divBdr>
                        <w:top w:val="none" w:sz="0" w:space="0" w:color="auto"/>
                        <w:left w:val="none" w:sz="0" w:space="0" w:color="auto"/>
                        <w:bottom w:val="none" w:sz="0" w:space="0" w:color="auto"/>
                        <w:right w:val="none" w:sz="0" w:space="0" w:color="auto"/>
                      </w:divBdr>
                      <w:divsChild>
                        <w:div w:id="1450008393">
                          <w:marLeft w:val="0"/>
                          <w:marRight w:val="0"/>
                          <w:marTop w:val="0"/>
                          <w:marBottom w:val="0"/>
                          <w:divBdr>
                            <w:top w:val="none" w:sz="0" w:space="0" w:color="auto"/>
                            <w:left w:val="none" w:sz="0" w:space="0" w:color="auto"/>
                            <w:bottom w:val="none" w:sz="0" w:space="0" w:color="auto"/>
                            <w:right w:val="none" w:sz="0" w:space="0" w:color="auto"/>
                          </w:divBdr>
                          <w:divsChild>
                            <w:div w:id="2108696097">
                              <w:marLeft w:val="0"/>
                              <w:marRight w:val="0"/>
                              <w:marTop w:val="0"/>
                              <w:marBottom w:val="0"/>
                              <w:divBdr>
                                <w:top w:val="none" w:sz="0" w:space="0" w:color="auto"/>
                                <w:left w:val="none" w:sz="0" w:space="0" w:color="auto"/>
                                <w:bottom w:val="none" w:sz="0" w:space="0" w:color="auto"/>
                                <w:right w:val="none" w:sz="0" w:space="0" w:color="auto"/>
                              </w:divBdr>
                              <w:divsChild>
                                <w:div w:id="147772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7033696">
      <w:bodyDiv w:val="1"/>
      <w:marLeft w:val="0"/>
      <w:marRight w:val="0"/>
      <w:marTop w:val="0"/>
      <w:marBottom w:val="0"/>
      <w:divBdr>
        <w:top w:val="none" w:sz="0" w:space="0" w:color="auto"/>
        <w:left w:val="none" w:sz="0" w:space="0" w:color="auto"/>
        <w:bottom w:val="none" w:sz="0" w:space="0" w:color="auto"/>
        <w:right w:val="none" w:sz="0" w:space="0" w:color="auto"/>
      </w:divBdr>
      <w:divsChild>
        <w:div w:id="1166283168">
          <w:marLeft w:val="0"/>
          <w:marRight w:val="0"/>
          <w:marTop w:val="0"/>
          <w:marBottom w:val="0"/>
          <w:divBdr>
            <w:top w:val="none" w:sz="0" w:space="0" w:color="auto"/>
            <w:left w:val="none" w:sz="0" w:space="0" w:color="auto"/>
            <w:bottom w:val="none" w:sz="0" w:space="0" w:color="auto"/>
            <w:right w:val="none" w:sz="0" w:space="0" w:color="auto"/>
          </w:divBdr>
          <w:divsChild>
            <w:div w:id="1101954228">
              <w:marLeft w:val="0"/>
              <w:marRight w:val="0"/>
              <w:marTop w:val="0"/>
              <w:marBottom w:val="0"/>
              <w:divBdr>
                <w:top w:val="none" w:sz="0" w:space="0" w:color="auto"/>
                <w:left w:val="none" w:sz="0" w:space="0" w:color="auto"/>
                <w:bottom w:val="none" w:sz="0" w:space="0" w:color="auto"/>
                <w:right w:val="none" w:sz="0" w:space="0" w:color="auto"/>
              </w:divBdr>
              <w:divsChild>
                <w:div w:id="1043868917">
                  <w:marLeft w:val="0"/>
                  <w:marRight w:val="0"/>
                  <w:marTop w:val="0"/>
                  <w:marBottom w:val="0"/>
                  <w:divBdr>
                    <w:top w:val="none" w:sz="0" w:space="0" w:color="auto"/>
                    <w:left w:val="none" w:sz="0" w:space="0" w:color="auto"/>
                    <w:bottom w:val="none" w:sz="0" w:space="0" w:color="auto"/>
                    <w:right w:val="none" w:sz="0" w:space="0" w:color="auto"/>
                  </w:divBdr>
                  <w:divsChild>
                    <w:div w:id="884950646">
                      <w:marLeft w:val="0"/>
                      <w:marRight w:val="0"/>
                      <w:marTop w:val="0"/>
                      <w:marBottom w:val="0"/>
                      <w:divBdr>
                        <w:top w:val="none" w:sz="0" w:space="0" w:color="auto"/>
                        <w:left w:val="none" w:sz="0" w:space="0" w:color="auto"/>
                        <w:bottom w:val="none" w:sz="0" w:space="0" w:color="auto"/>
                        <w:right w:val="none" w:sz="0" w:space="0" w:color="auto"/>
                      </w:divBdr>
                      <w:divsChild>
                        <w:div w:id="1964339850">
                          <w:marLeft w:val="0"/>
                          <w:marRight w:val="0"/>
                          <w:marTop w:val="0"/>
                          <w:marBottom w:val="0"/>
                          <w:divBdr>
                            <w:top w:val="none" w:sz="0" w:space="0" w:color="auto"/>
                            <w:left w:val="none" w:sz="0" w:space="0" w:color="auto"/>
                            <w:bottom w:val="none" w:sz="0" w:space="0" w:color="auto"/>
                            <w:right w:val="none" w:sz="0" w:space="0" w:color="auto"/>
                          </w:divBdr>
                          <w:divsChild>
                            <w:div w:id="1089811603">
                              <w:marLeft w:val="0"/>
                              <w:marRight w:val="0"/>
                              <w:marTop w:val="0"/>
                              <w:marBottom w:val="0"/>
                              <w:divBdr>
                                <w:top w:val="none" w:sz="0" w:space="0" w:color="auto"/>
                                <w:left w:val="none" w:sz="0" w:space="0" w:color="auto"/>
                                <w:bottom w:val="none" w:sz="0" w:space="0" w:color="auto"/>
                                <w:right w:val="none" w:sz="0" w:space="0" w:color="auto"/>
                              </w:divBdr>
                              <w:divsChild>
                                <w:div w:id="654988162">
                                  <w:marLeft w:val="0"/>
                                  <w:marRight w:val="0"/>
                                  <w:marTop w:val="0"/>
                                  <w:marBottom w:val="0"/>
                                  <w:divBdr>
                                    <w:top w:val="none" w:sz="0" w:space="0" w:color="auto"/>
                                    <w:left w:val="none" w:sz="0" w:space="0" w:color="auto"/>
                                    <w:bottom w:val="none" w:sz="0" w:space="0" w:color="auto"/>
                                    <w:right w:val="none" w:sz="0" w:space="0" w:color="auto"/>
                                  </w:divBdr>
                                  <w:divsChild>
                                    <w:div w:id="375784813">
                                      <w:marLeft w:val="0"/>
                                      <w:marRight w:val="0"/>
                                      <w:marTop w:val="0"/>
                                      <w:marBottom w:val="0"/>
                                      <w:divBdr>
                                        <w:top w:val="none" w:sz="0" w:space="0" w:color="auto"/>
                                        <w:left w:val="none" w:sz="0" w:space="0" w:color="auto"/>
                                        <w:bottom w:val="none" w:sz="0" w:space="0" w:color="auto"/>
                                        <w:right w:val="none" w:sz="0" w:space="0" w:color="auto"/>
                                      </w:divBdr>
                                      <w:divsChild>
                                        <w:div w:id="1536768204">
                                          <w:marLeft w:val="0"/>
                                          <w:marRight w:val="0"/>
                                          <w:marTop w:val="0"/>
                                          <w:marBottom w:val="0"/>
                                          <w:divBdr>
                                            <w:top w:val="none" w:sz="0" w:space="0" w:color="auto"/>
                                            <w:left w:val="none" w:sz="0" w:space="0" w:color="auto"/>
                                            <w:bottom w:val="none" w:sz="0" w:space="0" w:color="auto"/>
                                            <w:right w:val="none" w:sz="0" w:space="0" w:color="auto"/>
                                          </w:divBdr>
                                        </w:div>
                                        <w:div w:id="187619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657974">
      <w:bodyDiv w:val="1"/>
      <w:marLeft w:val="0"/>
      <w:marRight w:val="0"/>
      <w:marTop w:val="0"/>
      <w:marBottom w:val="0"/>
      <w:divBdr>
        <w:top w:val="none" w:sz="0" w:space="0" w:color="auto"/>
        <w:left w:val="none" w:sz="0" w:space="0" w:color="auto"/>
        <w:bottom w:val="none" w:sz="0" w:space="0" w:color="auto"/>
        <w:right w:val="none" w:sz="0" w:space="0" w:color="auto"/>
      </w:divBdr>
    </w:div>
    <w:div w:id="627705878">
      <w:bodyDiv w:val="1"/>
      <w:marLeft w:val="0"/>
      <w:marRight w:val="0"/>
      <w:marTop w:val="0"/>
      <w:marBottom w:val="0"/>
      <w:divBdr>
        <w:top w:val="none" w:sz="0" w:space="0" w:color="auto"/>
        <w:left w:val="none" w:sz="0" w:space="0" w:color="auto"/>
        <w:bottom w:val="none" w:sz="0" w:space="0" w:color="auto"/>
        <w:right w:val="none" w:sz="0" w:space="0" w:color="auto"/>
      </w:divBdr>
    </w:div>
    <w:div w:id="628362121">
      <w:bodyDiv w:val="1"/>
      <w:marLeft w:val="0"/>
      <w:marRight w:val="0"/>
      <w:marTop w:val="0"/>
      <w:marBottom w:val="0"/>
      <w:divBdr>
        <w:top w:val="none" w:sz="0" w:space="0" w:color="auto"/>
        <w:left w:val="none" w:sz="0" w:space="0" w:color="auto"/>
        <w:bottom w:val="none" w:sz="0" w:space="0" w:color="auto"/>
        <w:right w:val="none" w:sz="0" w:space="0" w:color="auto"/>
      </w:divBdr>
      <w:divsChild>
        <w:div w:id="606695306">
          <w:marLeft w:val="0"/>
          <w:marRight w:val="0"/>
          <w:marTop w:val="0"/>
          <w:marBottom w:val="0"/>
          <w:divBdr>
            <w:top w:val="none" w:sz="0" w:space="0" w:color="auto"/>
            <w:left w:val="none" w:sz="0" w:space="0" w:color="auto"/>
            <w:bottom w:val="none" w:sz="0" w:space="0" w:color="auto"/>
            <w:right w:val="none" w:sz="0" w:space="0" w:color="auto"/>
          </w:divBdr>
          <w:divsChild>
            <w:div w:id="428434243">
              <w:marLeft w:val="0"/>
              <w:marRight w:val="0"/>
              <w:marTop w:val="0"/>
              <w:marBottom w:val="0"/>
              <w:divBdr>
                <w:top w:val="none" w:sz="0" w:space="0" w:color="auto"/>
                <w:left w:val="none" w:sz="0" w:space="0" w:color="auto"/>
                <w:bottom w:val="none" w:sz="0" w:space="0" w:color="auto"/>
                <w:right w:val="none" w:sz="0" w:space="0" w:color="auto"/>
              </w:divBdr>
              <w:divsChild>
                <w:div w:id="1030570022">
                  <w:marLeft w:val="0"/>
                  <w:marRight w:val="0"/>
                  <w:marTop w:val="0"/>
                  <w:marBottom w:val="0"/>
                  <w:divBdr>
                    <w:top w:val="none" w:sz="0" w:space="0" w:color="auto"/>
                    <w:left w:val="none" w:sz="0" w:space="0" w:color="auto"/>
                    <w:bottom w:val="none" w:sz="0" w:space="0" w:color="auto"/>
                    <w:right w:val="none" w:sz="0" w:space="0" w:color="auto"/>
                  </w:divBdr>
                  <w:divsChild>
                    <w:div w:id="370961477">
                      <w:marLeft w:val="0"/>
                      <w:marRight w:val="0"/>
                      <w:marTop w:val="0"/>
                      <w:marBottom w:val="0"/>
                      <w:divBdr>
                        <w:top w:val="none" w:sz="0" w:space="0" w:color="auto"/>
                        <w:left w:val="none" w:sz="0" w:space="0" w:color="auto"/>
                        <w:bottom w:val="none" w:sz="0" w:space="0" w:color="auto"/>
                        <w:right w:val="none" w:sz="0" w:space="0" w:color="auto"/>
                      </w:divBdr>
                      <w:divsChild>
                        <w:div w:id="1423142236">
                          <w:marLeft w:val="0"/>
                          <w:marRight w:val="0"/>
                          <w:marTop w:val="0"/>
                          <w:marBottom w:val="0"/>
                          <w:divBdr>
                            <w:top w:val="none" w:sz="0" w:space="0" w:color="auto"/>
                            <w:left w:val="none" w:sz="0" w:space="0" w:color="auto"/>
                            <w:bottom w:val="none" w:sz="0" w:space="0" w:color="auto"/>
                            <w:right w:val="none" w:sz="0" w:space="0" w:color="auto"/>
                          </w:divBdr>
                          <w:divsChild>
                            <w:div w:id="1669364884">
                              <w:marLeft w:val="0"/>
                              <w:marRight w:val="0"/>
                              <w:marTop w:val="0"/>
                              <w:marBottom w:val="0"/>
                              <w:divBdr>
                                <w:top w:val="none" w:sz="0" w:space="0" w:color="auto"/>
                                <w:left w:val="none" w:sz="0" w:space="0" w:color="auto"/>
                                <w:bottom w:val="none" w:sz="0" w:space="0" w:color="auto"/>
                                <w:right w:val="none" w:sz="0" w:space="0" w:color="auto"/>
                              </w:divBdr>
                              <w:divsChild>
                                <w:div w:id="1082721810">
                                  <w:marLeft w:val="0"/>
                                  <w:marRight w:val="0"/>
                                  <w:marTop w:val="0"/>
                                  <w:marBottom w:val="0"/>
                                  <w:divBdr>
                                    <w:top w:val="none" w:sz="0" w:space="0" w:color="auto"/>
                                    <w:left w:val="none" w:sz="0" w:space="0" w:color="auto"/>
                                    <w:bottom w:val="none" w:sz="0" w:space="0" w:color="auto"/>
                                    <w:right w:val="none" w:sz="0" w:space="0" w:color="auto"/>
                                  </w:divBdr>
                                  <w:divsChild>
                                    <w:div w:id="1930654289">
                                      <w:marLeft w:val="0"/>
                                      <w:marRight w:val="0"/>
                                      <w:marTop w:val="0"/>
                                      <w:marBottom w:val="0"/>
                                      <w:divBdr>
                                        <w:top w:val="none" w:sz="0" w:space="0" w:color="auto"/>
                                        <w:left w:val="none" w:sz="0" w:space="0" w:color="auto"/>
                                        <w:bottom w:val="none" w:sz="0" w:space="0" w:color="auto"/>
                                        <w:right w:val="none" w:sz="0" w:space="0" w:color="auto"/>
                                      </w:divBdr>
                                      <w:divsChild>
                                        <w:div w:id="2091384965">
                                          <w:marLeft w:val="0"/>
                                          <w:marRight w:val="0"/>
                                          <w:marTop w:val="0"/>
                                          <w:marBottom w:val="0"/>
                                          <w:divBdr>
                                            <w:top w:val="none" w:sz="0" w:space="0" w:color="auto"/>
                                            <w:left w:val="none" w:sz="0" w:space="0" w:color="auto"/>
                                            <w:bottom w:val="none" w:sz="0" w:space="0" w:color="auto"/>
                                            <w:right w:val="none" w:sz="0" w:space="0" w:color="auto"/>
                                          </w:divBdr>
                                          <w:divsChild>
                                            <w:div w:id="1355040149">
                                              <w:marLeft w:val="0"/>
                                              <w:marRight w:val="0"/>
                                              <w:marTop w:val="0"/>
                                              <w:marBottom w:val="0"/>
                                              <w:divBdr>
                                                <w:top w:val="none" w:sz="0" w:space="0" w:color="auto"/>
                                                <w:left w:val="none" w:sz="0" w:space="0" w:color="auto"/>
                                                <w:bottom w:val="none" w:sz="0" w:space="0" w:color="auto"/>
                                                <w:right w:val="none" w:sz="0" w:space="0" w:color="auto"/>
                                              </w:divBdr>
                                            </w:div>
                                            <w:div w:id="189959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1740465">
      <w:bodyDiv w:val="1"/>
      <w:marLeft w:val="0"/>
      <w:marRight w:val="0"/>
      <w:marTop w:val="0"/>
      <w:marBottom w:val="0"/>
      <w:divBdr>
        <w:top w:val="none" w:sz="0" w:space="0" w:color="auto"/>
        <w:left w:val="none" w:sz="0" w:space="0" w:color="auto"/>
        <w:bottom w:val="none" w:sz="0" w:space="0" w:color="auto"/>
        <w:right w:val="none" w:sz="0" w:space="0" w:color="auto"/>
      </w:divBdr>
    </w:div>
    <w:div w:id="650061874">
      <w:bodyDiv w:val="1"/>
      <w:marLeft w:val="0"/>
      <w:marRight w:val="0"/>
      <w:marTop w:val="0"/>
      <w:marBottom w:val="0"/>
      <w:divBdr>
        <w:top w:val="none" w:sz="0" w:space="0" w:color="auto"/>
        <w:left w:val="none" w:sz="0" w:space="0" w:color="auto"/>
        <w:bottom w:val="none" w:sz="0" w:space="0" w:color="auto"/>
        <w:right w:val="none" w:sz="0" w:space="0" w:color="auto"/>
      </w:divBdr>
    </w:div>
    <w:div w:id="650594583">
      <w:bodyDiv w:val="1"/>
      <w:marLeft w:val="0"/>
      <w:marRight w:val="0"/>
      <w:marTop w:val="0"/>
      <w:marBottom w:val="0"/>
      <w:divBdr>
        <w:top w:val="none" w:sz="0" w:space="0" w:color="auto"/>
        <w:left w:val="none" w:sz="0" w:space="0" w:color="auto"/>
        <w:bottom w:val="none" w:sz="0" w:space="0" w:color="auto"/>
        <w:right w:val="none" w:sz="0" w:space="0" w:color="auto"/>
      </w:divBdr>
      <w:divsChild>
        <w:div w:id="1310286020">
          <w:marLeft w:val="0"/>
          <w:marRight w:val="0"/>
          <w:marTop w:val="0"/>
          <w:marBottom w:val="0"/>
          <w:divBdr>
            <w:top w:val="none" w:sz="0" w:space="0" w:color="auto"/>
            <w:left w:val="none" w:sz="0" w:space="0" w:color="auto"/>
            <w:bottom w:val="none" w:sz="0" w:space="0" w:color="auto"/>
            <w:right w:val="none" w:sz="0" w:space="0" w:color="auto"/>
          </w:divBdr>
        </w:div>
        <w:div w:id="1438451033">
          <w:marLeft w:val="0"/>
          <w:marRight w:val="0"/>
          <w:marTop w:val="0"/>
          <w:marBottom w:val="0"/>
          <w:divBdr>
            <w:top w:val="none" w:sz="0" w:space="0" w:color="auto"/>
            <w:left w:val="none" w:sz="0" w:space="0" w:color="auto"/>
            <w:bottom w:val="none" w:sz="0" w:space="0" w:color="auto"/>
            <w:right w:val="none" w:sz="0" w:space="0" w:color="auto"/>
          </w:divBdr>
        </w:div>
      </w:divsChild>
    </w:div>
    <w:div w:id="651836397">
      <w:bodyDiv w:val="1"/>
      <w:marLeft w:val="0"/>
      <w:marRight w:val="0"/>
      <w:marTop w:val="0"/>
      <w:marBottom w:val="0"/>
      <w:divBdr>
        <w:top w:val="none" w:sz="0" w:space="0" w:color="auto"/>
        <w:left w:val="none" w:sz="0" w:space="0" w:color="auto"/>
        <w:bottom w:val="none" w:sz="0" w:space="0" w:color="auto"/>
        <w:right w:val="none" w:sz="0" w:space="0" w:color="auto"/>
      </w:divBdr>
    </w:div>
    <w:div w:id="654457038">
      <w:bodyDiv w:val="1"/>
      <w:marLeft w:val="0"/>
      <w:marRight w:val="0"/>
      <w:marTop w:val="0"/>
      <w:marBottom w:val="0"/>
      <w:divBdr>
        <w:top w:val="none" w:sz="0" w:space="0" w:color="auto"/>
        <w:left w:val="none" w:sz="0" w:space="0" w:color="auto"/>
        <w:bottom w:val="none" w:sz="0" w:space="0" w:color="auto"/>
        <w:right w:val="none" w:sz="0" w:space="0" w:color="auto"/>
      </w:divBdr>
      <w:divsChild>
        <w:div w:id="454829633">
          <w:marLeft w:val="0"/>
          <w:marRight w:val="0"/>
          <w:marTop w:val="0"/>
          <w:marBottom w:val="0"/>
          <w:divBdr>
            <w:top w:val="none" w:sz="0" w:space="0" w:color="auto"/>
            <w:left w:val="none" w:sz="0" w:space="0" w:color="auto"/>
            <w:bottom w:val="none" w:sz="0" w:space="0" w:color="auto"/>
            <w:right w:val="none" w:sz="0" w:space="0" w:color="auto"/>
          </w:divBdr>
          <w:divsChild>
            <w:div w:id="312834424">
              <w:marLeft w:val="0"/>
              <w:marRight w:val="0"/>
              <w:marTop w:val="0"/>
              <w:marBottom w:val="0"/>
              <w:divBdr>
                <w:top w:val="none" w:sz="0" w:space="0" w:color="auto"/>
                <w:left w:val="none" w:sz="0" w:space="0" w:color="auto"/>
                <w:bottom w:val="none" w:sz="0" w:space="0" w:color="auto"/>
                <w:right w:val="none" w:sz="0" w:space="0" w:color="auto"/>
              </w:divBdr>
              <w:divsChild>
                <w:div w:id="46270048">
                  <w:marLeft w:val="0"/>
                  <w:marRight w:val="0"/>
                  <w:marTop w:val="0"/>
                  <w:marBottom w:val="0"/>
                  <w:divBdr>
                    <w:top w:val="none" w:sz="0" w:space="0" w:color="auto"/>
                    <w:left w:val="none" w:sz="0" w:space="0" w:color="auto"/>
                    <w:bottom w:val="none" w:sz="0" w:space="0" w:color="auto"/>
                    <w:right w:val="none" w:sz="0" w:space="0" w:color="auto"/>
                  </w:divBdr>
                  <w:divsChild>
                    <w:div w:id="2009210305">
                      <w:marLeft w:val="0"/>
                      <w:marRight w:val="0"/>
                      <w:marTop w:val="0"/>
                      <w:marBottom w:val="0"/>
                      <w:divBdr>
                        <w:top w:val="none" w:sz="0" w:space="0" w:color="auto"/>
                        <w:left w:val="none" w:sz="0" w:space="0" w:color="auto"/>
                        <w:bottom w:val="none" w:sz="0" w:space="0" w:color="auto"/>
                        <w:right w:val="none" w:sz="0" w:space="0" w:color="auto"/>
                      </w:divBdr>
                      <w:divsChild>
                        <w:div w:id="588739452">
                          <w:marLeft w:val="0"/>
                          <w:marRight w:val="0"/>
                          <w:marTop w:val="0"/>
                          <w:marBottom w:val="0"/>
                          <w:divBdr>
                            <w:top w:val="none" w:sz="0" w:space="0" w:color="auto"/>
                            <w:left w:val="none" w:sz="0" w:space="0" w:color="auto"/>
                            <w:bottom w:val="none" w:sz="0" w:space="0" w:color="auto"/>
                            <w:right w:val="none" w:sz="0" w:space="0" w:color="auto"/>
                          </w:divBdr>
                          <w:divsChild>
                            <w:div w:id="1705325849">
                              <w:marLeft w:val="0"/>
                              <w:marRight w:val="0"/>
                              <w:marTop w:val="0"/>
                              <w:marBottom w:val="0"/>
                              <w:divBdr>
                                <w:top w:val="none" w:sz="0" w:space="0" w:color="auto"/>
                                <w:left w:val="none" w:sz="0" w:space="0" w:color="auto"/>
                                <w:bottom w:val="none" w:sz="0" w:space="0" w:color="auto"/>
                                <w:right w:val="none" w:sz="0" w:space="0" w:color="auto"/>
                              </w:divBdr>
                              <w:divsChild>
                                <w:div w:id="602691509">
                                  <w:marLeft w:val="0"/>
                                  <w:marRight w:val="0"/>
                                  <w:marTop w:val="0"/>
                                  <w:marBottom w:val="0"/>
                                  <w:divBdr>
                                    <w:top w:val="none" w:sz="0" w:space="0" w:color="auto"/>
                                    <w:left w:val="none" w:sz="0" w:space="0" w:color="auto"/>
                                    <w:bottom w:val="none" w:sz="0" w:space="0" w:color="auto"/>
                                    <w:right w:val="none" w:sz="0" w:space="0" w:color="auto"/>
                                  </w:divBdr>
                                  <w:divsChild>
                                    <w:div w:id="55709991">
                                      <w:marLeft w:val="0"/>
                                      <w:marRight w:val="0"/>
                                      <w:marTop w:val="0"/>
                                      <w:marBottom w:val="0"/>
                                      <w:divBdr>
                                        <w:top w:val="none" w:sz="0" w:space="0" w:color="auto"/>
                                        <w:left w:val="none" w:sz="0" w:space="0" w:color="auto"/>
                                        <w:bottom w:val="none" w:sz="0" w:space="0" w:color="auto"/>
                                        <w:right w:val="none" w:sz="0" w:space="0" w:color="auto"/>
                                      </w:divBdr>
                                      <w:divsChild>
                                        <w:div w:id="617880434">
                                          <w:marLeft w:val="0"/>
                                          <w:marRight w:val="0"/>
                                          <w:marTop w:val="0"/>
                                          <w:marBottom w:val="0"/>
                                          <w:divBdr>
                                            <w:top w:val="none" w:sz="0" w:space="0" w:color="auto"/>
                                            <w:left w:val="none" w:sz="0" w:space="0" w:color="auto"/>
                                            <w:bottom w:val="none" w:sz="0" w:space="0" w:color="auto"/>
                                            <w:right w:val="none" w:sz="0" w:space="0" w:color="auto"/>
                                          </w:divBdr>
                                          <w:divsChild>
                                            <w:div w:id="298582436">
                                              <w:marLeft w:val="0"/>
                                              <w:marRight w:val="0"/>
                                              <w:marTop w:val="0"/>
                                              <w:marBottom w:val="0"/>
                                              <w:divBdr>
                                                <w:top w:val="none" w:sz="0" w:space="0" w:color="auto"/>
                                                <w:left w:val="none" w:sz="0" w:space="0" w:color="auto"/>
                                                <w:bottom w:val="none" w:sz="0" w:space="0" w:color="auto"/>
                                                <w:right w:val="none" w:sz="0" w:space="0" w:color="auto"/>
                                              </w:divBdr>
                                            </w:div>
                                            <w:div w:id="1618874690">
                                              <w:marLeft w:val="0"/>
                                              <w:marRight w:val="0"/>
                                              <w:marTop w:val="0"/>
                                              <w:marBottom w:val="0"/>
                                              <w:divBdr>
                                                <w:top w:val="none" w:sz="0" w:space="0" w:color="auto"/>
                                                <w:left w:val="none" w:sz="0" w:space="0" w:color="auto"/>
                                                <w:bottom w:val="none" w:sz="0" w:space="0" w:color="auto"/>
                                                <w:right w:val="none" w:sz="0" w:space="0" w:color="auto"/>
                                              </w:divBdr>
                                            </w:div>
                                            <w:div w:id="179393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4800968">
      <w:bodyDiv w:val="1"/>
      <w:marLeft w:val="0"/>
      <w:marRight w:val="0"/>
      <w:marTop w:val="0"/>
      <w:marBottom w:val="0"/>
      <w:divBdr>
        <w:top w:val="none" w:sz="0" w:space="0" w:color="auto"/>
        <w:left w:val="none" w:sz="0" w:space="0" w:color="auto"/>
        <w:bottom w:val="none" w:sz="0" w:space="0" w:color="auto"/>
        <w:right w:val="none" w:sz="0" w:space="0" w:color="auto"/>
      </w:divBdr>
    </w:div>
    <w:div w:id="660737157">
      <w:bodyDiv w:val="1"/>
      <w:marLeft w:val="0"/>
      <w:marRight w:val="0"/>
      <w:marTop w:val="0"/>
      <w:marBottom w:val="0"/>
      <w:divBdr>
        <w:top w:val="none" w:sz="0" w:space="0" w:color="auto"/>
        <w:left w:val="none" w:sz="0" w:space="0" w:color="auto"/>
        <w:bottom w:val="none" w:sz="0" w:space="0" w:color="auto"/>
        <w:right w:val="none" w:sz="0" w:space="0" w:color="auto"/>
      </w:divBdr>
    </w:div>
    <w:div w:id="661587794">
      <w:bodyDiv w:val="1"/>
      <w:marLeft w:val="0"/>
      <w:marRight w:val="0"/>
      <w:marTop w:val="0"/>
      <w:marBottom w:val="0"/>
      <w:divBdr>
        <w:top w:val="none" w:sz="0" w:space="0" w:color="auto"/>
        <w:left w:val="none" w:sz="0" w:space="0" w:color="auto"/>
        <w:bottom w:val="none" w:sz="0" w:space="0" w:color="auto"/>
        <w:right w:val="none" w:sz="0" w:space="0" w:color="auto"/>
      </w:divBdr>
      <w:divsChild>
        <w:div w:id="1037782015">
          <w:marLeft w:val="0"/>
          <w:marRight w:val="0"/>
          <w:marTop w:val="0"/>
          <w:marBottom w:val="0"/>
          <w:divBdr>
            <w:top w:val="none" w:sz="0" w:space="0" w:color="auto"/>
            <w:left w:val="none" w:sz="0" w:space="0" w:color="auto"/>
            <w:bottom w:val="none" w:sz="0" w:space="0" w:color="auto"/>
            <w:right w:val="none" w:sz="0" w:space="0" w:color="auto"/>
          </w:divBdr>
          <w:divsChild>
            <w:div w:id="592589859">
              <w:marLeft w:val="0"/>
              <w:marRight w:val="0"/>
              <w:marTop w:val="0"/>
              <w:marBottom w:val="0"/>
              <w:divBdr>
                <w:top w:val="none" w:sz="0" w:space="0" w:color="auto"/>
                <w:left w:val="none" w:sz="0" w:space="0" w:color="auto"/>
                <w:bottom w:val="none" w:sz="0" w:space="0" w:color="auto"/>
                <w:right w:val="none" w:sz="0" w:space="0" w:color="auto"/>
              </w:divBdr>
              <w:divsChild>
                <w:div w:id="1197548327">
                  <w:marLeft w:val="0"/>
                  <w:marRight w:val="0"/>
                  <w:marTop w:val="0"/>
                  <w:marBottom w:val="0"/>
                  <w:divBdr>
                    <w:top w:val="none" w:sz="0" w:space="0" w:color="auto"/>
                    <w:left w:val="none" w:sz="0" w:space="0" w:color="auto"/>
                    <w:bottom w:val="none" w:sz="0" w:space="0" w:color="auto"/>
                    <w:right w:val="none" w:sz="0" w:space="0" w:color="auto"/>
                  </w:divBdr>
                  <w:divsChild>
                    <w:div w:id="211887102">
                      <w:marLeft w:val="0"/>
                      <w:marRight w:val="0"/>
                      <w:marTop w:val="0"/>
                      <w:marBottom w:val="0"/>
                      <w:divBdr>
                        <w:top w:val="none" w:sz="0" w:space="0" w:color="auto"/>
                        <w:left w:val="none" w:sz="0" w:space="0" w:color="auto"/>
                        <w:bottom w:val="none" w:sz="0" w:space="0" w:color="auto"/>
                        <w:right w:val="none" w:sz="0" w:space="0" w:color="auto"/>
                      </w:divBdr>
                      <w:divsChild>
                        <w:div w:id="425883226">
                          <w:marLeft w:val="0"/>
                          <w:marRight w:val="0"/>
                          <w:marTop w:val="0"/>
                          <w:marBottom w:val="0"/>
                          <w:divBdr>
                            <w:top w:val="none" w:sz="0" w:space="0" w:color="auto"/>
                            <w:left w:val="none" w:sz="0" w:space="0" w:color="auto"/>
                            <w:bottom w:val="none" w:sz="0" w:space="0" w:color="auto"/>
                            <w:right w:val="none" w:sz="0" w:space="0" w:color="auto"/>
                          </w:divBdr>
                          <w:divsChild>
                            <w:div w:id="2039771094">
                              <w:marLeft w:val="0"/>
                              <w:marRight w:val="0"/>
                              <w:marTop w:val="0"/>
                              <w:marBottom w:val="0"/>
                              <w:divBdr>
                                <w:top w:val="none" w:sz="0" w:space="0" w:color="auto"/>
                                <w:left w:val="none" w:sz="0" w:space="0" w:color="auto"/>
                                <w:bottom w:val="none" w:sz="0" w:space="0" w:color="auto"/>
                                <w:right w:val="none" w:sz="0" w:space="0" w:color="auto"/>
                              </w:divBdr>
                              <w:divsChild>
                                <w:div w:id="1997764713">
                                  <w:marLeft w:val="0"/>
                                  <w:marRight w:val="0"/>
                                  <w:marTop w:val="0"/>
                                  <w:marBottom w:val="0"/>
                                  <w:divBdr>
                                    <w:top w:val="none" w:sz="0" w:space="0" w:color="auto"/>
                                    <w:left w:val="none" w:sz="0" w:space="0" w:color="auto"/>
                                    <w:bottom w:val="none" w:sz="0" w:space="0" w:color="auto"/>
                                    <w:right w:val="none" w:sz="0" w:space="0" w:color="auto"/>
                                  </w:divBdr>
                                  <w:divsChild>
                                    <w:div w:id="1052342901">
                                      <w:marLeft w:val="0"/>
                                      <w:marRight w:val="0"/>
                                      <w:marTop w:val="0"/>
                                      <w:marBottom w:val="0"/>
                                      <w:divBdr>
                                        <w:top w:val="none" w:sz="0" w:space="0" w:color="auto"/>
                                        <w:left w:val="none" w:sz="0" w:space="0" w:color="auto"/>
                                        <w:bottom w:val="none" w:sz="0" w:space="0" w:color="auto"/>
                                        <w:right w:val="none" w:sz="0" w:space="0" w:color="auto"/>
                                      </w:divBdr>
                                      <w:divsChild>
                                        <w:div w:id="1272931824">
                                          <w:marLeft w:val="0"/>
                                          <w:marRight w:val="0"/>
                                          <w:marTop w:val="0"/>
                                          <w:marBottom w:val="0"/>
                                          <w:divBdr>
                                            <w:top w:val="none" w:sz="0" w:space="0" w:color="auto"/>
                                            <w:left w:val="none" w:sz="0" w:space="0" w:color="auto"/>
                                            <w:bottom w:val="none" w:sz="0" w:space="0" w:color="auto"/>
                                            <w:right w:val="none" w:sz="0" w:space="0" w:color="auto"/>
                                          </w:divBdr>
                                          <w:divsChild>
                                            <w:div w:id="672679943">
                                              <w:marLeft w:val="0"/>
                                              <w:marRight w:val="0"/>
                                              <w:marTop w:val="0"/>
                                              <w:marBottom w:val="0"/>
                                              <w:divBdr>
                                                <w:top w:val="none" w:sz="0" w:space="0" w:color="auto"/>
                                                <w:left w:val="none" w:sz="0" w:space="0" w:color="auto"/>
                                                <w:bottom w:val="none" w:sz="0" w:space="0" w:color="auto"/>
                                                <w:right w:val="none" w:sz="0" w:space="0" w:color="auto"/>
                                              </w:divBdr>
                                            </w:div>
                                            <w:div w:id="76666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6708128">
      <w:bodyDiv w:val="1"/>
      <w:marLeft w:val="0"/>
      <w:marRight w:val="0"/>
      <w:marTop w:val="0"/>
      <w:marBottom w:val="0"/>
      <w:divBdr>
        <w:top w:val="none" w:sz="0" w:space="0" w:color="auto"/>
        <w:left w:val="none" w:sz="0" w:space="0" w:color="auto"/>
        <w:bottom w:val="none" w:sz="0" w:space="0" w:color="auto"/>
        <w:right w:val="none" w:sz="0" w:space="0" w:color="auto"/>
      </w:divBdr>
      <w:divsChild>
        <w:div w:id="677195163">
          <w:marLeft w:val="0"/>
          <w:marRight w:val="0"/>
          <w:marTop w:val="0"/>
          <w:marBottom w:val="0"/>
          <w:divBdr>
            <w:top w:val="none" w:sz="0" w:space="0" w:color="auto"/>
            <w:left w:val="none" w:sz="0" w:space="0" w:color="auto"/>
            <w:bottom w:val="none" w:sz="0" w:space="0" w:color="auto"/>
            <w:right w:val="none" w:sz="0" w:space="0" w:color="auto"/>
          </w:divBdr>
          <w:divsChild>
            <w:div w:id="1621720224">
              <w:marLeft w:val="0"/>
              <w:marRight w:val="0"/>
              <w:marTop w:val="0"/>
              <w:marBottom w:val="0"/>
              <w:divBdr>
                <w:top w:val="none" w:sz="0" w:space="0" w:color="auto"/>
                <w:left w:val="none" w:sz="0" w:space="0" w:color="auto"/>
                <w:bottom w:val="none" w:sz="0" w:space="0" w:color="auto"/>
                <w:right w:val="none" w:sz="0" w:space="0" w:color="auto"/>
              </w:divBdr>
              <w:divsChild>
                <w:div w:id="1322386792">
                  <w:marLeft w:val="0"/>
                  <w:marRight w:val="0"/>
                  <w:marTop w:val="0"/>
                  <w:marBottom w:val="0"/>
                  <w:divBdr>
                    <w:top w:val="none" w:sz="0" w:space="0" w:color="auto"/>
                    <w:left w:val="none" w:sz="0" w:space="0" w:color="auto"/>
                    <w:bottom w:val="none" w:sz="0" w:space="0" w:color="auto"/>
                    <w:right w:val="none" w:sz="0" w:space="0" w:color="auto"/>
                  </w:divBdr>
                  <w:divsChild>
                    <w:div w:id="114637206">
                      <w:marLeft w:val="0"/>
                      <w:marRight w:val="0"/>
                      <w:marTop w:val="0"/>
                      <w:marBottom w:val="0"/>
                      <w:divBdr>
                        <w:top w:val="none" w:sz="0" w:space="0" w:color="auto"/>
                        <w:left w:val="none" w:sz="0" w:space="0" w:color="auto"/>
                        <w:bottom w:val="none" w:sz="0" w:space="0" w:color="auto"/>
                        <w:right w:val="none" w:sz="0" w:space="0" w:color="auto"/>
                      </w:divBdr>
                      <w:divsChild>
                        <w:div w:id="1437753084">
                          <w:marLeft w:val="0"/>
                          <w:marRight w:val="0"/>
                          <w:marTop w:val="0"/>
                          <w:marBottom w:val="0"/>
                          <w:divBdr>
                            <w:top w:val="none" w:sz="0" w:space="0" w:color="auto"/>
                            <w:left w:val="none" w:sz="0" w:space="0" w:color="auto"/>
                            <w:bottom w:val="none" w:sz="0" w:space="0" w:color="auto"/>
                            <w:right w:val="none" w:sz="0" w:space="0" w:color="auto"/>
                          </w:divBdr>
                          <w:divsChild>
                            <w:div w:id="709963024">
                              <w:marLeft w:val="0"/>
                              <w:marRight w:val="0"/>
                              <w:marTop w:val="0"/>
                              <w:marBottom w:val="0"/>
                              <w:divBdr>
                                <w:top w:val="none" w:sz="0" w:space="0" w:color="auto"/>
                                <w:left w:val="none" w:sz="0" w:space="0" w:color="auto"/>
                                <w:bottom w:val="none" w:sz="0" w:space="0" w:color="auto"/>
                                <w:right w:val="none" w:sz="0" w:space="0" w:color="auto"/>
                              </w:divBdr>
                              <w:divsChild>
                                <w:div w:id="1800295251">
                                  <w:marLeft w:val="0"/>
                                  <w:marRight w:val="0"/>
                                  <w:marTop w:val="0"/>
                                  <w:marBottom w:val="0"/>
                                  <w:divBdr>
                                    <w:top w:val="none" w:sz="0" w:space="0" w:color="auto"/>
                                    <w:left w:val="none" w:sz="0" w:space="0" w:color="auto"/>
                                    <w:bottom w:val="none" w:sz="0" w:space="0" w:color="auto"/>
                                    <w:right w:val="none" w:sz="0" w:space="0" w:color="auto"/>
                                  </w:divBdr>
                                  <w:divsChild>
                                    <w:div w:id="1830051119">
                                      <w:marLeft w:val="0"/>
                                      <w:marRight w:val="0"/>
                                      <w:marTop w:val="0"/>
                                      <w:marBottom w:val="0"/>
                                      <w:divBdr>
                                        <w:top w:val="none" w:sz="0" w:space="0" w:color="auto"/>
                                        <w:left w:val="none" w:sz="0" w:space="0" w:color="auto"/>
                                        <w:bottom w:val="none" w:sz="0" w:space="0" w:color="auto"/>
                                        <w:right w:val="none" w:sz="0" w:space="0" w:color="auto"/>
                                      </w:divBdr>
                                      <w:divsChild>
                                        <w:div w:id="193216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4573042">
      <w:bodyDiv w:val="1"/>
      <w:marLeft w:val="0"/>
      <w:marRight w:val="0"/>
      <w:marTop w:val="0"/>
      <w:marBottom w:val="0"/>
      <w:divBdr>
        <w:top w:val="none" w:sz="0" w:space="0" w:color="auto"/>
        <w:left w:val="none" w:sz="0" w:space="0" w:color="auto"/>
        <w:bottom w:val="none" w:sz="0" w:space="0" w:color="auto"/>
        <w:right w:val="none" w:sz="0" w:space="0" w:color="auto"/>
      </w:divBdr>
    </w:div>
    <w:div w:id="674846087">
      <w:bodyDiv w:val="1"/>
      <w:marLeft w:val="0"/>
      <w:marRight w:val="0"/>
      <w:marTop w:val="0"/>
      <w:marBottom w:val="0"/>
      <w:divBdr>
        <w:top w:val="none" w:sz="0" w:space="0" w:color="auto"/>
        <w:left w:val="none" w:sz="0" w:space="0" w:color="auto"/>
        <w:bottom w:val="none" w:sz="0" w:space="0" w:color="auto"/>
        <w:right w:val="none" w:sz="0" w:space="0" w:color="auto"/>
      </w:divBdr>
      <w:divsChild>
        <w:div w:id="2038459524">
          <w:marLeft w:val="0"/>
          <w:marRight w:val="0"/>
          <w:marTop w:val="0"/>
          <w:marBottom w:val="0"/>
          <w:divBdr>
            <w:top w:val="none" w:sz="0" w:space="0" w:color="auto"/>
            <w:left w:val="none" w:sz="0" w:space="0" w:color="auto"/>
            <w:bottom w:val="none" w:sz="0" w:space="0" w:color="auto"/>
            <w:right w:val="none" w:sz="0" w:space="0" w:color="auto"/>
          </w:divBdr>
          <w:divsChild>
            <w:div w:id="867911051">
              <w:marLeft w:val="0"/>
              <w:marRight w:val="0"/>
              <w:marTop w:val="0"/>
              <w:marBottom w:val="0"/>
              <w:divBdr>
                <w:top w:val="none" w:sz="0" w:space="0" w:color="auto"/>
                <w:left w:val="none" w:sz="0" w:space="0" w:color="auto"/>
                <w:bottom w:val="none" w:sz="0" w:space="0" w:color="auto"/>
                <w:right w:val="none" w:sz="0" w:space="0" w:color="auto"/>
              </w:divBdr>
              <w:divsChild>
                <w:div w:id="36661290">
                  <w:marLeft w:val="0"/>
                  <w:marRight w:val="0"/>
                  <w:marTop w:val="0"/>
                  <w:marBottom w:val="0"/>
                  <w:divBdr>
                    <w:top w:val="none" w:sz="0" w:space="0" w:color="auto"/>
                    <w:left w:val="none" w:sz="0" w:space="0" w:color="auto"/>
                    <w:bottom w:val="none" w:sz="0" w:space="0" w:color="auto"/>
                    <w:right w:val="none" w:sz="0" w:space="0" w:color="auto"/>
                  </w:divBdr>
                  <w:divsChild>
                    <w:div w:id="300771766">
                      <w:marLeft w:val="0"/>
                      <w:marRight w:val="0"/>
                      <w:marTop w:val="0"/>
                      <w:marBottom w:val="0"/>
                      <w:divBdr>
                        <w:top w:val="none" w:sz="0" w:space="0" w:color="auto"/>
                        <w:left w:val="none" w:sz="0" w:space="0" w:color="auto"/>
                        <w:bottom w:val="none" w:sz="0" w:space="0" w:color="auto"/>
                        <w:right w:val="none" w:sz="0" w:space="0" w:color="auto"/>
                      </w:divBdr>
                      <w:divsChild>
                        <w:div w:id="1371806385">
                          <w:marLeft w:val="0"/>
                          <w:marRight w:val="0"/>
                          <w:marTop w:val="0"/>
                          <w:marBottom w:val="0"/>
                          <w:divBdr>
                            <w:top w:val="none" w:sz="0" w:space="0" w:color="auto"/>
                            <w:left w:val="none" w:sz="0" w:space="0" w:color="auto"/>
                            <w:bottom w:val="none" w:sz="0" w:space="0" w:color="auto"/>
                            <w:right w:val="none" w:sz="0" w:space="0" w:color="auto"/>
                          </w:divBdr>
                          <w:divsChild>
                            <w:div w:id="291983561">
                              <w:marLeft w:val="0"/>
                              <w:marRight w:val="0"/>
                              <w:marTop w:val="0"/>
                              <w:marBottom w:val="0"/>
                              <w:divBdr>
                                <w:top w:val="none" w:sz="0" w:space="0" w:color="auto"/>
                                <w:left w:val="none" w:sz="0" w:space="0" w:color="auto"/>
                                <w:bottom w:val="none" w:sz="0" w:space="0" w:color="auto"/>
                                <w:right w:val="none" w:sz="0" w:space="0" w:color="auto"/>
                              </w:divBdr>
                              <w:divsChild>
                                <w:div w:id="961112602">
                                  <w:marLeft w:val="0"/>
                                  <w:marRight w:val="0"/>
                                  <w:marTop w:val="0"/>
                                  <w:marBottom w:val="0"/>
                                  <w:divBdr>
                                    <w:top w:val="none" w:sz="0" w:space="0" w:color="auto"/>
                                    <w:left w:val="none" w:sz="0" w:space="0" w:color="auto"/>
                                    <w:bottom w:val="none" w:sz="0" w:space="0" w:color="auto"/>
                                    <w:right w:val="none" w:sz="0" w:space="0" w:color="auto"/>
                                  </w:divBdr>
                                  <w:divsChild>
                                    <w:div w:id="97872858">
                                      <w:marLeft w:val="0"/>
                                      <w:marRight w:val="0"/>
                                      <w:marTop w:val="0"/>
                                      <w:marBottom w:val="0"/>
                                      <w:divBdr>
                                        <w:top w:val="none" w:sz="0" w:space="0" w:color="auto"/>
                                        <w:left w:val="none" w:sz="0" w:space="0" w:color="auto"/>
                                        <w:bottom w:val="none" w:sz="0" w:space="0" w:color="auto"/>
                                        <w:right w:val="none" w:sz="0" w:space="0" w:color="auto"/>
                                      </w:divBdr>
                                      <w:divsChild>
                                        <w:div w:id="217977614">
                                          <w:marLeft w:val="0"/>
                                          <w:marRight w:val="0"/>
                                          <w:marTop w:val="0"/>
                                          <w:marBottom w:val="0"/>
                                          <w:divBdr>
                                            <w:top w:val="none" w:sz="0" w:space="0" w:color="auto"/>
                                            <w:left w:val="none" w:sz="0" w:space="0" w:color="auto"/>
                                            <w:bottom w:val="none" w:sz="0" w:space="0" w:color="auto"/>
                                            <w:right w:val="none" w:sz="0" w:space="0" w:color="auto"/>
                                          </w:divBdr>
                                        </w:div>
                                        <w:div w:id="189499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618169">
      <w:bodyDiv w:val="1"/>
      <w:marLeft w:val="0"/>
      <w:marRight w:val="0"/>
      <w:marTop w:val="0"/>
      <w:marBottom w:val="0"/>
      <w:divBdr>
        <w:top w:val="none" w:sz="0" w:space="0" w:color="auto"/>
        <w:left w:val="none" w:sz="0" w:space="0" w:color="auto"/>
        <w:bottom w:val="none" w:sz="0" w:space="0" w:color="auto"/>
        <w:right w:val="none" w:sz="0" w:space="0" w:color="auto"/>
      </w:divBdr>
    </w:div>
    <w:div w:id="676857003">
      <w:bodyDiv w:val="1"/>
      <w:marLeft w:val="0"/>
      <w:marRight w:val="0"/>
      <w:marTop w:val="0"/>
      <w:marBottom w:val="0"/>
      <w:divBdr>
        <w:top w:val="none" w:sz="0" w:space="0" w:color="auto"/>
        <w:left w:val="none" w:sz="0" w:space="0" w:color="auto"/>
        <w:bottom w:val="none" w:sz="0" w:space="0" w:color="auto"/>
        <w:right w:val="none" w:sz="0" w:space="0" w:color="auto"/>
      </w:divBdr>
      <w:divsChild>
        <w:div w:id="746272463">
          <w:marLeft w:val="0"/>
          <w:marRight w:val="0"/>
          <w:marTop w:val="0"/>
          <w:marBottom w:val="0"/>
          <w:divBdr>
            <w:top w:val="none" w:sz="0" w:space="0" w:color="auto"/>
            <w:left w:val="none" w:sz="0" w:space="0" w:color="auto"/>
            <w:bottom w:val="none" w:sz="0" w:space="0" w:color="auto"/>
            <w:right w:val="none" w:sz="0" w:space="0" w:color="auto"/>
          </w:divBdr>
          <w:divsChild>
            <w:div w:id="646131726">
              <w:marLeft w:val="0"/>
              <w:marRight w:val="0"/>
              <w:marTop w:val="0"/>
              <w:marBottom w:val="0"/>
              <w:divBdr>
                <w:top w:val="none" w:sz="0" w:space="0" w:color="auto"/>
                <w:left w:val="none" w:sz="0" w:space="0" w:color="auto"/>
                <w:bottom w:val="none" w:sz="0" w:space="0" w:color="auto"/>
                <w:right w:val="none" w:sz="0" w:space="0" w:color="auto"/>
              </w:divBdr>
              <w:divsChild>
                <w:div w:id="205850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665101">
      <w:bodyDiv w:val="1"/>
      <w:marLeft w:val="0"/>
      <w:marRight w:val="0"/>
      <w:marTop w:val="0"/>
      <w:marBottom w:val="0"/>
      <w:divBdr>
        <w:top w:val="none" w:sz="0" w:space="0" w:color="auto"/>
        <w:left w:val="none" w:sz="0" w:space="0" w:color="auto"/>
        <w:bottom w:val="none" w:sz="0" w:space="0" w:color="auto"/>
        <w:right w:val="none" w:sz="0" w:space="0" w:color="auto"/>
      </w:divBdr>
      <w:divsChild>
        <w:div w:id="2000226909">
          <w:marLeft w:val="0"/>
          <w:marRight w:val="0"/>
          <w:marTop w:val="0"/>
          <w:marBottom w:val="0"/>
          <w:divBdr>
            <w:top w:val="none" w:sz="0" w:space="0" w:color="auto"/>
            <w:left w:val="none" w:sz="0" w:space="0" w:color="auto"/>
            <w:bottom w:val="none" w:sz="0" w:space="0" w:color="auto"/>
            <w:right w:val="none" w:sz="0" w:space="0" w:color="auto"/>
          </w:divBdr>
          <w:divsChild>
            <w:div w:id="940141288">
              <w:marLeft w:val="0"/>
              <w:marRight w:val="0"/>
              <w:marTop w:val="0"/>
              <w:marBottom w:val="0"/>
              <w:divBdr>
                <w:top w:val="none" w:sz="0" w:space="0" w:color="auto"/>
                <w:left w:val="none" w:sz="0" w:space="0" w:color="auto"/>
                <w:bottom w:val="none" w:sz="0" w:space="0" w:color="auto"/>
                <w:right w:val="none" w:sz="0" w:space="0" w:color="auto"/>
              </w:divBdr>
              <w:divsChild>
                <w:div w:id="1014653366">
                  <w:marLeft w:val="0"/>
                  <w:marRight w:val="0"/>
                  <w:marTop w:val="0"/>
                  <w:marBottom w:val="0"/>
                  <w:divBdr>
                    <w:top w:val="none" w:sz="0" w:space="0" w:color="auto"/>
                    <w:left w:val="none" w:sz="0" w:space="0" w:color="auto"/>
                    <w:bottom w:val="none" w:sz="0" w:space="0" w:color="auto"/>
                    <w:right w:val="none" w:sz="0" w:space="0" w:color="auto"/>
                  </w:divBdr>
                  <w:divsChild>
                    <w:div w:id="1733307723">
                      <w:marLeft w:val="0"/>
                      <w:marRight w:val="0"/>
                      <w:marTop w:val="0"/>
                      <w:marBottom w:val="0"/>
                      <w:divBdr>
                        <w:top w:val="none" w:sz="0" w:space="0" w:color="auto"/>
                        <w:left w:val="none" w:sz="0" w:space="0" w:color="auto"/>
                        <w:bottom w:val="none" w:sz="0" w:space="0" w:color="auto"/>
                        <w:right w:val="none" w:sz="0" w:space="0" w:color="auto"/>
                      </w:divBdr>
                      <w:divsChild>
                        <w:div w:id="478306040">
                          <w:marLeft w:val="0"/>
                          <w:marRight w:val="0"/>
                          <w:marTop w:val="0"/>
                          <w:marBottom w:val="0"/>
                          <w:divBdr>
                            <w:top w:val="none" w:sz="0" w:space="0" w:color="auto"/>
                            <w:left w:val="none" w:sz="0" w:space="0" w:color="auto"/>
                            <w:bottom w:val="none" w:sz="0" w:space="0" w:color="auto"/>
                            <w:right w:val="none" w:sz="0" w:space="0" w:color="auto"/>
                          </w:divBdr>
                          <w:divsChild>
                            <w:div w:id="1430349361">
                              <w:marLeft w:val="0"/>
                              <w:marRight w:val="0"/>
                              <w:marTop w:val="0"/>
                              <w:marBottom w:val="0"/>
                              <w:divBdr>
                                <w:top w:val="none" w:sz="0" w:space="0" w:color="auto"/>
                                <w:left w:val="none" w:sz="0" w:space="0" w:color="auto"/>
                                <w:bottom w:val="none" w:sz="0" w:space="0" w:color="auto"/>
                                <w:right w:val="none" w:sz="0" w:space="0" w:color="auto"/>
                              </w:divBdr>
                              <w:divsChild>
                                <w:div w:id="1234395662">
                                  <w:marLeft w:val="0"/>
                                  <w:marRight w:val="0"/>
                                  <w:marTop w:val="0"/>
                                  <w:marBottom w:val="0"/>
                                  <w:divBdr>
                                    <w:top w:val="none" w:sz="0" w:space="0" w:color="auto"/>
                                    <w:left w:val="none" w:sz="0" w:space="0" w:color="auto"/>
                                    <w:bottom w:val="none" w:sz="0" w:space="0" w:color="auto"/>
                                    <w:right w:val="none" w:sz="0" w:space="0" w:color="auto"/>
                                  </w:divBdr>
                                  <w:divsChild>
                                    <w:div w:id="1966309086">
                                      <w:marLeft w:val="0"/>
                                      <w:marRight w:val="0"/>
                                      <w:marTop w:val="0"/>
                                      <w:marBottom w:val="0"/>
                                      <w:divBdr>
                                        <w:top w:val="none" w:sz="0" w:space="0" w:color="auto"/>
                                        <w:left w:val="none" w:sz="0" w:space="0" w:color="auto"/>
                                        <w:bottom w:val="none" w:sz="0" w:space="0" w:color="auto"/>
                                        <w:right w:val="none" w:sz="0" w:space="0" w:color="auto"/>
                                      </w:divBdr>
                                      <w:divsChild>
                                        <w:div w:id="537476719">
                                          <w:marLeft w:val="0"/>
                                          <w:marRight w:val="0"/>
                                          <w:marTop w:val="0"/>
                                          <w:marBottom w:val="0"/>
                                          <w:divBdr>
                                            <w:top w:val="none" w:sz="0" w:space="0" w:color="auto"/>
                                            <w:left w:val="none" w:sz="0" w:space="0" w:color="auto"/>
                                            <w:bottom w:val="none" w:sz="0" w:space="0" w:color="auto"/>
                                            <w:right w:val="none" w:sz="0" w:space="0" w:color="auto"/>
                                          </w:divBdr>
                                        </w:div>
                                        <w:div w:id="130746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4399507">
      <w:bodyDiv w:val="1"/>
      <w:marLeft w:val="0"/>
      <w:marRight w:val="0"/>
      <w:marTop w:val="0"/>
      <w:marBottom w:val="0"/>
      <w:divBdr>
        <w:top w:val="none" w:sz="0" w:space="0" w:color="auto"/>
        <w:left w:val="none" w:sz="0" w:space="0" w:color="auto"/>
        <w:bottom w:val="none" w:sz="0" w:space="0" w:color="auto"/>
        <w:right w:val="none" w:sz="0" w:space="0" w:color="auto"/>
      </w:divBdr>
      <w:divsChild>
        <w:div w:id="1697072998">
          <w:marLeft w:val="0"/>
          <w:marRight w:val="0"/>
          <w:marTop w:val="0"/>
          <w:marBottom w:val="0"/>
          <w:divBdr>
            <w:top w:val="none" w:sz="0" w:space="0" w:color="auto"/>
            <w:left w:val="none" w:sz="0" w:space="0" w:color="auto"/>
            <w:bottom w:val="none" w:sz="0" w:space="0" w:color="auto"/>
            <w:right w:val="none" w:sz="0" w:space="0" w:color="auto"/>
          </w:divBdr>
          <w:divsChild>
            <w:div w:id="90704512">
              <w:marLeft w:val="0"/>
              <w:marRight w:val="0"/>
              <w:marTop w:val="0"/>
              <w:marBottom w:val="0"/>
              <w:divBdr>
                <w:top w:val="none" w:sz="0" w:space="0" w:color="auto"/>
                <w:left w:val="none" w:sz="0" w:space="0" w:color="auto"/>
                <w:bottom w:val="none" w:sz="0" w:space="0" w:color="auto"/>
                <w:right w:val="none" w:sz="0" w:space="0" w:color="auto"/>
              </w:divBdr>
              <w:divsChild>
                <w:div w:id="1095132067">
                  <w:marLeft w:val="0"/>
                  <w:marRight w:val="0"/>
                  <w:marTop w:val="0"/>
                  <w:marBottom w:val="0"/>
                  <w:divBdr>
                    <w:top w:val="none" w:sz="0" w:space="0" w:color="auto"/>
                    <w:left w:val="none" w:sz="0" w:space="0" w:color="auto"/>
                    <w:bottom w:val="none" w:sz="0" w:space="0" w:color="auto"/>
                    <w:right w:val="none" w:sz="0" w:space="0" w:color="auto"/>
                  </w:divBdr>
                  <w:divsChild>
                    <w:div w:id="1423991770">
                      <w:marLeft w:val="0"/>
                      <w:marRight w:val="0"/>
                      <w:marTop w:val="0"/>
                      <w:marBottom w:val="0"/>
                      <w:divBdr>
                        <w:top w:val="none" w:sz="0" w:space="0" w:color="auto"/>
                        <w:left w:val="none" w:sz="0" w:space="0" w:color="auto"/>
                        <w:bottom w:val="none" w:sz="0" w:space="0" w:color="auto"/>
                        <w:right w:val="none" w:sz="0" w:space="0" w:color="auto"/>
                      </w:divBdr>
                      <w:divsChild>
                        <w:div w:id="614681324">
                          <w:marLeft w:val="0"/>
                          <w:marRight w:val="0"/>
                          <w:marTop w:val="0"/>
                          <w:marBottom w:val="0"/>
                          <w:divBdr>
                            <w:top w:val="none" w:sz="0" w:space="0" w:color="auto"/>
                            <w:left w:val="none" w:sz="0" w:space="0" w:color="auto"/>
                            <w:bottom w:val="none" w:sz="0" w:space="0" w:color="auto"/>
                            <w:right w:val="none" w:sz="0" w:space="0" w:color="auto"/>
                          </w:divBdr>
                          <w:divsChild>
                            <w:div w:id="1481918760">
                              <w:marLeft w:val="0"/>
                              <w:marRight w:val="0"/>
                              <w:marTop w:val="0"/>
                              <w:marBottom w:val="0"/>
                              <w:divBdr>
                                <w:top w:val="none" w:sz="0" w:space="0" w:color="auto"/>
                                <w:left w:val="none" w:sz="0" w:space="0" w:color="auto"/>
                                <w:bottom w:val="none" w:sz="0" w:space="0" w:color="auto"/>
                                <w:right w:val="none" w:sz="0" w:space="0" w:color="auto"/>
                              </w:divBdr>
                              <w:divsChild>
                                <w:div w:id="1401446739">
                                  <w:marLeft w:val="0"/>
                                  <w:marRight w:val="0"/>
                                  <w:marTop w:val="0"/>
                                  <w:marBottom w:val="0"/>
                                  <w:divBdr>
                                    <w:top w:val="none" w:sz="0" w:space="0" w:color="auto"/>
                                    <w:left w:val="none" w:sz="0" w:space="0" w:color="auto"/>
                                    <w:bottom w:val="none" w:sz="0" w:space="0" w:color="auto"/>
                                    <w:right w:val="none" w:sz="0" w:space="0" w:color="auto"/>
                                  </w:divBdr>
                                  <w:divsChild>
                                    <w:div w:id="252904797">
                                      <w:marLeft w:val="0"/>
                                      <w:marRight w:val="0"/>
                                      <w:marTop w:val="0"/>
                                      <w:marBottom w:val="0"/>
                                      <w:divBdr>
                                        <w:top w:val="none" w:sz="0" w:space="0" w:color="auto"/>
                                        <w:left w:val="none" w:sz="0" w:space="0" w:color="auto"/>
                                        <w:bottom w:val="none" w:sz="0" w:space="0" w:color="auto"/>
                                        <w:right w:val="none" w:sz="0" w:space="0" w:color="auto"/>
                                      </w:divBdr>
                                      <w:divsChild>
                                        <w:div w:id="132451502">
                                          <w:marLeft w:val="0"/>
                                          <w:marRight w:val="0"/>
                                          <w:marTop w:val="0"/>
                                          <w:marBottom w:val="0"/>
                                          <w:divBdr>
                                            <w:top w:val="none" w:sz="0" w:space="0" w:color="auto"/>
                                            <w:left w:val="none" w:sz="0" w:space="0" w:color="auto"/>
                                            <w:bottom w:val="none" w:sz="0" w:space="0" w:color="auto"/>
                                            <w:right w:val="none" w:sz="0" w:space="0" w:color="auto"/>
                                          </w:divBdr>
                                        </w:div>
                                        <w:div w:id="180050230">
                                          <w:marLeft w:val="0"/>
                                          <w:marRight w:val="0"/>
                                          <w:marTop w:val="0"/>
                                          <w:marBottom w:val="0"/>
                                          <w:divBdr>
                                            <w:top w:val="none" w:sz="0" w:space="0" w:color="auto"/>
                                            <w:left w:val="none" w:sz="0" w:space="0" w:color="auto"/>
                                            <w:bottom w:val="none" w:sz="0" w:space="0" w:color="auto"/>
                                            <w:right w:val="none" w:sz="0" w:space="0" w:color="auto"/>
                                          </w:divBdr>
                                        </w:div>
                                        <w:div w:id="365721335">
                                          <w:marLeft w:val="0"/>
                                          <w:marRight w:val="0"/>
                                          <w:marTop w:val="0"/>
                                          <w:marBottom w:val="0"/>
                                          <w:divBdr>
                                            <w:top w:val="none" w:sz="0" w:space="0" w:color="auto"/>
                                            <w:left w:val="none" w:sz="0" w:space="0" w:color="auto"/>
                                            <w:bottom w:val="none" w:sz="0" w:space="0" w:color="auto"/>
                                            <w:right w:val="none" w:sz="0" w:space="0" w:color="auto"/>
                                          </w:divBdr>
                                        </w:div>
                                        <w:div w:id="417211546">
                                          <w:marLeft w:val="0"/>
                                          <w:marRight w:val="0"/>
                                          <w:marTop w:val="0"/>
                                          <w:marBottom w:val="0"/>
                                          <w:divBdr>
                                            <w:top w:val="none" w:sz="0" w:space="0" w:color="auto"/>
                                            <w:left w:val="none" w:sz="0" w:space="0" w:color="auto"/>
                                            <w:bottom w:val="none" w:sz="0" w:space="0" w:color="auto"/>
                                            <w:right w:val="none" w:sz="0" w:space="0" w:color="auto"/>
                                          </w:divBdr>
                                        </w:div>
                                        <w:div w:id="657463081">
                                          <w:marLeft w:val="0"/>
                                          <w:marRight w:val="0"/>
                                          <w:marTop w:val="0"/>
                                          <w:marBottom w:val="0"/>
                                          <w:divBdr>
                                            <w:top w:val="none" w:sz="0" w:space="0" w:color="auto"/>
                                            <w:left w:val="none" w:sz="0" w:space="0" w:color="auto"/>
                                            <w:bottom w:val="none" w:sz="0" w:space="0" w:color="auto"/>
                                            <w:right w:val="none" w:sz="0" w:space="0" w:color="auto"/>
                                          </w:divBdr>
                                        </w:div>
                                        <w:div w:id="1003241011">
                                          <w:marLeft w:val="0"/>
                                          <w:marRight w:val="0"/>
                                          <w:marTop w:val="0"/>
                                          <w:marBottom w:val="0"/>
                                          <w:divBdr>
                                            <w:top w:val="none" w:sz="0" w:space="0" w:color="auto"/>
                                            <w:left w:val="none" w:sz="0" w:space="0" w:color="auto"/>
                                            <w:bottom w:val="none" w:sz="0" w:space="0" w:color="auto"/>
                                            <w:right w:val="none" w:sz="0" w:space="0" w:color="auto"/>
                                          </w:divBdr>
                                        </w:div>
                                        <w:div w:id="1051223277">
                                          <w:marLeft w:val="0"/>
                                          <w:marRight w:val="0"/>
                                          <w:marTop w:val="0"/>
                                          <w:marBottom w:val="0"/>
                                          <w:divBdr>
                                            <w:top w:val="none" w:sz="0" w:space="0" w:color="auto"/>
                                            <w:left w:val="none" w:sz="0" w:space="0" w:color="auto"/>
                                            <w:bottom w:val="none" w:sz="0" w:space="0" w:color="auto"/>
                                            <w:right w:val="none" w:sz="0" w:space="0" w:color="auto"/>
                                          </w:divBdr>
                                        </w:div>
                                        <w:div w:id="1202937164">
                                          <w:marLeft w:val="0"/>
                                          <w:marRight w:val="0"/>
                                          <w:marTop w:val="0"/>
                                          <w:marBottom w:val="0"/>
                                          <w:divBdr>
                                            <w:top w:val="none" w:sz="0" w:space="0" w:color="auto"/>
                                            <w:left w:val="none" w:sz="0" w:space="0" w:color="auto"/>
                                            <w:bottom w:val="none" w:sz="0" w:space="0" w:color="auto"/>
                                            <w:right w:val="none" w:sz="0" w:space="0" w:color="auto"/>
                                          </w:divBdr>
                                        </w:div>
                                        <w:div w:id="12941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4481263">
      <w:bodyDiv w:val="1"/>
      <w:marLeft w:val="0"/>
      <w:marRight w:val="0"/>
      <w:marTop w:val="0"/>
      <w:marBottom w:val="0"/>
      <w:divBdr>
        <w:top w:val="none" w:sz="0" w:space="0" w:color="auto"/>
        <w:left w:val="none" w:sz="0" w:space="0" w:color="auto"/>
        <w:bottom w:val="none" w:sz="0" w:space="0" w:color="auto"/>
        <w:right w:val="none" w:sz="0" w:space="0" w:color="auto"/>
      </w:divBdr>
    </w:div>
    <w:div w:id="691615693">
      <w:bodyDiv w:val="1"/>
      <w:marLeft w:val="0"/>
      <w:marRight w:val="0"/>
      <w:marTop w:val="0"/>
      <w:marBottom w:val="0"/>
      <w:divBdr>
        <w:top w:val="none" w:sz="0" w:space="0" w:color="auto"/>
        <w:left w:val="none" w:sz="0" w:space="0" w:color="auto"/>
        <w:bottom w:val="none" w:sz="0" w:space="0" w:color="auto"/>
        <w:right w:val="none" w:sz="0" w:space="0" w:color="auto"/>
      </w:divBdr>
      <w:divsChild>
        <w:div w:id="105856262">
          <w:marLeft w:val="0"/>
          <w:marRight w:val="0"/>
          <w:marTop w:val="0"/>
          <w:marBottom w:val="0"/>
          <w:divBdr>
            <w:top w:val="none" w:sz="0" w:space="0" w:color="auto"/>
            <w:left w:val="none" w:sz="0" w:space="0" w:color="auto"/>
            <w:bottom w:val="none" w:sz="0" w:space="0" w:color="auto"/>
            <w:right w:val="none" w:sz="0" w:space="0" w:color="auto"/>
          </w:divBdr>
          <w:divsChild>
            <w:div w:id="1007901549">
              <w:marLeft w:val="0"/>
              <w:marRight w:val="0"/>
              <w:marTop w:val="0"/>
              <w:marBottom w:val="0"/>
              <w:divBdr>
                <w:top w:val="none" w:sz="0" w:space="0" w:color="auto"/>
                <w:left w:val="none" w:sz="0" w:space="0" w:color="auto"/>
                <w:bottom w:val="none" w:sz="0" w:space="0" w:color="auto"/>
                <w:right w:val="none" w:sz="0" w:space="0" w:color="auto"/>
              </w:divBdr>
              <w:divsChild>
                <w:div w:id="419107039">
                  <w:marLeft w:val="0"/>
                  <w:marRight w:val="0"/>
                  <w:marTop w:val="0"/>
                  <w:marBottom w:val="0"/>
                  <w:divBdr>
                    <w:top w:val="none" w:sz="0" w:space="0" w:color="auto"/>
                    <w:left w:val="none" w:sz="0" w:space="0" w:color="auto"/>
                    <w:bottom w:val="none" w:sz="0" w:space="0" w:color="auto"/>
                    <w:right w:val="none" w:sz="0" w:space="0" w:color="auto"/>
                  </w:divBdr>
                  <w:divsChild>
                    <w:div w:id="1941259963">
                      <w:marLeft w:val="0"/>
                      <w:marRight w:val="0"/>
                      <w:marTop w:val="0"/>
                      <w:marBottom w:val="0"/>
                      <w:divBdr>
                        <w:top w:val="none" w:sz="0" w:space="0" w:color="auto"/>
                        <w:left w:val="none" w:sz="0" w:space="0" w:color="auto"/>
                        <w:bottom w:val="none" w:sz="0" w:space="0" w:color="auto"/>
                        <w:right w:val="none" w:sz="0" w:space="0" w:color="auto"/>
                      </w:divBdr>
                      <w:divsChild>
                        <w:div w:id="91358775">
                          <w:marLeft w:val="0"/>
                          <w:marRight w:val="0"/>
                          <w:marTop w:val="0"/>
                          <w:marBottom w:val="0"/>
                          <w:divBdr>
                            <w:top w:val="none" w:sz="0" w:space="0" w:color="auto"/>
                            <w:left w:val="none" w:sz="0" w:space="0" w:color="auto"/>
                            <w:bottom w:val="none" w:sz="0" w:space="0" w:color="auto"/>
                            <w:right w:val="none" w:sz="0" w:space="0" w:color="auto"/>
                          </w:divBdr>
                          <w:divsChild>
                            <w:div w:id="373701089">
                              <w:marLeft w:val="0"/>
                              <w:marRight w:val="0"/>
                              <w:marTop w:val="0"/>
                              <w:marBottom w:val="0"/>
                              <w:divBdr>
                                <w:top w:val="none" w:sz="0" w:space="0" w:color="auto"/>
                                <w:left w:val="none" w:sz="0" w:space="0" w:color="auto"/>
                                <w:bottom w:val="none" w:sz="0" w:space="0" w:color="auto"/>
                                <w:right w:val="none" w:sz="0" w:space="0" w:color="auto"/>
                              </w:divBdr>
                              <w:divsChild>
                                <w:div w:id="1178084632">
                                  <w:marLeft w:val="0"/>
                                  <w:marRight w:val="0"/>
                                  <w:marTop w:val="0"/>
                                  <w:marBottom w:val="0"/>
                                  <w:divBdr>
                                    <w:top w:val="none" w:sz="0" w:space="0" w:color="auto"/>
                                    <w:left w:val="none" w:sz="0" w:space="0" w:color="auto"/>
                                    <w:bottom w:val="none" w:sz="0" w:space="0" w:color="auto"/>
                                    <w:right w:val="none" w:sz="0" w:space="0" w:color="auto"/>
                                  </w:divBdr>
                                  <w:divsChild>
                                    <w:div w:id="401680879">
                                      <w:marLeft w:val="0"/>
                                      <w:marRight w:val="0"/>
                                      <w:marTop w:val="0"/>
                                      <w:marBottom w:val="0"/>
                                      <w:divBdr>
                                        <w:top w:val="none" w:sz="0" w:space="0" w:color="auto"/>
                                        <w:left w:val="none" w:sz="0" w:space="0" w:color="auto"/>
                                        <w:bottom w:val="none" w:sz="0" w:space="0" w:color="auto"/>
                                        <w:right w:val="none" w:sz="0" w:space="0" w:color="auto"/>
                                      </w:divBdr>
                                      <w:divsChild>
                                        <w:div w:id="760297987">
                                          <w:marLeft w:val="0"/>
                                          <w:marRight w:val="0"/>
                                          <w:marTop w:val="0"/>
                                          <w:marBottom w:val="0"/>
                                          <w:divBdr>
                                            <w:top w:val="none" w:sz="0" w:space="0" w:color="auto"/>
                                            <w:left w:val="none" w:sz="0" w:space="0" w:color="auto"/>
                                            <w:bottom w:val="none" w:sz="0" w:space="0" w:color="auto"/>
                                            <w:right w:val="none" w:sz="0" w:space="0" w:color="auto"/>
                                          </w:divBdr>
                                        </w:div>
                                        <w:div w:id="1990283608">
                                          <w:marLeft w:val="0"/>
                                          <w:marRight w:val="0"/>
                                          <w:marTop w:val="0"/>
                                          <w:marBottom w:val="0"/>
                                          <w:divBdr>
                                            <w:top w:val="none" w:sz="0" w:space="0" w:color="auto"/>
                                            <w:left w:val="none" w:sz="0" w:space="0" w:color="auto"/>
                                            <w:bottom w:val="none" w:sz="0" w:space="0" w:color="auto"/>
                                            <w:right w:val="none" w:sz="0" w:space="0" w:color="auto"/>
                                          </w:divBdr>
                                          <w:divsChild>
                                            <w:div w:id="1512645127">
                                              <w:marLeft w:val="0"/>
                                              <w:marRight w:val="0"/>
                                              <w:marTop w:val="0"/>
                                              <w:marBottom w:val="0"/>
                                              <w:divBdr>
                                                <w:top w:val="none" w:sz="0" w:space="0" w:color="auto"/>
                                                <w:left w:val="none" w:sz="0" w:space="0" w:color="auto"/>
                                                <w:bottom w:val="none" w:sz="0" w:space="0" w:color="auto"/>
                                                <w:right w:val="none" w:sz="0" w:space="0" w:color="auto"/>
                                              </w:divBdr>
                                            </w:div>
                                            <w:div w:id="185534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3166796">
      <w:bodyDiv w:val="1"/>
      <w:marLeft w:val="0"/>
      <w:marRight w:val="0"/>
      <w:marTop w:val="0"/>
      <w:marBottom w:val="0"/>
      <w:divBdr>
        <w:top w:val="none" w:sz="0" w:space="0" w:color="auto"/>
        <w:left w:val="none" w:sz="0" w:space="0" w:color="auto"/>
        <w:bottom w:val="none" w:sz="0" w:space="0" w:color="auto"/>
        <w:right w:val="none" w:sz="0" w:space="0" w:color="auto"/>
      </w:divBdr>
    </w:div>
    <w:div w:id="717365246">
      <w:bodyDiv w:val="1"/>
      <w:marLeft w:val="0"/>
      <w:marRight w:val="0"/>
      <w:marTop w:val="0"/>
      <w:marBottom w:val="0"/>
      <w:divBdr>
        <w:top w:val="none" w:sz="0" w:space="0" w:color="auto"/>
        <w:left w:val="none" w:sz="0" w:space="0" w:color="auto"/>
        <w:bottom w:val="none" w:sz="0" w:space="0" w:color="auto"/>
        <w:right w:val="none" w:sz="0" w:space="0" w:color="auto"/>
      </w:divBdr>
      <w:divsChild>
        <w:div w:id="650796650">
          <w:marLeft w:val="0"/>
          <w:marRight w:val="0"/>
          <w:marTop w:val="0"/>
          <w:marBottom w:val="0"/>
          <w:divBdr>
            <w:top w:val="none" w:sz="0" w:space="0" w:color="auto"/>
            <w:left w:val="none" w:sz="0" w:space="0" w:color="auto"/>
            <w:bottom w:val="none" w:sz="0" w:space="0" w:color="auto"/>
            <w:right w:val="none" w:sz="0" w:space="0" w:color="auto"/>
          </w:divBdr>
          <w:divsChild>
            <w:div w:id="1193609007">
              <w:marLeft w:val="0"/>
              <w:marRight w:val="0"/>
              <w:marTop w:val="0"/>
              <w:marBottom w:val="0"/>
              <w:divBdr>
                <w:top w:val="none" w:sz="0" w:space="0" w:color="auto"/>
                <w:left w:val="none" w:sz="0" w:space="0" w:color="auto"/>
                <w:bottom w:val="none" w:sz="0" w:space="0" w:color="auto"/>
                <w:right w:val="none" w:sz="0" w:space="0" w:color="auto"/>
              </w:divBdr>
              <w:divsChild>
                <w:div w:id="2029258330">
                  <w:marLeft w:val="0"/>
                  <w:marRight w:val="0"/>
                  <w:marTop w:val="0"/>
                  <w:marBottom w:val="0"/>
                  <w:divBdr>
                    <w:top w:val="none" w:sz="0" w:space="0" w:color="auto"/>
                    <w:left w:val="none" w:sz="0" w:space="0" w:color="auto"/>
                    <w:bottom w:val="none" w:sz="0" w:space="0" w:color="auto"/>
                    <w:right w:val="none" w:sz="0" w:space="0" w:color="auto"/>
                  </w:divBdr>
                  <w:divsChild>
                    <w:div w:id="1211651004">
                      <w:marLeft w:val="0"/>
                      <w:marRight w:val="0"/>
                      <w:marTop w:val="0"/>
                      <w:marBottom w:val="0"/>
                      <w:divBdr>
                        <w:top w:val="none" w:sz="0" w:space="0" w:color="auto"/>
                        <w:left w:val="none" w:sz="0" w:space="0" w:color="auto"/>
                        <w:bottom w:val="none" w:sz="0" w:space="0" w:color="auto"/>
                        <w:right w:val="none" w:sz="0" w:space="0" w:color="auto"/>
                      </w:divBdr>
                      <w:divsChild>
                        <w:div w:id="1598830000">
                          <w:marLeft w:val="0"/>
                          <w:marRight w:val="0"/>
                          <w:marTop w:val="0"/>
                          <w:marBottom w:val="0"/>
                          <w:divBdr>
                            <w:top w:val="none" w:sz="0" w:space="0" w:color="auto"/>
                            <w:left w:val="none" w:sz="0" w:space="0" w:color="auto"/>
                            <w:bottom w:val="none" w:sz="0" w:space="0" w:color="auto"/>
                            <w:right w:val="none" w:sz="0" w:space="0" w:color="auto"/>
                          </w:divBdr>
                          <w:divsChild>
                            <w:div w:id="672269965">
                              <w:marLeft w:val="0"/>
                              <w:marRight w:val="0"/>
                              <w:marTop w:val="0"/>
                              <w:marBottom w:val="0"/>
                              <w:divBdr>
                                <w:top w:val="none" w:sz="0" w:space="0" w:color="auto"/>
                                <w:left w:val="none" w:sz="0" w:space="0" w:color="auto"/>
                                <w:bottom w:val="none" w:sz="0" w:space="0" w:color="auto"/>
                                <w:right w:val="none" w:sz="0" w:space="0" w:color="auto"/>
                              </w:divBdr>
                              <w:divsChild>
                                <w:div w:id="485053767">
                                  <w:marLeft w:val="0"/>
                                  <w:marRight w:val="0"/>
                                  <w:marTop w:val="0"/>
                                  <w:marBottom w:val="0"/>
                                  <w:divBdr>
                                    <w:top w:val="none" w:sz="0" w:space="0" w:color="auto"/>
                                    <w:left w:val="none" w:sz="0" w:space="0" w:color="auto"/>
                                    <w:bottom w:val="none" w:sz="0" w:space="0" w:color="auto"/>
                                    <w:right w:val="none" w:sz="0" w:space="0" w:color="auto"/>
                                  </w:divBdr>
                                  <w:divsChild>
                                    <w:div w:id="964700841">
                                      <w:marLeft w:val="0"/>
                                      <w:marRight w:val="0"/>
                                      <w:marTop w:val="0"/>
                                      <w:marBottom w:val="0"/>
                                      <w:divBdr>
                                        <w:top w:val="none" w:sz="0" w:space="0" w:color="auto"/>
                                        <w:left w:val="none" w:sz="0" w:space="0" w:color="auto"/>
                                        <w:bottom w:val="none" w:sz="0" w:space="0" w:color="auto"/>
                                        <w:right w:val="none" w:sz="0" w:space="0" w:color="auto"/>
                                      </w:divBdr>
                                      <w:divsChild>
                                        <w:div w:id="790831052">
                                          <w:marLeft w:val="0"/>
                                          <w:marRight w:val="0"/>
                                          <w:marTop w:val="0"/>
                                          <w:marBottom w:val="0"/>
                                          <w:divBdr>
                                            <w:top w:val="none" w:sz="0" w:space="0" w:color="auto"/>
                                            <w:left w:val="none" w:sz="0" w:space="0" w:color="auto"/>
                                            <w:bottom w:val="none" w:sz="0" w:space="0" w:color="auto"/>
                                            <w:right w:val="none" w:sz="0" w:space="0" w:color="auto"/>
                                          </w:divBdr>
                                        </w:div>
                                        <w:div w:id="1085494910">
                                          <w:marLeft w:val="0"/>
                                          <w:marRight w:val="0"/>
                                          <w:marTop w:val="0"/>
                                          <w:marBottom w:val="0"/>
                                          <w:divBdr>
                                            <w:top w:val="none" w:sz="0" w:space="0" w:color="auto"/>
                                            <w:left w:val="none" w:sz="0" w:space="0" w:color="auto"/>
                                            <w:bottom w:val="none" w:sz="0" w:space="0" w:color="auto"/>
                                            <w:right w:val="none" w:sz="0" w:space="0" w:color="auto"/>
                                          </w:divBdr>
                                          <w:divsChild>
                                            <w:div w:id="299917573">
                                              <w:marLeft w:val="0"/>
                                              <w:marRight w:val="0"/>
                                              <w:marTop w:val="0"/>
                                              <w:marBottom w:val="0"/>
                                              <w:divBdr>
                                                <w:top w:val="none" w:sz="0" w:space="0" w:color="auto"/>
                                                <w:left w:val="none" w:sz="0" w:space="0" w:color="auto"/>
                                                <w:bottom w:val="none" w:sz="0" w:space="0" w:color="auto"/>
                                                <w:right w:val="none" w:sz="0" w:space="0" w:color="auto"/>
                                              </w:divBdr>
                                            </w:div>
                                            <w:div w:id="573785895">
                                              <w:marLeft w:val="0"/>
                                              <w:marRight w:val="0"/>
                                              <w:marTop w:val="0"/>
                                              <w:marBottom w:val="0"/>
                                              <w:divBdr>
                                                <w:top w:val="none" w:sz="0" w:space="0" w:color="auto"/>
                                                <w:left w:val="none" w:sz="0" w:space="0" w:color="auto"/>
                                                <w:bottom w:val="none" w:sz="0" w:space="0" w:color="auto"/>
                                                <w:right w:val="none" w:sz="0" w:space="0" w:color="auto"/>
                                              </w:divBdr>
                                            </w:div>
                                            <w:div w:id="918249734">
                                              <w:marLeft w:val="0"/>
                                              <w:marRight w:val="0"/>
                                              <w:marTop w:val="0"/>
                                              <w:marBottom w:val="0"/>
                                              <w:divBdr>
                                                <w:top w:val="none" w:sz="0" w:space="0" w:color="auto"/>
                                                <w:left w:val="none" w:sz="0" w:space="0" w:color="auto"/>
                                                <w:bottom w:val="none" w:sz="0" w:space="0" w:color="auto"/>
                                                <w:right w:val="none" w:sz="0" w:space="0" w:color="auto"/>
                                              </w:divBdr>
                                            </w:div>
                                            <w:div w:id="1008482520">
                                              <w:marLeft w:val="0"/>
                                              <w:marRight w:val="0"/>
                                              <w:marTop w:val="0"/>
                                              <w:marBottom w:val="0"/>
                                              <w:divBdr>
                                                <w:top w:val="none" w:sz="0" w:space="0" w:color="auto"/>
                                                <w:left w:val="none" w:sz="0" w:space="0" w:color="auto"/>
                                                <w:bottom w:val="none" w:sz="0" w:space="0" w:color="auto"/>
                                                <w:right w:val="none" w:sz="0" w:space="0" w:color="auto"/>
                                              </w:divBdr>
                                            </w:div>
                                            <w:div w:id="1106190902">
                                              <w:marLeft w:val="0"/>
                                              <w:marRight w:val="0"/>
                                              <w:marTop w:val="0"/>
                                              <w:marBottom w:val="0"/>
                                              <w:divBdr>
                                                <w:top w:val="none" w:sz="0" w:space="0" w:color="auto"/>
                                                <w:left w:val="none" w:sz="0" w:space="0" w:color="auto"/>
                                                <w:bottom w:val="none" w:sz="0" w:space="0" w:color="auto"/>
                                                <w:right w:val="none" w:sz="0" w:space="0" w:color="auto"/>
                                              </w:divBdr>
                                            </w:div>
                                            <w:div w:id="1584219556">
                                              <w:marLeft w:val="0"/>
                                              <w:marRight w:val="0"/>
                                              <w:marTop w:val="0"/>
                                              <w:marBottom w:val="0"/>
                                              <w:divBdr>
                                                <w:top w:val="none" w:sz="0" w:space="0" w:color="auto"/>
                                                <w:left w:val="none" w:sz="0" w:space="0" w:color="auto"/>
                                                <w:bottom w:val="none" w:sz="0" w:space="0" w:color="auto"/>
                                                <w:right w:val="none" w:sz="0" w:space="0" w:color="auto"/>
                                              </w:divBdr>
                                            </w:div>
                                            <w:div w:id="20042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7441082">
      <w:bodyDiv w:val="1"/>
      <w:marLeft w:val="0"/>
      <w:marRight w:val="0"/>
      <w:marTop w:val="0"/>
      <w:marBottom w:val="0"/>
      <w:divBdr>
        <w:top w:val="none" w:sz="0" w:space="0" w:color="auto"/>
        <w:left w:val="none" w:sz="0" w:space="0" w:color="auto"/>
        <w:bottom w:val="none" w:sz="0" w:space="0" w:color="auto"/>
        <w:right w:val="none" w:sz="0" w:space="0" w:color="auto"/>
      </w:divBdr>
      <w:divsChild>
        <w:div w:id="1356230014">
          <w:marLeft w:val="0"/>
          <w:marRight w:val="0"/>
          <w:marTop w:val="0"/>
          <w:marBottom w:val="0"/>
          <w:divBdr>
            <w:top w:val="none" w:sz="0" w:space="0" w:color="auto"/>
            <w:left w:val="none" w:sz="0" w:space="0" w:color="auto"/>
            <w:bottom w:val="none" w:sz="0" w:space="0" w:color="auto"/>
            <w:right w:val="none" w:sz="0" w:space="0" w:color="auto"/>
          </w:divBdr>
          <w:divsChild>
            <w:div w:id="1961254200">
              <w:marLeft w:val="0"/>
              <w:marRight w:val="0"/>
              <w:marTop w:val="0"/>
              <w:marBottom w:val="0"/>
              <w:divBdr>
                <w:top w:val="none" w:sz="0" w:space="0" w:color="auto"/>
                <w:left w:val="none" w:sz="0" w:space="0" w:color="auto"/>
                <w:bottom w:val="none" w:sz="0" w:space="0" w:color="auto"/>
                <w:right w:val="none" w:sz="0" w:space="0" w:color="auto"/>
              </w:divBdr>
              <w:divsChild>
                <w:div w:id="1651471915">
                  <w:marLeft w:val="0"/>
                  <w:marRight w:val="0"/>
                  <w:marTop w:val="0"/>
                  <w:marBottom w:val="0"/>
                  <w:divBdr>
                    <w:top w:val="none" w:sz="0" w:space="0" w:color="auto"/>
                    <w:left w:val="none" w:sz="0" w:space="0" w:color="auto"/>
                    <w:bottom w:val="none" w:sz="0" w:space="0" w:color="auto"/>
                    <w:right w:val="none" w:sz="0" w:space="0" w:color="auto"/>
                  </w:divBdr>
                  <w:divsChild>
                    <w:div w:id="613168875">
                      <w:marLeft w:val="0"/>
                      <w:marRight w:val="0"/>
                      <w:marTop w:val="0"/>
                      <w:marBottom w:val="0"/>
                      <w:divBdr>
                        <w:top w:val="none" w:sz="0" w:space="0" w:color="auto"/>
                        <w:left w:val="none" w:sz="0" w:space="0" w:color="auto"/>
                        <w:bottom w:val="none" w:sz="0" w:space="0" w:color="auto"/>
                        <w:right w:val="none" w:sz="0" w:space="0" w:color="auto"/>
                      </w:divBdr>
                      <w:divsChild>
                        <w:div w:id="529075759">
                          <w:marLeft w:val="0"/>
                          <w:marRight w:val="0"/>
                          <w:marTop w:val="0"/>
                          <w:marBottom w:val="0"/>
                          <w:divBdr>
                            <w:top w:val="none" w:sz="0" w:space="0" w:color="auto"/>
                            <w:left w:val="none" w:sz="0" w:space="0" w:color="auto"/>
                            <w:bottom w:val="none" w:sz="0" w:space="0" w:color="auto"/>
                            <w:right w:val="none" w:sz="0" w:space="0" w:color="auto"/>
                          </w:divBdr>
                          <w:divsChild>
                            <w:div w:id="113260115">
                              <w:marLeft w:val="0"/>
                              <w:marRight w:val="0"/>
                              <w:marTop w:val="0"/>
                              <w:marBottom w:val="0"/>
                              <w:divBdr>
                                <w:top w:val="none" w:sz="0" w:space="0" w:color="auto"/>
                                <w:left w:val="none" w:sz="0" w:space="0" w:color="auto"/>
                                <w:bottom w:val="none" w:sz="0" w:space="0" w:color="auto"/>
                                <w:right w:val="none" w:sz="0" w:space="0" w:color="auto"/>
                              </w:divBdr>
                              <w:divsChild>
                                <w:div w:id="1481388953">
                                  <w:marLeft w:val="0"/>
                                  <w:marRight w:val="0"/>
                                  <w:marTop w:val="0"/>
                                  <w:marBottom w:val="0"/>
                                  <w:divBdr>
                                    <w:top w:val="none" w:sz="0" w:space="0" w:color="auto"/>
                                    <w:left w:val="none" w:sz="0" w:space="0" w:color="auto"/>
                                    <w:bottom w:val="none" w:sz="0" w:space="0" w:color="auto"/>
                                    <w:right w:val="none" w:sz="0" w:space="0" w:color="auto"/>
                                  </w:divBdr>
                                  <w:divsChild>
                                    <w:div w:id="901448049">
                                      <w:marLeft w:val="0"/>
                                      <w:marRight w:val="0"/>
                                      <w:marTop w:val="0"/>
                                      <w:marBottom w:val="0"/>
                                      <w:divBdr>
                                        <w:top w:val="none" w:sz="0" w:space="0" w:color="auto"/>
                                        <w:left w:val="none" w:sz="0" w:space="0" w:color="auto"/>
                                        <w:bottom w:val="none" w:sz="0" w:space="0" w:color="auto"/>
                                        <w:right w:val="none" w:sz="0" w:space="0" w:color="auto"/>
                                      </w:divBdr>
                                      <w:divsChild>
                                        <w:div w:id="27611643">
                                          <w:marLeft w:val="0"/>
                                          <w:marRight w:val="0"/>
                                          <w:marTop w:val="0"/>
                                          <w:marBottom w:val="0"/>
                                          <w:divBdr>
                                            <w:top w:val="none" w:sz="0" w:space="0" w:color="auto"/>
                                            <w:left w:val="none" w:sz="0" w:space="0" w:color="auto"/>
                                            <w:bottom w:val="none" w:sz="0" w:space="0" w:color="auto"/>
                                            <w:right w:val="none" w:sz="0" w:space="0" w:color="auto"/>
                                          </w:divBdr>
                                        </w:div>
                                        <w:div w:id="1932010682">
                                          <w:marLeft w:val="0"/>
                                          <w:marRight w:val="0"/>
                                          <w:marTop w:val="0"/>
                                          <w:marBottom w:val="0"/>
                                          <w:divBdr>
                                            <w:top w:val="none" w:sz="0" w:space="0" w:color="auto"/>
                                            <w:left w:val="none" w:sz="0" w:space="0" w:color="auto"/>
                                            <w:bottom w:val="none" w:sz="0" w:space="0" w:color="auto"/>
                                            <w:right w:val="none" w:sz="0" w:space="0" w:color="auto"/>
                                          </w:divBdr>
                                        </w:div>
                                        <w:div w:id="201937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9694074">
      <w:bodyDiv w:val="1"/>
      <w:marLeft w:val="0"/>
      <w:marRight w:val="0"/>
      <w:marTop w:val="0"/>
      <w:marBottom w:val="0"/>
      <w:divBdr>
        <w:top w:val="none" w:sz="0" w:space="0" w:color="auto"/>
        <w:left w:val="none" w:sz="0" w:space="0" w:color="auto"/>
        <w:bottom w:val="none" w:sz="0" w:space="0" w:color="auto"/>
        <w:right w:val="none" w:sz="0" w:space="0" w:color="auto"/>
      </w:divBdr>
    </w:div>
    <w:div w:id="732390932">
      <w:bodyDiv w:val="1"/>
      <w:marLeft w:val="0"/>
      <w:marRight w:val="0"/>
      <w:marTop w:val="0"/>
      <w:marBottom w:val="0"/>
      <w:divBdr>
        <w:top w:val="none" w:sz="0" w:space="0" w:color="auto"/>
        <w:left w:val="none" w:sz="0" w:space="0" w:color="auto"/>
        <w:bottom w:val="none" w:sz="0" w:space="0" w:color="auto"/>
        <w:right w:val="none" w:sz="0" w:space="0" w:color="auto"/>
      </w:divBdr>
    </w:div>
    <w:div w:id="732771686">
      <w:bodyDiv w:val="1"/>
      <w:marLeft w:val="0"/>
      <w:marRight w:val="0"/>
      <w:marTop w:val="0"/>
      <w:marBottom w:val="0"/>
      <w:divBdr>
        <w:top w:val="none" w:sz="0" w:space="0" w:color="auto"/>
        <w:left w:val="none" w:sz="0" w:space="0" w:color="auto"/>
        <w:bottom w:val="none" w:sz="0" w:space="0" w:color="auto"/>
        <w:right w:val="none" w:sz="0" w:space="0" w:color="auto"/>
      </w:divBdr>
      <w:divsChild>
        <w:div w:id="365184696">
          <w:marLeft w:val="0"/>
          <w:marRight w:val="0"/>
          <w:marTop w:val="0"/>
          <w:marBottom w:val="0"/>
          <w:divBdr>
            <w:top w:val="none" w:sz="0" w:space="0" w:color="auto"/>
            <w:left w:val="none" w:sz="0" w:space="0" w:color="auto"/>
            <w:bottom w:val="none" w:sz="0" w:space="0" w:color="auto"/>
            <w:right w:val="none" w:sz="0" w:space="0" w:color="auto"/>
          </w:divBdr>
          <w:divsChild>
            <w:div w:id="1251040767">
              <w:marLeft w:val="0"/>
              <w:marRight w:val="0"/>
              <w:marTop w:val="0"/>
              <w:marBottom w:val="0"/>
              <w:divBdr>
                <w:top w:val="none" w:sz="0" w:space="0" w:color="auto"/>
                <w:left w:val="none" w:sz="0" w:space="0" w:color="auto"/>
                <w:bottom w:val="none" w:sz="0" w:space="0" w:color="auto"/>
                <w:right w:val="none" w:sz="0" w:space="0" w:color="auto"/>
              </w:divBdr>
              <w:divsChild>
                <w:div w:id="1650087667">
                  <w:marLeft w:val="0"/>
                  <w:marRight w:val="0"/>
                  <w:marTop w:val="0"/>
                  <w:marBottom w:val="0"/>
                  <w:divBdr>
                    <w:top w:val="none" w:sz="0" w:space="0" w:color="auto"/>
                    <w:left w:val="none" w:sz="0" w:space="0" w:color="auto"/>
                    <w:bottom w:val="none" w:sz="0" w:space="0" w:color="auto"/>
                    <w:right w:val="none" w:sz="0" w:space="0" w:color="auto"/>
                  </w:divBdr>
                  <w:divsChild>
                    <w:div w:id="1478033877">
                      <w:marLeft w:val="0"/>
                      <w:marRight w:val="0"/>
                      <w:marTop w:val="0"/>
                      <w:marBottom w:val="0"/>
                      <w:divBdr>
                        <w:top w:val="none" w:sz="0" w:space="0" w:color="auto"/>
                        <w:left w:val="none" w:sz="0" w:space="0" w:color="auto"/>
                        <w:bottom w:val="none" w:sz="0" w:space="0" w:color="auto"/>
                        <w:right w:val="none" w:sz="0" w:space="0" w:color="auto"/>
                      </w:divBdr>
                      <w:divsChild>
                        <w:div w:id="455872118">
                          <w:marLeft w:val="0"/>
                          <w:marRight w:val="0"/>
                          <w:marTop w:val="0"/>
                          <w:marBottom w:val="0"/>
                          <w:divBdr>
                            <w:top w:val="none" w:sz="0" w:space="0" w:color="auto"/>
                            <w:left w:val="none" w:sz="0" w:space="0" w:color="auto"/>
                            <w:bottom w:val="none" w:sz="0" w:space="0" w:color="auto"/>
                            <w:right w:val="none" w:sz="0" w:space="0" w:color="auto"/>
                          </w:divBdr>
                          <w:divsChild>
                            <w:div w:id="1955594367">
                              <w:marLeft w:val="0"/>
                              <w:marRight w:val="0"/>
                              <w:marTop w:val="0"/>
                              <w:marBottom w:val="0"/>
                              <w:divBdr>
                                <w:top w:val="none" w:sz="0" w:space="0" w:color="auto"/>
                                <w:left w:val="none" w:sz="0" w:space="0" w:color="auto"/>
                                <w:bottom w:val="none" w:sz="0" w:space="0" w:color="auto"/>
                                <w:right w:val="none" w:sz="0" w:space="0" w:color="auto"/>
                              </w:divBdr>
                              <w:divsChild>
                                <w:div w:id="693969021">
                                  <w:marLeft w:val="0"/>
                                  <w:marRight w:val="0"/>
                                  <w:marTop w:val="0"/>
                                  <w:marBottom w:val="0"/>
                                  <w:divBdr>
                                    <w:top w:val="none" w:sz="0" w:space="0" w:color="auto"/>
                                    <w:left w:val="none" w:sz="0" w:space="0" w:color="auto"/>
                                    <w:bottom w:val="none" w:sz="0" w:space="0" w:color="auto"/>
                                    <w:right w:val="none" w:sz="0" w:space="0" w:color="auto"/>
                                  </w:divBdr>
                                  <w:divsChild>
                                    <w:div w:id="760294454">
                                      <w:marLeft w:val="0"/>
                                      <w:marRight w:val="0"/>
                                      <w:marTop w:val="0"/>
                                      <w:marBottom w:val="0"/>
                                      <w:divBdr>
                                        <w:top w:val="none" w:sz="0" w:space="0" w:color="auto"/>
                                        <w:left w:val="none" w:sz="0" w:space="0" w:color="auto"/>
                                        <w:bottom w:val="none" w:sz="0" w:space="0" w:color="auto"/>
                                        <w:right w:val="none" w:sz="0" w:space="0" w:color="auto"/>
                                      </w:divBdr>
                                      <w:divsChild>
                                        <w:div w:id="500121786">
                                          <w:marLeft w:val="0"/>
                                          <w:marRight w:val="0"/>
                                          <w:marTop w:val="0"/>
                                          <w:marBottom w:val="0"/>
                                          <w:divBdr>
                                            <w:top w:val="none" w:sz="0" w:space="0" w:color="auto"/>
                                            <w:left w:val="none" w:sz="0" w:space="0" w:color="auto"/>
                                            <w:bottom w:val="none" w:sz="0" w:space="0" w:color="auto"/>
                                            <w:right w:val="none" w:sz="0" w:space="0" w:color="auto"/>
                                          </w:divBdr>
                                        </w:div>
                                        <w:div w:id="871653374">
                                          <w:marLeft w:val="0"/>
                                          <w:marRight w:val="0"/>
                                          <w:marTop w:val="0"/>
                                          <w:marBottom w:val="0"/>
                                          <w:divBdr>
                                            <w:top w:val="none" w:sz="0" w:space="0" w:color="auto"/>
                                            <w:left w:val="none" w:sz="0" w:space="0" w:color="auto"/>
                                            <w:bottom w:val="none" w:sz="0" w:space="0" w:color="auto"/>
                                            <w:right w:val="none" w:sz="0" w:space="0" w:color="auto"/>
                                          </w:divBdr>
                                        </w:div>
                                        <w:div w:id="107311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2895868">
      <w:bodyDiv w:val="1"/>
      <w:marLeft w:val="0"/>
      <w:marRight w:val="0"/>
      <w:marTop w:val="0"/>
      <w:marBottom w:val="0"/>
      <w:divBdr>
        <w:top w:val="none" w:sz="0" w:space="0" w:color="auto"/>
        <w:left w:val="none" w:sz="0" w:space="0" w:color="auto"/>
        <w:bottom w:val="none" w:sz="0" w:space="0" w:color="auto"/>
        <w:right w:val="none" w:sz="0" w:space="0" w:color="auto"/>
      </w:divBdr>
      <w:divsChild>
        <w:div w:id="1409231683">
          <w:marLeft w:val="0"/>
          <w:marRight w:val="0"/>
          <w:marTop w:val="0"/>
          <w:marBottom w:val="0"/>
          <w:divBdr>
            <w:top w:val="none" w:sz="0" w:space="0" w:color="auto"/>
            <w:left w:val="none" w:sz="0" w:space="0" w:color="auto"/>
            <w:bottom w:val="none" w:sz="0" w:space="0" w:color="auto"/>
            <w:right w:val="none" w:sz="0" w:space="0" w:color="auto"/>
          </w:divBdr>
          <w:divsChild>
            <w:div w:id="1341543348">
              <w:marLeft w:val="0"/>
              <w:marRight w:val="0"/>
              <w:marTop w:val="0"/>
              <w:marBottom w:val="0"/>
              <w:divBdr>
                <w:top w:val="none" w:sz="0" w:space="0" w:color="auto"/>
                <w:left w:val="none" w:sz="0" w:space="0" w:color="auto"/>
                <w:bottom w:val="none" w:sz="0" w:space="0" w:color="auto"/>
                <w:right w:val="none" w:sz="0" w:space="0" w:color="auto"/>
              </w:divBdr>
              <w:divsChild>
                <w:div w:id="1688142843">
                  <w:marLeft w:val="0"/>
                  <w:marRight w:val="0"/>
                  <w:marTop w:val="0"/>
                  <w:marBottom w:val="0"/>
                  <w:divBdr>
                    <w:top w:val="none" w:sz="0" w:space="0" w:color="auto"/>
                    <w:left w:val="none" w:sz="0" w:space="0" w:color="auto"/>
                    <w:bottom w:val="none" w:sz="0" w:space="0" w:color="auto"/>
                    <w:right w:val="none" w:sz="0" w:space="0" w:color="auto"/>
                  </w:divBdr>
                  <w:divsChild>
                    <w:div w:id="218513385">
                      <w:marLeft w:val="0"/>
                      <w:marRight w:val="0"/>
                      <w:marTop w:val="0"/>
                      <w:marBottom w:val="0"/>
                      <w:divBdr>
                        <w:top w:val="none" w:sz="0" w:space="0" w:color="auto"/>
                        <w:left w:val="none" w:sz="0" w:space="0" w:color="auto"/>
                        <w:bottom w:val="none" w:sz="0" w:space="0" w:color="auto"/>
                        <w:right w:val="none" w:sz="0" w:space="0" w:color="auto"/>
                      </w:divBdr>
                      <w:divsChild>
                        <w:div w:id="457648294">
                          <w:marLeft w:val="0"/>
                          <w:marRight w:val="0"/>
                          <w:marTop w:val="0"/>
                          <w:marBottom w:val="0"/>
                          <w:divBdr>
                            <w:top w:val="none" w:sz="0" w:space="0" w:color="auto"/>
                            <w:left w:val="none" w:sz="0" w:space="0" w:color="auto"/>
                            <w:bottom w:val="none" w:sz="0" w:space="0" w:color="auto"/>
                            <w:right w:val="none" w:sz="0" w:space="0" w:color="auto"/>
                          </w:divBdr>
                          <w:divsChild>
                            <w:div w:id="729812773">
                              <w:marLeft w:val="0"/>
                              <w:marRight w:val="0"/>
                              <w:marTop w:val="0"/>
                              <w:marBottom w:val="0"/>
                              <w:divBdr>
                                <w:top w:val="none" w:sz="0" w:space="0" w:color="auto"/>
                                <w:left w:val="none" w:sz="0" w:space="0" w:color="auto"/>
                                <w:bottom w:val="none" w:sz="0" w:space="0" w:color="auto"/>
                                <w:right w:val="none" w:sz="0" w:space="0" w:color="auto"/>
                              </w:divBdr>
                              <w:divsChild>
                                <w:div w:id="1204902095">
                                  <w:marLeft w:val="0"/>
                                  <w:marRight w:val="0"/>
                                  <w:marTop w:val="0"/>
                                  <w:marBottom w:val="0"/>
                                  <w:divBdr>
                                    <w:top w:val="none" w:sz="0" w:space="0" w:color="auto"/>
                                    <w:left w:val="none" w:sz="0" w:space="0" w:color="auto"/>
                                    <w:bottom w:val="none" w:sz="0" w:space="0" w:color="auto"/>
                                    <w:right w:val="none" w:sz="0" w:space="0" w:color="auto"/>
                                  </w:divBdr>
                                  <w:divsChild>
                                    <w:div w:id="93208612">
                                      <w:marLeft w:val="0"/>
                                      <w:marRight w:val="0"/>
                                      <w:marTop w:val="0"/>
                                      <w:marBottom w:val="0"/>
                                      <w:divBdr>
                                        <w:top w:val="none" w:sz="0" w:space="0" w:color="auto"/>
                                        <w:left w:val="none" w:sz="0" w:space="0" w:color="auto"/>
                                        <w:bottom w:val="none" w:sz="0" w:space="0" w:color="auto"/>
                                        <w:right w:val="none" w:sz="0" w:space="0" w:color="auto"/>
                                      </w:divBdr>
                                      <w:divsChild>
                                        <w:div w:id="1229221886">
                                          <w:marLeft w:val="0"/>
                                          <w:marRight w:val="0"/>
                                          <w:marTop w:val="0"/>
                                          <w:marBottom w:val="0"/>
                                          <w:divBdr>
                                            <w:top w:val="none" w:sz="0" w:space="0" w:color="auto"/>
                                            <w:left w:val="none" w:sz="0" w:space="0" w:color="auto"/>
                                            <w:bottom w:val="none" w:sz="0" w:space="0" w:color="auto"/>
                                            <w:right w:val="none" w:sz="0" w:space="0" w:color="auto"/>
                                          </w:divBdr>
                                        </w:div>
                                        <w:div w:id="205183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6710019">
      <w:bodyDiv w:val="1"/>
      <w:marLeft w:val="0"/>
      <w:marRight w:val="0"/>
      <w:marTop w:val="0"/>
      <w:marBottom w:val="0"/>
      <w:divBdr>
        <w:top w:val="none" w:sz="0" w:space="0" w:color="auto"/>
        <w:left w:val="none" w:sz="0" w:space="0" w:color="auto"/>
        <w:bottom w:val="none" w:sz="0" w:space="0" w:color="auto"/>
        <w:right w:val="none" w:sz="0" w:space="0" w:color="auto"/>
      </w:divBdr>
    </w:div>
    <w:div w:id="737243570">
      <w:bodyDiv w:val="1"/>
      <w:marLeft w:val="0"/>
      <w:marRight w:val="0"/>
      <w:marTop w:val="0"/>
      <w:marBottom w:val="0"/>
      <w:divBdr>
        <w:top w:val="none" w:sz="0" w:space="0" w:color="auto"/>
        <w:left w:val="none" w:sz="0" w:space="0" w:color="auto"/>
        <w:bottom w:val="none" w:sz="0" w:space="0" w:color="auto"/>
        <w:right w:val="none" w:sz="0" w:space="0" w:color="auto"/>
      </w:divBdr>
    </w:div>
    <w:div w:id="738940033">
      <w:bodyDiv w:val="1"/>
      <w:marLeft w:val="0"/>
      <w:marRight w:val="0"/>
      <w:marTop w:val="0"/>
      <w:marBottom w:val="0"/>
      <w:divBdr>
        <w:top w:val="none" w:sz="0" w:space="0" w:color="auto"/>
        <w:left w:val="none" w:sz="0" w:space="0" w:color="auto"/>
        <w:bottom w:val="none" w:sz="0" w:space="0" w:color="auto"/>
        <w:right w:val="none" w:sz="0" w:space="0" w:color="auto"/>
      </w:divBdr>
      <w:divsChild>
        <w:div w:id="217320964">
          <w:marLeft w:val="0"/>
          <w:marRight w:val="0"/>
          <w:marTop w:val="0"/>
          <w:marBottom w:val="0"/>
          <w:divBdr>
            <w:top w:val="none" w:sz="0" w:space="0" w:color="auto"/>
            <w:left w:val="none" w:sz="0" w:space="0" w:color="auto"/>
            <w:bottom w:val="none" w:sz="0" w:space="0" w:color="auto"/>
            <w:right w:val="none" w:sz="0" w:space="0" w:color="auto"/>
          </w:divBdr>
        </w:div>
        <w:div w:id="260189846">
          <w:marLeft w:val="0"/>
          <w:marRight w:val="0"/>
          <w:marTop w:val="0"/>
          <w:marBottom w:val="0"/>
          <w:divBdr>
            <w:top w:val="none" w:sz="0" w:space="0" w:color="auto"/>
            <w:left w:val="none" w:sz="0" w:space="0" w:color="auto"/>
            <w:bottom w:val="none" w:sz="0" w:space="0" w:color="auto"/>
            <w:right w:val="none" w:sz="0" w:space="0" w:color="auto"/>
          </w:divBdr>
        </w:div>
        <w:div w:id="306515827">
          <w:marLeft w:val="0"/>
          <w:marRight w:val="0"/>
          <w:marTop w:val="0"/>
          <w:marBottom w:val="0"/>
          <w:divBdr>
            <w:top w:val="none" w:sz="0" w:space="0" w:color="auto"/>
            <w:left w:val="none" w:sz="0" w:space="0" w:color="auto"/>
            <w:bottom w:val="none" w:sz="0" w:space="0" w:color="auto"/>
            <w:right w:val="none" w:sz="0" w:space="0" w:color="auto"/>
          </w:divBdr>
        </w:div>
        <w:div w:id="563838710">
          <w:marLeft w:val="0"/>
          <w:marRight w:val="0"/>
          <w:marTop w:val="0"/>
          <w:marBottom w:val="0"/>
          <w:divBdr>
            <w:top w:val="none" w:sz="0" w:space="0" w:color="auto"/>
            <w:left w:val="none" w:sz="0" w:space="0" w:color="auto"/>
            <w:bottom w:val="none" w:sz="0" w:space="0" w:color="auto"/>
            <w:right w:val="none" w:sz="0" w:space="0" w:color="auto"/>
          </w:divBdr>
        </w:div>
        <w:div w:id="795029062">
          <w:marLeft w:val="0"/>
          <w:marRight w:val="0"/>
          <w:marTop w:val="0"/>
          <w:marBottom w:val="0"/>
          <w:divBdr>
            <w:top w:val="none" w:sz="0" w:space="0" w:color="auto"/>
            <w:left w:val="none" w:sz="0" w:space="0" w:color="auto"/>
            <w:bottom w:val="none" w:sz="0" w:space="0" w:color="auto"/>
            <w:right w:val="none" w:sz="0" w:space="0" w:color="auto"/>
          </w:divBdr>
        </w:div>
        <w:div w:id="1108356835">
          <w:marLeft w:val="0"/>
          <w:marRight w:val="0"/>
          <w:marTop w:val="0"/>
          <w:marBottom w:val="0"/>
          <w:divBdr>
            <w:top w:val="none" w:sz="0" w:space="0" w:color="auto"/>
            <w:left w:val="none" w:sz="0" w:space="0" w:color="auto"/>
            <w:bottom w:val="none" w:sz="0" w:space="0" w:color="auto"/>
            <w:right w:val="none" w:sz="0" w:space="0" w:color="auto"/>
          </w:divBdr>
        </w:div>
        <w:div w:id="1127819293">
          <w:marLeft w:val="0"/>
          <w:marRight w:val="0"/>
          <w:marTop w:val="0"/>
          <w:marBottom w:val="0"/>
          <w:divBdr>
            <w:top w:val="none" w:sz="0" w:space="0" w:color="auto"/>
            <w:left w:val="none" w:sz="0" w:space="0" w:color="auto"/>
            <w:bottom w:val="none" w:sz="0" w:space="0" w:color="auto"/>
            <w:right w:val="none" w:sz="0" w:space="0" w:color="auto"/>
          </w:divBdr>
        </w:div>
        <w:div w:id="1219437861">
          <w:marLeft w:val="0"/>
          <w:marRight w:val="0"/>
          <w:marTop w:val="0"/>
          <w:marBottom w:val="0"/>
          <w:divBdr>
            <w:top w:val="none" w:sz="0" w:space="0" w:color="auto"/>
            <w:left w:val="none" w:sz="0" w:space="0" w:color="auto"/>
            <w:bottom w:val="none" w:sz="0" w:space="0" w:color="auto"/>
            <w:right w:val="none" w:sz="0" w:space="0" w:color="auto"/>
          </w:divBdr>
        </w:div>
        <w:div w:id="1424254247">
          <w:marLeft w:val="0"/>
          <w:marRight w:val="0"/>
          <w:marTop w:val="0"/>
          <w:marBottom w:val="0"/>
          <w:divBdr>
            <w:top w:val="none" w:sz="0" w:space="0" w:color="auto"/>
            <w:left w:val="none" w:sz="0" w:space="0" w:color="auto"/>
            <w:bottom w:val="none" w:sz="0" w:space="0" w:color="auto"/>
            <w:right w:val="none" w:sz="0" w:space="0" w:color="auto"/>
          </w:divBdr>
        </w:div>
        <w:div w:id="1511483560">
          <w:marLeft w:val="0"/>
          <w:marRight w:val="0"/>
          <w:marTop w:val="0"/>
          <w:marBottom w:val="0"/>
          <w:divBdr>
            <w:top w:val="none" w:sz="0" w:space="0" w:color="auto"/>
            <w:left w:val="none" w:sz="0" w:space="0" w:color="auto"/>
            <w:bottom w:val="none" w:sz="0" w:space="0" w:color="auto"/>
            <w:right w:val="none" w:sz="0" w:space="0" w:color="auto"/>
          </w:divBdr>
        </w:div>
        <w:div w:id="1629428363">
          <w:marLeft w:val="0"/>
          <w:marRight w:val="0"/>
          <w:marTop w:val="0"/>
          <w:marBottom w:val="0"/>
          <w:divBdr>
            <w:top w:val="none" w:sz="0" w:space="0" w:color="auto"/>
            <w:left w:val="none" w:sz="0" w:space="0" w:color="auto"/>
            <w:bottom w:val="none" w:sz="0" w:space="0" w:color="auto"/>
            <w:right w:val="none" w:sz="0" w:space="0" w:color="auto"/>
          </w:divBdr>
        </w:div>
        <w:div w:id="1830948165">
          <w:marLeft w:val="0"/>
          <w:marRight w:val="0"/>
          <w:marTop w:val="0"/>
          <w:marBottom w:val="0"/>
          <w:divBdr>
            <w:top w:val="none" w:sz="0" w:space="0" w:color="auto"/>
            <w:left w:val="none" w:sz="0" w:space="0" w:color="auto"/>
            <w:bottom w:val="none" w:sz="0" w:space="0" w:color="auto"/>
            <w:right w:val="none" w:sz="0" w:space="0" w:color="auto"/>
          </w:divBdr>
        </w:div>
      </w:divsChild>
    </w:div>
    <w:div w:id="743333788">
      <w:bodyDiv w:val="1"/>
      <w:marLeft w:val="0"/>
      <w:marRight w:val="0"/>
      <w:marTop w:val="0"/>
      <w:marBottom w:val="0"/>
      <w:divBdr>
        <w:top w:val="none" w:sz="0" w:space="0" w:color="auto"/>
        <w:left w:val="none" w:sz="0" w:space="0" w:color="auto"/>
        <w:bottom w:val="none" w:sz="0" w:space="0" w:color="auto"/>
        <w:right w:val="none" w:sz="0" w:space="0" w:color="auto"/>
      </w:divBdr>
      <w:divsChild>
        <w:div w:id="1040478153">
          <w:marLeft w:val="0"/>
          <w:marRight w:val="0"/>
          <w:marTop w:val="0"/>
          <w:marBottom w:val="0"/>
          <w:divBdr>
            <w:top w:val="none" w:sz="0" w:space="0" w:color="auto"/>
            <w:left w:val="none" w:sz="0" w:space="0" w:color="auto"/>
            <w:bottom w:val="none" w:sz="0" w:space="0" w:color="auto"/>
            <w:right w:val="none" w:sz="0" w:space="0" w:color="auto"/>
          </w:divBdr>
          <w:divsChild>
            <w:div w:id="1664971389">
              <w:marLeft w:val="0"/>
              <w:marRight w:val="0"/>
              <w:marTop w:val="0"/>
              <w:marBottom w:val="0"/>
              <w:divBdr>
                <w:top w:val="none" w:sz="0" w:space="0" w:color="auto"/>
                <w:left w:val="none" w:sz="0" w:space="0" w:color="auto"/>
                <w:bottom w:val="none" w:sz="0" w:space="0" w:color="auto"/>
                <w:right w:val="none" w:sz="0" w:space="0" w:color="auto"/>
              </w:divBdr>
              <w:divsChild>
                <w:div w:id="1913617416">
                  <w:marLeft w:val="0"/>
                  <w:marRight w:val="0"/>
                  <w:marTop w:val="0"/>
                  <w:marBottom w:val="0"/>
                  <w:divBdr>
                    <w:top w:val="none" w:sz="0" w:space="0" w:color="auto"/>
                    <w:left w:val="none" w:sz="0" w:space="0" w:color="auto"/>
                    <w:bottom w:val="none" w:sz="0" w:space="0" w:color="auto"/>
                    <w:right w:val="none" w:sz="0" w:space="0" w:color="auto"/>
                  </w:divBdr>
                  <w:divsChild>
                    <w:div w:id="1890532196">
                      <w:marLeft w:val="0"/>
                      <w:marRight w:val="0"/>
                      <w:marTop w:val="0"/>
                      <w:marBottom w:val="0"/>
                      <w:divBdr>
                        <w:top w:val="none" w:sz="0" w:space="0" w:color="auto"/>
                        <w:left w:val="none" w:sz="0" w:space="0" w:color="auto"/>
                        <w:bottom w:val="none" w:sz="0" w:space="0" w:color="auto"/>
                        <w:right w:val="none" w:sz="0" w:space="0" w:color="auto"/>
                      </w:divBdr>
                      <w:divsChild>
                        <w:div w:id="1543513470">
                          <w:marLeft w:val="0"/>
                          <w:marRight w:val="0"/>
                          <w:marTop w:val="0"/>
                          <w:marBottom w:val="0"/>
                          <w:divBdr>
                            <w:top w:val="none" w:sz="0" w:space="0" w:color="auto"/>
                            <w:left w:val="none" w:sz="0" w:space="0" w:color="auto"/>
                            <w:bottom w:val="none" w:sz="0" w:space="0" w:color="auto"/>
                            <w:right w:val="none" w:sz="0" w:space="0" w:color="auto"/>
                          </w:divBdr>
                          <w:divsChild>
                            <w:div w:id="2053186732">
                              <w:marLeft w:val="0"/>
                              <w:marRight w:val="0"/>
                              <w:marTop w:val="0"/>
                              <w:marBottom w:val="0"/>
                              <w:divBdr>
                                <w:top w:val="none" w:sz="0" w:space="0" w:color="auto"/>
                                <w:left w:val="none" w:sz="0" w:space="0" w:color="auto"/>
                                <w:bottom w:val="none" w:sz="0" w:space="0" w:color="auto"/>
                                <w:right w:val="none" w:sz="0" w:space="0" w:color="auto"/>
                              </w:divBdr>
                              <w:divsChild>
                                <w:div w:id="55712713">
                                  <w:marLeft w:val="0"/>
                                  <w:marRight w:val="0"/>
                                  <w:marTop w:val="0"/>
                                  <w:marBottom w:val="0"/>
                                  <w:divBdr>
                                    <w:top w:val="none" w:sz="0" w:space="0" w:color="auto"/>
                                    <w:left w:val="none" w:sz="0" w:space="0" w:color="auto"/>
                                    <w:bottom w:val="none" w:sz="0" w:space="0" w:color="auto"/>
                                    <w:right w:val="none" w:sz="0" w:space="0" w:color="auto"/>
                                  </w:divBdr>
                                  <w:divsChild>
                                    <w:div w:id="1898662914">
                                      <w:marLeft w:val="0"/>
                                      <w:marRight w:val="0"/>
                                      <w:marTop w:val="0"/>
                                      <w:marBottom w:val="0"/>
                                      <w:divBdr>
                                        <w:top w:val="none" w:sz="0" w:space="0" w:color="auto"/>
                                        <w:left w:val="none" w:sz="0" w:space="0" w:color="auto"/>
                                        <w:bottom w:val="none" w:sz="0" w:space="0" w:color="auto"/>
                                        <w:right w:val="none" w:sz="0" w:space="0" w:color="auto"/>
                                      </w:divBdr>
                                      <w:divsChild>
                                        <w:div w:id="1697344853">
                                          <w:marLeft w:val="0"/>
                                          <w:marRight w:val="0"/>
                                          <w:marTop w:val="0"/>
                                          <w:marBottom w:val="0"/>
                                          <w:divBdr>
                                            <w:top w:val="none" w:sz="0" w:space="0" w:color="auto"/>
                                            <w:left w:val="none" w:sz="0" w:space="0" w:color="auto"/>
                                            <w:bottom w:val="none" w:sz="0" w:space="0" w:color="auto"/>
                                            <w:right w:val="none" w:sz="0" w:space="0" w:color="auto"/>
                                          </w:divBdr>
                                        </w:div>
                                        <w:div w:id="21388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9348483">
      <w:bodyDiv w:val="1"/>
      <w:marLeft w:val="0"/>
      <w:marRight w:val="0"/>
      <w:marTop w:val="0"/>
      <w:marBottom w:val="0"/>
      <w:divBdr>
        <w:top w:val="none" w:sz="0" w:space="0" w:color="auto"/>
        <w:left w:val="none" w:sz="0" w:space="0" w:color="auto"/>
        <w:bottom w:val="none" w:sz="0" w:space="0" w:color="auto"/>
        <w:right w:val="none" w:sz="0" w:space="0" w:color="auto"/>
      </w:divBdr>
    </w:div>
    <w:div w:id="754399588">
      <w:bodyDiv w:val="1"/>
      <w:marLeft w:val="0"/>
      <w:marRight w:val="0"/>
      <w:marTop w:val="0"/>
      <w:marBottom w:val="0"/>
      <w:divBdr>
        <w:top w:val="none" w:sz="0" w:space="0" w:color="auto"/>
        <w:left w:val="none" w:sz="0" w:space="0" w:color="auto"/>
        <w:bottom w:val="none" w:sz="0" w:space="0" w:color="auto"/>
        <w:right w:val="none" w:sz="0" w:space="0" w:color="auto"/>
      </w:divBdr>
      <w:divsChild>
        <w:div w:id="579562721">
          <w:marLeft w:val="0"/>
          <w:marRight w:val="0"/>
          <w:marTop w:val="0"/>
          <w:marBottom w:val="0"/>
          <w:divBdr>
            <w:top w:val="none" w:sz="0" w:space="0" w:color="auto"/>
            <w:left w:val="none" w:sz="0" w:space="0" w:color="auto"/>
            <w:bottom w:val="none" w:sz="0" w:space="0" w:color="auto"/>
            <w:right w:val="none" w:sz="0" w:space="0" w:color="auto"/>
          </w:divBdr>
        </w:div>
        <w:div w:id="775095995">
          <w:marLeft w:val="0"/>
          <w:marRight w:val="0"/>
          <w:marTop w:val="0"/>
          <w:marBottom w:val="0"/>
          <w:divBdr>
            <w:top w:val="none" w:sz="0" w:space="0" w:color="auto"/>
            <w:left w:val="none" w:sz="0" w:space="0" w:color="auto"/>
            <w:bottom w:val="none" w:sz="0" w:space="0" w:color="auto"/>
            <w:right w:val="none" w:sz="0" w:space="0" w:color="auto"/>
          </w:divBdr>
        </w:div>
      </w:divsChild>
    </w:div>
    <w:div w:id="756369746">
      <w:bodyDiv w:val="1"/>
      <w:marLeft w:val="0"/>
      <w:marRight w:val="0"/>
      <w:marTop w:val="0"/>
      <w:marBottom w:val="0"/>
      <w:divBdr>
        <w:top w:val="none" w:sz="0" w:space="0" w:color="auto"/>
        <w:left w:val="none" w:sz="0" w:space="0" w:color="auto"/>
        <w:bottom w:val="none" w:sz="0" w:space="0" w:color="auto"/>
        <w:right w:val="none" w:sz="0" w:space="0" w:color="auto"/>
      </w:divBdr>
      <w:divsChild>
        <w:div w:id="2098935973">
          <w:marLeft w:val="0"/>
          <w:marRight w:val="0"/>
          <w:marTop w:val="0"/>
          <w:marBottom w:val="0"/>
          <w:divBdr>
            <w:top w:val="none" w:sz="0" w:space="0" w:color="auto"/>
            <w:left w:val="none" w:sz="0" w:space="0" w:color="auto"/>
            <w:bottom w:val="none" w:sz="0" w:space="0" w:color="auto"/>
            <w:right w:val="none" w:sz="0" w:space="0" w:color="auto"/>
          </w:divBdr>
          <w:divsChild>
            <w:div w:id="938295934">
              <w:marLeft w:val="0"/>
              <w:marRight w:val="0"/>
              <w:marTop w:val="0"/>
              <w:marBottom w:val="0"/>
              <w:divBdr>
                <w:top w:val="none" w:sz="0" w:space="0" w:color="auto"/>
                <w:left w:val="none" w:sz="0" w:space="0" w:color="auto"/>
                <w:bottom w:val="none" w:sz="0" w:space="0" w:color="auto"/>
                <w:right w:val="none" w:sz="0" w:space="0" w:color="auto"/>
              </w:divBdr>
              <w:divsChild>
                <w:div w:id="22682327">
                  <w:marLeft w:val="0"/>
                  <w:marRight w:val="0"/>
                  <w:marTop w:val="0"/>
                  <w:marBottom w:val="0"/>
                  <w:divBdr>
                    <w:top w:val="none" w:sz="0" w:space="0" w:color="auto"/>
                    <w:left w:val="none" w:sz="0" w:space="0" w:color="auto"/>
                    <w:bottom w:val="none" w:sz="0" w:space="0" w:color="auto"/>
                    <w:right w:val="none" w:sz="0" w:space="0" w:color="auto"/>
                  </w:divBdr>
                  <w:divsChild>
                    <w:div w:id="1781147470">
                      <w:marLeft w:val="0"/>
                      <w:marRight w:val="0"/>
                      <w:marTop w:val="0"/>
                      <w:marBottom w:val="0"/>
                      <w:divBdr>
                        <w:top w:val="none" w:sz="0" w:space="0" w:color="auto"/>
                        <w:left w:val="none" w:sz="0" w:space="0" w:color="auto"/>
                        <w:bottom w:val="none" w:sz="0" w:space="0" w:color="auto"/>
                        <w:right w:val="none" w:sz="0" w:space="0" w:color="auto"/>
                      </w:divBdr>
                      <w:divsChild>
                        <w:div w:id="1063916294">
                          <w:marLeft w:val="0"/>
                          <w:marRight w:val="0"/>
                          <w:marTop w:val="0"/>
                          <w:marBottom w:val="0"/>
                          <w:divBdr>
                            <w:top w:val="none" w:sz="0" w:space="0" w:color="auto"/>
                            <w:left w:val="none" w:sz="0" w:space="0" w:color="auto"/>
                            <w:bottom w:val="none" w:sz="0" w:space="0" w:color="auto"/>
                            <w:right w:val="none" w:sz="0" w:space="0" w:color="auto"/>
                          </w:divBdr>
                          <w:divsChild>
                            <w:div w:id="1650788311">
                              <w:marLeft w:val="0"/>
                              <w:marRight w:val="0"/>
                              <w:marTop w:val="0"/>
                              <w:marBottom w:val="0"/>
                              <w:divBdr>
                                <w:top w:val="none" w:sz="0" w:space="0" w:color="auto"/>
                                <w:left w:val="none" w:sz="0" w:space="0" w:color="auto"/>
                                <w:bottom w:val="none" w:sz="0" w:space="0" w:color="auto"/>
                                <w:right w:val="none" w:sz="0" w:space="0" w:color="auto"/>
                              </w:divBdr>
                              <w:divsChild>
                                <w:div w:id="532772638">
                                  <w:marLeft w:val="0"/>
                                  <w:marRight w:val="0"/>
                                  <w:marTop w:val="0"/>
                                  <w:marBottom w:val="0"/>
                                  <w:divBdr>
                                    <w:top w:val="none" w:sz="0" w:space="0" w:color="auto"/>
                                    <w:left w:val="none" w:sz="0" w:space="0" w:color="auto"/>
                                    <w:bottom w:val="none" w:sz="0" w:space="0" w:color="auto"/>
                                    <w:right w:val="none" w:sz="0" w:space="0" w:color="auto"/>
                                  </w:divBdr>
                                  <w:divsChild>
                                    <w:div w:id="160238603">
                                      <w:marLeft w:val="0"/>
                                      <w:marRight w:val="0"/>
                                      <w:marTop w:val="0"/>
                                      <w:marBottom w:val="0"/>
                                      <w:divBdr>
                                        <w:top w:val="none" w:sz="0" w:space="0" w:color="auto"/>
                                        <w:left w:val="none" w:sz="0" w:space="0" w:color="auto"/>
                                        <w:bottom w:val="none" w:sz="0" w:space="0" w:color="auto"/>
                                        <w:right w:val="none" w:sz="0" w:space="0" w:color="auto"/>
                                      </w:divBdr>
                                      <w:divsChild>
                                        <w:div w:id="361366708">
                                          <w:marLeft w:val="0"/>
                                          <w:marRight w:val="0"/>
                                          <w:marTop w:val="0"/>
                                          <w:marBottom w:val="0"/>
                                          <w:divBdr>
                                            <w:top w:val="none" w:sz="0" w:space="0" w:color="auto"/>
                                            <w:left w:val="none" w:sz="0" w:space="0" w:color="auto"/>
                                            <w:bottom w:val="none" w:sz="0" w:space="0" w:color="auto"/>
                                            <w:right w:val="none" w:sz="0" w:space="0" w:color="auto"/>
                                          </w:divBdr>
                                        </w:div>
                                        <w:div w:id="92086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6638202">
      <w:bodyDiv w:val="1"/>
      <w:marLeft w:val="0"/>
      <w:marRight w:val="0"/>
      <w:marTop w:val="0"/>
      <w:marBottom w:val="0"/>
      <w:divBdr>
        <w:top w:val="none" w:sz="0" w:space="0" w:color="auto"/>
        <w:left w:val="none" w:sz="0" w:space="0" w:color="auto"/>
        <w:bottom w:val="none" w:sz="0" w:space="0" w:color="auto"/>
        <w:right w:val="none" w:sz="0" w:space="0" w:color="auto"/>
      </w:divBdr>
      <w:divsChild>
        <w:div w:id="1619332962">
          <w:marLeft w:val="0"/>
          <w:marRight w:val="0"/>
          <w:marTop w:val="0"/>
          <w:marBottom w:val="0"/>
          <w:divBdr>
            <w:top w:val="none" w:sz="0" w:space="0" w:color="auto"/>
            <w:left w:val="none" w:sz="0" w:space="0" w:color="auto"/>
            <w:bottom w:val="none" w:sz="0" w:space="0" w:color="auto"/>
            <w:right w:val="none" w:sz="0" w:space="0" w:color="auto"/>
          </w:divBdr>
          <w:divsChild>
            <w:div w:id="1771975412">
              <w:marLeft w:val="0"/>
              <w:marRight w:val="0"/>
              <w:marTop w:val="0"/>
              <w:marBottom w:val="0"/>
              <w:divBdr>
                <w:top w:val="none" w:sz="0" w:space="0" w:color="auto"/>
                <w:left w:val="none" w:sz="0" w:space="0" w:color="auto"/>
                <w:bottom w:val="none" w:sz="0" w:space="0" w:color="auto"/>
                <w:right w:val="none" w:sz="0" w:space="0" w:color="auto"/>
              </w:divBdr>
              <w:divsChild>
                <w:div w:id="266277742">
                  <w:marLeft w:val="0"/>
                  <w:marRight w:val="0"/>
                  <w:marTop w:val="0"/>
                  <w:marBottom w:val="0"/>
                  <w:divBdr>
                    <w:top w:val="none" w:sz="0" w:space="0" w:color="auto"/>
                    <w:left w:val="none" w:sz="0" w:space="0" w:color="auto"/>
                    <w:bottom w:val="none" w:sz="0" w:space="0" w:color="auto"/>
                    <w:right w:val="none" w:sz="0" w:space="0" w:color="auto"/>
                  </w:divBdr>
                  <w:divsChild>
                    <w:div w:id="914978521">
                      <w:marLeft w:val="0"/>
                      <w:marRight w:val="0"/>
                      <w:marTop w:val="0"/>
                      <w:marBottom w:val="0"/>
                      <w:divBdr>
                        <w:top w:val="none" w:sz="0" w:space="0" w:color="auto"/>
                        <w:left w:val="none" w:sz="0" w:space="0" w:color="auto"/>
                        <w:bottom w:val="none" w:sz="0" w:space="0" w:color="auto"/>
                        <w:right w:val="none" w:sz="0" w:space="0" w:color="auto"/>
                      </w:divBdr>
                      <w:divsChild>
                        <w:div w:id="1793203503">
                          <w:marLeft w:val="0"/>
                          <w:marRight w:val="0"/>
                          <w:marTop w:val="0"/>
                          <w:marBottom w:val="0"/>
                          <w:divBdr>
                            <w:top w:val="none" w:sz="0" w:space="0" w:color="auto"/>
                            <w:left w:val="none" w:sz="0" w:space="0" w:color="auto"/>
                            <w:bottom w:val="none" w:sz="0" w:space="0" w:color="auto"/>
                            <w:right w:val="none" w:sz="0" w:space="0" w:color="auto"/>
                          </w:divBdr>
                          <w:divsChild>
                            <w:div w:id="780876056">
                              <w:marLeft w:val="0"/>
                              <w:marRight w:val="0"/>
                              <w:marTop w:val="0"/>
                              <w:marBottom w:val="0"/>
                              <w:divBdr>
                                <w:top w:val="none" w:sz="0" w:space="0" w:color="auto"/>
                                <w:left w:val="none" w:sz="0" w:space="0" w:color="auto"/>
                                <w:bottom w:val="none" w:sz="0" w:space="0" w:color="auto"/>
                                <w:right w:val="none" w:sz="0" w:space="0" w:color="auto"/>
                              </w:divBdr>
                              <w:divsChild>
                                <w:div w:id="1328558221">
                                  <w:marLeft w:val="0"/>
                                  <w:marRight w:val="0"/>
                                  <w:marTop w:val="0"/>
                                  <w:marBottom w:val="0"/>
                                  <w:divBdr>
                                    <w:top w:val="none" w:sz="0" w:space="0" w:color="auto"/>
                                    <w:left w:val="none" w:sz="0" w:space="0" w:color="auto"/>
                                    <w:bottom w:val="none" w:sz="0" w:space="0" w:color="auto"/>
                                    <w:right w:val="none" w:sz="0" w:space="0" w:color="auto"/>
                                  </w:divBdr>
                                  <w:divsChild>
                                    <w:div w:id="89355961">
                                      <w:marLeft w:val="0"/>
                                      <w:marRight w:val="0"/>
                                      <w:marTop w:val="0"/>
                                      <w:marBottom w:val="0"/>
                                      <w:divBdr>
                                        <w:top w:val="none" w:sz="0" w:space="0" w:color="auto"/>
                                        <w:left w:val="none" w:sz="0" w:space="0" w:color="auto"/>
                                        <w:bottom w:val="none" w:sz="0" w:space="0" w:color="auto"/>
                                        <w:right w:val="none" w:sz="0" w:space="0" w:color="auto"/>
                                      </w:divBdr>
                                      <w:divsChild>
                                        <w:div w:id="399717363">
                                          <w:marLeft w:val="0"/>
                                          <w:marRight w:val="0"/>
                                          <w:marTop w:val="0"/>
                                          <w:marBottom w:val="0"/>
                                          <w:divBdr>
                                            <w:top w:val="none" w:sz="0" w:space="0" w:color="auto"/>
                                            <w:left w:val="none" w:sz="0" w:space="0" w:color="auto"/>
                                            <w:bottom w:val="none" w:sz="0" w:space="0" w:color="auto"/>
                                            <w:right w:val="none" w:sz="0" w:space="0" w:color="auto"/>
                                          </w:divBdr>
                                        </w:div>
                                        <w:div w:id="599681711">
                                          <w:marLeft w:val="0"/>
                                          <w:marRight w:val="0"/>
                                          <w:marTop w:val="0"/>
                                          <w:marBottom w:val="0"/>
                                          <w:divBdr>
                                            <w:top w:val="none" w:sz="0" w:space="0" w:color="auto"/>
                                            <w:left w:val="none" w:sz="0" w:space="0" w:color="auto"/>
                                            <w:bottom w:val="none" w:sz="0" w:space="0" w:color="auto"/>
                                            <w:right w:val="none" w:sz="0" w:space="0" w:color="auto"/>
                                          </w:divBdr>
                                        </w:div>
                                        <w:div w:id="143736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0372212">
      <w:bodyDiv w:val="1"/>
      <w:marLeft w:val="0"/>
      <w:marRight w:val="0"/>
      <w:marTop w:val="0"/>
      <w:marBottom w:val="0"/>
      <w:divBdr>
        <w:top w:val="none" w:sz="0" w:space="0" w:color="auto"/>
        <w:left w:val="none" w:sz="0" w:space="0" w:color="auto"/>
        <w:bottom w:val="none" w:sz="0" w:space="0" w:color="auto"/>
        <w:right w:val="none" w:sz="0" w:space="0" w:color="auto"/>
      </w:divBdr>
    </w:div>
    <w:div w:id="772090181">
      <w:bodyDiv w:val="1"/>
      <w:marLeft w:val="0"/>
      <w:marRight w:val="0"/>
      <w:marTop w:val="0"/>
      <w:marBottom w:val="0"/>
      <w:divBdr>
        <w:top w:val="none" w:sz="0" w:space="0" w:color="auto"/>
        <w:left w:val="none" w:sz="0" w:space="0" w:color="auto"/>
        <w:bottom w:val="none" w:sz="0" w:space="0" w:color="auto"/>
        <w:right w:val="none" w:sz="0" w:space="0" w:color="auto"/>
      </w:divBdr>
      <w:divsChild>
        <w:div w:id="1217084104">
          <w:marLeft w:val="0"/>
          <w:marRight w:val="0"/>
          <w:marTop w:val="0"/>
          <w:marBottom w:val="0"/>
          <w:divBdr>
            <w:top w:val="none" w:sz="0" w:space="0" w:color="auto"/>
            <w:left w:val="none" w:sz="0" w:space="0" w:color="auto"/>
            <w:bottom w:val="none" w:sz="0" w:space="0" w:color="auto"/>
            <w:right w:val="none" w:sz="0" w:space="0" w:color="auto"/>
          </w:divBdr>
        </w:div>
      </w:divsChild>
    </w:div>
    <w:div w:id="780302452">
      <w:bodyDiv w:val="1"/>
      <w:marLeft w:val="0"/>
      <w:marRight w:val="0"/>
      <w:marTop w:val="0"/>
      <w:marBottom w:val="0"/>
      <w:divBdr>
        <w:top w:val="none" w:sz="0" w:space="0" w:color="auto"/>
        <w:left w:val="none" w:sz="0" w:space="0" w:color="auto"/>
        <w:bottom w:val="none" w:sz="0" w:space="0" w:color="auto"/>
        <w:right w:val="none" w:sz="0" w:space="0" w:color="auto"/>
      </w:divBdr>
      <w:divsChild>
        <w:div w:id="1139958455">
          <w:marLeft w:val="0"/>
          <w:marRight w:val="0"/>
          <w:marTop w:val="0"/>
          <w:marBottom w:val="0"/>
          <w:divBdr>
            <w:top w:val="none" w:sz="0" w:space="0" w:color="auto"/>
            <w:left w:val="none" w:sz="0" w:space="0" w:color="auto"/>
            <w:bottom w:val="none" w:sz="0" w:space="0" w:color="auto"/>
            <w:right w:val="none" w:sz="0" w:space="0" w:color="auto"/>
          </w:divBdr>
          <w:divsChild>
            <w:div w:id="122038033">
              <w:marLeft w:val="0"/>
              <w:marRight w:val="0"/>
              <w:marTop w:val="0"/>
              <w:marBottom w:val="0"/>
              <w:divBdr>
                <w:top w:val="none" w:sz="0" w:space="0" w:color="auto"/>
                <w:left w:val="none" w:sz="0" w:space="0" w:color="auto"/>
                <w:bottom w:val="none" w:sz="0" w:space="0" w:color="auto"/>
                <w:right w:val="none" w:sz="0" w:space="0" w:color="auto"/>
              </w:divBdr>
              <w:divsChild>
                <w:div w:id="1138183080">
                  <w:marLeft w:val="0"/>
                  <w:marRight w:val="0"/>
                  <w:marTop w:val="0"/>
                  <w:marBottom w:val="0"/>
                  <w:divBdr>
                    <w:top w:val="none" w:sz="0" w:space="0" w:color="auto"/>
                    <w:left w:val="none" w:sz="0" w:space="0" w:color="auto"/>
                    <w:bottom w:val="none" w:sz="0" w:space="0" w:color="auto"/>
                    <w:right w:val="none" w:sz="0" w:space="0" w:color="auto"/>
                  </w:divBdr>
                  <w:divsChild>
                    <w:div w:id="1297757720">
                      <w:marLeft w:val="0"/>
                      <w:marRight w:val="0"/>
                      <w:marTop w:val="0"/>
                      <w:marBottom w:val="0"/>
                      <w:divBdr>
                        <w:top w:val="none" w:sz="0" w:space="0" w:color="auto"/>
                        <w:left w:val="none" w:sz="0" w:space="0" w:color="auto"/>
                        <w:bottom w:val="none" w:sz="0" w:space="0" w:color="auto"/>
                        <w:right w:val="none" w:sz="0" w:space="0" w:color="auto"/>
                      </w:divBdr>
                      <w:divsChild>
                        <w:div w:id="470027710">
                          <w:marLeft w:val="0"/>
                          <w:marRight w:val="0"/>
                          <w:marTop w:val="0"/>
                          <w:marBottom w:val="0"/>
                          <w:divBdr>
                            <w:top w:val="none" w:sz="0" w:space="0" w:color="auto"/>
                            <w:left w:val="none" w:sz="0" w:space="0" w:color="auto"/>
                            <w:bottom w:val="none" w:sz="0" w:space="0" w:color="auto"/>
                            <w:right w:val="none" w:sz="0" w:space="0" w:color="auto"/>
                          </w:divBdr>
                          <w:divsChild>
                            <w:div w:id="129636815">
                              <w:marLeft w:val="0"/>
                              <w:marRight w:val="0"/>
                              <w:marTop w:val="0"/>
                              <w:marBottom w:val="0"/>
                              <w:divBdr>
                                <w:top w:val="none" w:sz="0" w:space="0" w:color="auto"/>
                                <w:left w:val="none" w:sz="0" w:space="0" w:color="auto"/>
                                <w:bottom w:val="none" w:sz="0" w:space="0" w:color="auto"/>
                                <w:right w:val="none" w:sz="0" w:space="0" w:color="auto"/>
                              </w:divBdr>
                              <w:divsChild>
                                <w:div w:id="670909084">
                                  <w:marLeft w:val="0"/>
                                  <w:marRight w:val="0"/>
                                  <w:marTop w:val="0"/>
                                  <w:marBottom w:val="0"/>
                                  <w:divBdr>
                                    <w:top w:val="none" w:sz="0" w:space="0" w:color="auto"/>
                                    <w:left w:val="none" w:sz="0" w:space="0" w:color="auto"/>
                                    <w:bottom w:val="none" w:sz="0" w:space="0" w:color="auto"/>
                                    <w:right w:val="none" w:sz="0" w:space="0" w:color="auto"/>
                                  </w:divBdr>
                                  <w:divsChild>
                                    <w:div w:id="2039430366">
                                      <w:marLeft w:val="0"/>
                                      <w:marRight w:val="0"/>
                                      <w:marTop w:val="0"/>
                                      <w:marBottom w:val="0"/>
                                      <w:divBdr>
                                        <w:top w:val="none" w:sz="0" w:space="0" w:color="auto"/>
                                        <w:left w:val="none" w:sz="0" w:space="0" w:color="auto"/>
                                        <w:bottom w:val="none" w:sz="0" w:space="0" w:color="auto"/>
                                        <w:right w:val="none" w:sz="0" w:space="0" w:color="auto"/>
                                      </w:divBdr>
                                      <w:divsChild>
                                        <w:div w:id="815028218">
                                          <w:marLeft w:val="0"/>
                                          <w:marRight w:val="0"/>
                                          <w:marTop w:val="0"/>
                                          <w:marBottom w:val="0"/>
                                          <w:divBdr>
                                            <w:top w:val="none" w:sz="0" w:space="0" w:color="auto"/>
                                            <w:left w:val="none" w:sz="0" w:space="0" w:color="auto"/>
                                            <w:bottom w:val="none" w:sz="0" w:space="0" w:color="auto"/>
                                            <w:right w:val="none" w:sz="0" w:space="0" w:color="auto"/>
                                          </w:divBdr>
                                        </w:div>
                                        <w:div w:id="952175810">
                                          <w:marLeft w:val="0"/>
                                          <w:marRight w:val="0"/>
                                          <w:marTop w:val="0"/>
                                          <w:marBottom w:val="0"/>
                                          <w:divBdr>
                                            <w:top w:val="none" w:sz="0" w:space="0" w:color="auto"/>
                                            <w:left w:val="none" w:sz="0" w:space="0" w:color="auto"/>
                                            <w:bottom w:val="none" w:sz="0" w:space="0" w:color="auto"/>
                                            <w:right w:val="none" w:sz="0" w:space="0" w:color="auto"/>
                                          </w:divBdr>
                                        </w:div>
                                        <w:div w:id="170147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2462866">
      <w:bodyDiv w:val="1"/>
      <w:marLeft w:val="0"/>
      <w:marRight w:val="0"/>
      <w:marTop w:val="0"/>
      <w:marBottom w:val="0"/>
      <w:divBdr>
        <w:top w:val="none" w:sz="0" w:space="0" w:color="auto"/>
        <w:left w:val="none" w:sz="0" w:space="0" w:color="auto"/>
        <w:bottom w:val="none" w:sz="0" w:space="0" w:color="auto"/>
        <w:right w:val="none" w:sz="0" w:space="0" w:color="auto"/>
      </w:divBdr>
    </w:div>
    <w:div w:id="792404052">
      <w:bodyDiv w:val="1"/>
      <w:marLeft w:val="0"/>
      <w:marRight w:val="0"/>
      <w:marTop w:val="0"/>
      <w:marBottom w:val="0"/>
      <w:divBdr>
        <w:top w:val="none" w:sz="0" w:space="0" w:color="auto"/>
        <w:left w:val="none" w:sz="0" w:space="0" w:color="auto"/>
        <w:bottom w:val="none" w:sz="0" w:space="0" w:color="auto"/>
        <w:right w:val="none" w:sz="0" w:space="0" w:color="auto"/>
      </w:divBdr>
      <w:divsChild>
        <w:div w:id="1959488280">
          <w:marLeft w:val="0"/>
          <w:marRight w:val="0"/>
          <w:marTop w:val="0"/>
          <w:marBottom w:val="0"/>
          <w:divBdr>
            <w:top w:val="none" w:sz="0" w:space="0" w:color="auto"/>
            <w:left w:val="none" w:sz="0" w:space="0" w:color="auto"/>
            <w:bottom w:val="none" w:sz="0" w:space="0" w:color="auto"/>
            <w:right w:val="none" w:sz="0" w:space="0" w:color="auto"/>
          </w:divBdr>
          <w:divsChild>
            <w:div w:id="1677072972">
              <w:marLeft w:val="0"/>
              <w:marRight w:val="0"/>
              <w:marTop w:val="0"/>
              <w:marBottom w:val="0"/>
              <w:divBdr>
                <w:top w:val="none" w:sz="0" w:space="0" w:color="auto"/>
                <w:left w:val="none" w:sz="0" w:space="0" w:color="auto"/>
                <w:bottom w:val="none" w:sz="0" w:space="0" w:color="auto"/>
                <w:right w:val="none" w:sz="0" w:space="0" w:color="auto"/>
              </w:divBdr>
              <w:divsChild>
                <w:div w:id="1248228449">
                  <w:marLeft w:val="0"/>
                  <w:marRight w:val="0"/>
                  <w:marTop w:val="0"/>
                  <w:marBottom w:val="0"/>
                  <w:divBdr>
                    <w:top w:val="none" w:sz="0" w:space="0" w:color="auto"/>
                    <w:left w:val="none" w:sz="0" w:space="0" w:color="auto"/>
                    <w:bottom w:val="none" w:sz="0" w:space="0" w:color="auto"/>
                    <w:right w:val="none" w:sz="0" w:space="0" w:color="auto"/>
                  </w:divBdr>
                  <w:divsChild>
                    <w:div w:id="44107501">
                      <w:marLeft w:val="0"/>
                      <w:marRight w:val="0"/>
                      <w:marTop w:val="0"/>
                      <w:marBottom w:val="0"/>
                      <w:divBdr>
                        <w:top w:val="none" w:sz="0" w:space="0" w:color="auto"/>
                        <w:left w:val="none" w:sz="0" w:space="0" w:color="auto"/>
                        <w:bottom w:val="none" w:sz="0" w:space="0" w:color="auto"/>
                        <w:right w:val="none" w:sz="0" w:space="0" w:color="auto"/>
                      </w:divBdr>
                      <w:divsChild>
                        <w:div w:id="607935391">
                          <w:marLeft w:val="0"/>
                          <w:marRight w:val="0"/>
                          <w:marTop w:val="0"/>
                          <w:marBottom w:val="0"/>
                          <w:divBdr>
                            <w:top w:val="none" w:sz="0" w:space="0" w:color="auto"/>
                            <w:left w:val="none" w:sz="0" w:space="0" w:color="auto"/>
                            <w:bottom w:val="none" w:sz="0" w:space="0" w:color="auto"/>
                            <w:right w:val="none" w:sz="0" w:space="0" w:color="auto"/>
                          </w:divBdr>
                          <w:divsChild>
                            <w:div w:id="565529836">
                              <w:marLeft w:val="0"/>
                              <w:marRight w:val="0"/>
                              <w:marTop w:val="0"/>
                              <w:marBottom w:val="0"/>
                              <w:divBdr>
                                <w:top w:val="none" w:sz="0" w:space="0" w:color="auto"/>
                                <w:left w:val="none" w:sz="0" w:space="0" w:color="auto"/>
                                <w:bottom w:val="none" w:sz="0" w:space="0" w:color="auto"/>
                                <w:right w:val="none" w:sz="0" w:space="0" w:color="auto"/>
                              </w:divBdr>
                            </w:div>
                            <w:div w:id="738133238">
                              <w:marLeft w:val="0"/>
                              <w:marRight w:val="0"/>
                              <w:marTop w:val="0"/>
                              <w:marBottom w:val="0"/>
                              <w:divBdr>
                                <w:top w:val="none" w:sz="0" w:space="0" w:color="auto"/>
                                <w:left w:val="none" w:sz="0" w:space="0" w:color="auto"/>
                                <w:bottom w:val="none" w:sz="0" w:space="0" w:color="auto"/>
                                <w:right w:val="none" w:sz="0" w:space="0" w:color="auto"/>
                              </w:divBdr>
                            </w:div>
                            <w:div w:id="815681306">
                              <w:marLeft w:val="0"/>
                              <w:marRight w:val="0"/>
                              <w:marTop w:val="0"/>
                              <w:marBottom w:val="0"/>
                              <w:divBdr>
                                <w:top w:val="none" w:sz="0" w:space="0" w:color="auto"/>
                                <w:left w:val="none" w:sz="0" w:space="0" w:color="auto"/>
                                <w:bottom w:val="none" w:sz="0" w:space="0" w:color="auto"/>
                                <w:right w:val="none" w:sz="0" w:space="0" w:color="auto"/>
                              </w:divBdr>
                            </w:div>
                            <w:div w:id="926883327">
                              <w:marLeft w:val="0"/>
                              <w:marRight w:val="0"/>
                              <w:marTop w:val="0"/>
                              <w:marBottom w:val="0"/>
                              <w:divBdr>
                                <w:top w:val="none" w:sz="0" w:space="0" w:color="auto"/>
                                <w:left w:val="none" w:sz="0" w:space="0" w:color="auto"/>
                                <w:bottom w:val="none" w:sz="0" w:space="0" w:color="auto"/>
                                <w:right w:val="none" w:sz="0" w:space="0" w:color="auto"/>
                              </w:divBdr>
                              <w:divsChild>
                                <w:div w:id="88429625">
                                  <w:marLeft w:val="0"/>
                                  <w:marRight w:val="0"/>
                                  <w:marTop w:val="0"/>
                                  <w:marBottom w:val="0"/>
                                  <w:divBdr>
                                    <w:top w:val="none" w:sz="0" w:space="0" w:color="auto"/>
                                    <w:left w:val="none" w:sz="0" w:space="0" w:color="auto"/>
                                    <w:bottom w:val="none" w:sz="0" w:space="0" w:color="auto"/>
                                    <w:right w:val="none" w:sz="0" w:space="0" w:color="auto"/>
                                  </w:divBdr>
                                </w:div>
                                <w:div w:id="126095169">
                                  <w:marLeft w:val="0"/>
                                  <w:marRight w:val="0"/>
                                  <w:marTop w:val="0"/>
                                  <w:marBottom w:val="0"/>
                                  <w:divBdr>
                                    <w:top w:val="none" w:sz="0" w:space="0" w:color="auto"/>
                                    <w:left w:val="none" w:sz="0" w:space="0" w:color="auto"/>
                                    <w:bottom w:val="none" w:sz="0" w:space="0" w:color="auto"/>
                                    <w:right w:val="none" w:sz="0" w:space="0" w:color="auto"/>
                                  </w:divBdr>
                                </w:div>
                                <w:div w:id="251160993">
                                  <w:marLeft w:val="0"/>
                                  <w:marRight w:val="0"/>
                                  <w:marTop w:val="0"/>
                                  <w:marBottom w:val="0"/>
                                  <w:divBdr>
                                    <w:top w:val="none" w:sz="0" w:space="0" w:color="auto"/>
                                    <w:left w:val="none" w:sz="0" w:space="0" w:color="auto"/>
                                    <w:bottom w:val="none" w:sz="0" w:space="0" w:color="auto"/>
                                    <w:right w:val="none" w:sz="0" w:space="0" w:color="auto"/>
                                  </w:divBdr>
                                </w:div>
                                <w:div w:id="335379455">
                                  <w:marLeft w:val="0"/>
                                  <w:marRight w:val="0"/>
                                  <w:marTop w:val="0"/>
                                  <w:marBottom w:val="0"/>
                                  <w:divBdr>
                                    <w:top w:val="none" w:sz="0" w:space="0" w:color="auto"/>
                                    <w:left w:val="none" w:sz="0" w:space="0" w:color="auto"/>
                                    <w:bottom w:val="none" w:sz="0" w:space="0" w:color="auto"/>
                                    <w:right w:val="none" w:sz="0" w:space="0" w:color="auto"/>
                                  </w:divBdr>
                                </w:div>
                                <w:div w:id="415594300">
                                  <w:marLeft w:val="0"/>
                                  <w:marRight w:val="0"/>
                                  <w:marTop w:val="0"/>
                                  <w:marBottom w:val="0"/>
                                  <w:divBdr>
                                    <w:top w:val="none" w:sz="0" w:space="0" w:color="auto"/>
                                    <w:left w:val="none" w:sz="0" w:space="0" w:color="auto"/>
                                    <w:bottom w:val="none" w:sz="0" w:space="0" w:color="auto"/>
                                    <w:right w:val="none" w:sz="0" w:space="0" w:color="auto"/>
                                  </w:divBdr>
                                </w:div>
                                <w:div w:id="588734566">
                                  <w:marLeft w:val="0"/>
                                  <w:marRight w:val="0"/>
                                  <w:marTop w:val="0"/>
                                  <w:marBottom w:val="0"/>
                                  <w:divBdr>
                                    <w:top w:val="none" w:sz="0" w:space="0" w:color="auto"/>
                                    <w:left w:val="none" w:sz="0" w:space="0" w:color="auto"/>
                                    <w:bottom w:val="none" w:sz="0" w:space="0" w:color="auto"/>
                                    <w:right w:val="none" w:sz="0" w:space="0" w:color="auto"/>
                                  </w:divBdr>
                                </w:div>
                                <w:div w:id="679894463">
                                  <w:marLeft w:val="0"/>
                                  <w:marRight w:val="0"/>
                                  <w:marTop w:val="0"/>
                                  <w:marBottom w:val="0"/>
                                  <w:divBdr>
                                    <w:top w:val="none" w:sz="0" w:space="0" w:color="auto"/>
                                    <w:left w:val="none" w:sz="0" w:space="0" w:color="auto"/>
                                    <w:bottom w:val="none" w:sz="0" w:space="0" w:color="auto"/>
                                    <w:right w:val="none" w:sz="0" w:space="0" w:color="auto"/>
                                  </w:divBdr>
                                </w:div>
                                <w:div w:id="743723189">
                                  <w:marLeft w:val="0"/>
                                  <w:marRight w:val="0"/>
                                  <w:marTop w:val="0"/>
                                  <w:marBottom w:val="0"/>
                                  <w:divBdr>
                                    <w:top w:val="none" w:sz="0" w:space="0" w:color="auto"/>
                                    <w:left w:val="none" w:sz="0" w:space="0" w:color="auto"/>
                                    <w:bottom w:val="none" w:sz="0" w:space="0" w:color="auto"/>
                                    <w:right w:val="none" w:sz="0" w:space="0" w:color="auto"/>
                                  </w:divBdr>
                                </w:div>
                                <w:div w:id="781463358">
                                  <w:marLeft w:val="0"/>
                                  <w:marRight w:val="0"/>
                                  <w:marTop w:val="0"/>
                                  <w:marBottom w:val="0"/>
                                  <w:divBdr>
                                    <w:top w:val="none" w:sz="0" w:space="0" w:color="auto"/>
                                    <w:left w:val="none" w:sz="0" w:space="0" w:color="auto"/>
                                    <w:bottom w:val="none" w:sz="0" w:space="0" w:color="auto"/>
                                    <w:right w:val="none" w:sz="0" w:space="0" w:color="auto"/>
                                  </w:divBdr>
                                </w:div>
                                <w:div w:id="824515310">
                                  <w:marLeft w:val="0"/>
                                  <w:marRight w:val="0"/>
                                  <w:marTop w:val="0"/>
                                  <w:marBottom w:val="0"/>
                                  <w:divBdr>
                                    <w:top w:val="none" w:sz="0" w:space="0" w:color="auto"/>
                                    <w:left w:val="none" w:sz="0" w:space="0" w:color="auto"/>
                                    <w:bottom w:val="none" w:sz="0" w:space="0" w:color="auto"/>
                                    <w:right w:val="none" w:sz="0" w:space="0" w:color="auto"/>
                                  </w:divBdr>
                                </w:div>
                                <w:div w:id="885993019">
                                  <w:marLeft w:val="0"/>
                                  <w:marRight w:val="0"/>
                                  <w:marTop w:val="0"/>
                                  <w:marBottom w:val="0"/>
                                  <w:divBdr>
                                    <w:top w:val="none" w:sz="0" w:space="0" w:color="auto"/>
                                    <w:left w:val="none" w:sz="0" w:space="0" w:color="auto"/>
                                    <w:bottom w:val="none" w:sz="0" w:space="0" w:color="auto"/>
                                    <w:right w:val="none" w:sz="0" w:space="0" w:color="auto"/>
                                  </w:divBdr>
                                </w:div>
                                <w:div w:id="1037007783">
                                  <w:marLeft w:val="0"/>
                                  <w:marRight w:val="0"/>
                                  <w:marTop w:val="0"/>
                                  <w:marBottom w:val="0"/>
                                  <w:divBdr>
                                    <w:top w:val="none" w:sz="0" w:space="0" w:color="auto"/>
                                    <w:left w:val="none" w:sz="0" w:space="0" w:color="auto"/>
                                    <w:bottom w:val="none" w:sz="0" w:space="0" w:color="auto"/>
                                    <w:right w:val="none" w:sz="0" w:space="0" w:color="auto"/>
                                  </w:divBdr>
                                </w:div>
                                <w:div w:id="1299798731">
                                  <w:marLeft w:val="0"/>
                                  <w:marRight w:val="0"/>
                                  <w:marTop w:val="0"/>
                                  <w:marBottom w:val="0"/>
                                  <w:divBdr>
                                    <w:top w:val="none" w:sz="0" w:space="0" w:color="auto"/>
                                    <w:left w:val="none" w:sz="0" w:space="0" w:color="auto"/>
                                    <w:bottom w:val="none" w:sz="0" w:space="0" w:color="auto"/>
                                    <w:right w:val="none" w:sz="0" w:space="0" w:color="auto"/>
                                  </w:divBdr>
                                </w:div>
                                <w:div w:id="1503813096">
                                  <w:marLeft w:val="0"/>
                                  <w:marRight w:val="0"/>
                                  <w:marTop w:val="0"/>
                                  <w:marBottom w:val="0"/>
                                  <w:divBdr>
                                    <w:top w:val="none" w:sz="0" w:space="0" w:color="auto"/>
                                    <w:left w:val="none" w:sz="0" w:space="0" w:color="auto"/>
                                    <w:bottom w:val="none" w:sz="0" w:space="0" w:color="auto"/>
                                    <w:right w:val="none" w:sz="0" w:space="0" w:color="auto"/>
                                  </w:divBdr>
                                </w:div>
                                <w:div w:id="1546025436">
                                  <w:marLeft w:val="0"/>
                                  <w:marRight w:val="0"/>
                                  <w:marTop w:val="0"/>
                                  <w:marBottom w:val="0"/>
                                  <w:divBdr>
                                    <w:top w:val="none" w:sz="0" w:space="0" w:color="auto"/>
                                    <w:left w:val="none" w:sz="0" w:space="0" w:color="auto"/>
                                    <w:bottom w:val="none" w:sz="0" w:space="0" w:color="auto"/>
                                    <w:right w:val="none" w:sz="0" w:space="0" w:color="auto"/>
                                  </w:divBdr>
                                </w:div>
                                <w:div w:id="1593007037">
                                  <w:marLeft w:val="0"/>
                                  <w:marRight w:val="0"/>
                                  <w:marTop w:val="0"/>
                                  <w:marBottom w:val="0"/>
                                  <w:divBdr>
                                    <w:top w:val="none" w:sz="0" w:space="0" w:color="auto"/>
                                    <w:left w:val="none" w:sz="0" w:space="0" w:color="auto"/>
                                    <w:bottom w:val="none" w:sz="0" w:space="0" w:color="auto"/>
                                    <w:right w:val="none" w:sz="0" w:space="0" w:color="auto"/>
                                  </w:divBdr>
                                </w:div>
                                <w:div w:id="1885480847">
                                  <w:marLeft w:val="0"/>
                                  <w:marRight w:val="0"/>
                                  <w:marTop w:val="0"/>
                                  <w:marBottom w:val="0"/>
                                  <w:divBdr>
                                    <w:top w:val="none" w:sz="0" w:space="0" w:color="auto"/>
                                    <w:left w:val="none" w:sz="0" w:space="0" w:color="auto"/>
                                    <w:bottom w:val="none" w:sz="0" w:space="0" w:color="auto"/>
                                    <w:right w:val="none" w:sz="0" w:space="0" w:color="auto"/>
                                  </w:divBdr>
                                </w:div>
                                <w:div w:id="2139226537">
                                  <w:marLeft w:val="0"/>
                                  <w:marRight w:val="0"/>
                                  <w:marTop w:val="0"/>
                                  <w:marBottom w:val="0"/>
                                  <w:divBdr>
                                    <w:top w:val="none" w:sz="0" w:space="0" w:color="auto"/>
                                    <w:left w:val="none" w:sz="0" w:space="0" w:color="auto"/>
                                    <w:bottom w:val="none" w:sz="0" w:space="0" w:color="auto"/>
                                    <w:right w:val="none" w:sz="0" w:space="0" w:color="auto"/>
                                  </w:divBdr>
                                </w:div>
                              </w:divsChild>
                            </w:div>
                            <w:div w:id="1103500537">
                              <w:marLeft w:val="0"/>
                              <w:marRight w:val="0"/>
                              <w:marTop w:val="0"/>
                              <w:marBottom w:val="0"/>
                              <w:divBdr>
                                <w:top w:val="none" w:sz="0" w:space="0" w:color="auto"/>
                                <w:left w:val="none" w:sz="0" w:space="0" w:color="auto"/>
                                <w:bottom w:val="none" w:sz="0" w:space="0" w:color="auto"/>
                                <w:right w:val="none" w:sz="0" w:space="0" w:color="auto"/>
                              </w:divBdr>
                              <w:divsChild>
                                <w:div w:id="345638128">
                                  <w:marLeft w:val="0"/>
                                  <w:marRight w:val="0"/>
                                  <w:marTop w:val="0"/>
                                  <w:marBottom w:val="0"/>
                                  <w:divBdr>
                                    <w:top w:val="none" w:sz="0" w:space="0" w:color="auto"/>
                                    <w:left w:val="none" w:sz="0" w:space="0" w:color="auto"/>
                                    <w:bottom w:val="none" w:sz="0" w:space="0" w:color="auto"/>
                                    <w:right w:val="none" w:sz="0" w:space="0" w:color="auto"/>
                                  </w:divBdr>
                                </w:div>
                                <w:div w:id="759986445">
                                  <w:marLeft w:val="0"/>
                                  <w:marRight w:val="0"/>
                                  <w:marTop w:val="0"/>
                                  <w:marBottom w:val="0"/>
                                  <w:divBdr>
                                    <w:top w:val="none" w:sz="0" w:space="0" w:color="auto"/>
                                    <w:left w:val="none" w:sz="0" w:space="0" w:color="auto"/>
                                    <w:bottom w:val="none" w:sz="0" w:space="0" w:color="auto"/>
                                    <w:right w:val="none" w:sz="0" w:space="0" w:color="auto"/>
                                  </w:divBdr>
                                </w:div>
                                <w:div w:id="1117913703">
                                  <w:marLeft w:val="0"/>
                                  <w:marRight w:val="0"/>
                                  <w:marTop w:val="0"/>
                                  <w:marBottom w:val="0"/>
                                  <w:divBdr>
                                    <w:top w:val="none" w:sz="0" w:space="0" w:color="auto"/>
                                    <w:left w:val="none" w:sz="0" w:space="0" w:color="auto"/>
                                    <w:bottom w:val="none" w:sz="0" w:space="0" w:color="auto"/>
                                    <w:right w:val="none" w:sz="0" w:space="0" w:color="auto"/>
                                  </w:divBdr>
                                </w:div>
                                <w:div w:id="1923055393">
                                  <w:marLeft w:val="0"/>
                                  <w:marRight w:val="0"/>
                                  <w:marTop w:val="0"/>
                                  <w:marBottom w:val="0"/>
                                  <w:divBdr>
                                    <w:top w:val="none" w:sz="0" w:space="0" w:color="auto"/>
                                    <w:left w:val="none" w:sz="0" w:space="0" w:color="auto"/>
                                    <w:bottom w:val="none" w:sz="0" w:space="0" w:color="auto"/>
                                    <w:right w:val="none" w:sz="0" w:space="0" w:color="auto"/>
                                  </w:divBdr>
                                </w:div>
                              </w:divsChild>
                            </w:div>
                            <w:div w:id="1108355668">
                              <w:marLeft w:val="0"/>
                              <w:marRight w:val="0"/>
                              <w:marTop w:val="0"/>
                              <w:marBottom w:val="0"/>
                              <w:divBdr>
                                <w:top w:val="none" w:sz="0" w:space="0" w:color="auto"/>
                                <w:left w:val="none" w:sz="0" w:space="0" w:color="auto"/>
                                <w:bottom w:val="none" w:sz="0" w:space="0" w:color="auto"/>
                                <w:right w:val="none" w:sz="0" w:space="0" w:color="auto"/>
                              </w:divBdr>
                            </w:div>
                            <w:div w:id="1193569353">
                              <w:marLeft w:val="0"/>
                              <w:marRight w:val="0"/>
                              <w:marTop w:val="0"/>
                              <w:marBottom w:val="0"/>
                              <w:divBdr>
                                <w:top w:val="none" w:sz="0" w:space="0" w:color="auto"/>
                                <w:left w:val="none" w:sz="0" w:space="0" w:color="auto"/>
                                <w:bottom w:val="none" w:sz="0" w:space="0" w:color="auto"/>
                                <w:right w:val="none" w:sz="0" w:space="0" w:color="auto"/>
                              </w:divBdr>
                            </w:div>
                            <w:div w:id="1323968297">
                              <w:marLeft w:val="0"/>
                              <w:marRight w:val="0"/>
                              <w:marTop w:val="0"/>
                              <w:marBottom w:val="0"/>
                              <w:divBdr>
                                <w:top w:val="none" w:sz="0" w:space="0" w:color="auto"/>
                                <w:left w:val="none" w:sz="0" w:space="0" w:color="auto"/>
                                <w:bottom w:val="none" w:sz="0" w:space="0" w:color="auto"/>
                                <w:right w:val="none" w:sz="0" w:space="0" w:color="auto"/>
                              </w:divBdr>
                            </w:div>
                            <w:div w:id="1408188390">
                              <w:marLeft w:val="0"/>
                              <w:marRight w:val="0"/>
                              <w:marTop w:val="0"/>
                              <w:marBottom w:val="0"/>
                              <w:divBdr>
                                <w:top w:val="none" w:sz="0" w:space="0" w:color="auto"/>
                                <w:left w:val="none" w:sz="0" w:space="0" w:color="auto"/>
                                <w:bottom w:val="none" w:sz="0" w:space="0" w:color="auto"/>
                                <w:right w:val="none" w:sz="0" w:space="0" w:color="auto"/>
                              </w:divBdr>
                            </w:div>
                            <w:div w:id="1532644005">
                              <w:marLeft w:val="0"/>
                              <w:marRight w:val="0"/>
                              <w:marTop w:val="0"/>
                              <w:marBottom w:val="0"/>
                              <w:divBdr>
                                <w:top w:val="none" w:sz="0" w:space="0" w:color="auto"/>
                                <w:left w:val="none" w:sz="0" w:space="0" w:color="auto"/>
                                <w:bottom w:val="none" w:sz="0" w:space="0" w:color="auto"/>
                                <w:right w:val="none" w:sz="0" w:space="0" w:color="auto"/>
                              </w:divBdr>
                            </w:div>
                            <w:div w:id="1732270388">
                              <w:marLeft w:val="0"/>
                              <w:marRight w:val="0"/>
                              <w:marTop w:val="0"/>
                              <w:marBottom w:val="0"/>
                              <w:divBdr>
                                <w:top w:val="none" w:sz="0" w:space="0" w:color="auto"/>
                                <w:left w:val="none" w:sz="0" w:space="0" w:color="auto"/>
                                <w:bottom w:val="none" w:sz="0" w:space="0" w:color="auto"/>
                                <w:right w:val="none" w:sz="0" w:space="0" w:color="auto"/>
                              </w:divBdr>
                            </w:div>
                            <w:div w:id="186228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134999">
      <w:bodyDiv w:val="1"/>
      <w:marLeft w:val="0"/>
      <w:marRight w:val="0"/>
      <w:marTop w:val="0"/>
      <w:marBottom w:val="0"/>
      <w:divBdr>
        <w:top w:val="none" w:sz="0" w:space="0" w:color="auto"/>
        <w:left w:val="none" w:sz="0" w:space="0" w:color="auto"/>
        <w:bottom w:val="none" w:sz="0" w:space="0" w:color="auto"/>
        <w:right w:val="none" w:sz="0" w:space="0" w:color="auto"/>
      </w:divBdr>
    </w:div>
    <w:div w:id="795223359">
      <w:bodyDiv w:val="1"/>
      <w:marLeft w:val="0"/>
      <w:marRight w:val="0"/>
      <w:marTop w:val="0"/>
      <w:marBottom w:val="0"/>
      <w:divBdr>
        <w:top w:val="none" w:sz="0" w:space="0" w:color="auto"/>
        <w:left w:val="none" w:sz="0" w:space="0" w:color="auto"/>
        <w:bottom w:val="none" w:sz="0" w:space="0" w:color="auto"/>
        <w:right w:val="none" w:sz="0" w:space="0" w:color="auto"/>
      </w:divBdr>
    </w:div>
    <w:div w:id="795490004">
      <w:bodyDiv w:val="1"/>
      <w:marLeft w:val="0"/>
      <w:marRight w:val="0"/>
      <w:marTop w:val="0"/>
      <w:marBottom w:val="0"/>
      <w:divBdr>
        <w:top w:val="none" w:sz="0" w:space="0" w:color="auto"/>
        <w:left w:val="none" w:sz="0" w:space="0" w:color="auto"/>
        <w:bottom w:val="none" w:sz="0" w:space="0" w:color="auto"/>
        <w:right w:val="none" w:sz="0" w:space="0" w:color="auto"/>
      </w:divBdr>
      <w:divsChild>
        <w:div w:id="283192414">
          <w:marLeft w:val="0"/>
          <w:marRight w:val="0"/>
          <w:marTop w:val="0"/>
          <w:marBottom w:val="0"/>
          <w:divBdr>
            <w:top w:val="none" w:sz="0" w:space="0" w:color="auto"/>
            <w:left w:val="none" w:sz="0" w:space="0" w:color="auto"/>
            <w:bottom w:val="none" w:sz="0" w:space="0" w:color="auto"/>
            <w:right w:val="none" w:sz="0" w:space="0" w:color="auto"/>
          </w:divBdr>
        </w:div>
      </w:divsChild>
    </w:div>
    <w:div w:id="804464429">
      <w:bodyDiv w:val="1"/>
      <w:marLeft w:val="0"/>
      <w:marRight w:val="0"/>
      <w:marTop w:val="0"/>
      <w:marBottom w:val="0"/>
      <w:divBdr>
        <w:top w:val="none" w:sz="0" w:space="0" w:color="auto"/>
        <w:left w:val="none" w:sz="0" w:space="0" w:color="auto"/>
        <w:bottom w:val="none" w:sz="0" w:space="0" w:color="auto"/>
        <w:right w:val="none" w:sz="0" w:space="0" w:color="auto"/>
      </w:divBdr>
      <w:divsChild>
        <w:div w:id="966542369">
          <w:marLeft w:val="0"/>
          <w:marRight w:val="0"/>
          <w:marTop w:val="0"/>
          <w:marBottom w:val="0"/>
          <w:divBdr>
            <w:top w:val="none" w:sz="0" w:space="0" w:color="auto"/>
            <w:left w:val="none" w:sz="0" w:space="0" w:color="auto"/>
            <w:bottom w:val="none" w:sz="0" w:space="0" w:color="auto"/>
            <w:right w:val="none" w:sz="0" w:space="0" w:color="auto"/>
          </w:divBdr>
          <w:divsChild>
            <w:div w:id="1713191318">
              <w:marLeft w:val="0"/>
              <w:marRight w:val="0"/>
              <w:marTop w:val="0"/>
              <w:marBottom w:val="0"/>
              <w:divBdr>
                <w:top w:val="none" w:sz="0" w:space="0" w:color="auto"/>
                <w:left w:val="none" w:sz="0" w:space="0" w:color="auto"/>
                <w:bottom w:val="none" w:sz="0" w:space="0" w:color="auto"/>
                <w:right w:val="none" w:sz="0" w:space="0" w:color="auto"/>
              </w:divBdr>
              <w:divsChild>
                <w:div w:id="1830977057">
                  <w:marLeft w:val="0"/>
                  <w:marRight w:val="0"/>
                  <w:marTop w:val="0"/>
                  <w:marBottom w:val="0"/>
                  <w:divBdr>
                    <w:top w:val="none" w:sz="0" w:space="0" w:color="auto"/>
                    <w:left w:val="none" w:sz="0" w:space="0" w:color="auto"/>
                    <w:bottom w:val="none" w:sz="0" w:space="0" w:color="auto"/>
                    <w:right w:val="none" w:sz="0" w:space="0" w:color="auto"/>
                  </w:divBdr>
                  <w:divsChild>
                    <w:div w:id="2030182698">
                      <w:marLeft w:val="0"/>
                      <w:marRight w:val="0"/>
                      <w:marTop w:val="0"/>
                      <w:marBottom w:val="0"/>
                      <w:divBdr>
                        <w:top w:val="none" w:sz="0" w:space="0" w:color="auto"/>
                        <w:left w:val="none" w:sz="0" w:space="0" w:color="auto"/>
                        <w:bottom w:val="none" w:sz="0" w:space="0" w:color="auto"/>
                        <w:right w:val="none" w:sz="0" w:space="0" w:color="auto"/>
                      </w:divBdr>
                      <w:divsChild>
                        <w:div w:id="1907497946">
                          <w:marLeft w:val="0"/>
                          <w:marRight w:val="0"/>
                          <w:marTop w:val="0"/>
                          <w:marBottom w:val="0"/>
                          <w:divBdr>
                            <w:top w:val="none" w:sz="0" w:space="0" w:color="auto"/>
                            <w:left w:val="none" w:sz="0" w:space="0" w:color="auto"/>
                            <w:bottom w:val="none" w:sz="0" w:space="0" w:color="auto"/>
                            <w:right w:val="none" w:sz="0" w:space="0" w:color="auto"/>
                          </w:divBdr>
                          <w:divsChild>
                            <w:div w:id="1396509780">
                              <w:marLeft w:val="0"/>
                              <w:marRight w:val="0"/>
                              <w:marTop w:val="0"/>
                              <w:marBottom w:val="0"/>
                              <w:divBdr>
                                <w:top w:val="none" w:sz="0" w:space="0" w:color="auto"/>
                                <w:left w:val="none" w:sz="0" w:space="0" w:color="auto"/>
                                <w:bottom w:val="none" w:sz="0" w:space="0" w:color="auto"/>
                                <w:right w:val="none" w:sz="0" w:space="0" w:color="auto"/>
                              </w:divBdr>
                              <w:divsChild>
                                <w:div w:id="727267708">
                                  <w:marLeft w:val="0"/>
                                  <w:marRight w:val="0"/>
                                  <w:marTop w:val="0"/>
                                  <w:marBottom w:val="0"/>
                                  <w:divBdr>
                                    <w:top w:val="none" w:sz="0" w:space="0" w:color="auto"/>
                                    <w:left w:val="none" w:sz="0" w:space="0" w:color="auto"/>
                                    <w:bottom w:val="none" w:sz="0" w:space="0" w:color="auto"/>
                                    <w:right w:val="none" w:sz="0" w:space="0" w:color="auto"/>
                                  </w:divBdr>
                                  <w:divsChild>
                                    <w:div w:id="853032375">
                                      <w:marLeft w:val="0"/>
                                      <w:marRight w:val="0"/>
                                      <w:marTop w:val="0"/>
                                      <w:marBottom w:val="0"/>
                                      <w:divBdr>
                                        <w:top w:val="none" w:sz="0" w:space="0" w:color="auto"/>
                                        <w:left w:val="none" w:sz="0" w:space="0" w:color="auto"/>
                                        <w:bottom w:val="none" w:sz="0" w:space="0" w:color="auto"/>
                                        <w:right w:val="none" w:sz="0" w:space="0" w:color="auto"/>
                                      </w:divBdr>
                                      <w:divsChild>
                                        <w:div w:id="356278320">
                                          <w:marLeft w:val="0"/>
                                          <w:marRight w:val="0"/>
                                          <w:marTop w:val="0"/>
                                          <w:marBottom w:val="0"/>
                                          <w:divBdr>
                                            <w:top w:val="none" w:sz="0" w:space="0" w:color="auto"/>
                                            <w:left w:val="none" w:sz="0" w:space="0" w:color="auto"/>
                                            <w:bottom w:val="none" w:sz="0" w:space="0" w:color="auto"/>
                                            <w:right w:val="none" w:sz="0" w:space="0" w:color="auto"/>
                                          </w:divBdr>
                                        </w:div>
                                        <w:div w:id="376979618">
                                          <w:marLeft w:val="0"/>
                                          <w:marRight w:val="0"/>
                                          <w:marTop w:val="0"/>
                                          <w:marBottom w:val="0"/>
                                          <w:divBdr>
                                            <w:top w:val="none" w:sz="0" w:space="0" w:color="auto"/>
                                            <w:left w:val="none" w:sz="0" w:space="0" w:color="auto"/>
                                            <w:bottom w:val="none" w:sz="0" w:space="0" w:color="auto"/>
                                            <w:right w:val="none" w:sz="0" w:space="0" w:color="auto"/>
                                          </w:divBdr>
                                        </w:div>
                                        <w:div w:id="871964358">
                                          <w:marLeft w:val="0"/>
                                          <w:marRight w:val="0"/>
                                          <w:marTop w:val="0"/>
                                          <w:marBottom w:val="0"/>
                                          <w:divBdr>
                                            <w:top w:val="none" w:sz="0" w:space="0" w:color="auto"/>
                                            <w:left w:val="none" w:sz="0" w:space="0" w:color="auto"/>
                                            <w:bottom w:val="none" w:sz="0" w:space="0" w:color="auto"/>
                                            <w:right w:val="none" w:sz="0" w:space="0" w:color="auto"/>
                                          </w:divBdr>
                                        </w:div>
                                        <w:div w:id="1806005691">
                                          <w:marLeft w:val="0"/>
                                          <w:marRight w:val="0"/>
                                          <w:marTop w:val="0"/>
                                          <w:marBottom w:val="0"/>
                                          <w:divBdr>
                                            <w:top w:val="none" w:sz="0" w:space="0" w:color="auto"/>
                                            <w:left w:val="none" w:sz="0" w:space="0" w:color="auto"/>
                                            <w:bottom w:val="none" w:sz="0" w:space="0" w:color="auto"/>
                                            <w:right w:val="none" w:sz="0" w:space="0" w:color="auto"/>
                                          </w:divBdr>
                                        </w:div>
                                      </w:divsChild>
                                    </w:div>
                                    <w:div w:id="137377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9156429">
      <w:bodyDiv w:val="1"/>
      <w:marLeft w:val="0"/>
      <w:marRight w:val="0"/>
      <w:marTop w:val="0"/>
      <w:marBottom w:val="0"/>
      <w:divBdr>
        <w:top w:val="none" w:sz="0" w:space="0" w:color="auto"/>
        <w:left w:val="none" w:sz="0" w:space="0" w:color="auto"/>
        <w:bottom w:val="none" w:sz="0" w:space="0" w:color="auto"/>
        <w:right w:val="none" w:sz="0" w:space="0" w:color="auto"/>
      </w:divBdr>
    </w:div>
    <w:div w:id="822115182">
      <w:bodyDiv w:val="1"/>
      <w:marLeft w:val="0"/>
      <w:marRight w:val="0"/>
      <w:marTop w:val="0"/>
      <w:marBottom w:val="0"/>
      <w:divBdr>
        <w:top w:val="none" w:sz="0" w:space="0" w:color="auto"/>
        <w:left w:val="none" w:sz="0" w:space="0" w:color="auto"/>
        <w:bottom w:val="none" w:sz="0" w:space="0" w:color="auto"/>
        <w:right w:val="none" w:sz="0" w:space="0" w:color="auto"/>
      </w:divBdr>
    </w:div>
    <w:div w:id="822234293">
      <w:bodyDiv w:val="1"/>
      <w:marLeft w:val="0"/>
      <w:marRight w:val="0"/>
      <w:marTop w:val="0"/>
      <w:marBottom w:val="0"/>
      <w:divBdr>
        <w:top w:val="none" w:sz="0" w:space="0" w:color="auto"/>
        <w:left w:val="none" w:sz="0" w:space="0" w:color="auto"/>
        <w:bottom w:val="none" w:sz="0" w:space="0" w:color="auto"/>
        <w:right w:val="none" w:sz="0" w:space="0" w:color="auto"/>
      </w:divBdr>
    </w:div>
    <w:div w:id="826946106">
      <w:bodyDiv w:val="1"/>
      <w:marLeft w:val="0"/>
      <w:marRight w:val="0"/>
      <w:marTop w:val="0"/>
      <w:marBottom w:val="0"/>
      <w:divBdr>
        <w:top w:val="none" w:sz="0" w:space="0" w:color="auto"/>
        <w:left w:val="none" w:sz="0" w:space="0" w:color="auto"/>
        <w:bottom w:val="none" w:sz="0" w:space="0" w:color="auto"/>
        <w:right w:val="none" w:sz="0" w:space="0" w:color="auto"/>
      </w:divBdr>
      <w:divsChild>
        <w:div w:id="1310090598">
          <w:marLeft w:val="0"/>
          <w:marRight w:val="0"/>
          <w:marTop w:val="0"/>
          <w:marBottom w:val="0"/>
          <w:divBdr>
            <w:top w:val="none" w:sz="0" w:space="0" w:color="auto"/>
            <w:left w:val="none" w:sz="0" w:space="0" w:color="auto"/>
            <w:bottom w:val="none" w:sz="0" w:space="0" w:color="auto"/>
            <w:right w:val="none" w:sz="0" w:space="0" w:color="auto"/>
          </w:divBdr>
        </w:div>
      </w:divsChild>
    </w:div>
    <w:div w:id="834302587">
      <w:bodyDiv w:val="1"/>
      <w:marLeft w:val="0"/>
      <w:marRight w:val="0"/>
      <w:marTop w:val="0"/>
      <w:marBottom w:val="0"/>
      <w:divBdr>
        <w:top w:val="none" w:sz="0" w:space="0" w:color="auto"/>
        <w:left w:val="none" w:sz="0" w:space="0" w:color="auto"/>
        <w:bottom w:val="none" w:sz="0" w:space="0" w:color="auto"/>
        <w:right w:val="none" w:sz="0" w:space="0" w:color="auto"/>
      </w:divBdr>
      <w:divsChild>
        <w:div w:id="2124108507">
          <w:marLeft w:val="0"/>
          <w:marRight w:val="0"/>
          <w:marTop w:val="0"/>
          <w:marBottom w:val="0"/>
          <w:divBdr>
            <w:top w:val="none" w:sz="0" w:space="0" w:color="auto"/>
            <w:left w:val="none" w:sz="0" w:space="0" w:color="auto"/>
            <w:bottom w:val="none" w:sz="0" w:space="0" w:color="auto"/>
            <w:right w:val="none" w:sz="0" w:space="0" w:color="auto"/>
          </w:divBdr>
          <w:divsChild>
            <w:div w:id="773748931">
              <w:marLeft w:val="0"/>
              <w:marRight w:val="0"/>
              <w:marTop w:val="0"/>
              <w:marBottom w:val="0"/>
              <w:divBdr>
                <w:top w:val="none" w:sz="0" w:space="0" w:color="auto"/>
                <w:left w:val="none" w:sz="0" w:space="0" w:color="auto"/>
                <w:bottom w:val="none" w:sz="0" w:space="0" w:color="auto"/>
                <w:right w:val="none" w:sz="0" w:space="0" w:color="auto"/>
              </w:divBdr>
              <w:divsChild>
                <w:div w:id="964047970">
                  <w:marLeft w:val="0"/>
                  <w:marRight w:val="0"/>
                  <w:marTop w:val="0"/>
                  <w:marBottom w:val="0"/>
                  <w:divBdr>
                    <w:top w:val="none" w:sz="0" w:space="0" w:color="auto"/>
                    <w:left w:val="none" w:sz="0" w:space="0" w:color="auto"/>
                    <w:bottom w:val="none" w:sz="0" w:space="0" w:color="auto"/>
                    <w:right w:val="none" w:sz="0" w:space="0" w:color="auto"/>
                  </w:divBdr>
                  <w:divsChild>
                    <w:div w:id="1320042669">
                      <w:marLeft w:val="0"/>
                      <w:marRight w:val="0"/>
                      <w:marTop w:val="0"/>
                      <w:marBottom w:val="0"/>
                      <w:divBdr>
                        <w:top w:val="none" w:sz="0" w:space="0" w:color="auto"/>
                        <w:left w:val="none" w:sz="0" w:space="0" w:color="auto"/>
                        <w:bottom w:val="none" w:sz="0" w:space="0" w:color="auto"/>
                        <w:right w:val="none" w:sz="0" w:space="0" w:color="auto"/>
                      </w:divBdr>
                      <w:divsChild>
                        <w:div w:id="1681083042">
                          <w:marLeft w:val="0"/>
                          <w:marRight w:val="0"/>
                          <w:marTop w:val="0"/>
                          <w:marBottom w:val="0"/>
                          <w:divBdr>
                            <w:top w:val="none" w:sz="0" w:space="0" w:color="auto"/>
                            <w:left w:val="none" w:sz="0" w:space="0" w:color="auto"/>
                            <w:bottom w:val="none" w:sz="0" w:space="0" w:color="auto"/>
                            <w:right w:val="none" w:sz="0" w:space="0" w:color="auto"/>
                          </w:divBdr>
                          <w:divsChild>
                            <w:div w:id="967197723">
                              <w:marLeft w:val="0"/>
                              <w:marRight w:val="0"/>
                              <w:marTop w:val="0"/>
                              <w:marBottom w:val="0"/>
                              <w:divBdr>
                                <w:top w:val="none" w:sz="0" w:space="0" w:color="auto"/>
                                <w:left w:val="none" w:sz="0" w:space="0" w:color="auto"/>
                                <w:bottom w:val="none" w:sz="0" w:space="0" w:color="auto"/>
                                <w:right w:val="none" w:sz="0" w:space="0" w:color="auto"/>
                              </w:divBdr>
                              <w:divsChild>
                                <w:div w:id="377365988">
                                  <w:marLeft w:val="0"/>
                                  <w:marRight w:val="0"/>
                                  <w:marTop w:val="0"/>
                                  <w:marBottom w:val="0"/>
                                  <w:divBdr>
                                    <w:top w:val="none" w:sz="0" w:space="0" w:color="auto"/>
                                    <w:left w:val="none" w:sz="0" w:space="0" w:color="auto"/>
                                    <w:bottom w:val="none" w:sz="0" w:space="0" w:color="auto"/>
                                    <w:right w:val="none" w:sz="0" w:space="0" w:color="auto"/>
                                  </w:divBdr>
                                  <w:divsChild>
                                    <w:div w:id="1939366299">
                                      <w:marLeft w:val="0"/>
                                      <w:marRight w:val="0"/>
                                      <w:marTop w:val="0"/>
                                      <w:marBottom w:val="0"/>
                                      <w:divBdr>
                                        <w:top w:val="none" w:sz="0" w:space="0" w:color="auto"/>
                                        <w:left w:val="none" w:sz="0" w:space="0" w:color="auto"/>
                                        <w:bottom w:val="none" w:sz="0" w:space="0" w:color="auto"/>
                                        <w:right w:val="none" w:sz="0" w:space="0" w:color="auto"/>
                                      </w:divBdr>
                                      <w:divsChild>
                                        <w:div w:id="1321694883">
                                          <w:marLeft w:val="0"/>
                                          <w:marRight w:val="0"/>
                                          <w:marTop w:val="0"/>
                                          <w:marBottom w:val="0"/>
                                          <w:divBdr>
                                            <w:top w:val="none" w:sz="0" w:space="0" w:color="auto"/>
                                            <w:left w:val="none" w:sz="0" w:space="0" w:color="auto"/>
                                            <w:bottom w:val="none" w:sz="0" w:space="0" w:color="auto"/>
                                            <w:right w:val="none" w:sz="0" w:space="0" w:color="auto"/>
                                          </w:divBdr>
                                          <w:divsChild>
                                            <w:div w:id="1012680404">
                                              <w:marLeft w:val="0"/>
                                              <w:marRight w:val="0"/>
                                              <w:marTop w:val="0"/>
                                              <w:marBottom w:val="0"/>
                                              <w:divBdr>
                                                <w:top w:val="none" w:sz="0" w:space="0" w:color="auto"/>
                                                <w:left w:val="none" w:sz="0" w:space="0" w:color="auto"/>
                                                <w:bottom w:val="none" w:sz="0" w:space="0" w:color="auto"/>
                                                <w:right w:val="none" w:sz="0" w:space="0" w:color="auto"/>
                                              </w:divBdr>
                                            </w:div>
                                            <w:div w:id="112862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056386">
      <w:bodyDiv w:val="1"/>
      <w:marLeft w:val="0"/>
      <w:marRight w:val="0"/>
      <w:marTop w:val="0"/>
      <w:marBottom w:val="0"/>
      <w:divBdr>
        <w:top w:val="none" w:sz="0" w:space="0" w:color="auto"/>
        <w:left w:val="none" w:sz="0" w:space="0" w:color="auto"/>
        <w:bottom w:val="none" w:sz="0" w:space="0" w:color="auto"/>
        <w:right w:val="none" w:sz="0" w:space="0" w:color="auto"/>
      </w:divBdr>
      <w:divsChild>
        <w:div w:id="712920814">
          <w:marLeft w:val="0"/>
          <w:marRight w:val="0"/>
          <w:marTop w:val="0"/>
          <w:marBottom w:val="0"/>
          <w:divBdr>
            <w:top w:val="none" w:sz="0" w:space="0" w:color="auto"/>
            <w:left w:val="none" w:sz="0" w:space="0" w:color="auto"/>
            <w:bottom w:val="none" w:sz="0" w:space="0" w:color="auto"/>
            <w:right w:val="none" w:sz="0" w:space="0" w:color="auto"/>
          </w:divBdr>
          <w:divsChild>
            <w:div w:id="823081942">
              <w:marLeft w:val="0"/>
              <w:marRight w:val="0"/>
              <w:marTop w:val="0"/>
              <w:marBottom w:val="0"/>
              <w:divBdr>
                <w:top w:val="none" w:sz="0" w:space="0" w:color="auto"/>
                <w:left w:val="none" w:sz="0" w:space="0" w:color="auto"/>
                <w:bottom w:val="none" w:sz="0" w:space="0" w:color="auto"/>
                <w:right w:val="none" w:sz="0" w:space="0" w:color="auto"/>
              </w:divBdr>
              <w:divsChild>
                <w:div w:id="2026401007">
                  <w:marLeft w:val="0"/>
                  <w:marRight w:val="0"/>
                  <w:marTop w:val="0"/>
                  <w:marBottom w:val="0"/>
                  <w:divBdr>
                    <w:top w:val="none" w:sz="0" w:space="0" w:color="auto"/>
                    <w:left w:val="none" w:sz="0" w:space="0" w:color="auto"/>
                    <w:bottom w:val="none" w:sz="0" w:space="0" w:color="auto"/>
                    <w:right w:val="none" w:sz="0" w:space="0" w:color="auto"/>
                  </w:divBdr>
                  <w:divsChild>
                    <w:div w:id="248274373">
                      <w:marLeft w:val="0"/>
                      <w:marRight w:val="0"/>
                      <w:marTop w:val="0"/>
                      <w:marBottom w:val="0"/>
                      <w:divBdr>
                        <w:top w:val="none" w:sz="0" w:space="0" w:color="auto"/>
                        <w:left w:val="none" w:sz="0" w:space="0" w:color="auto"/>
                        <w:bottom w:val="none" w:sz="0" w:space="0" w:color="auto"/>
                        <w:right w:val="none" w:sz="0" w:space="0" w:color="auto"/>
                      </w:divBdr>
                      <w:divsChild>
                        <w:div w:id="1073889071">
                          <w:marLeft w:val="0"/>
                          <w:marRight w:val="0"/>
                          <w:marTop w:val="0"/>
                          <w:marBottom w:val="0"/>
                          <w:divBdr>
                            <w:top w:val="none" w:sz="0" w:space="0" w:color="auto"/>
                            <w:left w:val="none" w:sz="0" w:space="0" w:color="auto"/>
                            <w:bottom w:val="none" w:sz="0" w:space="0" w:color="auto"/>
                            <w:right w:val="none" w:sz="0" w:space="0" w:color="auto"/>
                          </w:divBdr>
                          <w:divsChild>
                            <w:div w:id="1178888671">
                              <w:marLeft w:val="0"/>
                              <w:marRight w:val="0"/>
                              <w:marTop w:val="0"/>
                              <w:marBottom w:val="0"/>
                              <w:divBdr>
                                <w:top w:val="none" w:sz="0" w:space="0" w:color="auto"/>
                                <w:left w:val="none" w:sz="0" w:space="0" w:color="auto"/>
                                <w:bottom w:val="none" w:sz="0" w:space="0" w:color="auto"/>
                                <w:right w:val="none" w:sz="0" w:space="0" w:color="auto"/>
                              </w:divBdr>
                              <w:divsChild>
                                <w:div w:id="438376381">
                                  <w:marLeft w:val="0"/>
                                  <w:marRight w:val="0"/>
                                  <w:marTop w:val="0"/>
                                  <w:marBottom w:val="0"/>
                                  <w:divBdr>
                                    <w:top w:val="none" w:sz="0" w:space="0" w:color="auto"/>
                                    <w:left w:val="none" w:sz="0" w:space="0" w:color="auto"/>
                                    <w:bottom w:val="none" w:sz="0" w:space="0" w:color="auto"/>
                                    <w:right w:val="none" w:sz="0" w:space="0" w:color="auto"/>
                                  </w:divBdr>
                                  <w:divsChild>
                                    <w:div w:id="1562666896">
                                      <w:marLeft w:val="0"/>
                                      <w:marRight w:val="0"/>
                                      <w:marTop w:val="0"/>
                                      <w:marBottom w:val="0"/>
                                      <w:divBdr>
                                        <w:top w:val="none" w:sz="0" w:space="0" w:color="auto"/>
                                        <w:left w:val="none" w:sz="0" w:space="0" w:color="auto"/>
                                        <w:bottom w:val="none" w:sz="0" w:space="0" w:color="auto"/>
                                        <w:right w:val="none" w:sz="0" w:space="0" w:color="auto"/>
                                      </w:divBdr>
                                      <w:divsChild>
                                        <w:div w:id="319313008">
                                          <w:marLeft w:val="0"/>
                                          <w:marRight w:val="0"/>
                                          <w:marTop w:val="0"/>
                                          <w:marBottom w:val="0"/>
                                          <w:divBdr>
                                            <w:top w:val="none" w:sz="0" w:space="0" w:color="auto"/>
                                            <w:left w:val="none" w:sz="0" w:space="0" w:color="auto"/>
                                            <w:bottom w:val="none" w:sz="0" w:space="0" w:color="auto"/>
                                            <w:right w:val="none" w:sz="0" w:space="0" w:color="auto"/>
                                          </w:divBdr>
                                        </w:div>
                                        <w:div w:id="134154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881258">
      <w:bodyDiv w:val="1"/>
      <w:marLeft w:val="0"/>
      <w:marRight w:val="0"/>
      <w:marTop w:val="0"/>
      <w:marBottom w:val="0"/>
      <w:divBdr>
        <w:top w:val="none" w:sz="0" w:space="0" w:color="auto"/>
        <w:left w:val="none" w:sz="0" w:space="0" w:color="auto"/>
        <w:bottom w:val="none" w:sz="0" w:space="0" w:color="auto"/>
        <w:right w:val="none" w:sz="0" w:space="0" w:color="auto"/>
      </w:divBdr>
    </w:div>
    <w:div w:id="863176869">
      <w:bodyDiv w:val="1"/>
      <w:marLeft w:val="0"/>
      <w:marRight w:val="0"/>
      <w:marTop w:val="0"/>
      <w:marBottom w:val="0"/>
      <w:divBdr>
        <w:top w:val="none" w:sz="0" w:space="0" w:color="auto"/>
        <w:left w:val="none" w:sz="0" w:space="0" w:color="auto"/>
        <w:bottom w:val="none" w:sz="0" w:space="0" w:color="auto"/>
        <w:right w:val="none" w:sz="0" w:space="0" w:color="auto"/>
      </w:divBdr>
    </w:div>
    <w:div w:id="863443944">
      <w:bodyDiv w:val="1"/>
      <w:marLeft w:val="0"/>
      <w:marRight w:val="0"/>
      <w:marTop w:val="0"/>
      <w:marBottom w:val="0"/>
      <w:divBdr>
        <w:top w:val="none" w:sz="0" w:space="0" w:color="auto"/>
        <w:left w:val="none" w:sz="0" w:space="0" w:color="auto"/>
        <w:bottom w:val="none" w:sz="0" w:space="0" w:color="auto"/>
        <w:right w:val="none" w:sz="0" w:space="0" w:color="auto"/>
      </w:divBdr>
      <w:divsChild>
        <w:div w:id="20789166">
          <w:marLeft w:val="0"/>
          <w:marRight w:val="0"/>
          <w:marTop w:val="0"/>
          <w:marBottom w:val="0"/>
          <w:divBdr>
            <w:top w:val="none" w:sz="0" w:space="0" w:color="auto"/>
            <w:left w:val="none" w:sz="0" w:space="0" w:color="auto"/>
            <w:bottom w:val="none" w:sz="0" w:space="0" w:color="auto"/>
            <w:right w:val="none" w:sz="0" w:space="0" w:color="auto"/>
          </w:divBdr>
          <w:divsChild>
            <w:div w:id="334303493">
              <w:marLeft w:val="0"/>
              <w:marRight w:val="0"/>
              <w:marTop w:val="0"/>
              <w:marBottom w:val="0"/>
              <w:divBdr>
                <w:top w:val="none" w:sz="0" w:space="0" w:color="auto"/>
                <w:left w:val="none" w:sz="0" w:space="0" w:color="auto"/>
                <w:bottom w:val="none" w:sz="0" w:space="0" w:color="auto"/>
                <w:right w:val="none" w:sz="0" w:space="0" w:color="auto"/>
              </w:divBdr>
              <w:divsChild>
                <w:div w:id="706569177">
                  <w:marLeft w:val="0"/>
                  <w:marRight w:val="0"/>
                  <w:marTop w:val="0"/>
                  <w:marBottom w:val="0"/>
                  <w:divBdr>
                    <w:top w:val="none" w:sz="0" w:space="0" w:color="auto"/>
                    <w:left w:val="none" w:sz="0" w:space="0" w:color="auto"/>
                    <w:bottom w:val="none" w:sz="0" w:space="0" w:color="auto"/>
                    <w:right w:val="none" w:sz="0" w:space="0" w:color="auto"/>
                  </w:divBdr>
                  <w:divsChild>
                    <w:div w:id="1286152996">
                      <w:marLeft w:val="0"/>
                      <w:marRight w:val="0"/>
                      <w:marTop w:val="0"/>
                      <w:marBottom w:val="0"/>
                      <w:divBdr>
                        <w:top w:val="none" w:sz="0" w:space="0" w:color="auto"/>
                        <w:left w:val="none" w:sz="0" w:space="0" w:color="auto"/>
                        <w:bottom w:val="none" w:sz="0" w:space="0" w:color="auto"/>
                        <w:right w:val="none" w:sz="0" w:space="0" w:color="auto"/>
                      </w:divBdr>
                      <w:divsChild>
                        <w:div w:id="1481534610">
                          <w:marLeft w:val="0"/>
                          <w:marRight w:val="0"/>
                          <w:marTop w:val="0"/>
                          <w:marBottom w:val="0"/>
                          <w:divBdr>
                            <w:top w:val="none" w:sz="0" w:space="0" w:color="auto"/>
                            <w:left w:val="none" w:sz="0" w:space="0" w:color="auto"/>
                            <w:bottom w:val="none" w:sz="0" w:space="0" w:color="auto"/>
                            <w:right w:val="none" w:sz="0" w:space="0" w:color="auto"/>
                          </w:divBdr>
                          <w:divsChild>
                            <w:div w:id="1190144422">
                              <w:marLeft w:val="0"/>
                              <w:marRight w:val="0"/>
                              <w:marTop w:val="0"/>
                              <w:marBottom w:val="0"/>
                              <w:divBdr>
                                <w:top w:val="none" w:sz="0" w:space="0" w:color="auto"/>
                                <w:left w:val="none" w:sz="0" w:space="0" w:color="auto"/>
                                <w:bottom w:val="none" w:sz="0" w:space="0" w:color="auto"/>
                                <w:right w:val="none" w:sz="0" w:space="0" w:color="auto"/>
                              </w:divBdr>
                              <w:divsChild>
                                <w:div w:id="1599680163">
                                  <w:marLeft w:val="0"/>
                                  <w:marRight w:val="0"/>
                                  <w:marTop w:val="0"/>
                                  <w:marBottom w:val="0"/>
                                  <w:divBdr>
                                    <w:top w:val="none" w:sz="0" w:space="0" w:color="auto"/>
                                    <w:left w:val="none" w:sz="0" w:space="0" w:color="auto"/>
                                    <w:bottom w:val="none" w:sz="0" w:space="0" w:color="auto"/>
                                    <w:right w:val="none" w:sz="0" w:space="0" w:color="auto"/>
                                  </w:divBdr>
                                  <w:divsChild>
                                    <w:div w:id="140393065">
                                      <w:marLeft w:val="0"/>
                                      <w:marRight w:val="0"/>
                                      <w:marTop w:val="0"/>
                                      <w:marBottom w:val="0"/>
                                      <w:divBdr>
                                        <w:top w:val="none" w:sz="0" w:space="0" w:color="auto"/>
                                        <w:left w:val="none" w:sz="0" w:space="0" w:color="auto"/>
                                        <w:bottom w:val="none" w:sz="0" w:space="0" w:color="auto"/>
                                        <w:right w:val="none" w:sz="0" w:space="0" w:color="auto"/>
                                      </w:divBdr>
                                      <w:divsChild>
                                        <w:div w:id="1248880731">
                                          <w:marLeft w:val="0"/>
                                          <w:marRight w:val="0"/>
                                          <w:marTop w:val="0"/>
                                          <w:marBottom w:val="0"/>
                                          <w:divBdr>
                                            <w:top w:val="none" w:sz="0" w:space="0" w:color="auto"/>
                                            <w:left w:val="none" w:sz="0" w:space="0" w:color="auto"/>
                                            <w:bottom w:val="none" w:sz="0" w:space="0" w:color="auto"/>
                                            <w:right w:val="none" w:sz="0" w:space="0" w:color="auto"/>
                                          </w:divBdr>
                                        </w:div>
                                        <w:div w:id="19777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945223">
      <w:bodyDiv w:val="1"/>
      <w:marLeft w:val="0"/>
      <w:marRight w:val="0"/>
      <w:marTop w:val="0"/>
      <w:marBottom w:val="0"/>
      <w:divBdr>
        <w:top w:val="none" w:sz="0" w:space="0" w:color="auto"/>
        <w:left w:val="none" w:sz="0" w:space="0" w:color="auto"/>
        <w:bottom w:val="none" w:sz="0" w:space="0" w:color="auto"/>
        <w:right w:val="none" w:sz="0" w:space="0" w:color="auto"/>
      </w:divBdr>
      <w:divsChild>
        <w:div w:id="1196037893">
          <w:marLeft w:val="0"/>
          <w:marRight w:val="0"/>
          <w:marTop w:val="0"/>
          <w:marBottom w:val="0"/>
          <w:divBdr>
            <w:top w:val="none" w:sz="0" w:space="0" w:color="auto"/>
            <w:left w:val="none" w:sz="0" w:space="0" w:color="auto"/>
            <w:bottom w:val="none" w:sz="0" w:space="0" w:color="auto"/>
            <w:right w:val="none" w:sz="0" w:space="0" w:color="auto"/>
          </w:divBdr>
          <w:divsChild>
            <w:div w:id="1252739329">
              <w:marLeft w:val="0"/>
              <w:marRight w:val="0"/>
              <w:marTop w:val="0"/>
              <w:marBottom w:val="0"/>
              <w:divBdr>
                <w:top w:val="none" w:sz="0" w:space="0" w:color="auto"/>
                <w:left w:val="none" w:sz="0" w:space="0" w:color="auto"/>
                <w:bottom w:val="none" w:sz="0" w:space="0" w:color="auto"/>
                <w:right w:val="none" w:sz="0" w:space="0" w:color="auto"/>
              </w:divBdr>
              <w:divsChild>
                <w:div w:id="1052999120">
                  <w:marLeft w:val="0"/>
                  <w:marRight w:val="0"/>
                  <w:marTop w:val="0"/>
                  <w:marBottom w:val="0"/>
                  <w:divBdr>
                    <w:top w:val="none" w:sz="0" w:space="0" w:color="auto"/>
                    <w:left w:val="none" w:sz="0" w:space="0" w:color="auto"/>
                    <w:bottom w:val="none" w:sz="0" w:space="0" w:color="auto"/>
                    <w:right w:val="none" w:sz="0" w:space="0" w:color="auto"/>
                  </w:divBdr>
                  <w:divsChild>
                    <w:div w:id="488712780">
                      <w:marLeft w:val="0"/>
                      <w:marRight w:val="0"/>
                      <w:marTop w:val="0"/>
                      <w:marBottom w:val="0"/>
                      <w:divBdr>
                        <w:top w:val="none" w:sz="0" w:space="0" w:color="auto"/>
                        <w:left w:val="none" w:sz="0" w:space="0" w:color="auto"/>
                        <w:bottom w:val="none" w:sz="0" w:space="0" w:color="auto"/>
                        <w:right w:val="none" w:sz="0" w:space="0" w:color="auto"/>
                      </w:divBdr>
                      <w:divsChild>
                        <w:div w:id="46881959">
                          <w:marLeft w:val="0"/>
                          <w:marRight w:val="0"/>
                          <w:marTop w:val="0"/>
                          <w:marBottom w:val="0"/>
                          <w:divBdr>
                            <w:top w:val="none" w:sz="0" w:space="0" w:color="auto"/>
                            <w:left w:val="none" w:sz="0" w:space="0" w:color="auto"/>
                            <w:bottom w:val="none" w:sz="0" w:space="0" w:color="auto"/>
                            <w:right w:val="none" w:sz="0" w:space="0" w:color="auto"/>
                          </w:divBdr>
                          <w:divsChild>
                            <w:div w:id="58720299">
                              <w:marLeft w:val="0"/>
                              <w:marRight w:val="0"/>
                              <w:marTop w:val="0"/>
                              <w:marBottom w:val="0"/>
                              <w:divBdr>
                                <w:top w:val="none" w:sz="0" w:space="0" w:color="auto"/>
                                <w:left w:val="none" w:sz="0" w:space="0" w:color="auto"/>
                                <w:bottom w:val="none" w:sz="0" w:space="0" w:color="auto"/>
                                <w:right w:val="none" w:sz="0" w:space="0" w:color="auto"/>
                              </w:divBdr>
                              <w:divsChild>
                                <w:div w:id="1824347949">
                                  <w:marLeft w:val="0"/>
                                  <w:marRight w:val="0"/>
                                  <w:marTop w:val="0"/>
                                  <w:marBottom w:val="0"/>
                                  <w:divBdr>
                                    <w:top w:val="none" w:sz="0" w:space="0" w:color="auto"/>
                                    <w:left w:val="none" w:sz="0" w:space="0" w:color="auto"/>
                                    <w:bottom w:val="none" w:sz="0" w:space="0" w:color="auto"/>
                                    <w:right w:val="none" w:sz="0" w:space="0" w:color="auto"/>
                                  </w:divBdr>
                                  <w:divsChild>
                                    <w:div w:id="1234389677">
                                      <w:marLeft w:val="0"/>
                                      <w:marRight w:val="0"/>
                                      <w:marTop w:val="0"/>
                                      <w:marBottom w:val="0"/>
                                      <w:divBdr>
                                        <w:top w:val="none" w:sz="0" w:space="0" w:color="auto"/>
                                        <w:left w:val="none" w:sz="0" w:space="0" w:color="auto"/>
                                        <w:bottom w:val="none" w:sz="0" w:space="0" w:color="auto"/>
                                        <w:right w:val="none" w:sz="0" w:space="0" w:color="auto"/>
                                      </w:divBdr>
                                      <w:divsChild>
                                        <w:div w:id="417991048">
                                          <w:marLeft w:val="0"/>
                                          <w:marRight w:val="0"/>
                                          <w:marTop w:val="0"/>
                                          <w:marBottom w:val="0"/>
                                          <w:divBdr>
                                            <w:top w:val="none" w:sz="0" w:space="0" w:color="auto"/>
                                            <w:left w:val="none" w:sz="0" w:space="0" w:color="auto"/>
                                            <w:bottom w:val="none" w:sz="0" w:space="0" w:color="auto"/>
                                            <w:right w:val="none" w:sz="0" w:space="0" w:color="auto"/>
                                          </w:divBdr>
                                        </w:div>
                                        <w:div w:id="81475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8614203">
      <w:bodyDiv w:val="1"/>
      <w:marLeft w:val="390"/>
      <w:marRight w:val="390"/>
      <w:marTop w:val="0"/>
      <w:marBottom w:val="0"/>
      <w:divBdr>
        <w:top w:val="none" w:sz="0" w:space="0" w:color="auto"/>
        <w:left w:val="none" w:sz="0" w:space="0" w:color="auto"/>
        <w:bottom w:val="none" w:sz="0" w:space="0" w:color="auto"/>
        <w:right w:val="none" w:sz="0" w:space="0" w:color="auto"/>
      </w:divBdr>
      <w:divsChild>
        <w:div w:id="149635628">
          <w:marLeft w:val="0"/>
          <w:marRight w:val="0"/>
          <w:marTop w:val="0"/>
          <w:marBottom w:val="0"/>
          <w:divBdr>
            <w:top w:val="none" w:sz="0" w:space="0" w:color="auto"/>
            <w:left w:val="none" w:sz="0" w:space="0" w:color="auto"/>
            <w:bottom w:val="none" w:sz="0" w:space="0" w:color="auto"/>
            <w:right w:val="none" w:sz="0" w:space="0" w:color="auto"/>
          </w:divBdr>
          <w:divsChild>
            <w:div w:id="121116757">
              <w:marLeft w:val="0"/>
              <w:marRight w:val="0"/>
              <w:marTop w:val="0"/>
              <w:marBottom w:val="0"/>
              <w:divBdr>
                <w:top w:val="none" w:sz="0" w:space="0" w:color="auto"/>
                <w:left w:val="none" w:sz="0" w:space="0" w:color="auto"/>
                <w:bottom w:val="none" w:sz="0" w:space="0" w:color="auto"/>
                <w:right w:val="none" w:sz="0" w:space="0" w:color="auto"/>
              </w:divBdr>
              <w:divsChild>
                <w:div w:id="474490669">
                  <w:marLeft w:val="-150"/>
                  <w:marRight w:val="-150"/>
                  <w:marTop w:val="0"/>
                  <w:marBottom w:val="0"/>
                  <w:divBdr>
                    <w:top w:val="none" w:sz="0" w:space="0" w:color="auto"/>
                    <w:left w:val="none" w:sz="0" w:space="0" w:color="auto"/>
                    <w:bottom w:val="none" w:sz="0" w:space="0" w:color="auto"/>
                    <w:right w:val="none" w:sz="0" w:space="0" w:color="auto"/>
                  </w:divBdr>
                  <w:divsChild>
                    <w:div w:id="1921017867">
                      <w:marLeft w:val="0"/>
                      <w:marRight w:val="0"/>
                      <w:marTop w:val="0"/>
                      <w:marBottom w:val="0"/>
                      <w:divBdr>
                        <w:top w:val="none" w:sz="0" w:space="0" w:color="auto"/>
                        <w:left w:val="none" w:sz="0" w:space="0" w:color="auto"/>
                        <w:bottom w:val="none" w:sz="0" w:space="0" w:color="auto"/>
                        <w:right w:val="none" w:sz="0" w:space="0" w:color="auto"/>
                      </w:divBdr>
                      <w:divsChild>
                        <w:div w:id="162823583">
                          <w:marLeft w:val="0"/>
                          <w:marRight w:val="0"/>
                          <w:marTop w:val="0"/>
                          <w:marBottom w:val="0"/>
                          <w:divBdr>
                            <w:top w:val="none" w:sz="0" w:space="0" w:color="auto"/>
                            <w:left w:val="none" w:sz="0" w:space="0" w:color="auto"/>
                            <w:bottom w:val="none" w:sz="0" w:space="0" w:color="auto"/>
                            <w:right w:val="none" w:sz="0" w:space="0" w:color="auto"/>
                          </w:divBdr>
                          <w:divsChild>
                            <w:div w:id="15179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0612226">
      <w:bodyDiv w:val="1"/>
      <w:marLeft w:val="0"/>
      <w:marRight w:val="0"/>
      <w:marTop w:val="0"/>
      <w:marBottom w:val="0"/>
      <w:divBdr>
        <w:top w:val="none" w:sz="0" w:space="0" w:color="auto"/>
        <w:left w:val="none" w:sz="0" w:space="0" w:color="auto"/>
        <w:bottom w:val="none" w:sz="0" w:space="0" w:color="auto"/>
        <w:right w:val="none" w:sz="0" w:space="0" w:color="auto"/>
      </w:divBdr>
      <w:divsChild>
        <w:div w:id="1013190044">
          <w:marLeft w:val="0"/>
          <w:marRight w:val="0"/>
          <w:marTop w:val="0"/>
          <w:marBottom w:val="0"/>
          <w:divBdr>
            <w:top w:val="none" w:sz="0" w:space="0" w:color="auto"/>
            <w:left w:val="none" w:sz="0" w:space="0" w:color="auto"/>
            <w:bottom w:val="none" w:sz="0" w:space="0" w:color="auto"/>
            <w:right w:val="none" w:sz="0" w:space="0" w:color="auto"/>
          </w:divBdr>
          <w:divsChild>
            <w:div w:id="1262224025">
              <w:marLeft w:val="0"/>
              <w:marRight w:val="0"/>
              <w:marTop w:val="0"/>
              <w:marBottom w:val="0"/>
              <w:divBdr>
                <w:top w:val="none" w:sz="0" w:space="0" w:color="auto"/>
                <w:left w:val="none" w:sz="0" w:space="0" w:color="auto"/>
                <w:bottom w:val="none" w:sz="0" w:space="0" w:color="auto"/>
                <w:right w:val="none" w:sz="0" w:space="0" w:color="auto"/>
              </w:divBdr>
              <w:divsChild>
                <w:div w:id="148332849">
                  <w:marLeft w:val="0"/>
                  <w:marRight w:val="0"/>
                  <w:marTop w:val="0"/>
                  <w:marBottom w:val="0"/>
                  <w:divBdr>
                    <w:top w:val="none" w:sz="0" w:space="0" w:color="auto"/>
                    <w:left w:val="none" w:sz="0" w:space="0" w:color="auto"/>
                    <w:bottom w:val="none" w:sz="0" w:space="0" w:color="auto"/>
                    <w:right w:val="none" w:sz="0" w:space="0" w:color="auto"/>
                  </w:divBdr>
                  <w:divsChild>
                    <w:div w:id="1430196035">
                      <w:marLeft w:val="0"/>
                      <w:marRight w:val="0"/>
                      <w:marTop w:val="0"/>
                      <w:marBottom w:val="0"/>
                      <w:divBdr>
                        <w:top w:val="none" w:sz="0" w:space="0" w:color="auto"/>
                        <w:left w:val="none" w:sz="0" w:space="0" w:color="auto"/>
                        <w:bottom w:val="none" w:sz="0" w:space="0" w:color="auto"/>
                        <w:right w:val="none" w:sz="0" w:space="0" w:color="auto"/>
                      </w:divBdr>
                      <w:divsChild>
                        <w:div w:id="27025223">
                          <w:marLeft w:val="0"/>
                          <w:marRight w:val="0"/>
                          <w:marTop w:val="0"/>
                          <w:marBottom w:val="0"/>
                          <w:divBdr>
                            <w:top w:val="none" w:sz="0" w:space="0" w:color="auto"/>
                            <w:left w:val="none" w:sz="0" w:space="0" w:color="auto"/>
                            <w:bottom w:val="none" w:sz="0" w:space="0" w:color="auto"/>
                            <w:right w:val="none" w:sz="0" w:space="0" w:color="auto"/>
                          </w:divBdr>
                          <w:divsChild>
                            <w:div w:id="1377504210">
                              <w:marLeft w:val="0"/>
                              <w:marRight w:val="0"/>
                              <w:marTop w:val="0"/>
                              <w:marBottom w:val="0"/>
                              <w:divBdr>
                                <w:top w:val="none" w:sz="0" w:space="0" w:color="auto"/>
                                <w:left w:val="none" w:sz="0" w:space="0" w:color="auto"/>
                                <w:bottom w:val="none" w:sz="0" w:space="0" w:color="auto"/>
                                <w:right w:val="none" w:sz="0" w:space="0" w:color="auto"/>
                              </w:divBdr>
                              <w:divsChild>
                                <w:div w:id="1694112739">
                                  <w:marLeft w:val="0"/>
                                  <w:marRight w:val="0"/>
                                  <w:marTop w:val="0"/>
                                  <w:marBottom w:val="0"/>
                                  <w:divBdr>
                                    <w:top w:val="none" w:sz="0" w:space="0" w:color="auto"/>
                                    <w:left w:val="none" w:sz="0" w:space="0" w:color="auto"/>
                                    <w:bottom w:val="none" w:sz="0" w:space="0" w:color="auto"/>
                                    <w:right w:val="none" w:sz="0" w:space="0" w:color="auto"/>
                                  </w:divBdr>
                                  <w:divsChild>
                                    <w:div w:id="77602327">
                                      <w:marLeft w:val="0"/>
                                      <w:marRight w:val="0"/>
                                      <w:marTop w:val="0"/>
                                      <w:marBottom w:val="0"/>
                                      <w:divBdr>
                                        <w:top w:val="none" w:sz="0" w:space="0" w:color="auto"/>
                                        <w:left w:val="none" w:sz="0" w:space="0" w:color="auto"/>
                                        <w:bottom w:val="none" w:sz="0" w:space="0" w:color="auto"/>
                                        <w:right w:val="none" w:sz="0" w:space="0" w:color="auto"/>
                                      </w:divBdr>
                                      <w:divsChild>
                                        <w:div w:id="1867599357">
                                          <w:marLeft w:val="0"/>
                                          <w:marRight w:val="0"/>
                                          <w:marTop w:val="0"/>
                                          <w:marBottom w:val="0"/>
                                          <w:divBdr>
                                            <w:top w:val="none" w:sz="0" w:space="0" w:color="auto"/>
                                            <w:left w:val="none" w:sz="0" w:space="0" w:color="auto"/>
                                            <w:bottom w:val="none" w:sz="0" w:space="0" w:color="auto"/>
                                            <w:right w:val="none" w:sz="0" w:space="0" w:color="auto"/>
                                          </w:divBdr>
                                        </w:div>
                                        <w:div w:id="214573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6741348">
      <w:bodyDiv w:val="1"/>
      <w:marLeft w:val="0"/>
      <w:marRight w:val="0"/>
      <w:marTop w:val="0"/>
      <w:marBottom w:val="0"/>
      <w:divBdr>
        <w:top w:val="none" w:sz="0" w:space="0" w:color="auto"/>
        <w:left w:val="none" w:sz="0" w:space="0" w:color="auto"/>
        <w:bottom w:val="none" w:sz="0" w:space="0" w:color="auto"/>
        <w:right w:val="none" w:sz="0" w:space="0" w:color="auto"/>
      </w:divBdr>
      <w:divsChild>
        <w:div w:id="6445988">
          <w:marLeft w:val="0"/>
          <w:marRight w:val="0"/>
          <w:marTop w:val="0"/>
          <w:marBottom w:val="0"/>
          <w:divBdr>
            <w:top w:val="none" w:sz="0" w:space="0" w:color="auto"/>
            <w:left w:val="none" w:sz="0" w:space="0" w:color="auto"/>
            <w:bottom w:val="none" w:sz="0" w:space="0" w:color="auto"/>
            <w:right w:val="none" w:sz="0" w:space="0" w:color="auto"/>
          </w:divBdr>
          <w:divsChild>
            <w:div w:id="1262176645">
              <w:marLeft w:val="0"/>
              <w:marRight w:val="0"/>
              <w:marTop w:val="0"/>
              <w:marBottom w:val="0"/>
              <w:divBdr>
                <w:top w:val="none" w:sz="0" w:space="0" w:color="auto"/>
                <w:left w:val="none" w:sz="0" w:space="0" w:color="auto"/>
                <w:bottom w:val="none" w:sz="0" w:space="0" w:color="auto"/>
                <w:right w:val="none" w:sz="0" w:space="0" w:color="auto"/>
              </w:divBdr>
              <w:divsChild>
                <w:div w:id="1043213170">
                  <w:marLeft w:val="0"/>
                  <w:marRight w:val="0"/>
                  <w:marTop w:val="0"/>
                  <w:marBottom w:val="0"/>
                  <w:divBdr>
                    <w:top w:val="none" w:sz="0" w:space="0" w:color="auto"/>
                    <w:left w:val="none" w:sz="0" w:space="0" w:color="auto"/>
                    <w:bottom w:val="none" w:sz="0" w:space="0" w:color="auto"/>
                    <w:right w:val="none" w:sz="0" w:space="0" w:color="auto"/>
                  </w:divBdr>
                  <w:divsChild>
                    <w:div w:id="1323003296">
                      <w:marLeft w:val="0"/>
                      <w:marRight w:val="0"/>
                      <w:marTop w:val="0"/>
                      <w:marBottom w:val="0"/>
                      <w:divBdr>
                        <w:top w:val="none" w:sz="0" w:space="0" w:color="auto"/>
                        <w:left w:val="none" w:sz="0" w:space="0" w:color="auto"/>
                        <w:bottom w:val="none" w:sz="0" w:space="0" w:color="auto"/>
                        <w:right w:val="none" w:sz="0" w:space="0" w:color="auto"/>
                      </w:divBdr>
                      <w:divsChild>
                        <w:div w:id="946961872">
                          <w:marLeft w:val="0"/>
                          <w:marRight w:val="0"/>
                          <w:marTop w:val="0"/>
                          <w:marBottom w:val="0"/>
                          <w:divBdr>
                            <w:top w:val="none" w:sz="0" w:space="0" w:color="auto"/>
                            <w:left w:val="none" w:sz="0" w:space="0" w:color="auto"/>
                            <w:bottom w:val="none" w:sz="0" w:space="0" w:color="auto"/>
                            <w:right w:val="none" w:sz="0" w:space="0" w:color="auto"/>
                          </w:divBdr>
                          <w:divsChild>
                            <w:div w:id="1673413198">
                              <w:marLeft w:val="0"/>
                              <w:marRight w:val="0"/>
                              <w:marTop w:val="0"/>
                              <w:marBottom w:val="0"/>
                              <w:divBdr>
                                <w:top w:val="none" w:sz="0" w:space="0" w:color="auto"/>
                                <w:left w:val="none" w:sz="0" w:space="0" w:color="auto"/>
                                <w:bottom w:val="none" w:sz="0" w:space="0" w:color="auto"/>
                                <w:right w:val="none" w:sz="0" w:space="0" w:color="auto"/>
                              </w:divBdr>
                              <w:divsChild>
                                <w:div w:id="761074618">
                                  <w:marLeft w:val="0"/>
                                  <w:marRight w:val="0"/>
                                  <w:marTop w:val="0"/>
                                  <w:marBottom w:val="0"/>
                                  <w:divBdr>
                                    <w:top w:val="none" w:sz="0" w:space="0" w:color="auto"/>
                                    <w:left w:val="none" w:sz="0" w:space="0" w:color="auto"/>
                                    <w:bottom w:val="none" w:sz="0" w:space="0" w:color="auto"/>
                                    <w:right w:val="none" w:sz="0" w:space="0" w:color="auto"/>
                                  </w:divBdr>
                                  <w:divsChild>
                                    <w:div w:id="30884327">
                                      <w:marLeft w:val="0"/>
                                      <w:marRight w:val="0"/>
                                      <w:marTop w:val="0"/>
                                      <w:marBottom w:val="0"/>
                                      <w:divBdr>
                                        <w:top w:val="none" w:sz="0" w:space="0" w:color="auto"/>
                                        <w:left w:val="none" w:sz="0" w:space="0" w:color="auto"/>
                                        <w:bottom w:val="none" w:sz="0" w:space="0" w:color="auto"/>
                                        <w:right w:val="none" w:sz="0" w:space="0" w:color="auto"/>
                                      </w:divBdr>
                                    </w:div>
                                    <w:div w:id="1292713497">
                                      <w:marLeft w:val="0"/>
                                      <w:marRight w:val="0"/>
                                      <w:marTop w:val="0"/>
                                      <w:marBottom w:val="0"/>
                                      <w:divBdr>
                                        <w:top w:val="none" w:sz="0" w:space="0" w:color="auto"/>
                                        <w:left w:val="none" w:sz="0" w:space="0" w:color="auto"/>
                                        <w:bottom w:val="none" w:sz="0" w:space="0" w:color="auto"/>
                                        <w:right w:val="none" w:sz="0" w:space="0" w:color="auto"/>
                                      </w:divBdr>
                                    </w:div>
                                    <w:div w:id="1642421598">
                                      <w:marLeft w:val="0"/>
                                      <w:marRight w:val="0"/>
                                      <w:marTop w:val="0"/>
                                      <w:marBottom w:val="0"/>
                                      <w:divBdr>
                                        <w:top w:val="none" w:sz="0" w:space="0" w:color="auto"/>
                                        <w:left w:val="none" w:sz="0" w:space="0" w:color="auto"/>
                                        <w:bottom w:val="none" w:sz="0" w:space="0" w:color="auto"/>
                                        <w:right w:val="none" w:sz="0" w:space="0" w:color="auto"/>
                                      </w:divBdr>
                                    </w:div>
                                    <w:div w:id="1746417285">
                                      <w:marLeft w:val="0"/>
                                      <w:marRight w:val="0"/>
                                      <w:marTop w:val="0"/>
                                      <w:marBottom w:val="0"/>
                                      <w:divBdr>
                                        <w:top w:val="none" w:sz="0" w:space="0" w:color="auto"/>
                                        <w:left w:val="none" w:sz="0" w:space="0" w:color="auto"/>
                                        <w:bottom w:val="none" w:sz="0" w:space="0" w:color="auto"/>
                                        <w:right w:val="none" w:sz="0" w:space="0" w:color="auto"/>
                                      </w:divBdr>
                                    </w:div>
                                    <w:div w:id="187723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515559">
      <w:bodyDiv w:val="1"/>
      <w:marLeft w:val="0"/>
      <w:marRight w:val="0"/>
      <w:marTop w:val="0"/>
      <w:marBottom w:val="0"/>
      <w:divBdr>
        <w:top w:val="none" w:sz="0" w:space="0" w:color="auto"/>
        <w:left w:val="none" w:sz="0" w:space="0" w:color="auto"/>
        <w:bottom w:val="none" w:sz="0" w:space="0" w:color="auto"/>
        <w:right w:val="none" w:sz="0" w:space="0" w:color="auto"/>
      </w:divBdr>
      <w:divsChild>
        <w:div w:id="1092505924">
          <w:marLeft w:val="0"/>
          <w:marRight w:val="0"/>
          <w:marTop w:val="0"/>
          <w:marBottom w:val="0"/>
          <w:divBdr>
            <w:top w:val="none" w:sz="0" w:space="0" w:color="auto"/>
            <w:left w:val="none" w:sz="0" w:space="0" w:color="auto"/>
            <w:bottom w:val="none" w:sz="0" w:space="0" w:color="auto"/>
            <w:right w:val="none" w:sz="0" w:space="0" w:color="auto"/>
          </w:divBdr>
          <w:divsChild>
            <w:div w:id="314723719">
              <w:marLeft w:val="0"/>
              <w:marRight w:val="0"/>
              <w:marTop w:val="0"/>
              <w:marBottom w:val="0"/>
              <w:divBdr>
                <w:top w:val="none" w:sz="0" w:space="0" w:color="auto"/>
                <w:left w:val="none" w:sz="0" w:space="0" w:color="auto"/>
                <w:bottom w:val="none" w:sz="0" w:space="0" w:color="auto"/>
                <w:right w:val="none" w:sz="0" w:space="0" w:color="auto"/>
              </w:divBdr>
              <w:divsChild>
                <w:div w:id="79760575">
                  <w:marLeft w:val="0"/>
                  <w:marRight w:val="0"/>
                  <w:marTop w:val="0"/>
                  <w:marBottom w:val="0"/>
                  <w:divBdr>
                    <w:top w:val="none" w:sz="0" w:space="0" w:color="auto"/>
                    <w:left w:val="none" w:sz="0" w:space="0" w:color="auto"/>
                    <w:bottom w:val="none" w:sz="0" w:space="0" w:color="auto"/>
                    <w:right w:val="none" w:sz="0" w:space="0" w:color="auto"/>
                  </w:divBdr>
                  <w:divsChild>
                    <w:div w:id="217979692">
                      <w:marLeft w:val="0"/>
                      <w:marRight w:val="0"/>
                      <w:marTop w:val="0"/>
                      <w:marBottom w:val="0"/>
                      <w:divBdr>
                        <w:top w:val="none" w:sz="0" w:space="0" w:color="auto"/>
                        <w:left w:val="none" w:sz="0" w:space="0" w:color="auto"/>
                        <w:bottom w:val="none" w:sz="0" w:space="0" w:color="auto"/>
                        <w:right w:val="none" w:sz="0" w:space="0" w:color="auto"/>
                      </w:divBdr>
                      <w:divsChild>
                        <w:div w:id="1301959990">
                          <w:marLeft w:val="0"/>
                          <w:marRight w:val="0"/>
                          <w:marTop w:val="0"/>
                          <w:marBottom w:val="0"/>
                          <w:divBdr>
                            <w:top w:val="none" w:sz="0" w:space="0" w:color="auto"/>
                            <w:left w:val="none" w:sz="0" w:space="0" w:color="auto"/>
                            <w:bottom w:val="none" w:sz="0" w:space="0" w:color="auto"/>
                            <w:right w:val="none" w:sz="0" w:space="0" w:color="auto"/>
                          </w:divBdr>
                          <w:divsChild>
                            <w:div w:id="1122773857">
                              <w:marLeft w:val="0"/>
                              <w:marRight w:val="0"/>
                              <w:marTop w:val="0"/>
                              <w:marBottom w:val="0"/>
                              <w:divBdr>
                                <w:top w:val="none" w:sz="0" w:space="0" w:color="auto"/>
                                <w:left w:val="none" w:sz="0" w:space="0" w:color="auto"/>
                                <w:bottom w:val="none" w:sz="0" w:space="0" w:color="auto"/>
                                <w:right w:val="none" w:sz="0" w:space="0" w:color="auto"/>
                              </w:divBdr>
                              <w:divsChild>
                                <w:div w:id="101149925">
                                  <w:marLeft w:val="0"/>
                                  <w:marRight w:val="0"/>
                                  <w:marTop w:val="0"/>
                                  <w:marBottom w:val="0"/>
                                  <w:divBdr>
                                    <w:top w:val="none" w:sz="0" w:space="0" w:color="auto"/>
                                    <w:left w:val="none" w:sz="0" w:space="0" w:color="auto"/>
                                    <w:bottom w:val="none" w:sz="0" w:space="0" w:color="auto"/>
                                    <w:right w:val="none" w:sz="0" w:space="0" w:color="auto"/>
                                  </w:divBdr>
                                </w:div>
                                <w:div w:id="325086469">
                                  <w:marLeft w:val="0"/>
                                  <w:marRight w:val="0"/>
                                  <w:marTop w:val="0"/>
                                  <w:marBottom w:val="0"/>
                                  <w:divBdr>
                                    <w:top w:val="none" w:sz="0" w:space="0" w:color="auto"/>
                                    <w:left w:val="none" w:sz="0" w:space="0" w:color="auto"/>
                                    <w:bottom w:val="none" w:sz="0" w:space="0" w:color="auto"/>
                                    <w:right w:val="none" w:sz="0" w:space="0" w:color="auto"/>
                                  </w:divBdr>
                                </w:div>
                                <w:div w:id="384641023">
                                  <w:marLeft w:val="0"/>
                                  <w:marRight w:val="0"/>
                                  <w:marTop w:val="0"/>
                                  <w:marBottom w:val="0"/>
                                  <w:divBdr>
                                    <w:top w:val="none" w:sz="0" w:space="0" w:color="auto"/>
                                    <w:left w:val="none" w:sz="0" w:space="0" w:color="auto"/>
                                    <w:bottom w:val="none" w:sz="0" w:space="0" w:color="auto"/>
                                    <w:right w:val="none" w:sz="0" w:space="0" w:color="auto"/>
                                  </w:divBdr>
                                </w:div>
                                <w:div w:id="444810598">
                                  <w:marLeft w:val="0"/>
                                  <w:marRight w:val="0"/>
                                  <w:marTop w:val="0"/>
                                  <w:marBottom w:val="0"/>
                                  <w:divBdr>
                                    <w:top w:val="none" w:sz="0" w:space="0" w:color="auto"/>
                                    <w:left w:val="none" w:sz="0" w:space="0" w:color="auto"/>
                                    <w:bottom w:val="none" w:sz="0" w:space="0" w:color="auto"/>
                                    <w:right w:val="none" w:sz="0" w:space="0" w:color="auto"/>
                                  </w:divBdr>
                                </w:div>
                                <w:div w:id="591932857">
                                  <w:marLeft w:val="0"/>
                                  <w:marRight w:val="0"/>
                                  <w:marTop w:val="0"/>
                                  <w:marBottom w:val="0"/>
                                  <w:divBdr>
                                    <w:top w:val="none" w:sz="0" w:space="0" w:color="auto"/>
                                    <w:left w:val="none" w:sz="0" w:space="0" w:color="auto"/>
                                    <w:bottom w:val="none" w:sz="0" w:space="0" w:color="auto"/>
                                    <w:right w:val="none" w:sz="0" w:space="0" w:color="auto"/>
                                  </w:divBdr>
                                </w:div>
                                <w:div w:id="658733440">
                                  <w:marLeft w:val="0"/>
                                  <w:marRight w:val="0"/>
                                  <w:marTop w:val="0"/>
                                  <w:marBottom w:val="0"/>
                                  <w:divBdr>
                                    <w:top w:val="none" w:sz="0" w:space="0" w:color="auto"/>
                                    <w:left w:val="none" w:sz="0" w:space="0" w:color="auto"/>
                                    <w:bottom w:val="none" w:sz="0" w:space="0" w:color="auto"/>
                                    <w:right w:val="none" w:sz="0" w:space="0" w:color="auto"/>
                                  </w:divBdr>
                                </w:div>
                                <w:div w:id="707294664">
                                  <w:marLeft w:val="0"/>
                                  <w:marRight w:val="0"/>
                                  <w:marTop w:val="0"/>
                                  <w:marBottom w:val="0"/>
                                  <w:divBdr>
                                    <w:top w:val="none" w:sz="0" w:space="0" w:color="auto"/>
                                    <w:left w:val="none" w:sz="0" w:space="0" w:color="auto"/>
                                    <w:bottom w:val="none" w:sz="0" w:space="0" w:color="auto"/>
                                    <w:right w:val="none" w:sz="0" w:space="0" w:color="auto"/>
                                  </w:divBdr>
                                </w:div>
                                <w:div w:id="1074399997">
                                  <w:marLeft w:val="0"/>
                                  <w:marRight w:val="0"/>
                                  <w:marTop w:val="0"/>
                                  <w:marBottom w:val="0"/>
                                  <w:divBdr>
                                    <w:top w:val="none" w:sz="0" w:space="0" w:color="auto"/>
                                    <w:left w:val="none" w:sz="0" w:space="0" w:color="auto"/>
                                    <w:bottom w:val="none" w:sz="0" w:space="0" w:color="auto"/>
                                    <w:right w:val="none" w:sz="0" w:space="0" w:color="auto"/>
                                  </w:divBdr>
                                </w:div>
                                <w:div w:id="1132599550">
                                  <w:marLeft w:val="0"/>
                                  <w:marRight w:val="0"/>
                                  <w:marTop w:val="0"/>
                                  <w:marBottom w:val="0"/>
                                  <w:divBdr>
                                    <w:top w:val="none" w:sz="0" w:space="0" w:color="auto"/>
                                    <w:left w:val="none" w:sz="0" w:space="0" w:color="auto"/>
                                    <w:bottom w:val="none" w:sz="0" w:space="0" w:color="auto"/>
                                    <w:right w:val="none" w:sz="0" w:space="0" w:color="auto"/>
                                  </w:divBdr>
                                </w:div>
                                <w:div w:id="1293973395">
                                  <w:marLeft w:val="0"/>
                                  <w:marRight w:val="0"/>
                                  <w:marTop w:val="0"/>
                                  <w:marBottom w:val="0"/>
                                  <w:divBdr>
                                    <w:top w:val="none" w:sz="0" w:space="0" w:color="auto"/>
                                    <w:left w:val="none" w:sz="0" w:space="0" w:color="auto"/>
                                    <w:bottom w:val="none" w:sz="0" w:space="0" w:color="auto"/>
                                    <w:right w:val="none" w:sz="0" w:space="0" w:color="auto"/>
                                  </w:divBdr>
                                </w:div>
                                <w:div w:id="1358971611">
                                  <w:marLeft w:val="0"/>
                                  <w:marRight w:val="0"/>
                                  <w:marTop w:val="0"/>
                                  <w:marBottom w:val="0"/>
                                  <w:divBdr>
                                    <w:top w:val="none" w:sz="0" w:space="0" w:color="auto"/>
                                    <w:left w:val="none" w:sz="0" w:space="0" w:color="auto"/>
                                    <w:bottom w:val="none" w:sz="0" w:space="0" w:color="auto"/>
                                    <w:right w:val="none" w:sz="0" w:space="0" w:color="auto"/>
                                  </w:divBdr>
                                </w:div>
                                <w:div w:id="1457526720">
                                  <w:marLeft w:val="0"/>
                                  <w:marRight w:val="0"/>
                                  <w:marTop w:val="0"/>
                                  <w:marBottom w:val="0"/>
                                  <w:divBdr>
                                    <w:top w:val="none" w:sz="0" w:space="0" w:color="auto"/>
                                    <w:left w:val="none" w:sz="0" w:space="0" w:color="auto"/>
                                    <w:bottom w:val="none" w:sz="0" w:space="0" w:color="auto"/>
                                    <w:right w:val="none" w:sz="0" w:space="0" w:color="auto"/>
                                  </w:divBdr>
                                </w:div>
                                <w:div w:id="1494297590">
                                  <w:marLeft w:val="0"/>
                                  <w:marRight w:val="0"/>
                                  <w:marTop w:val="0"/>
                                  <w:marBottom w:val="0"/>
                                  <w:divBdr>
                                    <w:top w:val="none" w:sz="0" w:space="0" w:color="auto"/>
                                    <w:left w:val="none" w:sz="0" w:space="0" w:color="auto"/>
                                    <w:bottom w:val="none" w:sz="0" w:space="0" w:color="auto"/>
                                    <w:right w:val="none" w:sz="0" w:space="0" w:color="auto"/>
                                  </w:divBdr>
                                </w:div>
                                <w:div w:id="1644460635">
                                  <w:marLeft w:val="0"/>
                                  <w:marRight w:val="0"/>
                                  <w:marTop w:val="0"/>
                                  <w:marBottom w:val="0"/>
                                  <w:divBdr>
                                    <w:top w:val="none" w:sz="0" w:space="0" w:color="auto"/>
                                    <w:left w:val="none" w:sz="0" w:space="0" w:color="auto"/>
                                    <w:bottom w:val="none" w:sz="0" w:space="0" w:color="auto"/>
                                    <w:right w:val="none" w:sz="0" w:space="0" w:color="auto"/>
                                  </w:divBdr>
                                </w:div>
                                <w:div w:id="1813717239">
                                  <w:marLeft w:val="0"/>
                                  <w:marRight w:val="0"/>
                                  <w:marTop w:val="0"/>
                                  <w:marBottom w:val="0"/>
                                  <w:divBdr>
                                    <w:top w:val="none" w:sz="0" w:space="0" w:color="auto"/>
                                    <w:left w:val="none" w:sz="0" w:space="0" w:color="auto"/>
                                    <w:bottom w:val="none" w:sz="0" w:space="0" w:color="auto"/>
                                    <w:right w:val="none" w:sz="0" w:space="0" w:color="auto"/>
                                  </w:divBdr>
                                </w:div>
                                <w:div w:id="1872573703">
                                  <w:marLeft w:val="0"/>
                                  <w:marRight w:val="0"/>
                                  <w:marTop w:val="0"/>
                                  <w:marBottom w:val="0"/>
                                  <w:divBdr>
                                    <w:top w:val="none" w:sz="0" w:space="0" w:color="auto"/>
                                    <w:left w:val="none" w:sz="0" w:space="0" w:color="auto"/>
                                    <w:bottom w:val="none" w:sz="0" w:space="0" w:color="auto"/>
                                    <w:right w:val="none" w:sz="0" w:space="0" w:color="auto"/>
                                  </w:divBdr>
                                </w:div>
                                <w:div w:id="1941258423">
                                  <w:marLeft w:val="0"/>
                                  <w:marRight w:val="0"/>
                                  <w:marTop w:val="0"/>
                                  <w:marBottom w:val="0"/>
                                  <w:divBdr>
                                    <w:top w:val="none" w:sz="0" w:space="0" w:color="auto"/>
                                    <w:left w:val="none" w:sz="0" w:space="0" w:color="auto"/>
                                    <w:bottom w:val="none" w:sz="0" w:space="0" w:color="auto"/>
                                    <w:right w:val="none" w:sz="0" w:space="0" w:color="auto"/>
                                  </w:divBdr>
                                </w:div>
                                <w:div w:id="20201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0068489">
      <w:bodyDiv w:val="1"/>
      <w:marLeft w:val="0"/>
      <w:marRight w:val="0"/>
      <w:marTop w:val="0"/>
      <w:marBottom w:val="0"/>
      <w:divBdr>
        <w:top w:val="none" w:sz="0" w:space="0" w:color="auto"/>
        <w:left w:val="none" w:sz="0" w:space="0" w:color="auto"/>
        <w:bottom w:val="none" w:sz="0" w:space="0" w:color="auto"/>
        <w:right w:val="none" w:sz="0" w:space="0" w:color="auto"/>
      </w:divBdr>
      <w:divsChild>
        <w:div w:id="293676570">
          <w:marLeft w:val="0"/>
          <w:marRight w:val="0"/>
          <w:marTop w:val="0"/>
          <w:marBottom w:val="0"/>
          <w:divBdr>
            <w:top w:val="none" w:sz="0" w:space="0" w:color="auto"/>
            <w:left w:val="none" w:sz="0" w:space="0" w:color="auto"/>
            <w:bottom w:val="none" w:sz="0" w:space="0" w:color="auto"/>
            <w:right w:val="none" w:sz="0" w:space="0" w:color="auto"/>
          </w:divBdr>
          <w:divsChild>
            <w:div w:id="475419801">
              <w:marLeft w:val="0"/>
              <w:marRight w:val="0"/>
              <w:marTop w:val="0"/>
              <w:marBottom w:val="0"/>
              <w:divBdr>
                <w:top w:val="none" w:sz="0" w:space="0" w:color="auto"/>
                <w:left w:val="none" w:sz="0" w:space="0" w:color="auto"/>
                <w:bottom w:val="none" w:sz="0" w:space="0" w:color="auto"/>
                <w:right w:val="none" w:sz="0" w:space="0" w:color="auto"/>
              </w:divBdr>
              <w:divsChild>
                <w:div w:id="102967967">
                  <w:marLeft w:val="0"/>
                  <w:marRight w:val="0"/>
                  <w:marTop w:val="0"/>
                  <w:marBottom w:val="0"/>
                  <w:divBdr>
                    <w:top w:val="none" w:sz="0" w:space="0" w:color="auto"/>
                    <w:left w:val="none" w:sz="0" w:space="0" w:color="auto"/>
                    <w:bottom w:val="none" w:sz="0" w:space="0" w:color="auto"/>
                    <w:right w:val="none" w:sz="0" w:space="0" w:color="auto"/>
                  </w:divBdr>
                  <w:divsChild>
                    <w:div w:id="1911425218">
                      <w:marLeft w:val="0"/>
                      <w:marRight w:val="0"/>
                      <w:marTop w:val="0"/>
                      <w:marBottom w:val="0"/>
                      <w:divBdr>
                        <w:top w:val="none" w:sz="0" w:space="0" w:color="auto"/>
                        <w:left w:val="none" w:sz="0" w:space="0" w:color="auto"/>
                        <w:bottom w:val="none" w:sz="0" w:space="0" w:color="auto"/>
                        <w:right w:val="none" w:sz="0" w:space="0" w:color="auto"/>
                      </w:divBdr>
                      <w:divsChild>
                        <w:div w:id="1009286322">
                          <w:marLeft w:val="0"/>
                          <w:marRight w:val="0"/>
                          <w:marTop w:val="0"/>
                          <w:marBottom w:val="0"/>
                          <w:divBdr>
                            <w:top w:val="none" w:sz="0" w:space="0" w:color="auto"/>
                            <w:left w:val="none" w:sz="0" w:space="0" w:color="auto"/>
                            <w:bottom w:val="none" w:sz="0" w:space="0" w:color="auto"/>
                            <w:right w:val="none" w:sz="0" w:space="0" w:color="auto"/>
                          </w:divBdr>
                          <w:divsChild>
                            <w:div w:id="108285976">
                              <w:marLeft w:val="0"/>
                              <w:marRight w:val="0"/>
                              <w:marTop w:val="0"/>
                              <w:marBottom w:val="0"/>
                              <w:divBdr>
                                <w:top w:val="none" w:sz="0" w:space="0" w:color="auto"/>
                                <w:left w:val="none" w:sz="0" w:space="0" w:color="auto"/>
                                <w:bottom w:val="none" w:sz="0" w:space="0" w:color="auto"/>
                                <w:right w:val="none" w:sz="0" w:space="0" w:color="auto"/>
                              </w:divBdr>
                              <w:divsChild>
                                <w:div w:id="323172406">
                                  <w:marLeft w:val="0"/>
                                  <w:marRight w:val="0"/>
                                  <w:marTop w:val="0"/>
                                  <w:marBottom w:val="0"/>
                                  <w:divBdr>
                                    <w:top w:val="none" w:sz="0" w:space="0" w:color="auto"/>
                                    <w:left w:val="none" w:sz="0" w:space="0" w:color="auto"/>
                                    <w:bottom w:val="none" w:sz="0" w:space="0" w:color="auto"/>
                                    <w:right w:val="none" w:sz="0" w:space="0" w:color="auto"/>
                                  </w:divBdr>
                                  <w:divsChild>
                                    <w:div w:id="893079324">
                                      <w:marLeft w:val="0"/>
                                      <w:marRight w:val="0"/>
                                      <w:marTop w:val="0"/>
                                      <w:marBottom w:val="0"/>
                                      <w:divBdr>
                                        <w:top w:val="none" w:sz="0" w:space="0" w:color="auto"/>
                                        <w:left w:val="none" w:sz="0" w:space="0" w:color="auto"/>
                                        <w:bottom w:val="none" w:sz="0" w:space="0" w:color="auto"/>
                                        <w:right w:val="none" w:sz="0" w:space="0" w:color="auto"/>
                                      </w:divBdr>
                                      <w:divsChild>
                                        <w:div w:id="46994299">
                                          <w:marLeft w:val="0"/>
                                          <w:marRight w:val="0"/>
                                          <w:marTop w:val="0"/>
                                          <w:marBottom w:val="0"/>
                                          <w:divBdr>
                                            <w:top w:val="none" w:sz="0" w:space="0" w:color="auto"/>
                                            <w:left w:val="none" w:sz="0" w:space="0" w:color="auto"/>
                                            <w:bottom w:val="none" w:sz="0" w:space="0" w:color="auto"/>
                                            <w:right w:val="none" w:sz="0" w:space="0" w:color="auto"/>
                                          </w:divBdr>
                                        </w:div>
                                        <w:div w:id="249196835">
                                          <w:marLeft w:val="0"/>
                                          <w:marRight w:val="0"/>
                                          <w:marTop w:val="0"/>
                                          <w:marBottom w:val="0"/>
                                          <w:divBdr>
                                            <w:top w:val="none" w:sz="0" w:space="0" w:color="auto"/>
                                            <w:left w:val="none" w:sz="0" w:space="0" w:color="auto"/>
                                            <w:bottom w:val="none" w:sz="0" w:space="0" w:color="auto"/>
                                            <w:right w:val="none" w:sz="0" w:space="0" w:color="auto"/>
                                          </w:divBdr>
                                        </w:div>
                                        <w:div w:id="769667055">
                                          <w:marLeft w:val="0"/>
                                          <w:marRight w:val="0"/>
                                          <w:marTop w:val="0"/>
                                          <w:marBottom w:val="0"/>
                                          <w:divBdr>
                                            <w:top w:val="none" w:sz="0" w:space="0" w:color="auto"/>
                                            <w:left w:val="none" w:sz="0" w:space="0" w:color="auto"/>
                                            <w:bottom w:val="none" w:sz="0" w:space="0" w:color="auto"/>
                                            <w:right w:val="none" w:sz="0" w:space="0" w:color="auto"/>
                                          </w:divBdr>
                                        </w:div>
                                        <w:div w:id="1469516477">
                                          <w:marLeft w:val="0"/>
                                          <w:marRight w:val="0"/>
                                          <w:marTop w:val="0"/>
                                          <w:marBottom w:val="0"/>
                                          <w:divBdr>
                                            <w:top w:val="none" w:sz="0" w:space="0" w:color="auto"/>
                                            <w:left w:val="none" w:sz="0" w:space="0" w:color="auto"/>
                                            <w:bottom w:val="none" w:sz="0" w:space="0" w:color="auto"/>
                                            <w:right w:val="none" w:sz="0" w:space="0" w:color="auto"/>
                                          </w:divBdr>
                                        </w:div>
                                        <w:div w:id="21371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144740">
      <w:bodyDiv w:val="1"/>
      <w:marLeft w:val="0"/>
      <w:marRight w:val="0"/>
      <w:marTop w:val="0"/>
      <w:marBottom w:val="0"/>
      <w:divBdr>
        <w:top w:val="none" w:sz="0" w:space="0" w:color="auto"/>
        <w:left w:val="none" w:sz="0" w:space="0" w:color="auto"/>
        <w:bottom w:val="none" w:sz="0" w:space="0" w:color="auto"/>
        <w:right w:val="none" w:sz="0" w:space="0" w:color="auto"/>
      </w:divBdr>
    </w:div>
    <w:div w:id="923147859">
      <w:bodyDiv w:val="1"/>
      <w:marLeft w:val="0"/>
      <w:marRight w:val="0"/>
      <w:marTop w:val="0"/>
      <w:marBottom w:val="0"/>
      <w:divBdr>
        <w:top w:val="none" w:sz="0" w:space="0" w:color="auto"/>
        <w:left w:val="none" w:sz="0" w:space="0" w:color="auto"/>
        <w:bottom w:val="none" w:sz="0" w:space="0" w:color="auto"/>
        <w:right w:val="none" w:sz="0" w:space="0" w:color="auto"/>
      </w:divBdr>
      <w:divsChild>
        <w:div w:id="2067948889">
          <w:marLeft w:val="0"/>
          <w:marRight w:val="0"/>
          <w:marTop w:val="0"/>
          <w:marBottom w:val="0"/>
          <w:divBdr>
            <w:top w:val="none" w:sz="0" w:space="0" w:color="auto"/>
            <w:left w:val="none" w:sz="0" w:space="0" w:color="auto"/>
            <w:bottom w:val="none" w:sz="0" w:space="0" w:color="auto"/>
            <w:right w:val="none" w:sz="0" w:space="0" w:color="auto"/>
          </w:divBdr>
          <w:divsChild>
            <w:div w:id="1554271327">
              <w:marLeft w:val="0"/>
              <w:marRight w:val="0"/>
              <w:marTop w:val="0"/>
              <w:marBottom w:val="0"/>
              <w:divBdr>
                <w:top w:val="none" w:sz="0" w:space="0" w:color="auto"/>
                <w:left w:val="none" w:sz="0" w:space="0" w:color="auto"/>
                <w:bottom w:val="none" w:sz="0" w:space="0" w:color="auto"/>
                <w:right w:val="none" w:sz="0" w:space="0" w:color="auto"/>
              </w:divBdr>
              <w:divsChild>
                <w:div w:id="1010832014">
                  <w:marLeft w:val="0"/>
                  <w:marRight w:val="0"/>
                  <w:marTop w:val="0"/>
                  <w:marBottom w:val="0"/>
                  <w:divBdr>
                    <w:top w:val="none" w:sz="0" w:space="0" w:color="auto"/>
                    <w:left w:val="none" w:sz="0" w:space="0" w:color="auto"/>
                    <w:bottom w:val="none" w:sz="0" w:space="0" w:color="auto"/>
                    <w:right w:val="none" w:sz="0" w:space="0" w:color="auto"/>
                  </w:divBdr>
                  <w:divsChild>
                    <w:div w:id="1445155434">
                      <w:marLeft w:val="0"/>
                      <w:marRight w:val="0"/>
                      <w:marTop w:val="0"/>
                      <w:marBottom w:val="0"/>
                      <w:divBdr>
                        <w:top w:val="none" w:sz="0" w:space="0" w:color="auto"/>
                        <w:left w:val="none" w:sz="0" w:space="0" w:color="auto"/>
                        <w:bottom w:val="none" w:sz="0" w:space="0" w:color="auto"/>
                        <w:right w:val="none" w:sz="0" w:space="0" w:color="auto"/>
                      </w:divBdr>
                      <w:divsChild>
                        <w:div w:id="1641840334">
                          <w:marLeft w:val="0"/>
                          <w:marRight w:val="0"/>
                          <w:marTop w:val="0"/>
                          <w:marBottom w:val="0"/>
                          <w:divBdr>
                            <w:top w:val="none" w:sz="0" w:space="0" w:color="auto"/>
                            <w:left w:val="none" w:sz="0" w:space="0" w:color="auto"/>
                            <w:bottom w:val="none" w:sz="0" w:space="0" w:color="auto"/>
                            <w:right w:val="none" w:sz="0" w:space="0" w:color="auto"/>
                          </w:divBdr>
                          <w:divsChild>
                            <w:div w:id="1965036127">
                              <w:marLeft w:val="0"/>
                              <w:marRight w:val="0"/>
                              <w:marTop w:val="0"/>
                              <w:marBottom w:val="0"/>
                              <w:divBdr>
                                <w:top w:val="none" w:sz="0" w:space="0" w:color="auto"/>
                                <w:left w:val="none" w:sz="0" w:space="0" w:color="auto"/>
                                <w:bottom w:val="none" w:sz="0" w:space="0" w:color="auto"/>
                                <w:right w:val="none" w:sz="0" w:space="0" w:color="auto"/>
                              </w:divBdr>
                              <w:divsChild>
                                <w:div w:id="254286159">
                                  <w:marLeft w:val="0"/>
                                  <w:marRight w:val="0"/>
                                  <w:marTop w:val="0"/>
                                  <w:marBottom w:val="0"/>
                                  <w:divBdr>
                                    <w:top w:val="none" w:sz="0" w:space="0" w:color="auto"/>
                                    <w:left w:val="none" w:sz="0" w:space="0" w:color="auto"/>
                                    <w:bottom w:val="none" w:sz="0" w:space="0" w:color="auto"/>
                                    <w:right w:val="none" w:sz="0" w:space="0" w:color="auto"/>
                                  </w:divBdr>
                                  <w:divsChild>
                                    <w:div w:id="1063792997">
                                      <w:marLeft w:val="0"/>
                                      <w:marRight w:val="0"/>
                                      <w:marTop w:val="0"/>
                                      <w:marBottom w:val="0"/>
                                      <w:divBdr>
                                        <w:top w:val="none" w:sz="0" w:space="0" w:color="auto"/>
                                        <w:left w:val="none" w:sz="0" w:space="0" w:color="auto"/>
                                        <w:bottom w:val="none" w:sz="0" w:space="0" w:color="auto"/>
                                        <w:right w:val="none" w:sz="0" w:space="0" w:color="auto"/>
                                      </w:divBdr>
                                      <w:divsChild>
                                        <w:div w:id="1273781794">
                                          <w:marLeft w:val="0"/>
                                          <w:marRight w:val="0"/>
                                          <w:marTop w:val="0"/>
                                          <w:marBottom w:val="0"/>
                                          <w:divBdr>
                                            <w:top w:val="none" w:sz="0" w:space="0" w:color="auto"/>
                                            <w:left w:val="none" w:sz="0" w:space="0" w:color="auto"/>
                                            <w:bottom w:val="none" w:sz="0" w:space="0" w:color="auto"/>
                                            <w:right w:val="none" w:sz="0" w:space="0" w:color="auto"/>
                                          </w:divBdr>
                                        </w:div>
                                        <w:div w:id="160048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536891">
      <w:bodyDiv w:val="1"/>
      <w:marLeft w:val="0"/>
      <w:marRight w:val="0"/>
      <w:marTop w:val="0"/>
      <w:marBottom w:val="0"/>
      <w:divBdr>
        <w:top w:val="none" w:sz="0" w:space="0" w:color="auto"/>
        <w:left w:val="none" w:sz="0" w:space="0" w:color="auto"/>
        <w:bottom w:val="none" w:sz="0" w:space="0" w:color="auto"/>
        <w:right w:val="none" w:sz="0" w:space="0" w:color="auto"/>
      </w:divBdr>
      <w:divsChild>
        <w:div w:id="675496079">
          <w:marLeft w:val="0"/>
          <w:marRight w:val="0"/>
          <w:marTop w:val="0"/>
          <w:marBottom w:val="0"/>
          <w:divBdr>
            <w:top w:val="none" w:sz="0" w:space="0" w:color="auto"/>
            <w:left w:val="none" w:sz="0" w:space="0" w:color="auto"/>
            <w:bottom w:val="none" w:sz="0" w:space="0" w:color="auto"/>
            <w:right w:val="none" w:sz="0" w:space="0" w:color="auto"/>
          </w:divBdr>
          <w:divsChild>
            <w:div w:id="341586415">
              <w:marLeft w:val="0"/>
              <w:marRight w:val="0"/>
              <w:marTop w:val="0"/>
              <w:marBottom w:val="0"/>
              <w:divBdr>
                <w:top w:val="none" w:sz="0" w:space="0" w:color="auto"/>
                <w:left w:val="none" w:sz="0" w:space="0" w:color="auto"/>
                <w:bottom w:val="none" w:sz="0" w:space="0" w:color="auto"/>
                <w:right w:val="none" w:sz="0" w:space="0" w:color="auto"/>
              </w:divBdr>
              <w:divsChild>
                <w:div w:id="563180829">
                  <w:marLeft w:val="0"/>
                  <w:marRight w:val="0"/>
                  <w:marTop w:val="0"/>
                  <w:marBottom w:val="0"/>
                  <w:divBdr>
                    <w:top w:val="none" w:sz="0" w:space="0" w:color="auto"/>
                    <w:left w:val="none" w:sz="0" w:space="0" w:color="auto"/>
                    <w:bottom w:val="none" w:sz="0" w:space="0" w:color="auto"/>
                    <w:right w:val="none" w:sz="0" w:space="0" w:color="auto"/>
                  </w:divBdr>
                  <w:divsChild>
                    <w:div w:id="821388873">
                      <w:marLeft w:val="0"/>
                      <w:marRight w:val="0"/>
                      <w:marTop w:val="0"/>
                      <w:marBottom w:val="0"/>
                      <w:divBdr>
                        <w:top w:val="none" w:sz="0" w:space="0" w:color="auto"/>
                        <w:left w:val="none" w:sz="0" w:space="0" w:color="auto"/>
                        <w:bottom w:val="none" w:sz="0" w:space="0" w:color="auto"/>
                        <w:right w:val="none" w:sz="0" w:space="0" w:color="auto"/>
                      </w:divBdr>
                      <w:divsChild>
                        <w:div w:id="756557401">
                          <w:marLeft w:val="0"/>
                          <w:marRight w:val="0"/>
                          <w:marTop w:val="0"/>
                          <w:marBottom w:val="0"/>
                          <w:divBdr>
                            <w:top w:val="none" w:sz="0" w:space="0" w:color="auto"/>
                            <w:left w:val="none" w:sz="0" w:space="0" w:color="auto"/>
                            <w:bottom w:val="none" w:sz="0" w:space="0" w:color="auto"/>
                            <w:right w:val="none" w:sz="0" w:space="0" w:color="auto"/>
                          </w:divBdr>
                          <w:divsChild>
                            <w:div w:id="143207935">
                              <w:marLeft w:val="0"/>
                              <w:marRight w:val="0"/>
                              <w:marTop w:val="0"/>
                              <w:marBottom w:val="0"/>
                              <w:divBdr>
                                <w:top w:val="none" w:sz="0" w:space="0" w:color="auto"/>
                                <w:left w:val="none" w:sz="0" w:space="0" w:color="auto"/>
                                <w:bottom w:val="none" w:sz="0" w:space="0" w:color="auto"/>
                                <w:right w:val="none" w:sz="0" w:space="0" w:color="auto"/>
                              </w:divBdr>
                              <w:divsChild>
                                <w:div w:id="9919668">
                                  <w:marLeft w:val="0"/>
                                  <w:marRight w:val="0"/>
                                  <w:marTop w:val="0"/>
                                  <w:marBottom w:val="0"/>
                                  <w:divBdr>
                                    <w:top w:val="none" w:sz="0" w:space="0" w:color="auto"/>
                                    <w:left w:val="none" w:sz="0" w:space="0" w:color="auto"/>
                                    <w:bottom w:val="none" w:sz="0" w:space="0" w:color="auto"/>
                                    <w:right w:val="none" w:sz="0" w:space="0" w:color="auto"/>
                                  </w:divBdr>
                                  <w:divsChild>
                                    <w:div w:id="450898835">
                                      <w:marLeft w:val="0"/>
                                      <w:marRight w:val="0"/>
                                      <w:marTop w:val="0"/>
                                      <w:marBottom w:val="0"/>
                                      <w:divBdr>
                                        <w:top w:val="none" w:sz="0" w:space="0" w:color="auto"/>
                                        <w:left w:val="none" w:sz="0" w:space="0" w:color="auto"/>
                                        <w:bottom w:val="none" w:sz="0" w:space="0" w:color="auto"/>
                                        <w:right w:val="none" w:sz="0" w:space="0" w:color="auto"/>
                                      </w:divBdr>
                                      <w:divsChild>
                                        <w:div w:id="449400670">
                                          <w:marLeft w:val="0"/>
                                          <w:marRight w:val="0"/>
                                          <w:marTop w:val="0"/>
                                          <w:marBottom w:val="0"/>
                                          <w:divBdr>
                                            <w:top w:val="none" w:sz="0" w:space="0" w:color="auto"/>
                                            <w:left w:val="none" w:sz="0" w:space="0" w:color="auto"/>
                                            <w:bottom w:val="none" w:sz="0" w:space="0" w:color="auto"/>
                                            <w:right w:val="none" w:sz="0" w:space="0" w:color="auto"/>
                                          </w:divBdr>
                                        </w:div>
                                        <w:div w:id="718480237">
                                          <w:marLeft w:val="0"/>
                                          <w:marRight w:val="0"/>
                                          <w:marTop w:val="0"/>
                                          <w:marBottom w:val="0"/>
                                          <w:divBdr>
                                            <w:top w:val="none" w:sz="0" w:space="0" w:color="auto"/>
                                            <w:left w:val="none" w:sz="0" w:space="0" w:color="auto"/>
                                            <w:bottom w:val="none" w:sz="0" w:space="0" w:color="auto"/>
                                            <w:right w:val="none" w:sz="0" w:space="0" w:color="auto"/>
                                          </w:divBdr>
                                        </w:div>
                                        <w:div w:id="1827356273">
                                          <w:marLeft w:val="0"/>
                                          <w:marRight w:val="0"/>
                                          <w:marTop w:val="0"/>
                                          <w:marBottom w:val="0"/>
                                          <w:divBdr>
                                            <w:top w:val="none" w:sz="0" w:space="0" w:color="auto"/>
                                            <w:left w:val="none" w:sz="0" w:space="0" w:color="auto"/>
                                            <w:bottom w:val="none" w:sz="0" w:space="0" w:color="auto"/>
                                            <w:right w:val="none" w:sz="0" w:space="0" w:color="auto"/>
                                          </w:divBdr>
                                        </w:div>
                                      </w:divsChild>
                                    </w:div>
                                    <w:div w:id="921913876">
                                      <w:marLeft w:val="0"/>
                                      <w:marRight w:val="0"/>
                                      <w:marTop w:val="0"/>
                                      <w:marBottom w:val="0"/>
                                      <w:divBdr>
                                        <w:top w:val="none" w:sz="0" w:space="0" w:color="auto"/>
                                        <w:left w:val="none" w:sz="0" w:space="0" w:color="auto"/>
                                        <w:bottom w:val="none" w:sz="0" w:space="0" w:color="auto"/>
                                        <w:right w:val="none" w:sz="0" w:space="0" w:color="auto"/>
                                      </w:divBdr>
                                    </w:div>
                                    <w:div w:id="1124226584">
                                      <w:marLeft w:val="0"/>
                                      <w:marRight w:val="0"/>
                                      <w:marTop w:val="0"/>
                                      <w:marBottom w:val="0"/>
                                      <w:divBdr>
                                        <w:top w:val="none" w:sz="0" w:space="0" w:color="auto"/>
                                        <w:left w:val="none" w:sz="0" w:space="0" w:color="auto"/>
                                        <w:bottom w:val="none" w:sz="0" w:space="0" w:color="auto"/>
                                        <w:right w:val="none" w:sz="0" w:space="0" w:color="auto"/>
                                      </w:divBdr>
                                      <w:divsChild>
                                        <w:div w:id="1735544602">
                                          <w:marLeft w:val="0"/>
                                          <w:marRight w:val="0"/>
                                          <w:marTop w:val="0"/>
                                          <w:marBottom w:val="0"/>
                                          <w:divBdr>
                                            <w:top w:val="none" w:sz="0" w:space="0" w:color="auto"/>
                                            <w:left w:val="none" w:sz="0" w:space="0" w:color="auto"/>
                                            <w:bottom w:val="none" w:sz="0" w:space="0" w:color="auto"/>
                                            <w:right w:val="none" w:sz="0" w:space="0" w:color="auto"/>
                                          </w:divBdr>
                                        </w:div>
                                        <w:div w:id="197035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233473">
      <w:bodyDiv w:val="1"/>
      <w:marLeft w:val="0"/>
      <w:marRight w:val="0"/>
      <w:marTop w:val="0"/>
      <w:marBottom w:val="0"/>
      <w:divBdr>
        <w:top w:val="none" w:sz="0" w:space="0" w:color="auto"/>
        <w:left w:val="none" w:sz="0" w:space="0" w:color="auto"/>
        <w:bottom w:val="none" w:sz="0" w:space="0" w:color="auto"/>
        <w:right w:val="none" w:sz="0" w:space="0" w:color="auto"/>
      </w:divBdr>
      <w:divsChild>
        <w:div w:id="1582911682">
          <w:marLeft w:val="0"/>
          <w:marRight w:val="0"/>
          <w:marTop w:val="0"/>
          <w:marBottom w:val="0"/>
          <w:divBdr>
            <w:top w:val="none" w:sz="0" w:space="0" w:color="auto"/>
            <w:left w:val="none" w:sz="0" w:space="0" w:color="auto"/>
            <w:bottom w:val="none" w:sz="0" w:space="0" w:color="auto"/>
            <w:right w:val="none" w:sz="0" w:space="0" w:color="auto"/>
          </w:divBdr>
        </w:div>
      </w:divsChild>
    </w:div>
    <w:div w:id="929771404">
      <w:bodyDiv w:val="1"/>
      <w:marLeft w:val="0"/>
      <w:marRight w:val="0"/>
      <w:marTop w:val="0"/>
      <w:marBottom w:val="0"/>
      <w:divBdr>
        <w:top w:val="none" w:sz="0" w:space="0" w:color="auto"/>
        <w:left w:val="none" w:sz="0" w:space="0" w:color="auto"/>
        <w:bottom w:val="none" w:sz="0" w:space="0" w:color="auto"/>
        <w:right w:val="none" w:sz="0" w:space="0" w:color="auto"/>
      </w:divBdr>
    </w:div>
    <w:div w:id="935134838">
      <w:bodyDiv w:val="1"/>
      <w:marLeft w:val="0"/>
      <w:marRight w:val="0"/>
      <w:marTop w:val="0"/>
      <w:marBottom w:val="0"/>
      <w:divBdr>
        <w:top w:val="none" w:sz="0" w:space="0" w:color="auto"/>
        <w:left w:val="none" w:sz="0" w:space="0" w:color="auto"/>
        <w:bottom w:val="none" w:sz="0" w:space="0" w:color="auto"/>
        <w:right w:val="none" w:sz="0" w:space="0" w:color="auto"/>
      </w:divBdr>
    </w:div>
    <w:div w:id="937760649">
      <w:bodyDiv w:val="1"/>
      <w:marLeft w:val="0"/>
      <w:marRight w:val="0"/>
      <w:marTop w:val="0"/>
      <w:marBottom w:val="0"/>
      <w:divBdr>
        <w:top w:val="none" w:sz="0" w:space="0" w:color="auto"/>
        <w:left w:val="none" w:sz="0" w:space="0" w:color="auto"/>
        <w:bottom w:val="none" w:sz="0" w:space="0" w:color="auto"/>
        <w:right w:val="none" w:sz="0" w:space="0" w:color="auto"/>
      </w:divBdr>
      <w:divsChild>
        <w:div w:id="852378430">
          <w:marLeft w:val="0"/>
          <w:marRight w:val="0"/>
          <w:marTop w:val="0"/>
          <w:marBottom w:val="0"/>
          <w:divBdr>
            <w:top w:val="none" w:sz="0" w:space="0" w:color="auto"/>
            <w:left w:val="none" w:sz="0" w:space="0" w:color="auto"/>
            <w:bottom w:val="none" w:sz="0" w:space="0" w:color="auto"/>
            <w:right w:val="none" w:sz="0" w:space="0" w:color="auto"/>
          </w:divBdr>
          <w:divsChild>
            <w:div w:id="891649134">
              <w:marLeft w:val="0"/>
              <w:marRight w:val="0"/>
              <w:marTop w:val="0"/>
              <w:marBottom w:val="0"/>
              <w:divBdr>
                <w:top w:val="none" w:sz="0" w:space="0" w:color="auto"/>
                <w:left w:val="none" w:sz="0" w:space="0" w:color="auto"/>
                <w:bottom w:val="none" w:sz="0" w:space="0" w:color="auto"/>
                <w:right w:val="none" w:sz="0" w:space="0" w:color="auto"/>
              </w:divBdr>
              <w:divsChild>
                <w:div w:id="586615480">
                  <w:marLeft w:val="0"/>
                  <w:marRight w:val="0"/>
                  <w:marTop w:val="0"/>
                  <w:marBottom w:val="0"/>
                  <w:divBdr>
                    <w:top w:val="none" w:sz="0" w:space="0" w:color="auto"/>
                    <w:left w:val="none" w:sz="0" w:space="0" w:color="auto"/>
                    <w:bottom w:val="none" w:sz="0" w:space="0" w:color="auto"/>
                    <w:right w:val="none" w:sz="0" w:space="0" w:color="auto"/>
                  </w:divBdr>
                  <w:divsChild>
                    <w:div w:id="1456631093">
                      <w:marLeft w:val="0"/>
                      <w:marRight w:val="0"/>
                      <w:marTop w:val="0"/>
                      <w:marBottom w:val="0"/>
                      <w:divBdr>
                        <w:top w:val="none" w:sz="0" w:space="0" w:color="auto"/>
                        <w:left w:val="none" w:sz="0" w:space="0" w:color="auto"/>
                        <w:bottom w:val="none" w:sz="0" w:space="0" w:color="auto"/>
                        <w:right w:val="none" w:sz="0" w:space="0" w:color="auto"/>
                      </w:divBdr>
                      <w:divsChild>
                        <w:div w:id="1630892749">
                          <w:marLeft w:val="0"/>
                          <w:marRight w:val="0"/>
                          <w:marTop w:val="0"/>
                          <w:marBottom w:val="0"/>
                          <w:divBdr>
                            <w:top w:val="none" w:sz="0" w:space="0" w:color="auto"/>
                            <w:left w:val="none" w:sz="0" w:space="0" w:color="auto"/>
                            <w:bottom w:val="none" w:sz="0" w:space="0" w:color="auto"/>
                            <w:right w:val="none" w:sz="0" w:space="0" w:color="auto"/>
                          </w:divBdr>
                          <w:divsChild>
                            <w:div w:id="1055156667">
                              <w:marLeft w:val="0"/>
                              <w:marRight w:val="0"/>
                              <w:marTop w:val="0"/>
                              <w:marBottom w:val="0"/>
                              <w:divBdr>
                                <w:top w:val="none" w:sz="0" w:space="0" w:color="auto"/>
                                <w:left w:val="none" w:sz="0" w:space="0" w:color="auto"/>
                                <w:bottom w:val="none" w:sz="0" w:space="0" w:color="auto"/>
                                <w:right w:val="none" w:sz="0" w:space="0" w:color="auto"/>
                              </w:divBdr>
                              <w:divsChild>
                                <w:div w:id="1319656192">
                                  <w:marLeft w:val="0"/>
                                  <w:marRight w:val="0"/>
                                  <w:marTop w:val="0"/>
                                  <w:marBottom w:val="0"/>
                                  <w:divBdr>
                                    <w:top w:val="none" w:sz="0" w:space="0" w:color="auto"/>
                                    <w:left w:val="none" w:sz="0" w:space="0" w:color="auto"/>
                                    <w:bottom w:val="none" w:sz="0" w:space="0" w:color="auto"/>
                                    <w:right w:val="none" w:sz="0" w:space="0" w:color="auto"/>
                                  </w:divBdr>
                                  <w:divsChild>
                                    <w:div w:id="694307430">
                                      <w:marLeft w:val="0"/>
                                      <w:marRight w:val="0"/>
                                      <w:marTop w:val="0"/>
                                      <w:marBottom w:val="0"/>
                                      <w:divBdr>
                                        <w:top w:val="none" w:sz="0" w:space="0" w:color="auto"/>
                                        <w:left w:val="none" w:sz="0" w:space="0" w:color="auto"/>
                                        <w:bottom w:val="none" w:sz="0" w:space="0" w:color="auto"/>
                                        <w:right w:val="none" w:sz="0" w:space="0" w:color="auto"/>
                                      </w:divBdr>
                                      <w:divsChild>
                                        <w:div w:id="151317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0938113">
      <w:bodyDiv w:val="1"/>
      <w:marLeft w:val="0"/>
      <w:marRight w:val="0"/>
      <w:marTop w:val="0"/>
      <w:marBottom w:val="0"/>
      <w:divBdr>
        <w:top w:val="none" w:sz="0" w:space="0" w:color="auto"/>
        <w:left w:val="none" w:sz="0" w:space="0" w:color="auto"/>
        <w:bottom w:val="none" w:sz="0" w:space="0" w:color="auto"/>
        <w:right w:val="none" w:sz="0" w:space="0" w:color="auto"/>
      </w:divBdr>
    </w:div>
    <w:div w:id="968441453">
      <w:bodyDiv w:val="1"/>
      <w:marLeft w:val="0"/>
      <w:marRight w:val="0"/>
      <w:marTop w:val="0"/>
      <w:marBottom w:val="0"/>
      <w:divBdr>
        <w:top w:val="none" w:sz="0" w:space="0" w:color="auto"/>
        <w:left w:val="none" w:sz="0" w:space="0" w:color="auto"/>
        <w:bottom w:val="none" w:sz="0" w:space="0" w:color="auto"/>
        <w:right w:val="none" w:sz="0" w:space="0" w:color="auto"/>
      </w:divBdr>
      <w:divsChild>
        <w:div w:id="1251084267">
          <w:marLeft w:val="0"/>
          <w:marRight w:val="0"/>
          <w:marTop w:val="0"/>
          <w:marBottom w:val="0"/>
          <w:divBdr>
            <w:top w:val="none" w:sz="0" w:space="0" w:color="auto"/>
            <w:left w:val="none" w:sz="0" w:space="0" w:color="auto"/>
            <w:bottom w:val="none" w:sz="0" w:space="0" w:color="auto"/>
            <w:right w:val="none" w:sz="0" w:space="0" w:color="auto"/>
          </w:divBdr>
          <w:divsChild>
            <w:div w:id="1974821526">
              <w:marLeft w:val="0"/>
              <w:marRight w:val="0"/>
              <w:marTop w:val="0"/>
              <w:marBottom w:val="0"/>
              <w:divBdr>
                <w:top w:val="none" w:sz="0" w:space="0" w:color="auto"/>
                <w:left w:val="none" w:sz="0" w:space="0" w:color="auto"/>
                <w:bottom w:val="none" w:sz="0" w:space="0" w:color="auto"/>
                <w:right w:val="none" w:sz="0" w:space="0" w:color="auto"/>
              </w:divBdr>
              <w:divsChild>
                <w:div w:id="935678434">
                  <w:marLeft w:val="0"/>
                  <w:marRight w:val="0"/>
                  <w:marTop w:val="0"/>
                  <w:marBottom w:val="0"/>
                  <w:divBdr>
                    <w:top w:val="none" w:sz="0" w:space="0" w:color="auto"/>
                    <w:left w:val="none" w:sz="0" w:space="0" w:color="auto"/>
                    <w:bottom w:val="none" w:sz="0" w:space="0" w:color="auto"/>
                    <w:right w:val="none" w:sz="0" w:space="0" w:color="auto"/>
                  </w:divBdr>
                  <w:divsChild>
                    <w:div w:id="1928339686">
                      <w:marLeft w:val="0"/>
                      <w:marRight w:val="0"/>
                      <w:marTop w:val="0"/>
                      <w:marBottom w:val="0"/>
                      <w:divBdr>
                        <w:top w:val="none" w:sz="0" w:space="0" w:color="auto"/>
                        <w:left w:val="none" w:sz="0" w:space="0" w:color="auto"/>
                        <w:bottom w:val="none" w:sz="0" w:space="0" w:color="auto"/>
                        <w:right w:val="none" w:sz="0" w:space="0" w:color="auto"/>
                      </w:divBdr>
                      <w:divsChild>
                        <w:div w:id="1424840660">
                          <w:marLeft w:val="0"/>
                          <w:marRight w:val="0"/>
                          <w:marTop w:val="0"/>
                          <w:marBottom w:val="0"/>
                          <w:divBdr>
                            <w:top w:val="none" w:sz="0" w:space="0" w:color="auto"/>
                            <w:left w:val="none" w:sz="0" w:space="0" w:color="auto"/>
                            <w:bottom w:val="none" w:sz="0" w:space="0" w:color="auto"/>
                            <w:right w:val="none" w:sz="0" w:space="0" w:color="auto"/>
                          </w:divBdr>
                          <w:divsChild>
                            <w:div w:id="909997500">
                              <w:marLeft w:val="0"/>
                              <w:marRight w:val="0"/>
                              <w:marTop w:val="0"/>
                              <w:marBottom w:val="0"/>
                              <w:divBdr>
                                <w:top w:val="none" w:sz="0" w:space="0" w:color="auto"/>
                                <w:left w:val="none" w:sz="0" w:space="0" w:color="auto"/>
                                <w:bottom w:val="none" w:sz="0" w:space="0" w:color="auto"/>
                                <w:right w:val="none" w:sz="0" w:space="0" w:color="auto"/>
                              </w:divBdr>
                              <w:divsChild>
                                <w:div w:id="435832268">
                                  <w:marLeft w:val="0"/>
                                  <w:marRight w:val="0"/>
                                  <w:marTop w:val="0"/>
                                  <w:marBottom w:val="0"/>
                                  <w:divBdr>
                                    <w:top w:val="none" w:sz="0" w:space="0" w:color="auto"/>
                                    <w:left w:val="none" w:sz="0" w:space="0" w:color="auto"/>
                                    <w:bottom w:val="none" w:sz="0" w:space="0" w:color="auto"/>
                                    <w:right w:val="none" w:sz="0" w:space="0" w:color="auto"/>
                                  </w:divBdr>
                                  <w:divsChild>
                                    <w:div w:id="1784416421">
                                      <w:marLeft w:val="0"/>
                                      <w:marRight w:val="0"/>
                                      <w:marTop w:val="0"/>
                                      <w:marBottom w:val="0"/>
                                      <w:divBdr>
                                        <w:top w:val="none" w:sz="0" w:space="0" w:color="auto"/>
                                        <w:left w:val="none" w:sz="0" w:space="0" w:color="auto"/>
                                        <w:bottom w:val="none" w:sz="0" w:space="0" w:color="auto"/>
                                        <w:right w:val="none" w:sz="0" w:space="0" w:color="auto"/>
                                      </w:divBdr>
                                      <w:divsChild>
                                        <w:div w:id="122082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9919973">
      <w:bodyDiv w:val="1"/>
      <w:marLeft w:val="0"/>
      <w:marRight w:val="0"/>
      <w:marTop w:val="0"/>
      <w:marBottom w:val="0"/>
      <w:divBdr>
        <w:top w:val="none" w:sz="0" w:space="0" w:color="auto"/>
        <w:left w:val="none" w:sz="0" w:space="0" w:color="auto"/>
        <w:bottom w:val="none" w:sz="0" w:space="0" w:color="auto"/>
        <w:right w:val="none" w:sz="0" w:space="0" w:color="auto"/>
      </w:divBdr>
      <w:divsChild>
        <w:div w:id="210195974">
          <w:marLeft w:val="0"/>
          <w:marRight w:val="0"/>
          <w:marTop w:val="0"/>
          <w:marBottom w:val="0"/>
          <w:divBdr>
            <w:top w:val="none" w:sz="0" w:space="0" w:color="auto"/>
            <w:left w:val="none" w:sz="0" w:space="0" w:color="auto"/>
            <w:bottom w:val="none" w:sz="0" w:space="0" w:color="auto"/>
            <w:right w:val="none" w:sz="0" w:space="0" w:color="auto"/>
          </w:divBdr>
          <w:divsChild>
            <w:div w:id="267544377">
              <w:marLeft w:val="0"/>
              <w:marRight w:val="0"/>
              <w:marTop w:val="0"/>
              <w:marBottom w:val="0"/>
              <w:divBdr>
                <w:top w:val="none" w:sz="0" w:space="0" w:color="auto"/>
                <w:left w:val="none" w:sz="0" w:space="0" w:color="auto"/>
                <w:bottom w:val="none" w:sz="0" w:space="0" w:color="auto"/>
                <w:right w:val="none" w:sz="0" w:space="0" w:color="auto"/>
              </w:divBdr>
              <w:divsChild>
                <w:div w:id="1488785229">
                  <w:marLeft w:val="0"/>
                  <w:marRight w:val="0"/>
                  <w:marTop w:val="0"/>
                  <w:marBottom w:val="0"/>
                  <w:divBdr>
                    <w:top w:val="none" w:sz="0" w:space="0" w:color="auto"/>
                    <w:left w:val="none" w:sz="0" w:space="0" w:color="auto"/>
                    <w:bottom w:val="none" w:sz="0" w:space="0" w:color="auto"/>
                    <w:right w:val="none" w:sz="0" w:space="0" w:color="auto"/>
                  </w:divBdr>
                  <w:divsChild>
                    <w:div w:id="776675309">
                      <w:marLeft w:val="0"/>
                      <w:marRight w:val="0"/>
                      <w:marTop w:val="0"/>
                      <w:marBottom w:val="0"/>
                      <w:divBdr>
                        <w:top w:val="none" w:sz="0" w:space="0" w:color="auto"/>
                        <w:left w:val="none" w:sz="0" w:space="0" w:color="auto"/>
                        <w:bottom w:val="none" w:sz="0" w:space="0" w:color="auto"/>
                        <w:right w:val="none" w:sz="0" w:space="0" w:color="auto"/>
                      </w:divBdr>
                      <w:divsChild>
                        <w:div w:id="1081606826">
                          <w:marLeft w:val="0"/>
                          <w:marRight w:val="0"/>
                          <w:marTop w:val="0"/>
                          <w:marBottom w:val="0"/>
                          <w:divBdr>
                            <w:top w:val="none" w:sz="0" w:space="0" w:color="auto"/>
                            <w:left w:val="none" w:sz="0" w:space="0" w:color="auto"/>
                            <w:bottom w:val="none" w:sz="0" w:space="0" w:color="auto"/>
                            <w:right w:val="none" w:sz="0" w:space="0" w:color="auto"/>
                          </w:divBdr>
                          <w:divsChild>
                            <w:div w:id="2020959271">
                              <w:marLeft w:val="0"/>
                              <w:marRight w:val="0"/>
                              <w:marTop w:val="0"/>
                              <w:marBottom w:val="0"/>
                              <w:divBdr>
                                <w:top w:val="none" w:sz="0" w:space="0" w:color="auto"/>
                                <w:left w:val="none" w:sz="0" w:space="0" w:color="auto"/>
                                <w:bottom w:val="none" w:sz="0" w:space="0" w:color="auto"/>
                                <w:right w:val="none" w:sz="0" w:space="0" w:color="auto"/>
                              </w:divBdr>
                              <w:divsChild>
                                <w:div w:id="864251851">
                                  <w:marLeft w:val="0"/>
                                  <w:marRight w:val="0"/>
                                  <w:marTop w:val="0"/>
                                  <w:marBottom w:val="0"/>
                                  <w:divBdr>
                                    <w:top w:val="none" w:sz="0" w:space="0" w:color="auto"/>
                                    <w:left w:val="none" w:sz="0" w:space="0" w:color="auto"/>
                                    <w:bottom w:val="none" w:sz="0" w:space="0" w:color="auto"/>
                                    <w:right w:val="none" w:sz="0" w:space="0" w:color="auto"/>
                                  </w:divBdr>
                                  <w:divsChild>
                                    <w:div w:id="160631556">
                                      <w:marLeft w:val="0"/>
                                      <w:marRight w:val="0"/>
                                      <w:marTop w:val="0"/>
                                      <w:marBottom w:val="0"/>
                                      <w:divBdr>
                                        <w:top w:val="none" w:sz="0" w:space="0" w:color="auto"/>
                                        <w:left w:val="none" w:sz="0" w:space="0" w:color="auto"/>
                                        <w:bottom w:val="none" w:sz="0" w:space="0" w:color="auto"/>
                                        <w:right w:val="none" w:sz="0" w:space="0" w:color="auto"/>
                                      </w:divBdr>
                                      <w:divsChild>
                                        <w:div w:id="369188781">
                                          <w:marLeft w:val="0"/>
                                          <w:marRight w:val="0"/>
                                          <w:marTop w:val="0"/>
                                          <w:marBottom w:val="0"/>
                                          <w:divBdr>
                                            <w:top w:val="none" w:sz="0" w:space="0" w:color="auto"/>
                                            <w:left w:val="none" w:sz="0" w:space="0" w:color="auto"/>
                                            <w:bottom w:val="none" w:sz="0" w:space="0" w:color="auto"/>
                                            <w:right w:val="none" w:sz="0" w:space="0" w:color="auto"/>
                                          </w:divBdr>
                                        </w:div>
                                        <w:div w:id="88067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133256">
      <w:bodyDiv w:val="1"/>
      <w:marLeft w:val="0"/>
      <w:marRight w:val="0"/>
      <w:marTop w:val="0"/>
      <w:marBottom w:val="0"/>
      <w:divBdr>
        <w:top w:val="none" w:sz="0" w:space="0" w:color="auto"/>
        <w:left w:val="none" w:sz="0" w:space="0" w:color="auto"/>
        <w:bottom w:val="none" w:sz="0" w:space="0" w:color="auto"/>
        <w:right w:val="none" w:sz="0" w:space="0" w:color="auto"/>
      </w:divBdr>
      <w:divsChild>
        <w:div w:id="1992905038">
          <w:marLeft w:val="0"/>
          <w:marRight w:val="0"/>
          <w:marTop w:val="0"/>
          <w:marBottom w:val="0"/>
          <w:divBdr>
            <w:top w:val="none" w:sz="0" w:space="0" w:color="auto"/>
            <w:left w:val="none" w:sz="0" w:space="0" w:color="auto"/>
            <w:bottom w:val="none" w:sz="0" w:space="0" w:color="auto"/>
            <w:right w:val="none" w:sz="0" w:space="0" w:color="auto"/>
          </w:divBdr>
          <w:divsChild>
            <w:div w:id="1744137696">
              <w:marLeft w:val="0"/>
              <w:marRight w:val="0"/>
              <w:marTop w:val="0"/>
              <w:marBottom w:val="0"/>
              <w:divBdr>
                <w:top w:val="none" w:sz="0" w:space="0" w:color="auto"/>
                <w:left w:val="none" w:sz="0" w:space="0" w:color="auto"/>
                <w:bottom w:val="none" w:sz="0" w:space="0" w:color="auto"/>
                <w:right w:val="none" w:sz="0" w:space="0" w:color="auto"/>
              </w:divBdr>
            </w:div>
            <w:div w:id="1714307956">
              <w:marLeft w:val="0"/>
              <w:marRight w:val="0"/>
              <w:marTop w:val="0"/>
              <w:marBottom w:val="0"/>
              <w:divBdr>
                <w:top w:val="none" w:sz="0" w:space="0" w:color="auto"/>
                <w:left w:val="none" w:sz="0" w:space="0" w:color="auto"/>
                <w:bottom w:val="none" w:sz="0" w:space="0" w:color="auto"/>
                <w:right w:val="none" w:sz="0" w:space="0" w:color="auto"/>
              </w:divBdr>
            </w:div>
            <w:div w:id="1477796891">
              <w:marLeft w:val="0"/>
              <w:marRight w:val="0"/>
              <w:marTop w:val="0"/>
              <w:marBottom w:val="0"/>
              <w:divBdr>
                <w:top w:val="none" w:sz="0" w:space="0" w:color="auto"/>
                <w:left w:val="none" w:sz="0" w:space="0" w:color="auto"/>
                <w:bottom w:val="none" w:sz="0" w:space="0" w:color="auto"/>
                <w:right w:val="none" w:sz="0" w:space="0" w:color="auto"/>
              </w:divBdr>
            </w:div>
            <w:div w:id="359552470">
              <w:marLeft w:val="0"/>
              <w:marRight w:val="0"/>
              <w:marTop w:val="0"/>
              <w:marBottom w:val="0"/>
              <w:divBdr>
                <w:top w:val="none" w:sz="0" w:space="0" w:color="auto"/>
                <w:left w:val="none" w:sz="0" w:space="0" w:color="auto"/>
                <w:bottom w:val="none" w:sz="0" w:space="0" w:color="auto"/>
                <w:right w:val="none" w:sz="0" w:space="0" w:color="auto"/>
              </w:divBdr>
            </w:div>
            <w:div w:id="183715003">
              <w:marLeft w:val="0"/>
              <w:marRight w:val="0"/>
              <w:marTop w:val="0"/>
              <w:marBottom w:val="0"/>
              <w:divBdr>
                <w:top w:val="none" w:sz="0" w:space="0" w:color="auto"/>
                <w:left w:val="none" w:sz="0" w:space="0" w:color="auto"/>
                <w:bottom w:val="none" w:sz="0" w:space="0" w:color="auto"/>
                <w:right w:val="none" w:sz="0" w:space="0" w:color="auto"/>
              </w:divBdr>
            </w:div>
            <w:div w:id="1708675666">
              <w:marLeft w:val="0"/>
              <w:marRight w:val="0"/>
              <w:marTop w:val="0"/>
              <w:marBottom w:val="0"/>
              <w:divBdr>
                <w:top w:val="none" w:sz="0" w:space="0" w:color="auto"/>
                <w:left w:val="none" w:sz="0" w:space="0" w:color="auto"/>
                <w:bottom w:val="none" w:sz="0" w:space="0" w:color="auto"/>
                <w:right w:val="none" w:sz="0" w:space="0" w:color="auto"/>
              </w:divBdr>
            </w:div>
            <w:div w:id="658004955">
              <w:marLeft w:val="0"/>
              <w:marRight w:val="0"/>
              <w:marTop w:val="0"/>
              <w:marBottom w:val="0"/>
              <w:divBdr>
                <w:top w:val="none" w:sz="0" w:space="0" w:color="auto"/>
                <w:left w:val="none" w:sz="0" w:space="0" w:color="auto"/>
                <w:bottom w:val="none" w:sz="0" w:space="0" w:color="auto"/>
                <w:right w:val="none" w:sz="0" w:space="0" w:color="auto"/>
              </w:divBdr>
            </w:div>
            <w:div w:id="2028364170">
              <w:marLeft w:val="0"/>
              <w:marRight w:val="0"/>
              <w:marTop w:val="0"/>
              <w:marBottom w:val="0"/>
              <w:divBdr>
                <w:top w:val="none" w:sz="0" w:space="0" w:color="auto"/>
                <w:left w:val="none" w:sz="0" w:space="0" w:color="auto"/>
                <w:bottom w:val="none" w:sz="0" w:space="0" w:color="auto"/>
                <w:right w:val="none" w:sz="0" w:space="0" w:color="auto"/>
              </w:divBdr>
            </w:div>
            <w:div w:id="11803556">
              <w:marLeft w:val="0"/>
              <w:marRight w:val="0"/>
              <w:marTop w:val="0"/>
              <w:marBottom w:val="0"/>
              <w:divBdr>
                <w:top w:val="none" w:sz="0" w:space="0" w:color="auto"/>
                <w:left w:val="none" w:sz="0" w:space="0" w:color="auto"/>
                <w:bottom w:val="none" w:sz="0" w:space="0" w:color="auto"/>
                <w:right w:val="none" w:sz="0" w:space="0" w:color="auto"/>
              </w:divBdr>
            </w:div>
            <w:div w:id="1696072883">
              <w:marLeft w:val="0"/>
              <w:marRight w:val="0"/>
              <w:marTop w:val="0"/>
              <w:marBottom w:val="0"/>
              <w:divBdr>
                <w:top w:val="none" w:sz="0" w:space="0" w:color="auto"/>
                <w:left w:val="none" w:sz="0" w:space="0" w:color="auto"/>
                <w:bottom w:val="none" w:sz="0" w:space="0" w:color="auto"/>
                <w:right w:val="none" w:sz="0" w:space="0" w:color="auto"/>
              </w:divBdr>
            </w:div>
            <w:div w:id="1290092681">
              <w:marLeft w:val="0"/>
              <w:marRight w:val="0"/>
              <w:marTop w:val="0"/>
              <w:marBottom w:val="0"/>
              <w:divBdr>
                <w:top w:val="none" w:sz="0" w:space="0" w:color="auto"/>
                <w:left w:val="none" w:sz="0" w:space="0" w:color="auto"/>
                <w:bottom w:val="none" w:sz="0" w:space="0" w:color="auto"/>
                <w:right w:val="none" w:sz="0" w:space="0" w:color="auto"/>
              </w:divBdr>
            </w:div>
            <w:div w:id="1514881298">
              <w:marLeft w:val="0"/>
              <w:marRight w:val="0"/>
              <w:marTop w:val="0"/>
              <w:marBottom w:val="0"/>
              <w:divBdr>
                <w:top w:val="none" w:sz="0" w:space="0" w:color="auto"/>
                <w:left w:val="none" w:sz="0" w:space="0" w:color="auto"/>
                <w:bottom w:val="none" w:sz="0" w:space="0" w:color="auto"/>
                <w:right w:val="none" w:sz="0" w:space="0" w:color="auto"/>
              </w:divBdr>
            </w:div>
            <w:div w:id="2027172898">
              <w:marLeft w:val="0"/>
              <w:marRight w:val="0"/>
              <w:marTop w:val="0"/>
              <w:marBottom w:val="0"/>
              <w:divBdr>
                <w:top w:val="none" w:sz="0" w:space="0" w:color="auto"/>
                <w:left w:val="none" w:sz="0" w:space="0" w:color="auto"/>
                <w:bottom w:val="none" w:sz="0" w:space="0" w:color="auto"/>
                <w:right w:val="none" w:sz="0" w:space="0" w:color="auto"/>
              </w:divBdr>
            </w:div>
            <w:div w:id="252667096">
              <w:marLeft w:val="0"/>
              <w:marRight w:val="0"/>
              <w:marTop w:val="0"/>
              <w:marBottom w:val="0"/>
              <w:divBdr>
                <w:top w:val="none" w:sz="0" w:space="0" w:color="auto"/>
                <w:left w:val="none" w:sz="0" w:space="0" w:color="auto"/>
                <w:bottom w:val="none" w:sz="0" w:space="0" w:color="auto"/>
                <w:right w:val="none" w:sz="0" w:space="0" w:color="auto"/>
              </w:divBdr>
            </w:div>
            <w:div w:id="1325358174">
              <w:marLeft w:val="0"/>
              <w:marRight w:val="0"/>
              <w:marTop w:val="0"/>
              <w:marBottom w:val="0"/>
              <w:divBdr>
                <w:top w:val="none" w:sz="0" w:space="0" w:color="auto"/>
                <w:left w:val="none" w:sz="0" w:space="0" w:color="auto"/>
                <w:bottom w:val="none" w:sz="0" w:space="0" w:color="auto"/>
                <w:right w:val="none" w:sz="0" w:space="0" w:color="auto"/>
              </w:divBdr>
            </w:div>
            <w:div w:id="693574073">
              <w:marLeft w:val="0"/>
              <w:marRight w:val="0"/>
              <w:marTop w:val="0"/>
              <w:marBottom w:val="0"/>
              <w:divBdr>
                <w:top w:val="none" w:sz="0" w:space="0" w:color="auto"/>
                <w:left w:val="none" w:sz="0" w:space="0" w:color="auto"/>
                <w:bottom w:val="none" w:sz="0" w:space="0" w:color="auto"/>
                <w:right w:val="none" w:sz="0" w:space="0" w:color="auto"/>
              </w:divBdr>
            </w:div>
            <w:div w:id="1602832536">
              <w:marLeft w:val="0"/>
              <w:marRight w:val="0"/>
              <w:marTop w:val="0"/>
              <w:marBottom w:val="0"/>
              <w:divBdr>
                <w:top w:val="none" w:sz="0" w:space="0" w:color="auto"/>
                <w:left w:val="none" w:sz="0" w:space="0" w:color="auto"/>
                <w:bottom w:val="none" w:sz="0" w:space="0" w:color="auto"/>
                <w:right w:val="none" w:sz="0" w:space="0" w:color="auto"/>
              </w:divBdr>
            </w:div>
            <w:div w:id="20494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26695">
      <w:bodyDiv w:val="1"/>
      <w:marLeft w:val="0"/>
      <w:marRight w:val="0"/>
      <w:marTop w:val="0"/>
      <w:marBottom w:val="0"/>
      <w:divBdr>
        <w:top w:val="none" w:sz="0" w:space="0" w:color="auto"/>
        <w:left w:val="none" w:sz="0" w:space="0" w:color="auto"/>
        <w:bottom w:val="none" w:sz="0" w:space="0" w:color="auto"/>
        <w:right w:val="none" w:sz="0" w:space="0" w:color="auto"/>
      </w:divBdr>
      <w:divsChild>
        <w:div w:id="431317931">
          <w:marLeft w:val="0"/>
          <w:marRight w:val="0"/>
          <w:marTop w:val="0"/>
          <w:marBottom w:val="0"/>
          <w:divBdr>
            <w:top w:val="none" w:sz="0" w:space="0" w:color="auto"/>
            <w:left w:val="none" w:sz="0" w:space="0" w:color="auto"/>
            <w:bottom w:val="none" w:sz="0" w:space="0" w:color="auto"/>
            <w:right w:val="none" w:sz="0" w:space="0" w:color="auto"/>
          </w:divBdr>
          <w:divsChild>
            <w:div w:id="322323174">
              <w:marLeft w:val="0"/>
              <w:marRight w:val="0"/>
              <w:marTop w:val="0"/>
              <w:marBottom w:val="0"/>
              <w:divBdr>
                <w:top w:val="none" w:sz="0" w:space="0" w:color="auto"/>
                <w:left w:val="none" w:sz="0" w:space="0" w:color="auto"/>
                <w:bottom w:val="none" w:sz="0" w:space="0" w:color="auto"/>
                <w:right w:val="none" w:sz="0" w:space="0" w:color="auto"/>
              </w:divBdr>
              <w:divsChild>
                <w:div w:id="328338356">
                  <w:marLeft w:val="0"/>
                  <w:marRight w:val="0"/>
                  <w:marTop w:val="0"/>
                  <w:marBottom w:val="0"/>
                  <w:divBdr>
                    <w:top w:val="none" w:sz="0" w:space="0" w:color="auto"/>
                    <w:left w:val="none" w:sz="0" w:space="0" w:color="auto"/>
                    <w:bottom w:val="none" w:sz="0" w:space="0" w:color="auto"/>
                    <w:right w:val="none" w:sz="0" w:space="0" w:color="auto"/>
                  </w:divBdr>
                  <w:divsChild>
                    <w:div w:id="210656940">
                      <w:marLeft w:val="0"/>
                      <w:marRight w:val="0"/>
                      <w:marTop w:val="0"/>
                      <w:marBottom w:val="0"/>
                      <w:divBdr>
                        <w:top w:val="none" w:sz="0" w:space="0" w:color="auto"/>
                        <w:left w:val="none" w:sz="0" w:space="0" w:color="auto"/>
                        <w:bottom w:val="none" w:sz="0" w:space="0" w:color="auto"/>
                        <w:right w:val="none" w:sz="0" w:space="0" w:color="auto"/>
                      </w:divBdr>
                      <w:divsChild>
                        <w:div w:id="2516272">
                          <w:marLeft w:val="0"/>
                          <w:marRight w:val="0"/>
                          <w:marTop w:val="0"/>
                          <w:marBottom w:val="0"/>
                          <w:divBdr>
                            <w:top w:val="none" w:sz="0" w:space="0" w:color="auto"/>
                            <w:left w:val="none" w:sz="0" w:space="0" w:color="auto"/>
                            <w:bottom w:val="none" w:sz="0" w:space="0" w:color="auto"/>
                            <w:right w:val="none" w:sz="0" w:space="0" w:color="auto"/>
                          </w:divBdr>
                          <w:divsChild>
                            <w:div w:id="2026200904">
                              <w:marLeft w:val="0"/>
                              <w:marRight w:val="0"/>
                              <w:marTop w:val="0"/>
                              <w:marBottom w:val="0"/>
                              <w:divBdr>
                                <w:top w:val="none" w:sz="0" w:space="0" w:color="auto"/>
                                <w:left w:val="none" w:sz="0" w:space="0" w:color="auto"/>
                                <w:bottom w:val="none" w:sz="0" w:space="0" w:color="auto"/>
                                <w:right w:val="none" w:sz="0" w:space="0" w:color="auto"/>
                              </w:divBdr>
                              <w:divsChild>
                                <w:div w:id="1413434273">
                                  <w:marLeft w:val="0"/>
                                  <w:marRight w:val="0"/>
                                  <w:marTop w:val="0"/>
                                  <w:marBottom w:val="0"/>
                                  <w:divBdr>
                                    <w:top w:val="none" w:sz="0" w:space="0" w:color="auto"/>
                                    <w:left w:val="none" w:sz="0" w:space="0" w:color="auto"/>
                                    <w:bottom w:val="none" w:sz="0" w:space="0" w:color="auto"/>
                                    <w:right w:val="none" w:sz="0" w:space="0" w:color="auto"/>
                                  </w:divBdr>
                                  <w:divsChild>
                                    <w:div w:id="250939829">
                                      <w:marLeft w:val="0"/>
                                      <w:marRight w:val="0"/>
                                      <w:marTop w:val="0"/>
                                      <w:marBottom w:val="0"/>
                                      <w:divBdr>
                                        <w:top w:val="none" w:sz="0" w:space="0" w:color="auto"/>
                                        <w:left w:val="none" w:sz="0" w:space="0" w:color="auto"/>
                                        <w:bottom w:val="none" w:sz="0" w:space="0" w:color="auto"/>
                                        <w:right w:val="none" w:sz="0" w:space="0" w:color="auto"/>
                                      </w:divBdr>
                                    </w:div>
                                    <w:div w:id="1515537758">
                                      <w:marLeft w:val="0"/>
                                      <w:marRight w:val="0"/>
                                      <w:marTop w:val="0"/>
                                      <w:marBottom w:val="0"/>
                                      <w:divBdr>
                                        <w:top w:val="none" w:sz="0" w:space="0" w:color="auto"/>
                                        <w:left w:val="none" w:sz="0" w:space="0" w:color="auto"/>
                                        <w:bottom w:val="none" w:sz="0" w:space="0" w:color="auto"/>
                                        <w:right w:val="none" w:sz="0" w:space="0" w:color="auto"/>
                                      </w:divBdr>
                                    </w:div>
                                    <w:div w:id="173847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1834764">
      <w:bodyDiv w:val="1"/>
      <w:marLeft w:val="0"/>
      <w:marRight w:val="0"/>
      <w:marTop w:val="0"/>
      <w:marBottom w:val="0"/>
      <w:divBdr>
        <w:top w:val="none" w:sz="0" w:space="0" w:color="auto"/>
        <w:left w:val="none" w:sz="0" w:space="0" w:color="auto"/>
        <w:bottom w:val="none" w:sz="0" w:space="0" w:color="auto"/>
        <w:right w:val="none" w:sz="0" w:space="0" w:color="auto"/>
      </w:divBdr>
    </w:div>
    <w:div w:id="998115036">
      <w:bodyDiv w:val="1"/>
      <w:marLeft w:val="0"/>
      <w:marRight w:val="0"/>
      <w:marTop w:val="0"/>
      <w:marBottom w:val="0"/>
      <w:divBdr>
        <w:top w:val="none" w:sz="0" w:space="0" w:color="auto"/>
        <w:left w:val="none" w:sz="0" w:space="0" w:color="auto"/>
        <w:bottom w:val="none" w:sz="0" w:space="0" w:color="auto"/>
        <w:right w:val="none" w:sz="0" w:space="0" w:color="auto"/>
      </w:divBdr>
    </w:div>
    <w:div w:id="1000961514">
      <w:bodyDiv w:val="1"/>
      <w:marLeft w:val="0"/>
      <w:marRight w:val="0"/>
      <w:marTop w:val="0"/>
      <w:marBottom w:val="0"/>
      <w:divBdr>
        <w:top w:val="none" w:sz="0" w:space="0" w:color="auto"/>
        <w:left w:val="none" w:sz="0" w:space="0" w:color="auto"/>
        <w:bottom w:val="none" w:sz="0" w:space="0" w:color="auto"/>
        <w:right w:val="none" w:sz="0" w:space="0" w:color="auto"/>
      </w:divBdr>
    </w:div>
    <w:div w:id="1000963547">
      <w:bodyDiv w:val="1"/>
      <w:marLeft w:val="0"/>
      <w:marRight w:val="0"/>
      <w:marTop w:val="0"/>
      <w:marBottom w:val="0"/>
      <w:divBdr>
        <w:top w:val="none" w:sz="0" w:space="0" w:color="auto"/>
        <w:left w:val="none" w:sz="0" w:space="0" w:color="auto"/>
        <w:bottom w:val="none" w:sz="0" w:space="0" w:color="auto"/>
        <w:right w:val="none" w:sz="0" w:space="0" w:color="auto"/>
      </w:divBdr>
      <w:divsChild>
        <w:div w:id="156390072">
          <w:marLeft w:val="0"/>
          <w:marRight w:val="0"/>
          <w:marTop w:val="0"/>
          <w:marBottom w:val="0"/>
          <w:divBdr>
            <w:top w:val="none" w:sz="0" w:space="0" w:color="auto"/>
            <w:left w:val="none" w:sz="0" w:space="0" w:color="auto"/>
            <w:bottom w:val="none" w:sz="0" w:space="0" w:color="auto"/>
            <w:right w:val="none" w:sz="0" w:space="0" w:color="auto"/>
          </w:divBdr>
        </w:div>
        <w:div w:id="1034188680">
          <w:marLeft w:val="0"/>
          <w:marRight w:val="0"/>
          <w:marTop w:val="0"/>
          <w:marBottom w:val="0"/>
          <w:divBdr>
            <w:top w:val="none" w:sz="0" w:space="0" w:color="auto"/>
            <w:left w:val="none" w:sz="0" w:space="0" w:color="auto"/>
            <w:bottom w:val="none" w:sz="0" w:space="0" w:color="auto"/>
            <w:right w:val="none" w:sz="0" w:space="0" w:color="auto"/>
          </w:divBdr>
        </w:div>
        <w:div w:id="1899706597">
          <w:marLeft w:val="0"/>
          <w:marRight w:val="0"/>
          <w:marTop w:val="0"/>
          <w:marBottom w:val="0"/>
          <w:divBdr>
            <w:top w:val="none" w:sz="0" w:space="0" w:color="auto"/>
            <w:left w:val="none" w:sz="0" w:space="0" w:color="auto"/>
            <w:bottom w:val="none" w:sz="0" w:space="0" w:color="auto"/>
            <w:right w:val="none" w:sz="0" w:space="0" w:color="auto"/>
          </w:divBdr>
        </w:div>
      </w:divsChild>
    </w:div>
    <w:div w:id="1005785625">
      <w:bodyDiv w:val="1"/>
      <w:marLeft w:val="0"/>
      <w:marRight w:val="0"/>
      <w:marTop w:val="0"/>
      <w:marBottom w:val="0"/>
      <w:divBdr>
        <w:top w:val="none" w:sz="0" w:space="0" w:color="auto"/>
        <w:left w:val="none" w:sz="0" w:space="0" w:color="auto"/>
        <w:bottom w:val="none" w:sz="0" w:space="0" w:color="auto"/>
        <w:right w:val="none" w:sz="0" w:space="0" w:color="auto"/>
      </w:divBdr>
      <w:divsChild>
        <w:div w:id="1362896316">
          <w:marLeft w:val="0"/>
          <w:marRight w:val="0"/>
          <w:marTop w:val="0"/>
          <w:marBottom w:val="0"/>
          <w:divBdr>
            <w:top w:val="none" w:sz="0" w:space="0" w:color="auto"/>
            <w:left w:val="none" w:sz="0" w:space="0" w:color="auto"/>
            <w:bottom w:val="none" w:sz="0" w:space="0" w:color="auto"/>
            <w:right w:val="none" w:sz="0" w:space="0" w:color="auto"/>
          </w:divBdr>
          <w:divsChild>
            <w:div w:id="1985618325">
              <w:marLeft w:val="0"/>
              <w:marRight w:val="0"/>
              <w:marTop w:val="0"/>
              <w:marBottom w:val="0"/>
              <w:divBdr>
                <w:top w:val="none" w:sz="0" w:space="0" w:color="auto"/>
                <w:left w:val="none" w:sz="0" w:space="0" w:color="auto"/>
                <w:bottom w:val="none" w:sz="0" w:space="0" w:color="auto"/>
                <w:right w:val="none" w:sz="0" w:space="0" w:color="auto"/>
              </w:divBdr>
              <w:divsChild>
                <w:div w:id="1583947895">
                  <w:marLeft w:val="0"/>
                  <w:marRight w:val="0"/>
                  <w:marTop w:val="0"/>
                  <w:marBottom w:val="0"/>
                  <w:divBdr>
                    <w:top w:val="none" w:sz="0" w:space="0" w:color="auto"/>
                    <w:left w:val="none" w:sz="0" w:space="0" w:color="auto"/>
                    <w:bottom w:val="none" w:sz="0" w:space="0" w:color="auto"/>
                    <w:right w:val="none" w:sz="0" w:space="0" w:color="auto"/>
                  </w:divBdr>
                  <w:divsChild>
                    <w:div w:id="754714046">
                      <w:marLeft w:val="0"/>
                      <w:marRight w:val="0"/>
                      <w:marTop w:val="0"/>
                      <w:marBottom w:val="0"/>
                      <w:divBdr>
                        <w:top w:val="none" w:sz="0" w:space="0" w:color="auto"/>
                        <w:left w:val="none" w:sz="0" w:space="0" w:color="auto"/>
                        <w:bottom w:val="none" w:sz="0" w:space="0" w:color="auto"/>
                        <w:right w:val="none" w:sz="0" w:space="0" w:color="auto"/>
                      </w:divBdr>
                      <w:divsChild>
                        <w:div w:id="1181436821">
                          <w:marLeft w:val="0"/>
                          <w:marRight w:val="0"/>
                          <w:marTop w:val="0"/>
                          <w:marBottom w:val="0"/>
                          <w:divBdr>
                            <w:top w:val="none" w:sz="0" w:space="0" w:color="auto"/>
                            <w:left w:val="none" w:sz="0" w:space="0" w:color="auto"/>
                            <w:bottom w:val="none" w:sz="0" w:space="0" w:color="auto"/>
                            <w:right w:val="none" w:sz="0" w:space="0" w:color="auto"/>
                          </w:divBdr>
                          <w:divsChild>
                            <w:div w:id="824320151">
                              <w:marLeft w:val="0"/>
                              <w:marRight w:val="0"/>
                              <w:marTop w:val="0"/>
                              <w:marBottom w:val="0"/>
                              <w:divBdr>
                                <w:top w:val="none" w:sz="0" w:space="0" w:color="auto"/>
                                <w:left w:val="none" w:sz="0" w:space="0" w:color="auto"/>
                                <w:bottom w:val="none" w:sz="0" w:space="0" w:color="auto"/>
                                <w:right w:val="none" w:sz="0" w:space="0" w:color="auto"/>
                              </w:divBdr>
                              <w:divsChild>
                                <w:div w:id="1957833075">
                                  <w:marLeft w:val="0"/>
                                  <w:marRight w:val="0"/>
                                  <w:marTop w:val="0"/>
                                  <w:marBottom w:val="0"/>
                                  <w:divBdr>
                                    <w:top w:val="none" w:sz="0" w:space="0" w:color="auto"/>
                                    <w:left w:val="none" w:sz="0" w:space="0" w:color="auto"/>
                                    <w:bottom w:val="none" w:sz="0" w:space="0" w:color="auto"/>
                                    <w:right w:val="none" w:sz="0" w:space="0" w:color="auto"/>
                                  </w:divBdr>
                                  <w:divsChild>
                                    <w:div w:id="89930422">
                                      <w:marLeft w:val="0"/>
                                      <w:marRight w:val="0"/>
                                      <w:marTop w:val="0"/>
                                      <w:marBottom w:val="0"/>
                                      <w:divBdr>
                                        <w:top w:val="none" w:sz="0" w:space="0" w:color="auto"/>
                                        <w:left w:val="none" w:sz="0" w:space="0" w:color="auto"/>
                                        <w:bottom w:val="none" w:sz="0" w:space="0" w:color="auto"/>
                                        <w:right w:val="none" w:sz="0" w:space="0" w:color="auto"/>
                                      </w:divBdr>
                                      <w:divsChild>
                                        <w:div w:id="902443999">
                                          <w:marLeft w:val="0"/>
                                          <w:marRight w:val="0"/>
                                          <w:marTop w:val="0"/>
                                          <w:marBottom w:val="0"/>
                                          <w:divBdr>
                                            <w:top w:val="none" w:sz="0" w:space="0" w:color="auto"/>
                                            <w:left w:val="none" w:sz="0" w:space="0" w:color="auto"/>
                                            <w:bottom w:val="none" w:sz="0" w:space="0" w:color="auto"/>
                                            <w:right w:val="none" w:sz="0" w:space="0" w:color="auto"/>
                                          </w:divBdr>
                                          <w:divsChild>
                                            <w:div w:id="93477485">
                                              <w:marLeft w:val="0"/>
                                              <w:marRight w:val="0"/>
                                              <w:marTop w:val="0"/>
                                              <w:marBottom w:val="0"/>
                                              <w:divBdr>
                                                <w:top w:val="none" w:sz="0" w:space="0" w:color="auto"/>
                                                <w:left w:val="none" w:sz="0" w:space="0" w:color="auto"/>
                                                <w:bottom w:val="none" w:sz="0" w:space="0" w:color="auto"/>
                                                <w:right w:val="none" w:sz="0" w:space="0" w:color="auto"/>
                                              </w:divBdr>
                                            </w:div>
                                            <w:div w:id="268203167">
                                              <w:marLeft w:val="0"/>
                                              <w:marRight w:val="0"/>
                                              <w:marTop w:val="0"/>
                                              <w:marBottom w:val="0"/>
                                              <w:divBdr>
                                                <w:top w:val="none" w:sz="0" w:space="0" w:color="auto"/>
                                                <w:left w:val="none" w:sz="0" w:space="0" w:color="auto"/>
                                                <w:bottom w:val="none" w:sz="0" w:space="0" w:color="auto"/>
                                                <w:right w:val="none" w:sz="0" w:space="0" w:color="auto"/>
                                              </w:divBdr>
                                            </w:div>
                                            <w:div w:id="451019315">
                                              <w:marLeft w:val="0"/>
                                              <w:marRight w:val="0"/>
                                              <w:marTop w:val="0"/>
                                              <w:marBottom w:val="0"/>
                                              <w:divBdr>
                                                <w:top w:val="none" w:sz="0" w:space="0" w:color="auto"/>
                                                <w:left w:val="none" w:sz="0" w:space="0" w:color="auto"/>
                                                <w:bottom w:val="none" w:sz="0" w:space="0" w:color="auto"/>
                                                <w:right w:val="none" w:sz="0" w:space="0" w:color="auto"/>
                                              </w:divBdr>
                                            </w:div>
                                            <w:div w:id="766729571">
                                              <w:marLeft w:val="0"/>
                                              <w:marRight w:val="0"/>
                                              <w:marTop w:val="0"/>
                                              <w:marBottom w:val="0"/>
                                              <w:divBdr>
                                                <w:top w:val="none" w:sz="0" w:space="0" w:color="auto"/>
                                                <w:left w:val="none" w:sz="0" w:space="0" w:color="auto"/>
                                                <w:bottom w:val="none" w:sz="0" w:space="0" w:color="auto"/>
                                                <w:right w:val="none" w:sz="0" w:space="0" w:color="auto"/>
                                              </w:divBdr>
                                            </w:div>
                                            <w:div w:id="792285363">
                                              <w:marLeft w:val="0"/>
                                              <w:marRight w:val="0"/>
                                              <w:marTop w:val="0"/>
                                              <w:marBottom w:val="0"/>
                                              <w:divBdr>
                                                <w:top w:val="none" w:sz="0" w:space="0" w:color="auto"/>
                                                <w:left w:val="none" w:sz="0" w:space="0" w:color="auto"/>
                                                <w:bottom w:val="none" w:sz="0" w:space="0" w:color="auto"/>
                                                <w:right w:val="none" w:sz="0" w:space="0" w:color="auto"/>
                                              </w:divBdr>
                                            </w:div>
                                            <w:div w:id="1353998386">
                                              <w:marLeft w:val="0"/>
                                              <w:marRight w:val="0"/>
                                              <w:marTop w:val="0"/>
                                              <w:marBottom w:val="0"/>
                                              <w:divBdr>
                                                <w:top w:val="none" w:sz="0" w:space="0" w:color="auto"/>
                                                <w:left w:val="none" w:sz="0" w:space="0" w:color="auto"/>
                                                <w:bottom w:val="none" w:sz="0" w:space="0" w:color="auto"/>
                                                <w:right w:val="none" w:sz="0" w:space="0" w:color="auto"/>
                                              </w:divBdr>
                                            </w:div>
                                            <w:div w:id="1666399084">
                                              <w:marLeft w:val="0"/>
                                              <w:marRight w:val="0"/>
                                              <w:marTop w:val="0"/>
                                              <w:marBottom w:val="0"/>
                                              <w:divBdr>
                                                <w:top w:val="none" w:sz="0" w:space="0" w:color="auto"/>
                                                <w:left w:val="none" w:sz="0" w:space="0" w:color="auto"/>
                                                <w:bottom w:val="none" w:sz="0" w:space="0" w:color="auto"/>
                                                <w:right w:val="none" w:sz="0" w:space="0" w:color="auto"/>
                                              </w:divBdr>
                                            </w:div>
                                            <w:div w:id="1841116551">
                                              <w:marLeft w:val="0"/>
                                              <w:marRight w:val="0"/>
                                              <w:marTop w:val="0"/>
                                              <w:marBottom w:val="0"/>
                                              <w:divBdr>
                                                <w:top w:val="none" w:sz="0" w:space="0" w:color="auto"/>
                                                <w:left w:val="none" w:sz="0" w:space="0" w:color="auto"/>
                                                <w:bottom w:val="none" w:sz="0" w:space="0" w:color="auto"/>
                                                <w:right w:val="none" w:sz="0" w:space="0" w:color="auto"/>
                                              </w:divBdr>
                                            </w:div>
                                            <w:div w:id="199086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7630875">
      <w:bodyDiv w:val="1"/>
      <w:marLeft w:val="0"/>
      <w:marRight w:val="0"/>
      <w:marTop w:val="0"/>
      <w:marBottom w:val="0"/>
      <w:divBdr>
        <w:top w:val="none" w:sz="0" w:space="0" w:color="auto"/>
        <w:left w:val="none" w:sz="0" w:space="0" w:color="auto"/>
        <w:bottom w:val="none" w:sz="0" w:space="0" w:color="auto"/>
        <w:right w:val="none" w:sz="0" w:space="0" w:color="auto"/>
      </w:divBdr>
      <w:divsChild>
        <w:div w:id="182135052">
          <w:marLeft w:val="0"/>
          <w:marRight w:val="0"/>
          <w:marTop w:val="0"/>
          <w:marBottom w:val="0"/>
          <w:divBdr>
            <w:top w:val="none" w:sz="0" w:space="0" w:color="auto"/>
            <w:left w:val="none" w:sz="0" w:space="0" w:color="auto"/>
            <w:bottom w:val="none" w:sz="0" w:space="0" w:color="auto"/>
            <w:right w:val="none" w:sz="0" w:space="0" w:color="auto"/>
          </w:divBdr>
        </w:div>
        <w:div w:id="425005522">
          <w:marLeft w:val="0"/>
          <w:marRight w:val="0"/>
          <w:marTop w:val="0"/>
          <w:marBottom w:val="0"/>
          <w:divBdr>
            <w:top w:val="none" w:sz="0" w:space="0" w:color="auto"/>
            <w:left w:val="none" w:sz="0" w:space="0" w:color="auto"/>
            <w:bottom w:val="none" w:sz="0" w:space="0" w:color="auto"/>
            <w:right w:val="none" w:sz="0" w:space="0" w:color="auto"/>
          </w:divBdr>
        </w:div>
        <w:div w:id="963459877">
          <w:marLeft w:val="0"/>
          <w:marRight w:val="0"/>
          <w:marTop w:val="0"/>
          <w:marBottom w:val="0"/>
          <w:divBdr>
            <w:top w:val="none" w:sz="0" w:space="0" w:color="auto"/>
            <w:left w:val="none" w:sz="0" w:space="0" w:color="auto"/>
            <w:bottom w:val="none" w:sz="0" w:space="0" w:color="auto"/>
            <w:right w:val="none" w:sz="0" w:space="0" w:color="auto"/>
          </w:divBdr>
        </w:div>
        <w:div w:id="1078330251">
          <w:marLeft w:val="0"/>
          <w:marRight w:val="0"/>
          <w:marTop w:val="0"/>
          <w:marBottom w:val="0"/>
          <w:divBdr>
            <w:top w:val="none" w:sz="0" w:space="0" w:color="auto"/>
            <w:left w:val="none" w:sz="0" w:space="0" w:color="auto"/>
            <w:bottom w:val="none" w:sz="0" w:space="0" w:color="auto"/>
            <w:right w:val="none" w:sz="0" w:space="0" w:color="auto"/>
          </w:divBdr>
        </w:div>
        <w:div w:id="1089034831">
          <w:marLeft w:val="0"/>
          <w:marRight w:val="0"/>
          <w:marTop w:val="0"/>
          <w:marBottom w:val="0"/>
          <w:divBdr>
            <w:top w:val="none" w:sz="0" w:space="0" w:color="auto"/>
            <w:left w:val="none" w:sz="0" w:space="0" w:color="auto"/>
            <w:bottom w:val="none" w:sz="0" w:space="0" w:color="auto"/>
            <w:right w:val="none" w:sz="0" w:space="0" w:color="auto"/>
          </w:divBdr>
        </w:div>
        <w:div w:id="1536847658">
          <w:marLeft w:val="0"/>
          <w:marRight w:val="0"/>
          <w:marTop w:val="0"/>
          <w:marBottom w:val="0"/>
          <w:divBdr>
            <w:top w:val="none" w:sz="0" w:space="0" w:color="auto"/>
            <w:left w:val="none" w:sz="0" w:space="0" w:color="auto"/>
            <w:bottom w:val="none" w:sz="0" w:space="0" w:color="auto"/>
            <w:right w:val="none" w:sz="0" w:space="0" w:color="auto"/>
          </w:divBdr>
        </w:div>
        <w:div w:id="1562131377">
          <w:marLeft w:val="0"/>
          <w:marRight w:val="0"/>
          <w:marTop w:val="0"/>
          <w:marBottom w:val="0"/>
          <w:divBdr>
            <w:top w:val="none" w:sz="0" w:space="0" w:color="auto"/>
            <w:left w:val="none" w:sz="0" w:space="0" w:color="auto"/>
            <w:bottom w:val="none" w:sz="0" w:space="0" w:color="auto"/>
            <w:right w:val="none" w:sz="0" w:space="0" w:color="auto"/>
          </w:divBdr>
        </w:div>
        <w:div w:id="1914852210">
          <w:marLeft w:val="0"/>
          <w:marRight w:val="0"/>
          <w:marTop w:val="0"/>
          <w:marBottom w:val="0"/>
          <w:divBdr>
            <w:top w:val="none" w:sz="0" w:space="0" w:color="auto"/>
            <w:left w:val="none" w:sz="0" w:space="0" w:color="auto"/>
            <w:bottom w:val="none" w:sz="0" w:space="0" w:color="auto"/>
            <w:right w:val="none" w:sz="0" w:space="0" w:color="auto"/>
          </w:divBdr>
        </w:div>
      </w:divsChild>
    </w:div>
    <w:div w:id="1010107626">
      <w:bodyDiv w:val="1"/>
      <w:marLeft w:val="0"/>
      <w:marRight w:val="0"/>
      <w:marTop w:val="0"/>
      <w:marBottom w:val="0"/>
      <w:divBdr>
        <w:top w:val="none" w:sz="0" w:space="0" w:color="auto"/>
        <w:left w:val="none" w:sz="0" w:space="0" w:color="auto"/>
        <w:bottom w:val="none" w:sz="0" w:space="0" w:color="auto"/>
        <w:right w:val="none" w:sz="0" w:space="0" w:color="auto"/>
      </w:divBdr>
      <w:divsChild>
        <w:div w:id="817459690">
          <w:marLeft w:val="0"/>
          <w:marRight w:val="0"/>
          <w:marTop w:val="0"/>
          <w:marBottom w:val="0"/>
          <w:divBdr>
            <w:top w:val="none" w:sz="0" w:space="0" w:color="auto"/>
            <w:left w:val="none" w:sz="0" w:space="0" w:color="auto"/>
            <w:bottom w:val="none" w:sz="0" w:space="0" w:color="auto"/>
            <w:right w:val="none" w:sz="0" w:space="0" w:color="auto"/>
          </w:divBdr>
          <w:divsChild>
            <w:div w:id="621306685">
              <w:marLeft w:val="0"/>
              <w:marRight w:val="0"/>
              <w:marTop w:val="0"/>
              <w:marBottom w:val="0"/>
              <w:divBdr>
                <w:top w:val="none" w:sz="0" w:space="0" w:color="auto"/>
                <w:left w:val="none" w:sz="0" w:space="0" w:color="auto"/>
                <w:bottom w:val="none" w:sz="0" w:space="0" w:color="auto"/>
                <w:right w:val="none" w:sz="0" w:space="0" w:color="auto"/>
              </w:divBdr>
              <w:divsChild>
                <w:div w:id="459806863">
                  <w:marLeft w:val="0"/>
                  <w:marRight w:val="0"/>
                  <w:marTop w:val="0"/>
                  <w:marBottom w:val="0"/>
                  <w:divBdr>
                    <w:top w:val="none" w:sz="0" w:space="0" w:color="auto"/>
                    <w:left w:val="none" w:sz="0" w:space="0" w:color="auto"/>
                    <w:bottom w:val="none" w:sz="0" w:space="0" w:color="auto"/>
                    <w:right w:val="none" w:sz="0" w:space="0" w:color="auto"/>
                  </w:divBdr>
                  <w:divsChild>
                    <w:div w:id="1412122199">
                      <w:marLeft w:val="0"/>
                      <w:marRight w:val="0"/>
                      <w:marTop w:val="0"/>
                      <w:marBottom w:val="0"/>
                      <w:divBdr>
                        <w:top w:val="none" w:sz="0" w:space="0" w:color="auto"/>
                        <w:left w:val="none" w:sz="0" w:space="0" w:color="auto"/>
                        <w:bottom w:val="none" w:sz="0" w:space="0" w:color="auto"/>
                        <w:right w:val="none" w:sz="0" w:space="0" w:color="auto"/>
                      </w:divBdr>
                      <w:divsChild>
                        <w:div w:id="1559247201">
                          <w:marLeft w:val="0"/>
                          <w:marRight w:val="0"/>
                          <w:marTop w:val="0"/>
                          <w:marBottom w:val="0"/>
                          <w:divBdr>
                            <w:top w:val="none" w:sz="0" w:space="0" w:color="auto"/>
                            <w:left w:val="none" w:sz="0" w:space="0" w:color="auto"/>
                            <w:bottom w:val="none" w:sz="0" w:space="0" w:color="auto"/>
                            <w:right w:val="none" w:sz="0" w:space="0" w:color="auto"/>
                          </w:divBdr>
                          <w:divsChild>
                            <w:div w:id="1006248207">
                              <w:marLeft w:val="0"/>
                              <w:marRight w:val="0"/>
                              <w:marTop w:val="0"/>
                              <w:marBottom w:val="0"/>
                              <w:divBdr>
                                <w:top w:val="none" w:sz="0" w:space="0" w:color="auto"/>
                                <w:left w:val="none" w:sz="0" w:space="0" w:color="auto"/>
                                <w:bottom w:val="none" w:sz="0" w:space="0" w:color="auto"/>
                                <w:right w:val="none" w:sz="0" w:space="0" w:color="auto"/>
                              </w:divBdr>
                              <w:divsChild>
                                <w:div w:id="693265673">
                                  <w:marLeft w:val="0"/>
                                  <w:marRight w:val="0"/>
                                  <w:marTop w:val="0"/>
                                  <w:marBottom w:val="0"/>
                                  <w:divBdr>
                                    <w:top w:val="none" w:sz="0" w:space="0" w:color="auto"/>
                                    <w:left w:val="none" w:sz="0" w:space="0" w:color="auto"/>
                                    <w:bottom w:val="none" w:sz="0" w:space="0" w:color="auto"/>
                                    <w:right w:val="none" w:sz="0" w:space="0" w:color="auto"/>
                                  </w:divBdr>
                                  <w:divsChild>
                                    <w:div w:id="1282565702">
                                      <w:marLeft w:val="0"/>
                                      <w:marRight w:val="0"/>
                                      <w:marTop w:val="0"/>
                                      <w:marBottom w:val="0"/>
                                      <w:divBdr>
                                        <w:top w:val="none" w:sz="0" w:space="0" w:color="auto"/>
                                        <w:left w:val="none" w:sz="0" w:space="0" w:color="auto"/>
                                        <w:bottom w:val="none" w:sz="0" w:space="0" w:color="auto"/>
                                        <w:right w:val="none" w:sz="0" w:space="0" w:color="auto"/>
                                      </w:divBdr>
                                      <w:divsChild>
                                        <w:div w:id="363480401">
                                          <w:marLeft w:val="0"/>
                                          <w:marRight w:val="0"/>
                                          <w:marTop w:val="0"/>
                                          <w:marBottom w:val="0"/>
                                          <w:divBdr>
                                            <w:top w:val="none" w:sz="0" w:space="0" w:color="auto"/>
                                            <w:left w:val="none" w:sz="0" w:space="0" w:color="auto"/>
                                            <w:bottom w:val="none" w:sz="0" w:space="0" w:color="auto"/>
                                            <w:right w:val="none" w:sz="0" w:space="0" w:color="auto"/>
                                          </w:divBdr>
                                          <w:divsChild>
                                            <w:div w:id="386295577">
                                              <w:marLeft w:val="0"/>
                                              <w:marRight w:val="0"/>
                                              <w:marTop w:val="0"/>
                                              <w:marBottom w:val="0"/>
                                              <w:divBdr>
                                                <w:top w:val="none" w:sz="0" w:space="0" w:color="auto"/>
                                                <w:left w:val="none" w:sz="0" w:space="0" w:color="auto"/>
                                                <w:bottom w:val="none" w:sz="0" w:space="0" w:color="auto"/>
                                                <w:right w:val="none" w:sz="0" w:space="0" w:color="auto"/>
                                              </w:divBdr>
                                            </w:div>
                                            <w:div w:id="422190886">
                                              <w:marLeft w:val="0"/>
                                              <w:marRight w:val="0"/>
                                              <w:marTop w:val="0"/>
                                              <w:marBottom w:val="0"/>
                                              <w:divBdr>
                                                <w:top w:val="none" w:sz="0" w:space="0" w:color="auto"/>
                                                <w:left w:val="none" w:sz="0" w:space="0" w:color="auto"/>
                                                <w:bottom w:val="none" w:sz="0" w:space="0" w:color="auto"/>
                                                <w:right w:val="none" w:sz="0" w:space="0" w:color="auto"/>
                                              </w:divBdr>
                                            </w:div>
                                            <w:div w:id="495877349">
                                              <w:marLeft w:val="0"/>
                                              <w:marRight w:val="0"/>
                                              <w:marTop w:val="0"/>
                                              <w:marBottom w:val="0"/>
                                              <w:divBdr>
                                                <w:top w:val="none" w:sz="0" w:space="0" w:color="auto"/>
                                                <w:left w:val="none" w:sz="0" w:space="0" w:color="auto"/>
                                                <w:bottom w:val="none" w:sz="0" w:space="0" w:color="auto"/>
                                                <w:right w:val="none" w:sz="0" w:space="0" w:color="auto"/>
                                              </w:divBdr>
                                            </w:div>
                                            <w:div w:id="1386948121">
                                              <w:marLeft w:val="0"/>
                                              <w:marRight w:val="0"/>
                                              <w:marTop w:val="0"/>
                                              <w:marBottom w:val="0"/>
                                              <w:divBdr>
                                                <w:top w:val="none" w:sz="0" w:space="0" w:color="auto"/>
                                                <w:left w:val="none" w:sz="0" w:space="0" w:color="auto"/>
                                                <w:bottom w:val="none" w:sz="0" w:space="0" w:color="auto"/>
                                                <w:right w:val="none" w:sz="0" w:space="0" w:color="auto"/>
                                              </w:divBdr>
                                            </w:div>
                                            <w:div w:id="1512112184">
                                              <w:marLeft w:val="0"/>
                                              <w:marRight w:val="0"/>
                                              <w:marTop w:val="0"/>
                                              <w:marBottom w:val="0"/>
                                              <w:divBdr>
                                                <w:top w:val="none" w:sz="0" w:space="0" w:color="auto"/>
                                                <w:left w:val="none" w:sz="0" w:space="0" w:color="auto"/>
                                                <w:bottom w:val="none" w:sz="0" w:space="0" w:color="auto"/>
                                                <w:right w:val="none" w:sz="0" w:space="0" w:color="auto"/>
                                              </w:divBdr>
                                            </w:div>
                                            <w:div w:id="2028213608">
                                              <w:marLeft w:val="0"/>
                                              <w:marRight w:val="0"/>
                                              <w:marTop w:val="0"/>
                                              <w:marBottom w:val="0"/>
                                              <w:divBdr>
                                                <w:top w:val="none" w:sz="0" w:space="0" w:color="auto"/>
                                                <w:left w:val="none" w:sz="0" w:space="0" w:color="auto"/>
                                                <w:bottom w:val="none" w:sz="0" w:space="0" w:color="auto"/>
                                                <w:right w:val="none" w:sz="0" w:space="0" w:color="auto"/>
                                              </w:divBdr>
                                            </w:div>
                                          </w:divsChild>
                                        </w:div>
                                        <w:div w:id="406852243">
                                          <w:marLeft w:val="0"/>
                                          <w:marRight w:val="0"/>
                                          <w:marTop w:val="0"/>
                                          <w:marBottom w:val="0"/>
                                          <w:divBdr>
                                            <w:top w:val="none" w:sz="0" w:space="0" w:color="auto"/>
                                            <w:left w:val="none" w:sz="0" w:space="0" w:color="auto"/>
                                            <w:bottom w:val="none" w:sz="0" w:space="0" w:color="auto"/>
                                            <w:right w:val="none" w:sz="0" w:space="0" w:color="auto"/>
                                          </w:divBdr>
                                        </w:div>
                                        <w:div w:id="531918049">
                                          <w:marLeft w:val="0"/>
                                          <w:marRight w:val="0"/>
                                          <w:marTop w:val="0"/>
                                          <w:marBottom w:val="0"/>
                                          <w:divBdr>
                                            <w:top w:val="none" w:sz="0" w:space="0" w:color="auto"/>
                                            <w:left w:val="none" w:sz="0" w:space="0" w:color="auto"/>
                                            <w:bottom w:val="none" w:sz="0" w:space="0" w:color="auto"/>
                                            <w:right w:val="none" w:sz="0" w:space="0" w:color="auto"/>
                                          </w:divBdr>
                                        </w:div>
                                        <w:div w:id="54664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873929">
      <w:bodyDiv w:val="1"/>
      <w:marLeft w:val="0"/>
      <w:marRight w:val="0"/>
      <w:marTop w:val="0"/>
      <w:marBottom w:val="0"/>
      <w:divBdr>
        <w:top w:val="none" w:sz="0" w:space="0" w:color="auto"/>
        <w:left w:val="none" w:sz="0" w:space="0" w:color="auto"/>
        <w:bottom w:val="none" w:sz="0" w:space="0" w:color="auto"/>
        <w:right w:val="none" w:sz="0" w:space="0" w:color="auto"/>
      </w:divBdr>
    </w:div>
    <w:div w:id="1017736014">
      <w:bodyDiv w:val="1"/>
      <w:marLeft w:val="0"/>
      <w:marRight w:val="0"/>
      <w:marTop w:val="0"/>
      <w:marBottom w:val="0"/>
      <w:divBdr>
        <w:top w:val="none" w:sz="0" w:space="0" w:color="auto"/>
        <w:left w:val="none" w:sz="0" w:space="0" w:color="auto"/>
        <w:bottom w:val="none" w:sz="0" w:space="0" w:color="auto"/>
        <w:right w:val="none" w:sz="0" w:space="0" w:color="auto"/>
      </w:divBdr>
      <w:divsChild>
        <w:div w:id="1667781369">
          <w:marLeft w:val="0"/>
          <w:marRight w:val="0"/>
          <w:marTop w:val="0"/>
          <w:marBottom w:val="0"/>
          <w:divBdr>
            <w:top w:val="none" w:sz="0" w:space="0" w:color="auto"/>
            <w:left w:val="none" w:sz="0" w:space="0" w:color="auto"/>
            <w:bottom w:val="none" w:sz="0" w:space="0" w:color="auto"/>
            <w:right w:val="none" w:sz="0" w:space="0" w:color="auto"/>
          </w:divBdr>
          <w:divsChild>
            <w:div w:id="1298225357">
              <w:marLeft w:val="0"/>
              <w:marRight w:val="0"/>
              <w:marTop w:val="0"/>
              <w:marBottom w:val="0"/>
              <w:divBdr>
                <w:top w:val="none" w:sz="0" w:space="0" w:color="auto"/>
                <w:left w:val="none" w:sz="0" w:space="0" w:color="auto"/>
                <w:bottom w:val="none" w:sz="0" w:space="0" w:color="auto"/>
                <w:right w:val="none" w:sz="0" w:space="0" w:color="auto"/>
              </w:divBdr>
              <w:divsChild>
                <w:div w:id="1182470574">
                  <w:marLeft w:val="0"/>
                  <w:marRight w:val="0"/>
                  <w:marTop w:val="0"/>
                  <w:marBottom w:val="0"/>
                  <w:divBdr>
                    <w:top w:val="none" w:sz="0" w:space="0" w:color="auto"/>
                    <w:left w:val="none" w:sz="0" w:space="0" w:color="auto"/>
                    <w:bottom w:val="none" w:sz="0" w:space="0" w:color="auto"/>
                    <w:right w:val="none" w:sz="0" w:space="0" w:color="auto"/>
                  </w:divBdr>
                  <w:divsChild>
                    <w:div w:id="1879854144">
                      <w:marLeft w:val="0"/>
                      <w:marRight w:val="0"/>
                      <w:marTop w:val="0"/>
                      <w:marBottom w:val="0"/>
                      <w:divBdr>
                        <w:top w:val="none" w:sz="0" w:space="0" w:color="auto"/>
                        <w:left w:val="none" w:sz="0" w:space="0" w:color="auto"/>
                        <w:bottom w:val="none" w:sz="0" w:space="0" w:color="auto"/>
                        <w:right w:val="none" w:sz="0" w:space="0" w:color="auto"/>
                      </w:divBdr>
                      <w:divsChild>
                        <w:div w:id="689528531">
                          <w:marLeft w:val="0"/>
                          <w:marRight w:val="0"/>
                          <w:marTop w:val="0"/>
                          <w:marBottom w:val="0"/>
                          <w:divBdr>
                            <w:top w:val="none" w:sz="0" w:space="0" w:color="auto"/>
                            <w:left w:val="none" w:sz="0" w:space="0" w:color="auto"/>
                            <w:bottom w:val="none" w:sz="0" w:space="0" w:color="auto"/>
                            <w:right w:val="none" w:sz="0" w:space="0" w:color="auto"/>
                          </w:divBdr>
                          <w:divsChild>
                            <w:div w:id="1369139842">
                              <w:marLeft w:val="0"/>
                              <w:marRight w:val="0"/>
                              <w:marTop w:val="0"/>
                              <w:marBottom w:val="0"/>
                              <w:divBdr>
                                <w:top w:val="none" w:sz="0" w:space="0" w:color="auto"/>
                                <w:left w:val="none" w:sz="0" w:space="0" w:color="auto"/>
                                <w:bottom w:val="none" w:sz="0" w:space="0" w:color="auto"/>
                                <w:right w:val="none" w:sz="0" w:space="0" w:color="auto"/>
                              </w:divBdr>
                              <w:divsChild>
                                <w:div w:id="1163355582">
                                  <w:marLeft w:val="0"/>
                                  <w:marRight w:val="0"/>
                                  <w:marTop w:val="0"/>
                                  <w:marBottom w:val="0"/>
                                  <w:divBdr>
                                    <w:top w:val="none" w:sz="0" w:space="0" w:color="auto"/>
                                    <w:left w:val="none" w:sz="0" w:space="0" w:color="auto"/>
                                    <w:bottom w:val="none" w:sz="0" w:space="0" w:color="auto"/>
                                    <w:right w:val="none" w:sz="0" w:space="0" w:color="auto"/>
                                  </w:divBdr>
                                  <w:divsChild>
                                    <w:div w:id="1437093165">
                                      <w:marLeft w:val="0"/>
                                      <w:marRight w:val="0"/>
                                      <w:marTop w:val="0"/>
                                      <w:marBottom w:val="0"/>
                                      <w:divBdr>
                                        <w:top w:val="none" w:sz="0" w:space="0" w:color="auto"/>
                                        <w:left w:val="none" w:sz="0" w:space="0" w:color="auto"/>
                                        <w:bottom w:val="none" w:sz="0" w:space="0" w:color="auto"/>
                                        <w:right w:val="none" w:sz="0" w:space="0" w:color="auto"/>
                                      </w:divBdr>
                                      <w:divsChild>
                                        <w:div w:id="171459124">
                                          <w:marLeft w:val="0"/>
                                          <w:marRight w:val="0"/>
                                          <w:marTop w:val="0"/>
                                          <w:marBottom w:val="0"/>
                                          <w:divBdr>
                                            <w:top w:val="none" w:sz="0" w:space="0" w:color="auto"/>
                                            <w:left w:val="none" w:sz="0" w:space="0" w:color="auto"/>
                                            <w:bottom w:val="none" w:sz="0" w:space="0" w:color="auto"/>
                                            <w:right w:val="none" w:sz="0" w:space="0" w:color="auto"/>
                                          </w:divBdr>
                                        </w:div>
                                        <w:div w:id="123319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1584667">
      <w:bodyDiv w:val="1"/>
      <w:marLeft w:val="0"/>
      <w:marRight w:val="0"/>
      <w:marTop w:val="0"/>
      <w:marBottom w:val="0"/>
      <w:divBdr>
        <w:top w:val="none" w:sz="0" w:space="0" w:color="auto"/>
        <w:left w:val="none" w:sz="0" w:space="0" w:color="auto"/>
        <w:bottom w:val="none" w:sz="0" w:space="0" w:color="auto"/>
        <w:right w:val="none" w:sz="0" w:space="0" w:color="auto"/>
      </w:divBdr>
    </w:div>
    <w:div w:id="1028527892">
      <w:bodyDiv w:val="1"/>
      <w:marLeft w:val="0"/>
      <w:marRight w:val="0"/>
      <w:marTop w:val="0"/>
      <w:marBottom w:val="0"/>
      <w:divBdr>
        <w:top w:val="none" w:sz="0" w:space="0" w:color="auto"/>
        <w:left w:val="none" w:sz="0" w:space="0" w:color="auto"/>
        <w:bottom w:val="none" w:sz="0" w:space="0" w:color="auto"/>
        <w:right w:val="none" w:sz="0" w:space="0" w:color="auto"/>
      </w:divBdr>
    </w:div>
    <w:div w:id="1029986522">
      <w:bodyDiv w:val="1"/>
      <w:marLeft w:val="0"/>
      <w:marRight w:val="0"/>
      <w:marTop w:val="0"/>
      <w:marBottom w:val="0"/>
      <w:divBdr>
        <w:top w:val="none" w:sz="0" w:space="0" w:color="auto"/>
        <w:left w:val="none" w:sz="0" w:space="0" w:color="auto"/>
        <w:bottom w:val="none" w:sz="0" w:space="0" w:color="auto"/>
        <w:right w:val="none" w:sz="0" w:space="0" w:color="auto"/>
      </w:divBdr>
      <w:divsChild>
        <w:div w:id="969359096">
          <w:marLeft w:val="0"/>
          <w:marRight w:val="0"/>
          <w:marTop w:val="0"/>
          <w:marBottom w:val="0"/>
          <w:divBdr>
            <w:top w:val="none" w:sz="0" w:space="0" w:color="auto"/>
            <w:left w:val="none" w:sz="0" w:space="0" w:color="auto"/>
            <w:bottom w:val="none" w:sz="0" w:space="0" w:color="auto"/>
            <w:right w:val="none" w:sz="0" w:space="0" w:color="auto"/>
          </w:divBdr>
          <w:divsChild>
            <w:div w:id="609581997">
              <w:marLeft w:val="0"/>
              <w:marRight w:val="0"/>
              <w:marTop w:val="0"/>
              <w:marBottom w:val="0"/>
              <w:divBdr>
                <w:top w:val="none" w:sz="0" w:space="0" w:color="auto"/>
                <w:left w:val="none" w:sz="0" w:space="0" w:color="auto"/>
                <w:bottom w:val="none" w:sz="0" w:space="0" w:color="auto"/>
                <w:right w:val="none" w:sz="0" w:space="0" w:color="auto"/>
              </w:divBdr>
              <w:divsChild>
                <w:div w:id="1361012420">
                  <w:marLeft w:val="0"/>
                  <w:marRight w:val="0"/>
                  <w:marTop w:val="0"/>
                  <w:marBottom w:val="0"/>
                  <w:divBdr>
                    <w:top w:val="none" w:sz="0" w:space="0" w:color="auto"/>
                    <w:left w:val="none" w:sz="0" w:space="0" w:color="auto"/>
                    <w:bottom w:val="none" w:sz="0" w:space="0" w:color="auto"/>
                    <w:right w:val="none" w:sz="0" w:space="0" w:color="auto"/>
                  </w:divBdr>
                  <w:divsChild>
                    <w:div w:id="1008562216">
                      <w:marLeft w:val="0"/>
                      <w:marRight w:val="0"/>
                      <w:marTop w:val="0"/>
                      <w:marBottom w:val="0"/>
                      <w:divBdr>
                        <w:top w:val="none" w:sz="0" w:space="0" w:color="auto"/>
                        <w:left w:val="none" w:sz="0" w:space="0" w:color="auto"/>
                        <w:bottom w:val="none" w:sz="0" w:space="0" w:color="auto"/>
                        <w:right w:val="none" w:sz="0" w:space="0" w:color="auto"/>
                      </w:divBdr>
                      <w:divsChild>
                        <w:div w:id="864946411">
                          <w:marLeft w:val="0"/>
                          <w:marRight w:val="0"/>
                          <w:marTop w:val="0"/>
                          <w:marBottom w:val="0"/>
                          <w:divBdr>
                            <w:top w:val="none" w:sz="0" w:space="0" w:color="auto"/>
                            <w:left w:val="none" w:sz="0" w:space="0" w:color="auto"/>
                            <w:bottom w:val="none" w:sz="0" w:space="0" w:color="auto"/>
                            <w:right w:val="none" w:sz="0" w:space="0" w:color="auto"/>
                          </w:divBdr>
                          <w:divsChild>
                            <w:div w:id="812331490">
                              <w:marLeft w:val="0"/>
                              <w:marRight w:val="0"/>
                              <w:marTop w:val="0"/>
                              <w:marBottom w:val="0"/>
                              <w:divBdr>
                                <w:top w:val="none" w:sz="0" w:space="0" w:color="auto"/>
                                <w:left w:val="none" w:sz="0" w:space="0" w:color="auto"/>
                                <w:bottom w:val="none" w:sz="0" w:space="0" w:color="auto"/>
                                <w:right w:val="none" w:sz="0" w:space="0" w:color="auto"/>
                              </w:divBdr>
                              <w:divsChild>
                                <w:div w:id="11691033">
                                  <w:marLeft w:val="0"/>
                                  <w:marRight w:val="0"/>
                                  <w:marTop w:val="0"/>
                                  <w:marBottom w:val="0"/>
                                  <w:divBdr>
                                    <w:top w:val="none" w:sz="0" w:space="0" w:color="auto"/>
                                    <w:left w:val="none" w:sz="0" w:space="0" w:color="auto"/>
                                    <w:bottom w:val="none" w:sz="0" w:space="0" w:color="auto"/>
                                    <w:right w:val="none" w:sz="0" w:space="0" w:color="auto"/>
                                  </w:divBdr>
                                </w:div>
                                <w:div w:id="174614693">
                                  <w:marLeft w:val="0"/>
                                  <w:marRight w:val="0"/>
                                  <w:marTop w:val="0"/>
                                  <w:marBottom w:val="0"/>
                                  <w:divBdr>
                                    <w:top w:val="none" w:sz="0" w:space="0" w:color="auto"/>
                                    <w:left w:val="none" w:sz="0" w:space="0" w:color="auto"/>
                                    <w:bottom w:val="none" w:sz="0" w:space="0" w:color="auto"/>
                                    <w:right w:val="none" w:sz="0" w:space="0" w:color="auto"/>
                                  </w:divBdr>
                                </w:div>
                                <w:div w:id="812258806">
                                  <w:marLeft w:val="0"/>
                                  <w:marRight w:val="0"/>
                                  <w:marTop w:val="0"/>
                                  <w:marBottom w:val="0"/>
                                  <w:divBdr>
                                    <w:top w:val="none" w:sz="0" w:space="0" w:color="auto"/>
                                    <w:left w:val="none" w:sz="0" w:space="0" w:color="auto"/>
                                    <w:bottom w:val="none" w:sz="0" w:space="0" w:color="auto"/>
                                    <w:right w:val="none" w:sz="0" w:space="0" w:color="auto"/>
                                  </w:divBdr>
                                </w:div>
                                <w:div w:id="198091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2267938">
      <w:bodyDiv w:val="1"/>
      <w:marLeft w:val="0"/>
      <w:marRight w:val="0"/>
      <w:marTop w:val="0"/>
      <w:marBottom w:val="0"/>
      <w:divBdr>
        <w:top w:val="none" w:sz="0" w:space="0" w:color="auto"/>
        <w:left w:val="none" w:sz="0" w:space="0" w:color="auto"/>
        <w:bottom w:val="none" w:sz="0" w:space="0" w:color="auto"/>
        <w:right w:val="none" w:sz="0" w:space="0" w:color="auto"/>
      </w:divBdr>
    </w:div>
    <w:div w:id="1041245914">
      <w:bodyDiv w:val="1"/>
      <w:marLeft w:val="0"/>
      <w:marRight w:val="0"/>
      <w:marTop w:val="0"/>
      <w:marBottom w:val="0"/>
      <w:divBdr>
        <w:top w:val="none" w:sz="0" w:space="0" w:color="auto"/>
        <w:left w:val="none" w:sz="0" w:space="0" w:color="auto"/>
        <w:bottom w:val="none" w:sz="0" w:space="0" w:color="auto"/>
        <w:right w:val="none" w:sz="0" w:space="0" w:color="auto"/>
      </w:divBdr>
      <w:divsChild>
        <w:div w:id="828208561">
          <w:marLeft w:val="0"/>
          <w:marRight w:val="0"/>
          <w:marTop w:val="0"/>
          <w:marBottom w:val="0"/>
          <w:divBdr>
            <w:top w:val="none" w:sz="0" w:space="0" w:color="auto"/>
            <w:left w:val="none" w:sz="0" w:space="0" w:color="auto"/>
            <w:bottom w:val="none" w:sz="0" w:space="0" w:color="auto"/>
            <w:right w:val="none" w:sz="0" w:space="0" w:color="auto"/>
          </w:divBdr>
        </w:div>
      </w:divsChild>
    </w:div>
    <w:div w:id="1044870049">
      <w:bodyDiv w:val="1"/>
      <w:marLeft w:val="0"/>
      <w:marRight w:val="0"/>
      <w:marTop w:val="0"/>
      <w:marBottom w:val="0"/>
      <w:divBdr>
        <w:top w:val="none" w:sz="0" w:space="0" w:color="auto"/>
        <w:left w:val="none" w:sz="0" w:space="0" w:color="auto"/>
        <w:bottom w:val="none" w:sz="0" w:space="0" w:color="auto"/>
        <w:right w:val="none" w:sz="0" w:space="0" w:color="auto"/>
      </w:divBdr>
      <w:divsChild>
        <w:div w:id="1888566601">
          <w:marLeft w:val="0"/>
          <w:marRight w:val="0"/>
          <w:marTop w:val="0"/>
          <w:marBottom w:val="0"/>
          <w:divBdr>
            <w:top w:val="none" w:sz="0" w:space="0" w:color="auto"/>
            <w:left w:val="none" w:sz="0" w:space="0" w:color="auto"/>
            <w:bottom w:val="none" w:sz="0" w:space="0" w:color="auto"/>
            <w:right w:val="none" w:sz="0" w:space="0" w:color="auto"/>
          </w:divBdr>
          <w:divsChild>
            <w:div w:id="659313216">
              <w:marLeft w:val="0"/>
              <w:marRight w:val="0"/>
              <w:marTop w:val="0"/>
              <w:marBottom w:val="0"/>
              <w:divBdr>
                <w:top w:val="none" w:sz="0" w:space="0" w:color="auto"/>
                <w:left w:val="none" w:sz="0" w:space="0" w:color="auto"/>
                <w:bottom w:val="none" w:sz="0" w:space="0" w:color="auto"/>
                <w:right w:val="none" w:sz="0" w:space="0" w:color="auto"/>
              </w:divBdr>
              <w:divsChild>
                <w:div w:id="2129809241">
                  <w:marLeft w:val="0"/>
                  <w:marRight w:val="0"/>
                  <w:marTop w:val="0"/>
                  <w:marBottom w:val="0"/>
                  <w:divBdr>
                    <w:top w:val="none" w:sz="0" w:space="0" w:color="auto"/>
                    <w:left w:val="none" w:sz="0" w:space="0" w:color="auto"/>
                    <w:bottom w:val="none" w:sz="0" w:space="0" w:color="auto"/>
                    <w:right w:val="none" w:sz="0" w:space="0" w:color="auto"/>
                  </w:divBdr>
                  <w:divsChild>
                    <w:div w:id="1257786987">
                      <w:marLeft w:val="0"/>
                      <w:marRight w:val="0"/>
                      <w:marTop w:val="0"/>
                      <w:marBottom w:val="0"/>
                      <w:divBdr>
                        <w:top w:val="none" w:sz="0" w:space="0" w:color="auto"/>
                        <w:left w:val="none" w:sz="0" w:space="0" w:color="auto"/>
                        <w:bottom w:val="none" w:sz="0" w:space="0" w:color="auto"/>
                        <w:right w:val="none" w:sz="0" w:space="0" w:color="auto"/>
                      </w:divBdr>
                      <w:divsChild>
                        <w:div w:id="2074303877">
                          <w:marLeft w:val="0"/>
                          <w:marRight w:val="0"/>
                          <w:marTop w:val="0"/>
                          <w:marBottom w:val="0"/>
                          <w:divBdr>
                            <w:top w:val="none" w:sz="0" w:space="0" w:color="auto"/>
                            <w:left w:val="none" w:sz="0" w:space="0" w:color="auto"/>
                            <w:bottom w:val="none" w:sz="0" w:space="0" w:color="auto"/>
                            <w:right w:val="none" w:sz="0" w:space="0" w:color="auto"/>
                          </w:divBdr>
                          <w:divsChild>
                            <w:div w:id="1456559880">
                              <w:marLeft w:val="0"/>
                              <w:marRight w:val="0"/>
                              <w:marTop w:val="0"/>
                              <w:marBottom w:val="0"/>
                              <w:divBdr>
                                <w:top w:val="none" w:sz="0" w:space="0" w:color="auto"/>
                                <w:left w:val="none" w:sz="0" w:space="0" w:color="auto"/>
                                <w:bottom w:val="none" w:sz="0" w:space="0" w:color="auto"/>
                                <w:right w:val="none" w:sz="0" w:space="0" w:color="auto"/>
                              </w:divBdr>
                              <w:divsChild>
                                <w:div w:id="311368728">
                                  <w:marLeft w:val="0"/>
                                  <w:marRight w:val="0"/>
                                  <w:marTop w:val="0"/>
                                  <w:marBottom w:val="0"/>
                                  <w:divBdr>
                                    <w:top w:val="none" w:sz="0" w:space="0" w:color="auto"/>
                                    <w:left w:val="none" w:sz="0" w:space="0" w:color="auto"/>
                                    <w:bottom w:val="none" w:sz="0" w:space="0" w:color="auto"/>
                                    <w:right w:val="none" w:sz="0" w:space="0" w:color="auto"/>
                                  </w:divBdr>
                                  <w:divsChild>
                                    <w:div w:id="726301343">
                                      <w:marLeft w:val="0"/>
                                      <w:marRight w:val="0"/>
                                      <w:marTop w:val="0"/>
                                      <w:marBottom w:val="0"/>
                                      <w:divBdr>
                                        <w:top w:val="none" w:sz="0" w:space="0" w:color="auto"/>
                                        <w:left w:val="none" w:sz="0" w:space="0" w:color="auto"/>
                                        <w:bottom w:val="none" w:sz="0" w:space="0" w:color="auto"/>
                                        <w:right w:val="none" w:sz="0" w:space="0" w:color="auto"/>
                                      </w:divBdr>
                                      <w:divsChild>
                                        <w:div w:id="479807387">
                                          <w:marLeft w:val="0"/>
                                          <w:marRight w:val="0"/>
                                          <w:marTop w:val="0"/>
                                          <w:marBottom w:val="0"/>
                                          <w:divBdr>
                                            <w:top w:val="none" w:sz="0" w:space="0" w:color="auto"/>
                                            <w:left w:val="none" w:sz="0" w:space="0" w:color="auto"/>
                                            <w:bottom w:val="none" w:sz="0" w:space="0" w:color="auto"/>
                                            <w:right w:val="none" w:sz="0" w:space="0" w:color="auto"/>
                                          </w:divBdr>
                                        </w:div>
                                        <w:div w:id="1949196869">
                                          <w:marLeft w:val="0"/>
                                          <w:marRight w:val="0"/>
                                          <w:marTop w:val="0"/>
                                          <w:marBottom w:val="0"/>
                                          <w:divBdr>
                                            <w:top w:val="none" w:sz="0" w:space="0" w:color="auto"/>
                                            <w:left w:val="none" w:sz="0" w:space="0" w:color="auto"/>
                                            <w:bottom w:val="none" w:sz="0" w:space="0" w:color="auto"/>
                                            <w:right w:val="none" w:sz="0" w:space="0" w:color="auto"/>
                                          </w:divBdr>
                                        </w:div>
                                      </w:divsChild>
                                    </w:div>
                                    <w:div w:id="1507137154">
                                      <w:marLeft w:val="0"/>
                                      <w:marRight w:val="0"/>
                                      <w:marTop w:val="0"/>
                                      <w:marBottom w:val="0"/>
                                      <w:divBdr>
                                        <w:top w:val="none" w:sz="0" w:space="0" w:color="auto"/>
                                        <w:left w:val="none" w:sz="0" w:space="0" w:color="auto"/>
                                        <w:bottom w:val="none" w:sz="0" w:space="0" w:color="auto"/>
                                        <w:right w:val="none" w:sz="0" w:space="0" w:color="auto"/>
                                      </w:divBdr>
                                    </w:div>
                                    <w:div w:id="17863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297884">
      <w:bodyDiv w:val="1"/>
      <w:marLeft w:val="0"/>
      <w:marRight w:val="0"/>
      <w:marTop w:val="0"/>
      <w:marBottom w:val="0"/>
      <w:divBdr>
        <w:top w:val="none" w:sz="0" w:space="0" w:color="auto"/>
        <w:left w:val="none" w:sz="0" w:space="0" w:color="auto"/>
        <w:bottom w:val="none" w:sz="0" w:space="0" w:color="auto"/>
        <w:right w:val="none" w:sz="0" w:space="0" w:color="auto"/>
      </w:divBdr>
      <w:divsChild>
        <w:div w:id="413667531">
          <w:marLeft w:val="0"/>
          <w:marRight w:val="0"/>
          <w:marTop w:val="0"/>
          <w:marBottom w:val="0"/>
          <w:divBdr>
            <w:top w:val="none" w:sz="0" w:space="0" w:color="auto"/>
            <w:left w:val="none" w:sz="0" w:space="0" w:color="auto"/>
            <w:bottom w:val="none" w:sz="0" w:space="0" w:color="auto"/>
            <w:right w:val="none" w:sz="0" w:space="0" w:color="auto"/>
          </w:divBdr>
          <w:divsChild>
            <w:div w:id="740710680">
              <w:marLeft w:val="0"/>
              <w:marRight w:val="0"/>
              <w:marTop w:val="0"/>
              <w:marBottom w:val="0"/>
              <w:divBdr>
                <w:top w:val="none" w:sz="0" w:space="0" w:color="auto"/>
                <w:left w:val="none" w:sz="0" w:space="0" w:color="auto"/>
                <w:bottom w:val="none" w:sz="0" w:space="0" w:color="auto"/>
                <w:right w:val="none" w:sz="0" w:space="0" w:color="auto"/>
              </w:divBdr>
              <w:divsChild>
                <w:div w:id="1627614413">
                  <w:marLeft w:val="0"/>
                  <w:marRight w:val="0"/>
                  <w:marTop w:val="0"/>
                  <w:marBottom w:val="0"/>
                  <w:divBdr>
                    <w:top w:val="none" w:sz="0" w:space="0" w:color="auto"/>
                    <w:left w:val="none" w:sz="0" w:space="0" w:color="auto"/>
                    <w:bottom w:val="none" w:sz="0" w:space="0" w:color="auto"/>
                    <w:right w:val="none" w:sz="0" w:space="0" w:color="auto"/>
                  </w:divBdr>
                  <w:divsChild>
                    <w:div w:id="1109082332">
                      <w:marLeft w:val="0"/>
                      <w:marRight w:val="0"/>
                      <w:marTop w:val="0"/>
                      <w:marBottom w:val="0"/>
                      <w:divBdr>
                        <w:top w:val="none" w:sz="0" w:space="0" w:color="auto"/>
                        <w:left w:val="none" w:sz="0" w:space="0" w:color="auto"/>
                        <w:bottom w:val="none" w:sz="0" w:space="0" w:color="auto"/>
                        <w:right w:val="none" w:sz="0" w:space="0" w:color="auto"/>
                      </w:divBdr>
                      <w:divsChild>
                        <w:div w:id="504826896">
                          <w:marLeft w:val="0"/>
                          <w:marRight w:val="0"/>
                          <w:marTop w:val="0"/>
                          <w:marBottom w:val="0"/>
                          <w:divBdr>
                            <w:top w:val="none" w:sz="0" w:space="0" w:color="auto"/>
                            <w:left w:val="none" w:sz="0" w:space="0" w:color="auto"/>
                            <w:bottom w:val="none" w:sz="0" w:space="0" w:color="auto"/>
                            <w:right w:val="none" w:sz="0" w:space="0" w:color="auto"/>
                          </w:divBdr>
                          <w:divsChild>
                            <w:div w:id="1129468921">
                              <w:marLeft w:val="0"/>
                              <w:marRight w:val="0"/>
                              <w:marTop w:val="0"/>
                              <w:marBottom w:val="0"/>
                              <w:divBdr>
                                <w:top w:val="none" w:sz="0" w:space="0" w:color="auto"/>
                                <w:left w:val="none" w:sz="0" w:space="0" w:color="auto"/>
                                <w:bottom w:val="none" w:sz="0" w:space="0" w:color="auto"/>
                                <w:right w:val="none" w:sz="0" w:space="0" w:color="auto"/>
                              </w:divBdr>
                              <w:divsChild>
                                <w:div w:id="175847236">
                                  <w:marLeft w:val="0"/>
                                  <w:marRight w:val="0"/>
                                  <w:marTop w:val="0"/>
                                  <w:marBottom w:val="0"/>
                                  <w:divBdr>
                                    <w:top w:val="none" w:sz="0" w:space="0" w:color="auto"/>
                                    <w:left w:val="none" w:sz="0" w:space="0" w:color="auto"/>
                                    <w:bottom w:val="none" w:sz="0" w:space="0" w:color="auto"/>
                                    <w:right w:val="none" w:sz="0" w:space="0" w:color="auto"/>
                                  </w:divBdr>
                                  <w:divsChild>
                                    <w:div w:id="1694067680">
                                      <w:marLeft w:val="0"/>
                                      <w:marRight w:val="0"/>
                                      <w:marTop w:val="0"/>
                                      <w:marBottom w:val="0"/>
                                      <w:divBdr>
                                        <w:top w:val="none" w:sz="0" w:space="0" w:color="auto"/>
                                        <w:left w:val="none" w:sz="0" w:space="0" w:color="auto"/>
                                        <w:bottom w:val="none" w:sz="0" w:space="0" w:color="auto"/>
                                        <w:right w:val="none" w:sz="0" w:space="0" w:color="auto"/>
                                      </w:divBdr>
                                      <w:divsChild>
                                        <w:div w:id="912158430">
                                          <w:marLeft w:val="0"/>
                                          <w:marRight w:val="0"/>
                                          <w:marTop w:val="0"/>
                                          <w:marBottom w:val="0"/>
                                          <w:divBdr>
                                            <w:top w:val="none" w:sz="0" w:space="0" w:color="auto"/>
                                            <w:left w:val="none" w:sz="0" w:space="0" w:color="auto"/>
                                            <w:bottom w:val="none" w:sz="0" w:space="0" w:color="auto"/>
                                            <w:right w:val="none" w:sz="0" w:space="0" w:color="auto"/>
                                          </w:divBdr>
                                          <w:divsChild>
                                            <w:div w:id="583535628">
                                              <w:marLeft w:val="0"/>
                                              <w:marRight w:val="0"/>
                                              <w:marTop w:val="0"/>
                                              <w:marBottom w:val="0"/>
                                              <w:divBdr>
                                                <w:top w:val="none" w:sz="0" w:space="0" w:color="auto"/>
                                                <w:left w:val="none" w:sz="0" w:space="0" w:color="auto"/>
                                                <w:bottom w:val="none" w:sz="0" w:space="0" w:color="auto"/>
                                                <w:right w:val="none" w:sz="0" w:space="0" w:color="auto"/>
                                              </w:divBdr>
                                            </w:div>
                                            <w:div w:id="1079985500">
                                              <w:marLeft w:val="0"/>
                                              <w:marRight w:val="0"/>
                                              <w:marTop w:val="0"/>
                                              <w:marBottom w:val="0"/>
                                              <w:divBdr>
                                                <w:top w:val="none" w:sz="0" w:space="0" w:color="auto"/>
                                                <w:left w:val="none" w:sz="0" w:space="0" w:color="auto"/>
                                                <w:bottom w:val="none" w:sz="0" w:space="0" w:color="auto"/>
                                                <w:right w:val="none" w:sz="0" w:space="0" w:color="auto"/>
                                              </w:divBdr>
                                            </w:div>
                                            <w:div w:id="1690792018">
                                              <w:marLeft w:val="0"/>
                                              <w:marRight w:val="0"/>
                                              <w:marTop w:val="0"/>
                                              <w:marBottom w:val="0"/>
                                              <w:divBdr>
                                                <w:top w:val="none" w:sz="0" w:space="0" w:color="auto"/>
                                                <w:left w:val="none" w:sz="0" w:space="0" w:color="auto"/>
                                                <w:bottom w:val="none" w:sz="0" w:space="0" w:color="auto"/>
                                                <w:right w:val="none" w:sz="0" w:space="0" w:color="auto"/>
                                              </w:divBdr>
                                            </w:div>
                                            <w:div w:id="1965041606">
                                              <w:marLeft w:val="0"/>
                                              <w:marRight w:val="0"/>
                                              <w:marTop w:val="0"/>
                                              <w:marBottom w:val="0"/>
                                              <w:divBdr>
                                                <w:top w:val="none" w:sz="0" w:space="0" w:color="auto"/>
                                                <w:left w:val="none" w:sz="0" w:space="0" w:color="auto"/>
                                                <w:bottom w:val="none" w:sz="0" w:space="0" w:color="auto"/>
                                                <w:right w:val="none" w:sz="0" w:space="0" w:color="auto"/>
                                              </w:divBdr>
                                            </w:div>
                                            <w:div w:id="2039044732">
                                              <w:marLeft w:val="0"/>
                                              <w:marRight w:val="0"/>
                                              <w:marTop w:val="0"/>
                                              <w:marBottom w:val="0"/>
                                              <w:divBdr>
                                                <w:top w:val="none" w:sz="0" w:space="0" w:color="auto"/>
                                                <w:left w:val="none" w:sz="0" w:space="0" w:color="auto"/>
                                                <w:bottom w:val="none" w:sz="0" w:space="0" w:color="auto"/>
                                                <w:right w:val="none" w:sz="0" w:space="0" w:color="auto"/>
                                              </w:divBdr>
                                            </w:div>
                                            <w:div w:id="213282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996378">
      <w:bodyDiv w:val="1"/>
      <w:marLeft w:val="0"/>
      <w:marRight w:val="0"/>
      <w:marTop w:val="0"/>
      <w:marBottom w:val="0"/>
      <w:divBdr>
        <w:top w:val="none" w:sz="0" w:space="0" w:color="auto"/>
        <w:left w:val="none" w:sz="0" w:space="0" w:color="auto"/>
        <w:bottom w:val="none" w:sz="0" w:space="0" w:color="auto"/>
        <w:right w:val="none" w:sz="0" w:space="0" w:color="auto"/>
      </w:divBdr>
      <w:divsChild>
        <w:div w:id="286396158">
          <w:marLeft w:val="0"/>
          <w:marRight w:val="0"/>
          <w:marTop w:val="0"/>
          <w:marBottom w:val="0"/>
          <w:divBdr>
            <w:top w:val="none" w:sz="0" w:space="0" w:color="auto"/>
            <w:left w:val="none" w:sz="0" w:space="0" w:color="auto"/>
            <w:bottom w:val="none" w:sz="0" w:space="0" w:color="auto"/>
            <w:right w:val="none" w:sz="0" w:space="0" w:color="auto"/>
          </w:divBdr>
          <w:divsChild>
            <w:div w:id="1044674375">
              <w:marLeft w:val="0"/>
              <w:marRight w:val="0"/>
              <w:marTop w:val="0"/>
              <w:marBottom w:val="0"/>
              <w:divBdr>
                <w:top w:val="none" w:sz="0" w:space="0" w:color="auto"/>
                <w:left w:val="none" w:sz="0" w:space="0" w:color="auto"/>
                <w:bottom w:val="none" w:sz="0" w:space="0" w:color="auto"/>
                <w:right w:val="none" w:sz="0" w:space="0" w:color="auto"/>
              </w:divBdr>
              <w:divsChild>
                <w:div w:id="1176576661">
                  <w:marLeft w:val="0"/>
                  <w:marRight w:val="0"/>
                  <w:marTop w:val="0"/>
                  <w:marBottom w:val="0"/>
                  <w:divBdr>
                    <w:top w:val="none" w:sz="0" w:space="0" w:color="auto"/>
                    <w:left w:val="none" w:sz="0" w:space="0" w:color="auto"/>
                    <w:bottom w:val="none" w:sz="0" w:space="0" w:color="auto"/>
                    <w:right w:val="none" w:sz="0" w:space="0" w:color="auto"/>
                  </w:divBdr>
                  <w:divsChild>
                    <w:div w:id="624777471">
                      <w:marLeft w:val="0"/>
                      <w:marRight w:val="0"/>
                      <w:marTop w:val="0"/>
                      <w:marBottom w:val="0"/>
                      <w:divBdr>
                        <w:top w:val="none" w:sz="0" w:space="0" w:color="auto"/>
                        <w:left w:val="none" w:sz="0" w:space="0" w:color="auto"/>
                        <w:bottom w:val="none" w:sz="0" w:space="0" w:color="auto"/>
                        <w:right w:val="none" w:sz="0" w:space="0" w:color="auto"/>
                      </w:divBdr>
                      <w:divsChild>
                        <w:div w:id="590504137">
                          <w:marLeft w:val="0"/>
                          <w:marRight w:val="0"/>
                          <w:marTop w:val="0"/>
                          <w:marBottom w:val="0"/>
                          <w:divBdr>
                            <w:top w:val="none" w:sz="0" w:space="0" w:color="auto"/>
                            <w:left w:val="none" w:sz="0" w:space="0" w:color="auto"/>
                            <w:bottom w:val="none" w:sz="0" w:space="0" w:color="auto"/>
                            <w:right w:val="none" w:sz="0" w:space="0" w:color="auto"/>
                          </w:divBdr>
                          <w:divsChild>
                            <w:div w:id="291522713">
                              <w:marLeft w:val="0"/>
                              <w:marRight w:val="0"/>
                              <w:marTop w:val="0"/>
                              <w:marBottom w:val="0"/>
                              <w:divBdr>
                                <w:top w:val="none" w:sz="0" w:space="0" w:color="auto"/>
                                <w:left w:val="none" w:sz="0" w:space="0" w:color="auto"/>
                                <w:bottom w:val="none" w:sz="0" w:space="0" w:color="auto"/>
                                <w:right w:val="none" w:sz="0" w:space="0" w:color="auto"/>
                              </w:divBdr>
                              <w:divsChild>
                                <w:div w:id="441917146">
                                  <w:marLeft w:val="0"/>
                                  <w:marRight w:val="0"/>
                                  <w:marTop w:val="0"/>
                                  <w:marBottom w:val="0"/>
                                  <w:divBdr>
                                    <w:top w:val="none" w:sz="0" w:space="0" w:color="auto"/>
                                    <w:left w:val="none" w:sz="0" w:space="0" w:color="auto"/>
                                    <w:bottom w:val="none" w:sz="0" w:space="0" w:color="auto"/>
                                    <w:right w:val="none" w:sz="0" w:space="0" w:color="auto"/>
                                  </w:divBdr>
                                  <w:divsChild>
                                    <w:div w:id="938607316">
                                      <w:marLeft w:val="0"/>
                                      <w:marRight w:val="0"/>
                                      <w:marTop w:val="0"/>
                                      <w:marBottom w:val="0"/>
                                      <w:divBdr>
                                        <w:top w:val="none" w:sz="0" w:space="0" w:color="auto"/>
                                        <w:left w:val="none" w:sz="0" w:space="0" w:color="auto"/>
                                        <w:bottom w:val="none" w:sz="0" w:space="0" w:color="auto"/>
                                        <w:right w:val="none" w:sz="0" w:space="0" w:color="auto"/>
                                      </w:divBdr>
                                      <w:divsChild>
                                        <w:div w:id="1075666658">
                                          <w:marLeft w:val="0"/>
                                          <w:marRight w:val="0"/>
                                          <w:marTop w:val="0"/>
                                          <w:marBottom w:val="0"/>
                                          <w:divBdr>
                                            <w:top w:val="none" w:sz="0" w:space="0" w:color="auto"/>
                                            <w:left w:val="none" w:sz="0" w:space="0" w:color="auto"/>
                                            <w:bottom w:val="none" w:sz="0" w:space="0" w:color="auto"/>
                                            <w:right w:val="none" w:sz="0" w:space="0" w:color="auto"/>
                                          </w:divBdr>
                                          <w:divsChild>
                                            <w:div w:id="152991668">
                                              <w:marLeft w:val="0"/>
                                              <w:marRight w:val="0"/>
                                              <w:marTop w:val="0"/>
                                              <w:marBottom w:val="0"/>
                                              <w:divBdr>
                                                <w:top w:val="none" w:sz="0" w:space="0" w:color="auto"/>
                                                <w:left w:val="none" w:sz="0" w:space="0" w:color="auto"/>
                                                <w:bottom w:val="none" w:sz="0" w:space="0" w:color="auto"/>
                                                <w:right w:val="none" w:sz="0" w:space="0" w:color="auto"/>
                                              </w:divBdr>
                                            </w:div>
                                            <w:div w:id="366103217">
                                              <w:marLeft w:val="0"/>
                                              <w:marRight w:val="0"/>
                                              <w:marTop w:val="0"/>
                                              <w:marBottom w:val="0"/>
                                              <w:divBdr>
                                                <w:top w:val="none" w:sz="0" w:space="0" w:color="auto"/>
                                                <w:left w:val="none" w:sz="0" w:space="0" w:color="auto"/>
                                                <w:bottom w:val="none" w:sz="0" w:space="0" w:color="auto"/>
                                                <w:right w:val="none" w:sz="0" w:space="0" w:color="auto"/>
                                              </w:divBdr>
                                            </w:div>
                                            <w:div w:id="413210771">
                                              <w:marLeft w:val="0"/>
                                              <w:marRight w:val="0"/>
                                              <w:marTop w:val="0"/>
                                              <w:marBottom w:val="0"/>
                                              <w:divBdr>
                                                <w:top w:val="none" w:sz="0" w:space="0" w:color="auto"/>
                                                <w:left w:val="none" w:sz="0" w:space="0" w:color="auto"/>
                                                <w:bottom w:val="none" w:sz="0" w:space="0" w:color="auto"/>
                                                <w:right w:val="none" w:sz="0" w:space="0" w:color="auto"/>
                                              </w:divBdr>
                                            </w:div>
                                            <w:div w:id="421417742">
                                              <w:marLeft w:val="0"/>
                                              <w:marRight w:val="0"/>
                                              <w:marTop w:val="0"/>
                                              <w:marBottom w:val="0"/>
                                              <w:divBdr>
                                                <w:top w:val="none" w:sz="0" w:space="0" w:color="auto"/>
                                                <w:left w:val="none" w:sz="0" w:space="0" w:color="auto"/>
                                                <w:bottom w:val="none" w:sz="0" w:space="0" w:color="auto"/>
                                                <w:right w:val="none" w:sz="0" w:space="0" w:color="auto"/>
                                              </w:divBdr>
                                            </w:div>
                                            <w:div w:id="506291016">
                                              <w:marLeft w:val="0"/>
                                              <w:marRight w:val="0"/>
                                              <w:marTop w:val="0"/>
                                              <w:marBottom w:val="0"/>
                                              <w:divBdr>
                                                <w:top w:val="none" w:sz="0" w:space="0" w:color="auto"/>
                                                <w:left w:val="none" w:sz="0" w:space="0" w:color="auto"/>
                                                <w:bottom w:val="none" w:sz="0" w:space="0" w:color="auto"/>
                                                <w:right w:val="none" w:sz="0" w:space="0" w:color="auto"/>
                                              </w:divBdr>
                                            </w:div>
                                            <w:div w:id="521430858">
                                              <w:marLeft w:val="0"/>
                                              <w:marRight w:val="0"/>
                                              <w:marTop w:val="0"/>
                                              <w:marBottom w:val="0"/>
                                              <w:divBdr>
                                                <w:top w:val="none" w:sz="0" w:space="0" w:color="auto"/>
                                                <w:left w:val="none" w:sz="0" w:space="0" w:color="auto"/>
                                                <w:bottom w:val="none" w:sz="0" w:space="0" w:color="auto"/>
                                                <w:right w:val="none" w:sz="0" w:space="0" w:color="auto"/>
                                              </w:divBdr>
                                            </w:div>
                                            <w:div w:id="710426481">
                                              <w:marLeft w:val="0"/>
                                              <w:marRight w:val="0"/>
                                              <w:marTop w:val="0"/>
                                              <w:marBottom w:val="0"/>
                                              <w:divBdr>
                                                <w:top w:val="none" w:sz="0" w:space="0" w:color="auto"/>
                                                <w:left w:val="none" w:sz="0" w:space="0" w:color="auto"/>
                                                <w:bottom w:val="none" w:sz="0" w:space="0" w:color="auto"/>
                                                <w:right w:val="none" w:sz="0" w:space="0" w:color="auto"/>
                                              </w:divBdr>
                                            </w:div>
                                            <w:div w:id="721755662">
                                              <w:marLeft w:val="0"/>
                                              <w:marRight w:val="0"/>
                                              <w:marTop w:val="0"/>
                                              <w:marBottom w:val="0"/>
                                              <w:divBdr>
                                                <w:top w:val="none" w:sz="0" w:space="0" w:color="auto"/>
                                                <w:left w:val="none" w:sz="0" w:space="0" w:color="auto"/>
                                                <w:bottom w:val="none" w:sz="0" w:space="0" w:color="auto"/>
                                                <w:right w:val="none" w:sz="0" w:space="0" w:color="auto"/>
                                              </w:divBdr>
                                            </w:div>
                                            <w:div w:id="735082625">
                                              <w:marLeft w:val="0"/>
                                              <w:marRight w:val="0"/>
                                              <w:marTop w:val="0"/>
                                              <w:marBottom w:val="0"/>
                                              <w:divBdr>
                                                <w:top w:val="none" w:sz="0" w:space="0" w:color="auto"/>
                                                <w:left w:val="none" w:sz="0" w:space="0" w:color="auto"/>
                                                <w:bottom w:val="none" w:sz="0" w:space="0" w:color="auto"/>
                                                <w:right w:val="none" w:sz="0" w:space="0" w:color="auto"/>
                                              </w:divBdr>
                                            </w:div>
                                            <w:div w:id="1352416359">
                                              <w:marLeft w:val="0"/>
                                              <w:marRight w:val="0"/>
                                              <w:marTop w:val="0"/>
                                              <w:marBottom w:val="0"/>
                                              <w:divBdr>
                                                <w:top w:val="none" w:sz="0" w:space="0" w:color="auto"/>
                                                <w:left w:val="none" w:sz="0" w:space="0" w:color="auto"/>
                                                <w:bottom w:val="none" w:sz="0" w:space="0" w:color="auto"/>
                                                <w:right w:val="none" w:sz="0" w:space="0" w:color="auto"/>
                                              </w:divBdr>
                                            </w:div>
                                            <w:div w:id="1536233135">
                                              <w:marLeft w:val="0"/>
                                              <w:marRight w:val="0"/>
                                              <w:marTop w:val="0"/>
                                              <w:marBottom w:val="0"/>
                                              <w:divBdr>
                                                <w:top w:val="none" w:sz="0" w:space="0" w:color="auto"/>
                                                <w:left w:val="none" w:sz="0" w:space="0" w:color="auto"/>
                                                <w:bottom w:val="none" w:sz="0" w:space="0" w:color="auto"/>
                                                <w:right w:val="none" w:sz="0" w:space="0" w:color="auto"/>
                                              </w:divBdr>
                                            </w:div>
                                            <w:div w:id="1666206712">
                                              <w:marLeft w:val="0"/>
                                              <w:marRight w:val="0"/>
                                              <w:marTop w:val="0"/>
                                              <w:marBottom w:val="0"/>
                                              <w:divBdr>
                                                <w:top w:val="none" w:sz="0" w:space="0" w:color="auto"/>
                                                <w:left w:val="none" w:sz="0" w:space="0" w:color="auto"/>
                                                <w:bottom w:val="none" w:sz="0" w:space="0" w:color="auto"/>
                                                <w:right w:val="none" w:sz="0" w:space="0" w:color="auto"/>
                                              </w:divBdr>
                                            </w:div>
                                            <w:div w:id="1702363970">
                                              <w:marLeft w:val="0"/>
                                              <w:marRight w:val="0"/>
                                              <w:marTop w:val="0"/>
                                              <w:marBottom w:val="0"/>
                                              <w:divBdr>
                                                <w:top w:val="none" w:sz="0" w:space="0" w:color="auto"/>
                                                <w:left w:val="none" w:sz="0" w:space="0" w:color="auto"/>
                                                <w:bottom w:val="none" w:sz="0" w:space="0" w:color="auto"/>
                                                <w:right w:val="none" w:sz="0" w:space="0" w:color="auto"/>
                                              </w:divBdr>
                                            </w:div>
                                            <w:div w:id="1727952963">
                                              <w:marLeft w:val="0"/>
                                              <w:marRight w:val="0"/>
                                              <w:marTop w:val="0"/>
                                              <w:marBottom w:val="0"/>
                                              <w:divBdr>
                                                <w:top w:val="none" w:sz="0" w:space="0" w:color="auto"/>
                                                <w:left w:val="none" w:sz="0" w:space="0" w:color="auto"/>
                                                <w:bottom w:val="none" w:sz="0" w:space="0" w:color="auto"/>
                                                <w:right w:val="none" w:sz="0" w:space="0" w:color="auto"/>
                                              </w:divBdr>
                                            </w:div>
                                            <w:div w:id="1913274036">
                                              <w:marLeft w:val="0"/>
                                              <w:marRight w:val="0"/>
                                              <w:marTop w:val="0"/>
                                              <w:marBottom w:val="0"/>
                                              <w:divBdr>
                                                <w:top w:val="none" w:sz="0" w:space="0" w:color="auto"/>
                                                <w:left w:val="none" w:sz="0" w:space="0" w:color="auto"/>
                                                <w:bottom w:val="none" w:sz="0" w:space="0" w:color="auto"/>
                                                <w:right w:val="none" w:sz="0" w:space="0" w:color="auto"/>
                                              </w:divBdr>
                                            </w:div>
                                            <w:div w:id="1936593836">
                                              <w:marLeft w:val="0"/>
                                              <w:marRight w:val="0"/>
                                              <w:marTop w:val="0"/>
                                              <w:marBottom w:val="0"/>
                                              <w:divBdr>
                                                <w:top w:val="none" w:sz="0" w:space="0" w:color="auto"/>
                                                <w:left w:val="none" w:sz="0" w:space="0" w:color="auto"/>
                                                <w:bottom w:val="none" w:sz="0" w:space="0" w:color="auto"/>
                                                <w:right w:val="none" w:sz="0" w:space="0" w:color="auto"/>
                                              </w:divBdr>
                                            </w:div>
                                            <w:div w:id="2034644346">
                                              <w:marLeft w:val="0"/>
                                              <w:marRight w:val="0"/>
                                              <w:marTop w:val="0"/>
                                              <w:marBottom w:val="0"/>
                                              <w:divBdr>
                                                <w:top w:val="none" w:sz="0" w:space="0" w:color="auto"/>
                                                <w:left w:val="none" w:sz="0" w:space="0" w:color="auto"/>
                                                <w:bottom w:val="none" w:sz="0" w:space="0" w:color="auto"/>
                                                <w:right w:val="none" w:sz="0" w:space="0" w:color="auto"/>
                                              </w:divBdr>
                                            </w:div>
                                            <w:div w:id="212835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4888189">
      <w:bodyDiv w:val="1"/>
      <w:marLeft w:val="0"/>
      <w:marRight w:val="0"/>
      <w:marTop w:val="0"/>
      <w:marBottom w:val="0"/>
      <w:divBdr>
        <w:top w:val="none" w:sz="0" w:space="0" w:color="auto"/>
        <w:left w:val="none" w:sz="0" w:space="0" w:color="auto"/>
        <w:bottom w:val="none" w:sz="0" w:space="0" w:color="auto"/>
        <w:right w:val="none" w:sz="0" w:space="0" w:color="auto"/>
      </w:divBdr>
      <w:divsChild>
        <w:div w:id="488787158">
          <w:marLeft w:val="0"/>
          <w:marRight w:val="0"/>
          <w:marTop w:val="0"/>
          <w:marBottom w:val="0"/>
          <w:divBdr>
            <w:top w:val="none" w:sz="0" w:space="0" w:color="auto"/>
            <w:left w:val="none" w:sz="0" w:space="0" w:color="auto"/>
            <w:bottom w:val="none" w:sz="0" w:space="0" w:color="auto"/>
            <w:right w:val="none" w:sz="0" w:space="0" w:color="auto"/>
          </w:divBdr>
        </w:div>
        <w:div w:id="724186967">
          <w:marLeft w:val="0"/>
          <w:marRight w:val="0"/>
          <w:marTop w:val="0"/>
          <w:marBottom w:val="0"/>
          <w:divBdr>
            <w:top w:val="none" w:sz="0" w:space="0" w:color="auto"/>
            <w:left w:val="none" w:sz="0" w:space="0" w:color="auto"/>
            <w:bottom w:val="none" w:sz="0" w:space="0" w:color="auto"/>
            <w:right w:val="none" w:sz="0" w:space="0" w:color="auto"/>
          </w:divBdr>
        </w:div>
      </w:divsChild>
    </w:div>
    <w:div w:id="1055929819">
      <w:bodyDiv w:val="1"/>
      <w:marLeft w:val="0"/>
      <w:marRight w:val="0"/>
      <w:marTop w:val="0"/>
      <w:marBottom w:val="0"/>
      <w:divBdr>
        <w:top w:val="none" w:sz="0" w:space="0" w:color="auto"/>
        <w:left w:val="none" w:sz="0" w:space="0" w:color="auto"/>
        <w:bottom w:val="none" w:sz="0" w:space="0" w:color="auto"/>
        <w:right w:val="none" w:sz="0" w:space="0" w:color="auto"/>
      </w:divBdr>
    </w:div>
    <w:div w:id="1067340438">
      <w:bodyDiv w:val="1"/>
      <w:marLeft w:val="0"/>
      <w:marRight w:val="0"/>
      <w:marTop w:val="0"/>
      <w:marBottom w:val="0"/>
      <w:divBdr>
        <w:top w:val="none" w:sz="0" w:space="0" w:color="auto"/>
        <w:left w:val="none" w:sz="0" w:space="0" w:color="auto"/>
        <w:bottom w:val="none" w:sz="0" w:space="0" w:color="auto"/>
        <w:right w:val="none" w:sz="0" w:space="0" w:color="auto"/>
      </w:divBdr>
      <w:divsChild>
        <w:div w:id="847141255">
          <w:marLeft w:val="0"/>
          <w:marRight w:val="0"/>
          <w:marTop w:val="0"/>
          <w:marBottom w:val="0"/>
          <w:divBdr>
            <w:top w:val="none" w:sz="0" w:space="0" w:color="auto"/>
            <w:left w:val="none" w:sz="0" w:space="0" w:color="auto"/>
            <w:bottom w:val="none" w:sz="0" w:space="0" w:color="auto"/>
            <w:right w:val="none" w:sz="0" w:space="0" w:color="auto"/>
          </w:divBdr>
        </w:div>
      </w:divsChild>
    </w:div>
    <w:div w:id="1072120108">
      <w:bodyDiv w:val="1"/>
      <w:marLeft w:val="0"/>
      <w:marRight w:val="0"/>
      <w:marTop w:val="0"/>
      <w:marBottom w:val="0"/>
      <w:divBdr>
        <w:top w:val="none" w:sz="0" w:space="0" w:color="auto"/>
        <w:left w:val="none" w:sz="0" w:space="0" w:color="auto"/>
        <w:bottom w:val="none" w:sz="0" w:space="0" w:color="auto"/>
        <w:right w:val="none" w:sz="0" w:space="0" w:color="auto"/>
      </w:divBdr>
      <w:divsChild>
        <w:div w:id="1264654780">
          <w:marLeft w:val="0"/>
          <w:marRight w:val="0"/>
          <w:marTop w:val="0"/>
          <w:marBottom w:val="0"/>
          <w:divBdr>
            <w:top w:val="none" w:sz="0" w:space="0" w:color="auto"/>
            <w:left w:val="none" w:sz="0" w:space="0" w:color="auto"/>
            <w:bottom w:val="none" w:sz="0" w:space="0" w:color="auto"/>
            <w:right w:val="none" w:sz="0" w:space="0" w:color="auto"/>
          </w:divBdr>
        </w:div>
      </w:divsChild>
    </w:div>
    <w:div w:id="1084188454">
      <w:bodyDiv w:val="1"/>
      <w:marLeft w:val="0"/>
      <w:marRight w:val="0"/>
      <w:marTop w:val="0"/>
      <w:marBottom w:val="0"/>
      <w:divBdr>
        <w:top w:val="none" w:sz="0" w:space="0" w:color="auto"/>
        <w:left w:val="none" w:sz="0" w:space="0" w:color="auto"/>
        <w:bottom w:val="none" w:sz="0" w:space="0" w:color="auto"/>
        <w:right w:val="none" w:sz="0" w:space="0" w:color="auto"/>
      </w:divBdr>
      <w:divsChild>
        <w:div w:id="514803171">
          <w:marLeft w:val="0"/>
          <w:marRight w:val="0"/>
          <w:marTop w:val="0"/>
          <w:marBottom w:val="0"/>
          <w:divBdr>
            <w:top w:val="none" w:sz="0" w:space="0" w:color="auto"/>
            <w:left w:val="none" w:sz="0" w:space="0" w:color="auto"/>
            <w:bottom w:val="none" w:sz="0" w:space="0" w:color="auto"/>
            <w:right w:val="none" w:sz="0" w:space="0" w:color="auto"/>
          </w:divBdr>
          <w:divsChild>
            <w:div w:id="588925778">
              <w:marLeft w:val="0"/>
              <w:marRight w:val="0"/>
              <w:marTop w:val="0"/>
              <w:marBottom w:val="0"/>
              <w:divBdr>
                <w:top w:val="none" w:sz="0" w:space="0" w:color="auto"/>
                <w:left w:val="none" w:sz="0" w:space="0" w:color="auto"/>
                <w:bottom w:val="none" w:sz="0" w:space="0" w:color="auto"/>
                <w:right w:val="none" w:sz="0" w:space="0" w:color="auto"/>
              </w:divBdr>
              <w:divsChild>
                <w:div w:id="1145046424">
                  <w:marLeft w:val="0"/>
                  <w:marRight w:val="0"/>
                  <w:marTop w:val="0"/>
                  <w:marBottom w:val="0"/>
                  <w:divBdr>
                    <w:top w:val="none" w:sz="0" w:space="0" w:color="auto"/>
                    <w:left w:val="none" w:sz="0" w:space="0" w:color="auto"/>
                    <w:bottom w:val="none" w:sz="0" w:space="0" w:color="auto"/>
                    <w:right w:val="none" w:sz="0" w:space="0" w:color="auto"/>
                  </w:divBdr>
                  <w:divsChild>
                    <w:div w:id="467089884">
                      <w:marLeft w:val="0"/>
                      <w:marRight w:val="0"/>
                      <w:marTop w:val="0"/>
                      <w:marBottom w:val="0"/>
                      <w:divBdr>
                        <w:top w:val="none" w:sz="0" w:space="0" w:color="auto"/>
                        <w:left w:val="none" w:sz="0" w:space="0" w:color="auto"/>
                        <w:bottom w:val="none" w:sz="0" w:space="0" w:color="auto"/>
                        <w:right w:val="none" w:sz="0" w:space="0" w:color="auto"/>
                      </w:divBdr>
                      <w:divsChild>
                        <w:div w:id="219942066">
                          <w:marLeft w:val="0"/>
                          <w:marRight w:val="0"/>
                          <w:marTop w:val="0"/>
                          <w:marBottom w:val="0"/>
                          <w:divBdr>
                            <w:top w:val="none" w:sz="0" w:space="0" w:color="auto"/>
                            <w:left w:val="none" w:sz="0" w:space="0" w:color="auto"/>
                            <w:bottom w:val="none" w:sz="0" w:space="0" w:color="auto"/>
                            <w:right w:val="none" w:sz="0" w:space="0" w:color="auto"/>
                          </w:divBdr>
                          <w:divsChild>
                            <w:div w:id="1668746892">
                              <w:marLeft w:val="0"/>
                              <w:marRight w:val="0"/>
                              <w:marTop w:val="0"/>
                              <w:marBottom w:val="0"/>
                              <w:divBdr>
                                <w:top w:val="none" w:sz="0" w:space="0" w:color="auto"/>
                                <w:left w:val="none" w:sz="0" w:space="0" w:color="auto"/>
                                <w:bottom w:val="none" w:sz="0" w:space="0" w:color="auto"/>
                                <w:right w:val="none" w:sz="0" w:space="0" w:color="auto"/>
                              </w:divBdr>
                              <w:divsChild>
                                <w:div w:id="1287196622">
                                  <w:marLeft w:val="0"/>
                                  <w:marRight w:val="0"/>
                                  <w:marTop w:val="0"/>
                                  <w:marBottom w:val="0"/>
                                  <w:divBdr>
                                    <w:top w:val="none" w:sz="0" w:space="0" w:color="auto"/>
                                    <w:left w:val="none" w:sz="0" w:space="0" w:color="auto"/>
                                    <w:bottom w:val="none" w:sz="0" w:space="0" w:color="auto"/>
                                    <w:right w:val="none" w:sz="0" w:space="0" w:color="auto"/>
                                  </w:divBdr>
                                  <w:divsChild>
                                    <w:div w:id="741954791">
                                      <w:marLeft w:val="0"/>
                                      <w:marRight w:val="0"/>
                                      <w:marTop w:val="0"/>
                                      <w:marBottom w:val="0"/>
                                      <w:divBdr>
                                        <w:top w:val="none" w:sz="0" w:space="0" w:color="auto"/>
                                        <w:left w:val="none" w:sz="0" w:space="0" w:color="auto"/>
                                        <w:bottom w:val="none" w:sz="0" w:space="0" w:color="auto"/>
                                        <w:right w:val="none" w:sz="0" w:space="0" w:color="auto"/>
                                      </w:divBdr>
                                      <w:divsChild>
                                        <w:div w:id="970133539">
                                          <w:marLeft w:val="0"/>
                                          <w:marRight w:val="0"/>
                                          <w:marTop w:val="0"/>
                                          <w:marBottom w:val="0"/>
                                          <w:divBdr>
                                            <w:top w:val="none" w:sz="0" w:space="0" w:color="auto"/>
                                            <w:left w:val="none" w:sz="0" w:space="0" w:color="auto"/>
                                            <w:bottom w:val="none" w:sz="0" w:space="0" w:color="auto"/>
                                            <w:right w:val="none" w:sz="0" w:space="0" w:color="auto"/>
                                          </w:divBdr>
                                        </w:div>
                                        <w:div w:id="186085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6002494">
      <w:bodyDiv w:val="1"/>
      <w:marLeft w:val="0"/>
      <w:marRight w:val="0"/>
      <w:marTop w:val="0"/>
      <w:marBottom w:val="0"/>
      <w:divBdr>
        <w:top w:val="none" w:sz="0" w:space="0" w:color="auto"/>
        <w:left w:val="none" w:sz="0" w:space="0" w:color="auto"/>
        <w:bottom w:val="none" w:sz="0" w:space="0" w:color="auto"/>
        <w:right w:val="none" w:sz="0" w:space="0" w:color="auto"/>
      </w:divBdr>
      <w:divsChild>
        <w:div w:id="487212782">
          <w:marLeft w:val="0"/>
          <w:marRight w:val="0"/>
          <w:marTop w:val="0"/>
          <w:marBottom w:val="0"/>
          <w:divBdr>
            <w:top w:val="none" w:sz="0" w:space="0" w:color="auto"/>
            <w:left w:val="none" w:sz="0" w:space="0" w:color="auto"/>
            <w:bottom w:val="none" w:sz="0" w:space="0" w:color="auto"/>
            <w:right w:val="none" w:sz="0" w:space="0" w:color="auto"/>
          </w:divBdr>
          <w:divsChild>
            <w:div w:id="1253666144">
              <w:marLeft w:val="0"/>
              <w:marRight w:val="0"/>
              <w:marTop w:val="0"/>
              <w:marBottom w:val="0"/>
              <w:divBdr>
                <w:top w:val="none" w:sz="0" w:space="0" w:color="auto"/>
                <w:left w:val="none" w:sz="0" w:space="0" w:color="auto"/>
                <w:bottom w:val="none" w:sz="0" w:space="0" w:color="auto"/>
                <w:right w:val="none" w:sz="0" w:space="0" w:color="auto"/>
              </w:divBdr>
              <w:divsChild>
                <w:div w:id="1818838596">
                  <w:marLeft w:val="0"/>
                  <w:marRight w:val="0"/>
                  <w:marTop w:val="0"/>
                  <w:marBottom w:val="0"/>
                  <w:divBdr>
                    <w:top w:val="none" w:sz="0" w:space="0" w:color="auto"/>
                    <w:left w:val="none" w:sz="0" w:space="0" w:color="auto"/>
                    <w:bottom w:val="none" w:sz="0" w:space="0" w:color="auto"/>
                    <w:right w:val="none" w:sz="0" w:space="0" w:color="auto"/>
                  </w:divBdr>
                  <w:divsChild>
                    <w:div w:id="915087251">
                      <w:marLeft w:val="0"/>
                      <w:marRight w:val="0"/>
                      <w:marTop w:val="0"/>
                      <w:marBottom w:val="0"/>
                      <w:divBdr>
                        <w:top w:val="none" w:sz="0" w:space="0" w:color="auto"/>
                        <w:left w:val="none" w:sz="0" w:space="0" w:color="auto"/>
                        <w:bottom w:val="none" w:sz="0" w:space="0" w:color="auto"/>
                        <w:right w:val="none" w:sz="0" w:space="0" w:color="auto"/>
                      </w:divBdr>
                      <w:divsChild>
                        <w:div w:id="649558603">
                          <w:marLeft w:val="0"/>
                          <w:marRight w:val="0"/>
                          <w:marTop w:val="0"/>
                          <w:marBottom w:val="0"/>
                          <w:divBdr>
                            <w:top w:val="none" w:sz="0" w:space="0" w:color="auto"/>
                            <w:left w:val="none" w:sz="0" w:space="0" w:color="auto"/>
                            <w:bottom w:val="none" w:sz="0" w:space="0" w:color="auto"/>
                            <w:right w:val="none" w:sz="0" w:space="0" w:color="auto"/>
                          </w:divBdr>
                          <w:divsChild>
                            <w:div w:id="525758439">
                              <w:marLeft w:val="0"/>
                              <w:marRight w:val="0"/>
                              <w:marTop w:val="0"/>
                              <w:marBottom w:val="0"/>
                              <w:divBdr>
                                <w:top w:val="none" w:sz="0" w:space="0" w:color="auto"/>
                                <w:left w:val="none" w:sz="0" w:space="0" w:color="auto"/>
                                <w:bottom w:val="none" w:sz="0" w:space="0" w:color="auto"/>
                                <w:right w:val="none" w:sz="0" w:space="0" w:color="auto"/>
                              </w:divBdr>
                              <w:divsChild>
                                <w:div w:id="1983192043">
                                  <w:marLeft w:val="0"/>
                                  <w:marRight w:val="0"/>
                                  <w:marTop w:val="0"/>
                                  <w:marBottom w:val="0"/>
                                  <w:divBdr>
                                    <w:top w:val="none" w:sz="0" w:space="0" w:color="auto"/>
                                    <w:left w:val="none" w:sz="0" w:space="0" w:color="auto"/>
                                    <w:bottom w:val="none" w:sz="0" w:space="0" w:color="auto"/>
                                    <w:right w:val="none" w:sz="0" w:space="0" w:color="auto"/>
                                  </w:divBdr>
                                  <w:divsChild>
                                    <w:div w:id="2059741140">
                                      <w:marLeft w:val="0"/>
                                      <w:marRight w:val="0"/>
                                      <w:marTop w:val="0"/>
                                      <w:marBottom w:val="0"/>
                                      <w:divBdr>
                                        <w:top w:val="none" w:sz="0" w:space="0" w:color="auto"/>
                                        <w:left w:val="none" w:sz="0" w:space="0" w:color="auto"/>
                                        <w:bottom w:val="none" w:sz="0" w:space="0" w:color="auto"/>
                                        <w:right w:val="none" w:sz="0" w:space="0" w:color="auto"/>
                                      </w:divBdr>
                                      <w:divsChild>
                                        <w:div w:id="870269632">
                                          <w:marLeft w:val="0"/>
                                          <w:marRight w:val="0"/>
                                          <w:marTop w:val="0"/>
                                          <w:marBottom w:val="0"/>
                                          <w:divBdr>
                                            <w:top w:val="none" w:sz="0" w:space="0" w:color="auto"/>
                                            <w:left w:val="none" w:sz="0" w:space="0" w:color="auto"/>
                                            <w:bottom w:val="none" w:sz="0" w:space="0" w:color="auto"/>
                                            <w:right w:val="none" w:sz="0" w:space="0" w:color="auto"/>
                                          </w:divBdr>
                                        </w:div>
                                        <w:div w:id="133676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8232610">
      <w:bodyDiv w:val="1"/>
      <w:marLeft w:val="0"/>
      <w:marRight w:val="0"/>
      <w:marTop w:val="0"/>
      <w:marBottom w:val="0"/>
      <w:divBdr>
        <w:top w:val="none" w:sz="0" w:space="0" w:color="auto"/>
        <w:left w:val="none" w:sz="0" w:space="0" w:color="auto"/>
        <w:bottom w:val="none" w:sz="0" w:space="0" w:color="auto"/>
        <w:right w:val="none" w:sz="0" w:space="0" w:color="auto"/>
      </w:divBdr>
      <w:divsChild>
        <w:div w:id="407195922">
          <w:marLeft w:val="0"/>
          <w:marRight w:val="0"/>
          <w:marTop w:val="0"/>
          <w:marBottom w:val="0"/>
          <w:divBdr>
            <w:top w:val="none" w:sz="0" w:space="0" w:color="auto"/>
            <w:left w:val="none" w:sz="0" w:space="0" w:color="auto"/>
            <w:bottom w:val="none" w:sz="0" w:space="0" w:color="auto"/>
            <w:right w:val="none" w:sz="0" w:space="0" w:color="auto"/>
          </w:divBdr>
          <w:divsChild>
            <w:div w:id="186450404">
              <w:marLeft w:val="0"/>
              <w:marRight w:val="0"/>
              <w:marTop w:val="0"/>
              <w:marBottom w:val="0"/>
              <w:divBdr>
                <w:top w:val="none" w:sz="0" w:space="0" w:color="auto"/>
                <w:left w:val="none" w:sz="0" w:space="0" w:color="auto"/>
                <w:bottom w:val="none" w:sz="0" w:space="0" w:color="auto"/>
                <w:right w:val="none" w:sz="0" w:space="0" w:color="auto"/>
              </w:divBdr>
              <w:divsChild>
                <w:div w:id="51077447">
                  <w:marLeft w:val="0"/>
                  <w:marRight w:val="0"/>
                  <w:marTop w:val="0"/>
                  <w:marBottom w:val="0"/>
                  <w:divBdr>
                    <w:top w:val="none" w:sz="0" w:space="0" w:color="auto"/>
                    <w:left w:val="none" w:sz="0" w:space="0" w:color="auto"/>
                    <w:bottom w:val="none" w:sz="0" w:space="0" w:color="auto"/>
                    <w:right w:val="none" w:sz="0" w:space="0" w:color="auto"/>
                  </w:divBdr>
                  <w:divsChild>
                    <w:div w:id="422800555">
                      <w:marLeft w:val="0"/>
                      <w:marRight w:val="0"/>
                      <w:marTop w:val="0"/>
                      <w:marBottom w:val="0"/>
                      <w:divBdr>
                        <w:top w:val="none" w:sz="0" w:space="0" w:color="auto"/>
                        <w:left w:val="none" w:sz="0" w:space="0" w:color="auto"/>
                        <w:bottom w:val="none" w:sz="0" w:space="0" w:color="auto"/>
                        <w:right w:val="none" w:sz="0" w:space="0" w:color="auto"/>
                      </w:divBdr>
                      <w:divsChild>
                        <w:div w:id="147020937">
                          <w:marLeft w:val="0"/>
                          <w:marRight w:val="0"/>
                          <w:marTop w:val="0"/>
                          <w:marBottom w:val="0"/>
                          <w:divBdr>
                            <w:top w:val="none" w:sz="0" w:space="0" w:color="auto"/>
                            <w:left w:val="none" w:sz="0" w:space="0" w:color="auto"/>
                            <w:bottom w:val="none" w:sz="0" w:space="0" w:color="auto"/>
                            <w:right w:val="none" w:sz="0" w:space="0" w:color="auto"/>
                          </w:divBdr>
                          <w:divsChild>
                            <w:div w:id="1873765186">
                              <w:marLeft w:val="0"/>
                              <w:marRight w:val="0"/>
                              <w:marTop w:val="0"/>
                              <w:marBottom w:val="0"/>
                              <w:divBdr>
                                <w:top w:val="none" w:sz="0" w:space="0" w:color="auto"/>
                                <w:left w:val="none" w:sz="0" w:space="0" w:color="auto"/>
                                <w:bottom w:val="none" w:sz="0" w:space="0" w:color="auto"/>
                                <w:right w:val="none" w:sz="0" w:space="0" w:color="auto"/>
                              </w:divBdr>
                              <w:divsChild>
                                <w:div w:id="1939868022">
                                  <w:marLeft w:val="0"/>
                                  <w:marRight w:val="0"/>
                                  <w:marTop w:val="0"/>
                                  <w:marBottom w:val="0"/>
                                  <w:divBdr>
                                    <w:top w:val="none" w:sz="0" w:space="0" w:color="auto"/>
                                    <w:left w:val="none" w:sz="0" w:space="0" w:color="auto"/>
                                    <w:bottom w:val="none" w:sz="0" w:space="0" w:color="auto"/>
                                    <w:right w:val="none" w:sz="0" w:space="0" w:color="auto"/>
                                  </w:divBdr>
                                  <w:divsChild>
                                    <w:div w:id="1557742173">
                                      <w:marLeft w:val="0"/>
                                      <w:marRight w:val="0"/>
                                      <w:marTop w:val="0"/>
                                      <w:marBottom w:val="0"/>
                                      <w:divBdr>
                                        <w:top w:val="none" w:sz="0" w:space="0" w:color="auto"/>
                                        <w:left w:val="none" w:sz="0" w:space="0" w:color="auto"/>
                                        <w:bottom w:val="none" w:sz="0" w:space="0" w:color="auto"/>
                                        <w:right w:val="none" w:sz="0" w:space="0" w:color="auto"/>
                                      </w:divBdr>
                                      <w:divsChild>
                                        <w:div w:id="108248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9883872">
      <w:bodyDiv w:val="1"/>
      <w:marLeft w:val="0"/>
      <w:marRight w:val="0"/>
      <w:marTop w:val="0"/>
      <w:marBottom w:val="0"/>
      <w:divBdr>
        <w:top w:val="none" w:sz="0" w:space="0" w:color="auto"/>
        <w:left w:val="none" w:sz="0" w:space="0" w:color="auto"/>
        <w:bottom w:val="none" w:sz="0" w:space="0" w:color="auto"/>
        <w:right w:val="none" w:sz="0" w:space="0" w:color="auto"/>
      </w:divBdr>
      <w:divsChild>
        <w:div w:id="849757344">
          <w:marLeft w:val="0"/>
          <w:marRight w:val="0"/>
          <w:marTop w:val="0"/>
          <w:marBottom w:val="0"/>
          <w:divBdr>
            <w:top w:val="none" w:sz="0" w:space="0" w:color="auto"/>
            <w:left w:val="none" w:sz="0" w:space="0" w:color="auto"/>
            <w:bottom w:val="none" w:sz="0" w:space="0" w:color="auto"/>
            <w:right w:val="none" w:sz="0" w:space="0" w:color="auto"/>
          </w:divBdr>
          <w:divsChild>
            <w:div w:id="1189223159">
              <w:marLeft w:val="0"/>
              <w:marRight w:val="0"/>
              <w:marTop w:val="0"/>
              <w:marBottom w:val="0"/>
              <w:divBdr>
                <w:top w:val="none" w:sz="0" w:space="0" w:color="auto"/>
                <w:left w:val="none" w:sz="0" w:space="0" w:color="auto"/>
                <w:bottom w:val="none" w:sz="0" w:space="0" w:color="auto"/>
                <w:right w:val="none" w:sz="0" w:space="0" w:color="auto"/>
              </w:divBdr>
            </w:div>
            <w:div w:id="1684284023">
              <w:marLeft w:val="0"/>
              <w:marRight w:val="0"/>
              <w:marTop w:val="0"/>
              <w:marBottom w:val="0"/>
              <w:divBdr>
                <w:top w:val="none" w:sz="0" w:space="0" w:color="auto"/>
                <w:left w:val="none" w:sz="0" w:space="0" w:color="auto"/>
                <w:bottom w:val="none" w:sz="0" w:space="0" w:color="auto"/>
                <w:right w:val="none" w:sz="0" w:space="0" w:color="auto"/>
              </w:divBdr>
            </w:div>
            <w:div w:id="2048142308">
              <w:marLeft w:val="0"/>
              <w:marRight w:val="0"/>
              <w:marTop w:val="0"/>
              <w:marBottom w:val="0"/>
              <w:divBdr>
                <w:top w:val="none" w:sz="0" w:space="0" w:color="auto"/>
                <w:left w:val="none" w:sz="0" w:space="0" w:color="auto"/>
                <w:bottom w:val="none" w:sz="0" w:space="0" w:color="auto"/>
                <w:right w:val="none" w:sz="0" w:space="0" w:color="auto"/>
              </w:divBdr>
            </w:div>
          </w:divsChild>
        </w:div>
        <w:div w:id="1052390655">
          <w:marLeft w:val="0"/>
          <w:marRight w:val="0"/>
          <w:marTop w:val="0"/>
          <w:marBottom w:val="0"/>
          <w:divBdr>
            <w:top w:val="none" w:sz="0" w:space="0" w:color="auto"/>
            <w:left w:val="none" w:sz="0" w:space="0" w:color="auto"/>
            <w:bottom w:val="none" w:sz="0" w:space="0" w:color="auto"/>
            <w:right w:val="none" w:sz="0" w:space="0" w:color="auto"/>
          </w:divBdr>
        </w:div>
      </w:divsChild>
    </w:div>
    <w:div w:id="1101334445">
      <w:bodyDiv w:val="1"/>
      <w:marLeft w:val="0"/>
      <w:marRight w:val="0"/>
      <w:marTop w:val="0"/>
      <w:marBottom w:val="0"/>
      <w:divBdr>
        <w:top w:val="none" w:sz="0" w:space="0" w:color="auto"/>
        <w:left w:val="none" w:sz="0" w:space="0" w:color="auto"/>
        <w:bottom w:val="none" w:sz="0" w:space="0" w:color="auto"/>
        <w:right w:val="none" w:sz="0" w:space="0" w:color="auto"/>
      </w:divBdr>
      <w:divsChild>
        <w:div w:id="2047563657">
          <w:marLeft w:val="0"/>
          <w:marRight w:val="0"/>
          <w:marTop w:val="0"/>
          <w:marBottom w:val="0"/>
          <w:divBdr>
            <w:top w:val="none" w:sz="0" w:space="0" w:color="auto"/>
            <w:left w:val="none" w:sz="0" w:space="0" w:color="auto"/>
            <w:bottom w:val="none" w:sz="0" w:space="0" w:color="auto"/>
            <w:right w:val="none" w:sz="0" w:space="0" w:color="auto"/>
          </w:divBdr>
        </w:div>
      </w:divsChild>
    </w:div>
    <w:div w:id="1106190315">
      <w:bodyDiv w:val="1"/>
      <w:marLeft w:val="0"/>
      <w:marRight w:val="0"/>
      <w:marTop w:val="0"/>
      <w:marBottom w:val="0"/>
      <w:divBdr>
        <w:top w:val="none" w:sz="0" w:space="0" w:color="auto"/>
        <w:left w:val="none" w:sz="0" w:space="0" w:color="auto"/>
        <w:bottom w:val="none" w:sz="0" w:space="0" w:color="auto"/>
        <w:right w:val="none" w:sz="0" w:space="0" w:color="auto"/>
      </w:divBdr>
      <w:divsChild>
        <w:div w:id="860708669">
          <w:marLeft w:val="0"/>
          <w:marRight w:val="0"/>
          <w:marTop w:val="0"/>
          <w:marBottom w:val="0"/>
          <w:divBdr>
            <w:top w:val="none" w:sz="0" w:space="0" w:color="auto"/>
            <w:left w:val="none" w:sz="0" w:space="0" w:color="auto"/>
            <w:bottom w:val="none" w:sz="0" w:space="0" w:color="auto"/>
            <w:right w:val="none" w:sz="0" w:space="0" w:color="auto"/>
          </w:divBdr>
          <w:divsChild>
            <w:div w:id="1787191517">
              <w:marLeft w:val="0"/>
              <w:marRight w:val="0"/>
              <w:marTop w:val="0"/>
              <w:marBottom w:val="0"/>
              <w:divBdr>
                <w:top w:val="none" w:sz="0" w:space="0" w:color="auto"/>
                <w:left w:val="none" w:sz="0" w:space="0" w:color="auto"/>
                <w:bottom w:val="none" w:sz="0" w:space="0" w:color="auto"/>
                <w:right w:val="none" w:sz="0" w:space="0" w:color="auto"/>
              </w:divBdr>
              <w:divsChild>
                <w:div w:id="577447181">
                  <w:marLeft w:val="0"/>
                  <w:marRight w:val="0"/>
                  <w:marTop w:val="0"/>
                  <w:marBottom w:val="0"/>
                  <w:divBdr>
                    <w:top w:val="none" w:sz="0" w:space="0" w:color="auto"/>
                    <w:left w:val="none" w:sz="0" w:space="0" w:color="auto"/>
                    <w:bottom w:val="none" w:sz="0" w:space="0" w:color="auto"/>
                    <w:right w:val="none" w:sz="0" w:space="0" w:color="auto"/>
                  </w:divBdr>
                  <w:divsChild>
                    <w:div w:id="759370511">
                      <w:marLeft w:val="0"/>
                      <w:marRight w:val="0"/>
                      <w:marTop w:val="0"/>
                      <w:marBottom w:val="0"/>
                      <w:divBdr>
                        <w:top w:val="none" w:sz="0" w:space="0" w:color="auto"/>
                        <w:left w:val="none" w:sz="0" w:space="0" w:color="auto"/>
                        <w:bottom w:val="none" w:sz="0" w:space="0" w:color="auto"/>
                        <w:right w:val="none" w:sz="0" w:space="0" w:color="auto"/>
                      </w:divBdr>
                      <w:divsChild>
                        <w:div w:id="498354869">
                          <w:marLeft w:val="0"/>
                          <w:marRight w:val="0"/>
                          <w:marTop w:val="0"/>
                          <w:marBottom w:val="0"/>
                          <w:divBdr>
                            <w:top w:val="none" w:sz="0" w:space="0" w:color="auto"/>
                            <w:left w:val="none" w:sz="0" w:space="0" w:color="auto"/>
                            <w:bottom w:val="none" w:sz="0" w:space="0" w:color="auto"/>
                            <w:right w:val="none" w:sz="0" w:space="0" w:color="auto"/>
                          </w:divBdr>
                          <w:divsChild>
                            <w:div w:id="1353459852">
                              <w:marLeft w:val="0"/>
                              <w:marRight w:val="0"/>
                              <w:marTop w:val="0"/>
                              <w:marBottom w:val="0"/>
                              <w:divBdr>
                                <w:top w:val="none" w:sz="0" w:space="0" w:color="auto"/>
                                <w:left w:val="none" w:sz="0" w:space="0" w:color="auto"/>
                                <w:bottom w:val="none" w:sz="0" w:space="0" w:color="auto"/>
                                <w:right w:val="none" w:sz="0" w:space="0" w:color="auto"/>
                              </w:divBdr>
                              <w:divsChild>
                                <w:div w:id="1599559772">
                                  <w:marLeft w:val="0"/>
                                  <w:marRight w:val="0"/>
                                  <w:marTop w:val="0"/>
                                  <w:marBottom w:val="0"/>
                                  <w:divBdr>
                                    <w:top w:val="none" w:sz="0" w:space="0" w:color="auto"/>
                                    <w:left w:val="none" w:sz="0" w:space="0" w:color="auto"/>
                                    <w:bottom w:val="none" w:sz="0" w:space="0" w:color="auto"/>
                                    <w:right w:val="none" w:sz="0" w:space="0" w:color="auto"/>
                                  </w:divBdr>
                                  <w:divsChild>
                                    <w:div w:id="433941697">
                                      <w:marLeft w:val="0"/>
                                      <w:marRight w:val="0"/>
                                      <w:marTop w:val="0"/>
                                      <w:marBottom w:val="0"/>
                                      <w:divBdr>
                                        <w:top w:val="none" w:sz="0" w:space="0" w:color="auto"/>
                                        <w:left w:val="none" w:sz="0" w:space="0" w:color="auto"/>
                                        <w:bottom w:val="none" w:sz="0" w:space="0" w:color="auto"/>
                                        <w:right w:val="none" w:sz="0" w:space="0" w:color="auto"/>
                                      </w:divBdr>
                                      <w:divsChild>
                                        <w:div w:id="167017977">
                                          <w:marLeft w:val="0"/>
                                          <w:marRight w:val="0"/>
                                          <w:marTop w:val="0"/>
                                          <w:marBottom w:val="0"/>
                                          <w:divBdr>
                                            <w:top w:val="none" w:sz="0" w:space="0" w:color="auto"/>
                                            <w:left w:val="none" w:sz="0" w:space="0" w:color="auto"/>
                                            <w:bottom w:val="none" w:sz="0" w:space="0" w:color="auto"/>
                                            <w:right w:val="none" w:sz="0" w:space="0" w:color="auto"/>
                                          </w:divBdr>
                                          <w:divsChild>
                                            <w:div w:id="464932550">
                                              <w:marLeft w:val="0"/>
                                              <w:marRight w:val="0"/>
                                              <w:marTop w:val="0"/>
                                              <w:marBottom w:val="0"/>
                                              <w:divBdr>
                                                <w:top w:val="none" w:sz="0" w:space="0" w:color="auto"/>
                                                <w:left w:val="none" w:sz="0" w:space="0" w:color="auto"/>
                                                <w:bottom w:val="none" w:sz="0" w:space="0" w:color="auto"/>
                                                <w:right w:val="none" w:sz="0" w:space="0" w:color="auto"/>
                                              </w:divBdr>
                                            </w:div>
                                            <w:div w:id="799614672">
                                              <w:marLeft w:val="0"/>
                                              <w:marRight w:val="0"/>
                                              <w:marTop w:val="0"/>
                                              <w:marBottom w:val="0"/>
                                              <w:divBdr>
                                                <w:top w:val="none" w:sz="0" w:space="0" w:color="auto"/>
                                                <w:left w:val="none" w:sz="0" w:space="0" w:color="auto"/>
                                                <w:bottom w:val="none" w:sz="0" w:space="0" w:color="auto"/>
                                                <w:right w:val="none" w:sz="0" w:space="0" w:color="auto"/>
                                              </w:divBdr>
                                            </w:div>
                                            <w:div w:id="1846433325">
                                              <w:marLeft w:val="0"/>
                                              <w:marRight w:val="0"/>
                                              <w:marTop w:val="0"/>
                                              <w:marBottom w:val="0"/>
                                              <w:divBdr>
                                                <w:top w:val="none" w:sz="0" w:space="0" w:color="auto"/>
                                                <w:left w:val="none" w:sz="0" w:space="0" w:color="auto"/>
                                                <w:bottom w:val="none" w:sz="0" w:space="0" w:color="auto"/>
                                                <w:right w:val="none" w:sz="0" w:space="0" w:color="auto"/>
                                              </w:divBdr>
                                              <w:divsChild>
                                                <w:div w:id="579170981">
                                                  <w:marLeft w:val="0"/>
                                                  <w:marRight w:val="0"/>
                                                  <w:marTop w:val="0"/>
                                                  <w:marBottom w:val="0"/>
                                                  <w:divBdr>
                                                    <w:top w:val="none" w:sz="0" w:space="0" w:color="auto"/>
                                                    <w:left w:val="none" w:sz="0" w:space="0" w:color="auto"/>
                                                    <w:bottom w:val="none" w:sz="0" w:space="0" w:color="auto"/>
                                                    <w:right w:val="none" w:sz="0" w:space="0" w:color="auto"/>
                                                  </w:divBdr>
                                                </w:div>
                                                <w:div w:id="592982761">
                                                  <w:marLeft w:val="0"/>
                                                  <w:marRight w:val="0"/>
                                                  <w:marTop w:val="0"/>
                                                  <w:marBottom w:val="0"/>
                                                  <w:divBdr>
                                                    <w:top w:val="none" w:sz="0" w:space="0" w:color="auto"/>
                                                    <w:left w:val="none" w:sz="0" w:space="0" w:color="auto"/>
                                                    <w:bottom w:val="none" w:sz="0" w:space="0" w:color="auto"/>
                                                    <w:right w:val="none" w:sz="0" w:space="0" w:color="auto"/>
                                                  </w:divBdr>
                                                </w:div>
                                                <w:div w:id="1110079339">
                                                  <w:marLeft w:val="0"/>
                                                  <w:marRight w:val="0"/>
                                                  <w:marTop w:val="0"/>
                                                  <w:marBottom w:val="0"/>
                                                  <w:divBdr>
                                                    <w:top w:val="none" w:sz="0" w:space="0" w:color="auto"/>
                                                    <w:left w:val="none" w:sz="0" w:space="0" w:color="auto"/>
                                                    <w:bottom w:val="none" w:sz="0" w:space="0" w:color="auto"/>
                                                    <w:right w:val="none" w:sz="0" w:space="0" w:color="auto"/>
                                                  </w:divBdr>
                                                </w:div>
                                                <w:div w:id="171508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7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4956">
      <w:bodyDiv w:val="1"/>
      <w:marLeft w:val="0"/>
      <w:marRight w:val="0"/>
      <w:marTop w:val="0"/>
      <w:marBottom w:val="0"/>
      <w:divBdr>
        <w:top w:val="none" w:sz="0" w:space="0" w:color="auto"/>
        <w:left w:val="none" w:sz="0" w:space="0" w:color="auto"/>
        <w:bottom w:val="none" w:sz="0" w:space="0" w:color="auto"/>
        <w:right w:val="none" w:sz="0" w:space="0" w:color="auto"/>
      </w:divBdr>
      <w:divsChild>
        <w:div w:id="2076858746">
          <w:marLeft w:val="0"/>
          <w:marRight w:val="0"/>
          <w:marTop w:val="0"/>
          <w:marBottom w:val="0"/>
          <w:divBdr>
            <w:top w:val="none" w:sz="0" w:space="0" w:color="auto"/>
            <w:left w:val="none" w:sz="0" w:space="0" w:color="auto"/>
            <w:bottom w:val="none" w:sz="0" w:space="0" w:color="auto"/>
            <w:right w:val="none" w:sz="0" w:space="0" w:color="auto"/>
          </w:divBdr>
        </w:div>
      </w:divsChild>
    </w:div>
    <w:div w:id="1118986368">
      <w:bodyDiv w:val="1"/>
      <w:marLeft w:val="0"/>
      <w:marRight w:val="0"/>
      <w:marTop w:val="0"/>
      <w:marBottom w:val="0"/>
      <w:divBdr>
        <w:top w:val="none" w:sz="0" w:space="0" w:color="auto"/>
        <w:left w:val="none" w:sz="0" w:space="0" w:color="auto"/>
        <w:bottom w:val="none" w:sz="0" w:space="0" w:color="auto"/>
        <w:right w:val="none" w:sz="0" w:space="0" w:color="auto"/>
      </w:divBdr>
    </w:div>
    <w:div w:id="1126972826">
      <w:bodyDiv w:val="1"/>
      <w:marLeft w:val="0"/>
      <w:marRight w:val="0"/>
      <w:marTop w:val="0"/>
      <w:marBottom w:val="0"/>
      <w:divBdr>
        <w:top w:val="none" w:sz="0" w:space="0" w:color="auto"/>
        <w:left w:val="none" w:sz="0" w:space="0" w:color="auto"/>
        <w:bottom w:val="none" w:sz="0" w:space="0" w:color="auto"/>
        <w:right w:val="none" w:sz="0" w:space="0" w:color="auto"/>
      </w:divBdr>
      <w:divsChild>
        <w:div w:id="1199734458">
          <w:marLeft w:val="0"/>
          <w:marRight w:val="0"/>
          <w:marTop w:val="0"/>
          <w:marBottom w:val="0"/>
          <w:divBdr>
            <w:top w:val="none" w:sz="0" w:space="0" w:color="auto"/>
            <w:left w:val="none" w:sz="0" w:space="0" w:color="auto"/>
            <w:bottom w:val="none" w:sz="0" w:space="0" w:color="auto"/>
            <w:right w:val="none" w:sz="0" w:space="0" w:color="auto"/>
          </w:divBdr>
          <w:divsChild>
            <w:div w:id="422334705">
              <w:marLeft w:val="0"/>
              <w:marRight w:val="0"/>
              <w:marTop w:val="0"/>
              <w:marBottom w:val="0"/>
              <w:divBdr>
                <w:top w:val="none" w:sz="0" w:space="0" w:color="auto"/>
                <w:left w:val="none" w:sz="0" w:space="0" w:color="auto"/>
                <w:bottom w:val="none" w:sz="0" w:space="0" w:color="auto"/>
                <w:right w:val="none" w:sz="0" w:space="0" w:color="auto"/>
              </w:divBdr>
              <w:divsChild>
                <w:div w:id="1818373988">
                  <w:marLeft w:val="0"/>
                  <w:marRight w:val="0"/>
                  <w:marTop w:val="0"/>
                  <w:marBottom w:val="0"/>
                  <w:divBdr>
                    <w:top w:val="none" w:sz="0" w:space="0" w:color="auto"/>
                    <w:left w:val="none" w:sz="0" w:space="0" w:color="auto"/>
                    <w:bottom w:val="none" w:sz="0" w:space="0" w:color="auto"/>
                    <w:right w:val="none" w:sz="0" w:space="0" w:color="auto"/>
                  </w:divBdr>
                  <w:divsChild>
                    <w:div w:id="389697281">
                      <w:marLeft w:val="0"/>
                      <w:marRight w:val="0"/>
                      <w:marTop w:val="0"/>
                      <w:marBottom w:val="0"/>
                      <w:divBdr>
                        <w:top w:val="none" w:sz="0" w:space="0" w:color="auto"/>
                        <w:left w:val="none" w:sz="0" w:space="0" w:color="auto"/>
                        <w:bottom w:val="none" w:sz="0" w:space="0" w:color="auto"/>
                        <w:right w:val="none" w:sz="0" w:space="0" w:color="auto"/>
                      </w:divBdr>
                      <w:divsChild>
                        <w:div w:id="695232073">
                          <w:marLeft w:val="0"/>
                          <w:marRight w:val="0"/>
                          <w:marTop w:val="0"/>
                          <w:marBottom w:val="0"/>
                          <w:divBdr>
                            <w:top w:val="none" w:sz="0" w:space="0" w:color="auto"/>
                            <w:left w:val="none" w:sz="0" w:space="0" w:color="auto"/>
                            <w:bottom w:val="none" w:sz="0" w:space="0" w:color="auto"/>
                            <w:right w:val="none" w:sz="0" w:space="0" w:color="auto"/>
                          </w:divBdr>
                          <w:divsChild>
                            <w:div w:id="688986892">
                              <w:marLeft w:val="0"/>
                              <w:marRight w:val="0"/>
                              <w:marTop w:val="0"/>
                              <w:marBottom w:val="0"/>
                              <w:divBdr>
                                <w:top w:val="none" w:sz="0" w:space="0" w:color="auto"/>
                                <w:left w:val="none" w:sz="0" w:space="0" w:color="auto"/>
                                <w:bottom w:val="none" w:sz="0" w:space="0" w:color="auto"/>
                                <w:right w:val="none" w:sz="0" w:space="0" w:color="auto"/>
                              </w:divBdr>
                              <w:divsChild>
                                <w:div w:id="284391987">
                                  <w:marLeft w:val="0"/>
                                  <w:marRight w:val="0"/>
                                  <w:marTop w:val="0"/>
                                  <w:marBottom w:val="0"/>
                                  <w:divBdr>
                                    <w:top w:val="none" w:sz="0" w:space="0" w:color="auto"/>
                                    <w:left w:val="none" w:sz="0" w:space="0" w:color="auto"/>
                                    <w:bottom w:val="none" w:sz="0" w:space="0" w:color="auto"/>
                                    <w:right w:val="none" w:sz="0" w:space="0" w:color="auto"/>
                                  </w:divBdr>
                                  <w:divsChild>
                                    <w:div w:id="88896904">
                                      <w:marLeft w:val="0"/>
                                      <w:marRight w:val="0"/>
                                      <w:marTop w:val="0"/>
                                      <w:marBottom w:val="0"/>
                                      <w:divBdr>
                                        <w:top w:val="none" w:sz="0" w:space="0" w:color="auto"/>
                                        <w:left w:val="none" w:sz="0" w:space="0" w:color="auto"/>
                                        <w:bottom w:val="none" w:sz="0" w:space="0" w:color="auto"/>
                                        <w:right w:val="none" w:sz="0" w:space="0" w:color="auto"/>
                                      </w:divBdr>
                                      <w:divsChild>
                                        <w:div w:id="946932627">
                                          <w:marLeft w:val="0"/>
                                          <w:marRight w:val="0"/>
                                          <w:marTop w:val="0"/>
                                          <w:marBottom w:val="0"/>
                                          <w:divBdr>
                                            <w:top w:val="none" w:sz="0" w:space="0" w:color="auto"/>
                                            <w:left w:val="none" w:sz="0" w:space="0" w:color="auto"/>
                                            <w:bottom w:val="none" w:sz="0" w:space="0" w:color="auto"/>
                                            <w:right w:val="none" w:sz="0" w:space="0" w:color="auto"/>
                                          </w:divBdr>
                                          <w:divsChild>
                                            <w:div w:id="22051297">
                                              <w:marLeft w:val="0"/>
                                              <w:marRight w:val="0"/>
                                              <w:marTop w:val="0"/>
                                              <w:marBottom w:val="0"/>
                                              <w:divBdr>
                                                <w:top w:val="none" w:sz="0" w:space="0" w:color="auto"/>
                                                <w:left w:val="none" w:sz="0" w:space="0" w:color="auto"/>
                                                <w:bottom w:val="none" w:sz="0" w:space="0" w:color="auto"/>
                                                <w:right w:val="none" w:sz="0" w:space="0" w:color="auto"/>
                                              </w:divBdr>
                                            </w:div>
                                            <w:div w:id="81997457">
                                              <w:marLeft w:val="0"/>
                                              <w:marRight w:val="0"/>
                                              <w:marTop w:val="0"/>
                                              <w:marBottom w:val="0"/>
                                              <w:divBdr>
                                                <w:top w:val="none" w:sz="0" w:space="0" w:color="auto"/>
                                                <w:left w:val="none" w:sz="0" w:space="0" w:color="auto"/>
                                                <w:bottom w:val="none" w:sz="0" w:space="0" w:color="auto"/>
                                                <w:right w:val="none" w:sz="0" w:space="0" w:color="auto"/>
                                              </w:divBdr>
                                            </w:div>
                                            <w:div w:id="250893865">
                                              <w:marLeft w:val="0"/>
                                              <w:marRight w:val="0"/>
                                              <w:marTop w:val="0"/>
                                              <w:marBottom w:val="0"/>
                                              <w:divBdr>
                                                <w:top w:val="none" w:sz="0" w:space="0" w:color="auto"/>
                                                <w:left w:val="none" w:sz="0" w:space="0" w:color="auto"/>
                                                <w:bottom w:val="none" w:sz="0" w:space="0" w:color="auto"/>
                                                <w:right w:val="none" w:sz="0" w:space="0" w:color="auto"/>
                                              </w:divBdr>
                                            </w:div>
                                            <w:div w:id="273097935">
                                              <w:marLeft w:val="0"/>
                                              <w:marRight w:val="0"/>
                                              <w:marTop w:val="0"/>
                                              <w:marBottom w:val="0"/>
                                              <w:divBdr>
                                                <w:top w:val="none" w:sz="0" w:space="0" w:color="auto"/>
                                                <w:left w:val="none" w:sz="0" w:space="0" w:color="auto"/>
                                                <w:bottom w:val="none" w:sz="0" w:space="0" w:color="auto"/>
                                                <w:right w:val="none" w:sz="0" w:space="0" w:color="auto"/>
                                              </w:divBdr>
                                            </w:div>
                                            <w:div w:id="396247688">
                                              <w:marLeft w:val="0"/>
                                              <w:marRight w:val="0"/>
                                              <w:marTop w:val="0"/>
                                              <w:marBottom w:val="0"/>
                                              <w:divBdr>
                                                <w:top w:val="none" w:sz="0" w:space="0" w:color="auto"/>
                                                <w:left w:val="none" w:sz="0" w:space="0" w:color="auto"/>
                                                <w:bottom w:val="none" w:sz="0" w:space="0" w:color="auto"/>
                                                <w:right w:val="none" w:sz="0" w:space="0" w:color="auto"/>
                                              </w:divBdr>
                                            </w:div>
                                            <w:div w:id="400102586">
                                              <w:marLeft w:val="0"/>
                                              <w:marRight w:val="0"/>
                                              <w:marTop w:val="0"/>
                                              <w:marBottom w:val="0"/>
                                              <w:divBdr>
                                                <w:top w:val="none" w:sz="0" w:space="0" w:color="auto"/>
                                                <w:left w:val="none" w:sz="0" w:space="0" w:color="auto"/>
                                                <w:bottom w:val="none" w:sz="0" w:space="0" w:color="auto"/>
                                                <w:right w:val="none" w:sz="0" w:space="0" w:color="auto"/>
                                              </w:divBdr>
                                            </w:div>
                                            <w:div w:id="582185464">
                                              <w:marLeft w:val="0"/>
                                              <w:marRight w:val="0"/>
                                              <w:marTop w:val="0"/>
                                              <w:marBottom w:val="0"/>
                                              <w:divBdr>
                                                <w:top w:val="none" w:sz="0" w:space="0" w:color="auto"/>
                                                <w:left w:val="none" w:sz="0" w:space="0" w:color="auto"/>
                                                <w:bottom w:val="none" w:sz="0" w:space="0" w:color="auto"/>
                                                <w:right w:val="none" w:sz="0" w:space="0" w:color="auto"/>
                                              </w:divBdr>
                                            </w:div>
                                            <w:div w:id="756905156">
                                              <w:marLeft w:val="0"/>
                                              <w:marRight w:val="0"/>
                                              <w:marTop w:val="0"/>
                                              <w:marBottom w:val="0"/>
                                              <w:divBdr>
                                                <w:top w:val="none" w:sz="0" w:space="0" w:color="auto"/>
                                                <w:left w:val="none" w:sz="0" w:space="0" w:color="auto"/>
                                                <w:bottom w:val="none" w:sz="0" w:space="0" w:color="auto"/>
                                                <w:right w:val="none" w:sz="0" w:space="0" w:color="auto"/>
                                              </w:divBdr>
                                            </w:div>
                                            <w:div w:id="775564905">
                                              <w:marLeft w:val="0"/>
                                              <w:marRight w:val="0"/>
                                              <w:marTop w:val="0"/>
                                              <w:marBottom w:val="0"/>
                                              <w:divBdr>
                                                <w:top w:val="none" w:sz="0" w:space="0" w:color="auto"/>
                                                <w:left w:val="none" w:sz="0" w:space="0" w:color="auto"/>
                                                <w:bottom w:val="none" w:sz="0" w:space="0" w:color="auto"/>
                                                <w:right w:val="none" w:sz="0" w:space="0" w:color="auto"/>
                                              </w:divBdr>
                                            </w:div>
                                            <w:div w:id="830874716">
                                              <w:marLeft w:val="0"/>
                                              <w:marRight w:val="0"/>
                                              <w:marTop w:val="0"/>
                                              <w:marBottom w:val="0"/>
                                              <w:divBdr>
                                                <w:top w:val="none" w:sz="0" w:space="0" w:color="auto"/>
                                                <w:left w:val="none" w:sz="0" w:space="0" w:color="auto"/>
                                                <w:bottom w:val="none" w:sz="0" w:space="0" w:color="auto"/>
                                                <w:right w:val="none" w:sz="0" w:space="0" w:color="auto"/>
                                              </w:divBdr>
                                            </w:div>
                                            <w:div w:id="831794301">
                                              <w:marLeft w:val="0"/>
                                              <w:marRight w:val="0"/>
                                              <w:marTop w:val="0"/>
                                              <w:marBottom w:val="0"/>
                                              <w:divBdr>
                                                <w:top w:val="none" w:sz="0" w:space="0" w:color="auto"/>
                                                <w:left w:val="none" w:sz="0" w:space="0" w:color="auto"/>
                                                <w:bottom w:val="none" w:sz="0" w:space="0" w:color="auto"/>
                                                <w:right w:val="none" w:sz="0" w:space="0" w:color="auto"/>
                                              </w:divBdr>
                                            </w:div>
                                            <w:div w:id="832374672">
                                              <w:marLeft w:val="0"/>
                                              <w:marRight w:val="0"/>
                                              <w:marTop w:val="0"/>
                                              <w:marBottom w:val="0"/>
                                              <w:divBdr>
                                                <w:top w:val="none" w:sz="0" w:space="0" w:color="auto"/>
                                                <w:left w:val="none" w:sz="0" w:space="0" w:color="auto"/>
                                                <w:bottom w:val="none" w:sz="0" w:space="0" w:color="auto"/>
                                                <w:right w:val="none" w:sz="0" w:space="0" w:color="auto"/>
                                              </w:divBdr>
                                            </w:div>
                                            <w:div w:id="867184660">
                                              <w:marLeft w:val="0"/>
                                              <w:marRight w:val="0"/>
                                              <w:marTop w:val="0"/>
                                              <w:marBottom w:val="0"/>
                                              <w:divBdr>
                                                <w:top w:val="none" w:sz="0" w:space="0" w:color="auto"/>
                                                <w:left w:val="none" w:sz="0" w:space="0" w:color="auto"/>
                                                <w:bottom w:val="none" w:sz="0" w:space="0" w:color="auto"/>
                                                <w:right w:val="none" w:sz="0" w:space="0" w:color="auto"/>
                                              </w:divBdr>
                                            </w:div>
                                            <w:div w:id="975450578">
                                              <w:marLeft w:val="0"/>
                                              <w:marRight w:val="0"/>
                                              <w:marTop w:val="0"/>
                                              <w:marBottom w:val="0"/>
                                              <w:divBdr>
                                                <w:top w:val="none" w:sz="0" w:space="0" w:color="auto"/>
                                                <w:left w:val="none" w:sz="0" w:space="0" w:color="auto"/>
                                                <w:bottom w:val="none" w:sz="0" w:space="0" w:color="auto"/>
                                                <w:right w:val="none" w:sz="0" w:space="0" w:color="auto"/>
                                              </w:divBdr>
                                            </w:div>
                                            <w:div w:id="1118530201">
                                              <w:marLeft w:val="0"/>
                                              <w:marRight w:val="0"/>
                                              <w:marTop w:val="0"/>
                                              <w:marBottom w:val="0"/>
                                              <w:divBdr>
                                                <w:top w:val="none" w:sz="0" w:space="0" w:color="auto"/>
                                                <w:left w:val="none" w:sz="0" w:space="0" w:color="auto"/>
                                                <w:bottom w:val="none" w:sz="0" w:space="0" w:color="auto"/>
                                                <w:right w:val="none" w:sz="0" w:space="0" w:color="auto"/>
                                              </w:divBdr>
                                            </w:div>
                                            <w:div w:id="1247954393">
                                              <w:marLeft w:val="0"/>
                                              <w:marRight w:val="0"/>
                                              <w:marTop w:val="0"/>
                                              <w:marBottom w:val="0"/>
                                              <w:divBdr>
                                                <w:top w:val="none" w:sz="0" w:space="0" w:color="auto"/>
                                                <w:left w:val="none" w:sz="0" w:space="0" w:color="auto"/>
                                                <w:bottom w:val="none" w:sz="0" w:space="0" w:color="auto"/>
                                                <w:right w:val="none" w:sz="0" w:space="0" w:color="auto"/>
                                              </w:divBdr>
                                            </w:div>
                                            <w:div w:id="1261765567">
                                              <w:marLeft w:val="0"/>
                                              <w:marRight w:val="0"/>
                                              <w:marTop w:val="0"/>
                                              <w:marBottom w:val="0"/>
                                              <w:divBdr>
                                                <w:top w:val="none" w:sz="0" w:space="0" w:color="auto"/>
                                                <w:left w:val="none" w:sz="0" w:space="0" w:color="auto"/>
                                                <w:bottom w:val="none" w:sz="0" w:space="0" w:color="auto"/>
                                                <w:right w:val="none" w:sz="0" w:space="0" w:color="auto"/>
                                              </w:divBdr>
                                            </w:div>
                                            <w:div w:id="1462503563">
                                              <w:marLeft w:val="0"/>
                                              <w:marRight w:val="0"/>
                                              <w:marTop w:val="0"/>
                                              <w:marBottom w:val="0"/>
                                              <w:divBdr>
                                                <w:top w:val="none" w:sz="0" w:space="0" w:color="auto"/>
                                                <w:left w:val="none" w:sz="0" w:space="0" w:color="auto"/>
                                                <w:bottom w:val="none" w:sz="0" w:space="0" w:color="auto"/>
                                                <w:right w:val="none" w:sz="0" w:space="0" w:color="auto"/>
                                              </w:divBdr>
                                            </w:div>
                                            <w:div w:id="1466773368">
                                              <w:marLeft w:val="0"/>
                                              <w:marRight w:val="0"/>
                                              <w:marTop w:val="0"/>
                                              <w:marBottom w:val="0"/>
                                              <w:divBdr>
                                                <w:top w:val="none" w:sz="0" w:space="0" w:color="auto"/>
                                                <w:left w:val="none" w:sz="0" w:space="0" w:color="auto"/>
                                                <w:bottom w:val="none" w:sz="0" w:space="0" w:color="auto"/>
                                                <w:right w:val="none" w:sz="0" w:space="0" w:color="auto"/>
                                              </w:divBdr>
                                            </w:div>
                                            <w:div w:id="1479416163">
                                              <w:marLeft w:val="0"/>
                                              <w:marRight w:val="0"/>
                                              <w:marTop w:val="0"/>
                                              <w:marBottom w:val="0"/>
                                              <w:divBdr>
                                                <w:top w:val="none" w:sz="0" w:space="0" w:color="auto"/>
                                                <w:left w:val="none" w:sz="0" w:space="0" w:color="auto"/>
                                                <w:bottom w:val="none" w:sz="0" w:space="0" w:color="auto"/>
                                                <w:right w:val="none" w:sz="0" w:space="0" w:color="auto"/>
                                              </w:divBdr>
                                            </w:div>
                                            <w:div w:id="1604801388">
                                              <w:marLeft w:val="0"/>
                                              <w:marRight w:val="0"/>
                                              <w:marTop w:val="0"/>
                                              <w:marBottom w:val="0"/>
                                              <w:divBdr>
                                                <w:top w:val="none" w:sz="0" w:space="0" w:color="auto"/>
                                                <w:left w:val="none" w:sz="0" w:space="0" w:color="auto"/>
                                                <w:bottom w:val="none" w:sz="0" w:space="0" w:color="auto"/>
                                                <w:right w:val="none" w:sz="0" w:space="0" w:color="auto"/>
                                              </w:divBdr>
                                            </w:div>
                                            <w:div w:id="1696350666">
                                              <w:marLeft w:val="0"/>
                                              <w:marRight w:val="0"/>
                                              <w:marTop w:val="0"/>
                                              <w:marBottom w:val="0"/>
                                              <w:divBdr>
                                                <w:top w:val="none" w:sz="0" w:space="0" w:color="auto"/>
                                                <w:left w:val="none" w:sz="0" w:space="0" w:color="auto"/>
                                                <w:bottom w:val="none" w:sz="0" w:space="0" w:color="auto"/>
                                                <w:right w:val="none" w:sz="0" w:space="0" w:color="auto"/>
                                              </w:divBdr>
                                            </w:div>
                                            <w:div w:id="1697341816">
                                              <w:marLeft w:val="0"/>
                                              <w:marRight w:val="0"/>
                                              <w:marTop w:val="0"/>
                                              <w:marBottom w:val="0"/>
                                              <w:divBdr>
                                                <w:top w:val="none" w:sz="0" w:space="0" w:color="auto"/>
                                                <w:left w:val="none" w:sz="0" w:space="0" w:color="auto"/>
                                                <w:bottom w:val="none" w:sz="0" w:space="0" w:color="auto"/>
                                                <w:right w:val="none" w:sz="0" w:space="0" w:color="auto"/>
                                              </w:divBdr>
                                            </w:div>
                                            <w:div w:id="1788236438">
                                              <w:marLeft w:val="0"/>
                                              <w:marRight w:val="0"/>
                                              <w:marTop w:val="0"/>
                                              <w:marBottom w:val="0"/>
                                              <w:divBdr>
                                                <w:top w:val="none" w:sz="0" w:space="0" w:color="auto"/>
                                                <w:left w:val="none" w:sz="0" w:space="0" w:color="auto"/>
                                                <w:bottom w:val="none" w:sz="0" w:space="0" w:color="auto"/>
                                                <w:right w:val="none" w:sz="0" w:space="0" w:color="auto"/>
                                              </w:divBdr>
                                            </w:div>
                                            <w:div w:id="1838958655">
                                              <w:marLeft w:val="0"/>
                                              <w:marRight w:val="0"/>
                                              <w:marTop w:val="0"/>
                                              <w:marBottom w:val="0"/>
                                              <w:divBdr>
                                                <w:top w:val="none" w:sz="0" w:space="0" w:color="auto"/>
                                                <w:left w:val="none" w:sz="0" w:space="0" w:color="auto"/>
                                                <w:bottom w:val="none" w:sz="0" w:space="0" w:color="auto"/>
                                                <w:right w:val="none" w:sz="0" w:space="0" w:color="auto"/>
                                              </w:divBdr>
                                            </w:div>
                                            <w:div w:id="209007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1190678">
      <w:bodyDiv w:val="1"/>
      <w:marLeft w:val="0"/>
      <w:marRight w:val="0"/>
      <w:marTop w:val="0"/>
      <w:marBottom w:val="0"/>
      <w:divBdr>
        <w:top w:val="none" w:sz="0" w:space="0" w:color="auto"/>
        <w:left w:val="none" w:sz="0" w:space="0" w:color="auto"/>
        <w:bottom w:val="none" w:sz="0" w:space="0" w:color="auto"/>
        <w:right w:val="none" w:sz="0" w:space="0" w:color="auto"/>
      </w:divBdr>
      <w:divsChild>
        <w:div w:id="932586191">
          <w:marLeft w:val="0"/>
          <w:marRight w:val="0"/>
          <w:marTop w:val="0"/>
          <w:marBottom w:val="0"/>
          <w:divBdr>
            <w:top w:val="none" w:sz="0" w:space="0" w:color="auto"/>
            <w:left w:val="none" w:sz="0" w:space="0" w:color="auto"/>
            <w:bottom w:val="none" w:sz="0" w:space="0" w:color="auto"/>
            <w:right w:val="none" w:sz="0" w:space="0" w:color="auto"/>
          </w:divBdr>
        </w:div>
        <w:div w:id="1717007860">
          <w:marLeft w:val="0"/>
          <w:marRight w:val="0"/>
          <w:marTop w:val="0"/>
          <w:marBottom w:val="0"/>
          <w:divBdr>
            <w:top w:val="none" w:sz="0" w:space="0" w:color="auto"/>
            <w:left w:val="none" w:sz="0" w:space="0" w:color="auto"/>
            <w:bottom w:val="none" w:sz="0" w:space="0" w:color="auto"/>
            <w:right w:val="none" w:sz="0" w:space="0" w:color="auto"/>
          </w:divBdr>
        </w:div>
      </w:divsChild>
    </w:div>
    <w:div w:id="1155757000">
      <w:bodyDiv w:val="1"/>
      <w:marLeft w:val="0"/>
      <w:marRight w:val="0"/>
      <w:marTop w:val="0"/>
      <w:marBottom w:val="0"/>
      <w:divBdr>
        <w:top w:val="none" w:sz="0" w:space="0" w:color="auto"/>
        <w:left w:val="none" w:sz="0" w:space="0" w:color="auto"/>
        <w:bottom w:val="none" w:sz="0" w:space="0" w:color="auto"/>
        <w:right w:val="none" w:sz="0" w:space="0" w:color="auto"/>
      </w:divBdr>
    </w:div>
    <w:div w:id="1156805001">
      <w:bodyDiv w:val="1"/>
      <w:marLeft w:val="0"/>
      <w:marRight w:val="0"/>
      <w:marTop w:val="0"/>
      <w:marBottom w:val="0"/>
      <w:divBdr>
        <w:top w:val="none" w:sz="0" w:space="0" w:color="auto"/>
        <w:left w:val="none" w:sz="0" w:space="0" w:color="auto"/>
        <w:bottom w:val="none" w:sz="0" w:space="0" w:color="auto"/>
        <w:right w:val="none" w:sz="0" w:space="0" w:color="auto"/>
      </w:divBdr>
      <w:divsChild>
        <w:div w:id="691296881">
          <w:marLeft w:val="0"/>
          <w:marRight w:val="0"/>
          <w:marTop w:val="0"/>
          <w:marBottom w:val="0"/>
          <w:divBdr>
            <w:top w:val="none" w:sz="0" w:space="0" w:color="auto"/>
            <w:left w:val="none" w:sz="0" w:space="0" w:color="auto"/>
            <w:bottom w:val="none" w:sz="0" w:space="0" w:color="auto"/>
            <w:right w:val="none" w:sz="0" w:space="0" w:color="auto"/>
          </w:divBdr>
        </w:div>
      </w:divsChild>
    </w:div>
    <w:div w:id="1188451259">
      <w:bodyDiv w:val="1"/>
      <w:marLeft w:val="0"/>
      <w:marRight w:val="0"/>
      <w:marTop w:val="0"/>
      <w:marBottom w:val="0"/>
      <w:divBdr>
        <w:top w:val="none" w:sz="0" w:space="0" w:color="auto"/>
        <w:left w:val="none" w:sz="0" w:space="0" w:color="auto"/>
        <w:bottom w:val="none" w:sz="0" w:space="0" w:color="auto"/>
        <w:right w:val="none" w:sz="0" w:space="0" w:color="auto"/>
      </w:divBdr>
      <w:divsChild>
        <w:div w:id="2111000430">
          <w:marLeft w:val="0"/>
          <w:marRight w:val="0"/>
          <w:marTop w:val="0"/>
          <w:marBottom w:val="0"/>
          <w:divBdr>
            <w:top w:val="none" w:sz="0" w:space="0" w:color="auto"/>
            <w:left w:val="none" w:sz="0" w:space="0" w:color="auto"/>
            <w:bottom w:val="none" w:sz="0" w:space="0" w:color="auto"/>
            <w:right w:val="none" w:sz="0" w:space="0" w:color="auto"/>
          </w:divBdr>
          <w:divsChild>
            <w:div w:id="1265461308">
              <w:marLeft w:val="0"/>
              <w:marRight w:val="0"/>
              <w:marTop w:val="0"/>
              <w:marBottom w:val="0"/>
              <w:divBdr>
                <w:top w:val="none" w:sz="0" w:space="0" w:color="auto"/>
                <w:left w:val="none" w:sz="0" w:space="0" w:color="auto"/>
                <w:bottom w:val="none" w:sz="0" w:space="0" w:color="auto"/>
                <w:right w:val="none" w:sz="0" w:space="0" w:color="auto"/>
              </w:divBdr>
              <w:divsChild>
                <w:div w:id="1820346455">
                  <w:marLeft w:val="0"/>
                  <w:marRight w:val="0"/>
                  <w:marTop w:val="0"/>
                  <w:marBottom w:val="0"/>
                  <w:divBdr>
                    <w:top w:val="none" w:sz="0" w:space="0" w:color="auto"/>
                    <w:left w:val="none" w:sz="0" w:space="0" w:color="auto"/>
                    <w:bottom w:val="none" w:sz="0" w:space="0" w:color="auto"/>
                    <w:right w:val="none" w:sz="0" w:space="0" w:color="auto"/>
                  </w:divBdr>
                  <w:divsChild>
                    <w:div w:id="1818037295">
                      <w:marLeft w:val="0"/>
                      <w:marRight w:val="0"/>
                      <w:marTop w:val="0"/>
                      <w:marBottom w:val="0"/>
                      <w:divBdr>
                        <w:top w:val="none" w:sz="0" w:space="0" w:color="auto"/>
                        <w:left w:val="none" w:sz="0" w:space="0" w:color="auto"/>
                        <w:bottom w:val="none" w:sz="0" w:space="0" w:color="auto"/>
                        <w:right w:val="none" w:sz="0" w:space="0" w:color="auto"/>
                      </w:divBdr>
                      <w:divsChild>
                        <w:div w:id="711032463">
                          <w:marLeft w:val="0"/>
                          <w:marRight w:val="0"/>
                          <w:marTop w:val="0"/>
                          <w:marBottom w:val="0"/>
                          <w:divBdr>
                            <w:top w:val="none" w:sz="0" w:space="0" w:color="auto"/>
                            <w:left w:val="none" w:sz="0" w:space="0" w:color="auto"/>
                            <w:bottom w:val="none" w:sz="0" w:space="0" w:color="auto"/>
                            <w:right w:val="none" w:sz="0" w:space="0" w:color="auto"/>
                          </w:divBdr>
                          <w:divsChild>
                            <w:div w:id="1524784486">
                              <w:marLeft w:val="0"/>
                              <w:marRight w:val="0"/>
                              <w:marTop w:val="0"/>
                              <w:marBottom w:val="0"/>
                              <w:divBdr>
                                <w:top w:val="none" w:sz="0" w:space="0" w:color="auto"/>
                                <w:left w:val="none" w:sz="0" w:space="0" w:color="auto"/>
                                <w:bottom w:val="none" w:sz="0" w:space="0" w:color="auto"/>
                                <w:right w:val="none" w:sz="0" w:space="0" w:color="auto"/>
                              </w:divBdr>
                              <w:divsChild>
                                <w:div w:id="1813516441">
                                  <w:marLeft w:val="0"/>
                                  <w:marRight w:val="0"/>
                                  <w:marTop w:val="0"/>
                                  <w:marBottom w:val="0"/>
                                  <w:divBdr>
                                    <w:top w:val="none" w:sz="0" w:space="0" w:color="auto"/>
                                    <w:left w:val="none" w:sz="0" w:space="0" w:color="auto"/>
                                    <w:bottom w:val="none" w:sz="0" w:space="0" w:color="auto"/>
                                    <w:right w:val="none" w:sz="0" w:space="0" w:color="auto"/>
                                  </w:divBdr>
                                  <w:divsChild>
                                    <w:div w:id="270205905">
                                      <w:marLeft w:val="0"/>
                                      <w:marRight w:val="0"/>
                                      <w:marTop w:val="0"/>
                                      <w:marBottom w:val="0"/>
                                      <w:divBdr>
                                        <w:top w:val="none" w:sz="0" w:space="0" w:color="auto"/>
                                        <w:left w:val="none" w:sz="0" w:space="0" w:color="auto"/>
                                        <w:bottom w:val="none" w:sz="0" w:space="0" w:color="auto"/>
                                        <w:right w:val="none" w:sz="0" w:space="0" w:color="auto"/>
                                      </w:divBdr>
                                      <w:divsChild>
                                        <w:div w:id="166343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1870149">
      <w:bodyDiv w:val="1"/>
      <w:marLeft w:val="0"/>
      <w:marRight w:val="0"/>
      <w:marTop w:val="0"/>
      <w:marBottom w:val="0"/>
      <w:divBdr>
        <w:top w:val="none" w:sz="0" w:space="0" w:color="auto"/>
        <w:left w:val="none" w:sz="0" w:space="0" w:color="auto"/>
        <w:bottom w:val="none" w:sz="0" w:space="0" w:color="auto"/>
        <w:right w:val="none" w:sz="0" w:space="0" w:color="auto"/>
      </w:divBdr>
      <w:divsChild>
        <w:div w:id="1176385618">
          <w:marLeft w:val="0"/>
          <w:marRight w:val="0"/>
          <w:marTop w:val="0"/>
          <w:marBottom w:val="0"/>
          <w:divBdr>
            <w:top w:val="none" w:sz="0" w:space="0" w:color="auto"/>
            <w:left w:val="none" w:sz="0" w:space="0" w:color="auto"/>
            <w:bottom w:val="none" w:sz="0" w:space="0" w:color="auto"/>
            <w:right w:val="none" w:sz="0" w:space="0" w:color="auto"/>
          </w:divBdr>
          <w:divsChild>
            <w:div w:id="360590941">
              <w:marLeft w:val="0"/>
              <w:marRight w:val="0"/>
              <w:marTop w:val="0"/>
              <w:marBottom w:val="0"/>
              <w:divBdr>
                <w:top w:val="none" w:sz="0" w:space="0" w:color="auto"/>
                <w:left w:val="none" w:sz="0" w:space="0" w:color="auto"/>
                <w:bottom w:val="none" w:sz="0" w:space="0" w:color="auto"/>
                <w:right w:val="none" w:sz="0" w:space="0" w:color="auto"/>
              </w:divBdr>
              <w:divsChild>
                <w:div w:id="1045913714">
                  <w:marLeft w:val="0"/>
                  <w:marRight w:val="0"/>
                  <w:marTop w:val="0"/>
                  <w:marBottom w:val="0"/>
                  <w:divBdr>
                    <w:top w:val="none" w:sz="0" w:space="0" w:color="auto"/>
                    <w:left w:val="none" w:sz="0" w:space="0" w:color="auto"/>
                    <w:bottom w:val="none" w:sz="0" w:space="0" w:color="auto"/>
                    <w:right w:val="none" w:sz="0" w:space="0" w:color="auto"/>
                  </w:divBdr>
                  <w:divsChild>
                    <w:div w:id="1311665475">
                      <w:marLeft w:val="0"/>
                      <w:marRight w:val="0"/>
                      <w:marTop w:val="0"/>
                      <w:marBottom w:val="0"/>
                      <w:divBdr>
                        <w:top w:val="none" w:sz="0" w:space="0" w:color="auto"/>
                        <w:left w:val="none" w:sz="0" w:space="0" w:color="auto"/>
                        <w:bottom w:val="none" w:sz="0" w:space="0" w:color="auto"/>
                        <w:right w:val="none" w:sz="0" w:space="0" w:color="auto"/>
                      </w:divBdr>
                      <w:divsChild>
                        <w:div w:id="1783181194">
                          <w:marLeft w:val="0"/>
                          <w:marRight w:val="0"/>
                          <w:marTop w:val="0"/>
                          <w:marBottom w:val="0"/>
                          <w:divBdr>
                            <w:top w:val="none" w:sz="0" w:space="0" w:color="auto"/>
                            <w:left w:val="none" w:sz="0" w:space="0" w:color="auto"/>
                            <w:bottom w:val="none" w:sz="0" w:space="0" w:color="auto"/>
                            <w:right w:val="none" w:sz="0" w:space="0" w:color="auto"/>
                          </w:divBdr>
                          <w:divsChild>
                            <w:div w:id="1810974251">
                              <w:marLeft w:val="0"/>
                              <w:marRight w:val="0"/>
                              <w:marTop w:val="0"/>
                              <w:marBottom w:val="0"/>
                              <w:divBdr>
                                <w:top w:val="none" w:sz="0" w:space="0" w:color="auto"/>
                                <w:left w:val="none" w:sz="0" w:space="0" w:color="auto"/>
                                <w:bottom w:val="none" w:sz="0" w:space="0" w:color="auto"/>
                                <w:right w:val="none" w:sz="0" w:space="0" w:color="auto"/>
                              </w:divBdr>
                              <w:divsChild>
                                <w:div w:id="580798632">
                                  <w:marLeft w:val="0"/>
                                  <w:marRight w:val="0"/>
                                  <w:marTop w:val="0"/>
                                  <w:marBottom w:val="0"/>
                                  <w:divBdr>
                                    <w:top w:val="none" w:sz="0" w:space="0" w:color="auto"/>
                                    <w:left w:val="none" w:sz="0" w:space="0" w:color="auto"/>
                                    <w:bottom w:val="none" w:sz="0" w:space="0" w:color="auto"/>
                                    <w:right w:val="none" w:sz="0" w:space="0" w:color="auto"/>
                                  </w:divBdr>
                                  <w:divsChild>
                                    <w:div w:id="1487280074">
                                      <w:marLeft w:val="0"/>
                                      <w:marRight w:val="0"/>
                                      <w:marTop w:val="0"/>
                                      <w:marBottom w:val="0"/>
                                      <w:divBdr>
                                        <w:top w:val="none" w:sz="0" w:space="0" w:color="auto"/>
                                        <w:left w:val="none" w:sz="0" w:space="0" w:color="auto"/>
                                        <w:bottom w:val="none" w:sz="0" w:space="0" w:color="auto"/>
                                        <w:right w:val="none" w:sz="0" w:space="0" w:color="auto"/>
                                      </w:divBdr>
                                      <w:divsChild>
                                        <w:div w:id="76489476">
                                          <w:marLeft w:val="0"/>
                                          <w:marRight w:val="0"/>
                                          <w:marTop w:val="0"/>
                                          <w:marBottom w:val="0"/>
                                          <w:divBdr>
                                            <w:top w:val="none" w:sz="0" w:space="0" w:color="auto"/>
                                            <w:left w:val="none" w:sz="0" w:space="0" w:color="auto"/>
                                            <w:bottom w:val="none" w:sz="0" w:space="0" w:color="auto"/>
                                            <w:right w:val="none" w:sz="0" w:space="0" w:color="auto"/>
                                          </w:divBdr>
                                        </w:div>
                                        <w:div w:id="1056122716">
                                          <w:marLeft w:val="0"/>
                                          <w:marRight w:val="0"/>
                                          <w:marTop w:val="0"/>
                                          <w:marBottom w:val="0"/>
                                          <w:divBdr>
                                            <w:top w:val="none" w:sz="0" w:space="0" w:color="auto"/>
                                            <w:left w:val="none" w:sz="0" w:space="0" w:color="auto"/>
                                            <w:bottom w:val="none" w:sz="0" w:space="0" w:color="auto"/>
                                            <w:right w:val="none" w:sz="0" w:space="0" w:color="auto"/>
                                          </w:divBdr>
                                        </w:div>
                                        <w:div w:id="213845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5119395">
      <w:bodyDiv w:val="1"/>
      <w:marLeft w:val="0"/>
      <w:marRight w:val="0"/>
      <w:marTop w:val="0"/>
      <w:marBottom w:val="0"/>
      <w:divBdr>
        <w:top w:val="none" w:sz="0" w:space="0" w:color="auto"/>
        <w:left w:val="none" w:sz="0" w:space="0" w:color="auto"/>
        <w:bottom w:val="none" w:sz="0" w:space="0" w:color="auto"/>
        <w:right w:val="none" w:sz="0" w:space="0" w:color="auto"/>
      </w:divBdr>
      <w:divsChild>
        <w:div w:id="559361603">
          <w:marLeft w:val="0"/>
          <w:marRight w:val="0"/>
          <w:marTop w:val="0"/>
          <w:marBottom w:val="0"/>
          <w:divBdr>
            <w:top w:val="none" w:sz="0" w:space="0" w:color="auto"/>
            <w:left w:val="none" w:sz="0" w:space="0" w:color="auto"/>
            <w:bottom w:val="none" w:sz="0" w:space="0" w:color="auto"/>
            <w:right w:val="none" w:sz="0" w:space="0" w:color="auto"/>
          </w:divBdr>
          <w:divsChild>
            <w:div w:id="1345284654">
              <w:marLeft w:val="0"/>
              <w:marRight w:val="0"/>
              <w:marTop w:val="0"/>
              <w:marBottom w:val="0"/>
              <w:divBdr>
                <w:top w:val="none" w:sz="0" w:space="0" w:color="auto"/>
                <w:left w:val="none" w:sz="0" w:space="0" w:color="auto"/>
                <w:bottom w:val="none" w:sz="0" w:space="0" w:color="auto"/>
                <w:right w:val="none" w:sz="0" w:space="0" w:color="auto"/>
              </w:divBdr>
              <w:divsChild>
                <w:div w:id="1640645709">
                  <w:marLeft w:val="0"/>
                  <w:marRight w:val="0"/>
                  <w:marTop w:val="0"/>
                  <w:marBottom w:val="0"/>
                  <w:divBdr>
                    <w:top w:val="none" w:sz="0" w:space="0" w:color="auto"/>
                    <w:left w:val="none" w:sz="0" w:space="0" w:color="auto"/>
                    <w:bottom w:val="none" w:sz="0" w:space="0" w:color="auto"/>
                    <w:right w:val="none" w:sz="0" w:space="0" w:color="auto"/>
                  </w:divBdr>
                  <w:divsChild>
                    <w:div w:id="1167407918">
                      <w:marLeft w:val="0"/>
                      <w:marRight w:val="0"/>
                      <w:marTop w:val="0"/>
                      <w:marBottom w:val="0"/>
                      <w:divBdr>
                        <w:top w:val="none" w:sz="0" w:space="0" w:color="auto"/>
                        <w:left w:val="none" w:sz="0" w:space="0" w:color="auto"/>
                        <w:bottom w:val="none" w:sz="0" w:space="0" w:color="auto"/>
                        <w:right w:val="none" w:sz="0" w:space="0" w:color="auto"/>
                      </w:divBdr>
                      <w:divsChild>
                        <w:div w:id="1325620062">
                          <w:marLeft w:val="0"/>
                          <w:marRight w:val="0"/>
                          <w:marTop w:val="0"/>
                          <w:marBottom w:val="0"/>
                          <w:divBdr>
                            <w:top w:val="none" w:sz="0" w:space="0" w:color="auto"/>
                            <w:left w:val="none" w:sz="0" w:space="0" w:color="auto"/>
                            <w:bottom w:val="none" w:sz="0" w:space="0" w:color="auto"/>
                            <w:right w:val="none" w:sz="0" w:space="0" w:color="auto"/>
                          </w:divBdr>
                          <w:divsChild>
                            <w:div w:id="749544075">
                              <w:marLeft w:val="0"/>
                              <w:marRight w:val="0"/>
                              <w:marTop w:val="0"/>
                              <w:marBottom w:val="0"/>
                              <w:divBdr>
                                <w:top w:val="none" w:sz="0" w:space="0" w:color="auto"/>
                                <w:left w:val="none" w:sz="0" w:space="0" w:color="auto"/>
                                <w:bottom w:val="none" w:sz="0" w:space="0" w:color="auto"/>
                                <w:right w:val="none" w:sz="0" w:space="0" w:color="auto"/>
                              </w:divBdr>
                              <w:divsChild>
                                <w:div w:id="514072893">
                                  <w:marLeft w:val="0"/>
                                  <w:marRight w:val="0"/>
                                  <w:marTop w:val="0"/>
                                  <w:marBottom w:val="0"/>
                                  <w:divBdr>
                                    <w:top w:val="none" w:sz="0" w:space="0" w:color="auto"/>
                                    <w:left w:val="none" w:sz="0" w:space="0" w:color="auto"/>
                                    <w:bottom w:val="none" w:sz="0" w:space="0" w:color="auto"/>
                                    <w:right w:val="none" w:sz="0" w:space="0" w:color="auto"/>
                                  </w:divBdr>
                                  <w:divsChild>
                                    <w:div w:id="2057730524">
                                      <w:marLeft w:val="0"/>
                                      <w:marRight w:val="0"/>
                                      <w:marTop w:val="0"/>
                                      <w:marBottom w:val="0"/>
                                      <w:divBdr>
                                        <w:top w:val="none" w:sz="0" w:space="0" w:color="auto"/>
                                        <w:left w:val="none" w:sz="0" w:space="0" w:color="auto"/>
                                        <w:bottom w:val="none" w:sz="0" w:space="0" w:color="auto"/>
                                        <w:right w:val="none" w:sz="0" w:space="0" w:color="auto"/>
                                      </w:divBdr>
                                      <w:divsChild>
                                        <w:div w:id="38361628">
                                          <w:marLeft w:val="0"/>
                                          <w:marRight w:val="0"/>
                                          <w:marTop w:val="0"/>
                                          <w:marBottom w:val="0"/>
                                          <w:divBdr>
                                            <w:top w:val="none" w:sz="0" w:space="0" w:color="auto"/>
                                            <w:left w:val="none" w:sz="0" w:space="0" w:color="auto"/>
                                            <w:bottom w:val="none" w:sz="0" w:space="0" w:color="auto"/>
                                            <w:right w:val="none" w:sz="0" w:space="0" w:color="auto"/>
                                          </w:divBdr>
                                        </w:div>
                                        <w:div w:id="82728588">
                                          <w:marLeft w:val="0"/>
                                          <w:marRight w:val="0"/>
                                          <w:marTop w:val="0"/>
                                          <w:marBottom w:val="0"/>
                                          <w:divBdr>
                                            <w:top w:val="none" w:sz="0" w:space="0" w:color="auto"/>
                                            <w:left w:val="none" w:sz="0" w:space="0" w:color="auto"/>
                                            <w:bottom w:val="none" w:sz="0" w:space="0" w:color="auto"/>
                                            <w:right w:val="none" w:sz="0" w:space="0" w:color="auto"/>
                                          </w:divBdr>
                                        </w:div>
                                        <w:div w:id="158618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8274657">
      <w:bodyDiv w:val="1"/>
      <w:marLeft w:val="0"/>
      <w:marRight w:val="0"/>
      <w:marTop w:val="0"/>
      <w:marBottom w:val="0"/>
      <w:divBdr>
        <w:top w:val="none" w:sz="0" w:space="0" w:color="auto"/>
        <w:left w:val="none" w:sz="0" w:space="0" w:color="auto"/>
        <w:bottom w:val="none" w:sz="0" w:space="0" w:color="auto"/>
        <w:right w:val="none" w:sz="0" w:space="0" w:color="auto"/>
      </w:divBdr>
    </w:div>
    <w:div w:id="1211303147">
      <w:bodyDiv w:val="1"/>
      <w:marLeft w:val="0"/>
      <w:marRight w:val="0"/>
      <w:marTop w:val="0"/>
      <w:marBottom w:val="0"/>
      <w:divBdr>
        <w:top w:val="none" w:sz="0" w:space="0" w:color="auto"/>
        <w:left w:val="none" w:sz="0" w:space="0" w:color="auto"/>
        <w:bottom w:val="none" w:sz="0" w:space="0" w:color="auto"/>
        <w:right w:val="none" w:sz="0" w:space="0" w:color="auto"/>
      </w:divBdr>
      <w:divsChild>
        <w:div w:id="208227975">
          <w:marLeft w:val="0"/>
          <w:marRight w:val="0"/>
          <w:marTop w:val="0"/>
          <w:marBottom w:val="0"/>
          <w:divBdr>
            <w:top w:val="none" w:sz="0" w:space="0" w:color="auto"/>
            <w:left w:val="none" w:sz="0" w:space="0" w:color="auto"/>
            <w:bottom w:val="none" w:sz="0" w:space="0" w:color="auto"/>
            <w:right w:val="none" w:sz="0" w:space="0" w:color="auto"/>
          </w:divBdr>
        </w:div>
        <w:div w:id="503666736">
          <w:marLeft w:val="0"/>
          <w:marRight w:val="0"/>
          <w:marTop w:val="0"/>
          <w:marBottom w:val="0"/>
          <w:divBdr>
            <w:top w:val="none" w:sz="0" w:space="0" w:color="auto"/>
            <w:left w:val="none" w:sz="0" w:space="0" w:color="auto"/>
            <w:bottom w:val="none" w:sz="0" w:space="0" w:color="auto"/>
            <w:right w:val="none" w:sz="0" w:space="0" w:color="auto"/>
          </w:divBdr>
        </w:div>
        <w:div w:id="552811584">
          <w:marLeft w:val="0"/>
          <w:marRight w:val="0"/>
          <w:marTop w:val="0"/>
          <w:marBottom w:val="0"/>
          <w:divBdr>
            <w:top w:val="none" w:sz="0" w:space="0" w:color="auto"/>
            <w:left w:val="none" w:sz="0" w:space="0" w:color="auto"/>
            <w:bottom w:val="none" w:sz="0" w:space="0" w:color="auto"/>
            <w:right w:val="none" w:sz="0" w:space="0" w:color="auto"/>
          </w:divBdr>
        </w:div>
        <w:div w:id="615067495">
          <w:marLeft w:val="0"/>
          <w:marRight w:val="0"/>
          <w:marTop w:val="0"/>
          <w:marBottom w:val="0"/>
          <w:divBdr>
            <w:top w:val="none" w:sz="0" w:space="0" w:color="auto"/>
            <w:left w:val="none" w:sz="0" w:space="0" w:color="auto"/>
            <w:bottom w:val="none" w:sz="0" w:space="0" w:color="auto"/>
            <w:right w:val="none" w:sz="0" w:space="0" w:color="auto"/>
          </w:divBdr>
        </w:div>
        <w:div w:id="796416867">
          <w:marLeft w:val="0"/>
          <w:marRight w:val="0"/>
          <w:marTop w:val="0"/>
          <w:marBottom w:val="0"/>
          <w:divBdr>
            <w:top w:val="none" w:sz="0" w:space="0" w:color="auto"/>
            <w:left w:val="none" w:sz="0" w:space="0" w:color="auto"/>
            <w:bottom w:val="none" w:sz="0" w:space="0" w:color="auto"/>
            <w:right w:val="none" w:sz="0" w:space="0" w:color="auto"/>
          </w:divBdr>
        </w:div>
        <w:div w:id="812596263">
          <w:marLeft w:val="0"/>
          <w:marRight w:val="0"/>
          <w:marTop w:val="0"/>
          <w:marBottom w:val="0"/>
          <w:divBdr>
            <w:top w:val="none" w:sz="0" w:space="0" w:color="auto"/>
            <w:left w:val="none" w:sz="0" w:space="0" w:color="auto"/>
            <w:bottom w:val="none" w:sz="0" w:space="0" w:color="auto"/>
            <w:right w:val="none" w:sz="0" w:space="0" w:color="auto"/>
          </w:divBdr>
        </w:div>
        <w:div w:id="1294798246">
          <w:marLeft w:val="0"/>
          <w:marRight w:val="0"/>
          <w:marTop w:val="0"/>
          <w:marBottom w:val="0"/>
          <w:divBdr>
            <w:top w:val="none" w:sz="0" w:space="0" w:color="auto"/>
            <w:left w:val="none" w:sz="0" w:space="0" w:color="auto"/>
            <w:bottom w:val="none" w:sz="0" w:space="0" w:color="auto"/>
            <w:right w:val="none" w:sz="0" w:space="0" w:color="auto"/>
          </w:divBdr>
        </w:div>
        <w:div w:id="1357077045">
          <w:marLeft w:val="0"/>
          <w:marRight w:val="0"/>
          <w:marTop w:val="0"/>
          <w:marBottom w:val="0"/>
          <w:divBdr>
            <w:top w:val="none" w:sz="0" w:space="0" w:color="auto"/>
            <w:left w:val="none" w:sz="0" w:space="0" w:color="auto"/>
            <w:bottom w:val="none" w:sz="0" w:space="0" w:color="auto"/>
            <w:right w:val="none" w:sz="0" w:space="0" w:color="auto"/>
          </w:divBdr>
        </w:div>
        <w:div w:id="1518500874">
          <w:marLeft w:val="0"/>
          <w:marRight w:val="0"/>
          <w:marTop w:val="0"/>
          <w:marBottom w:val="0"/>
          <w:divBdr>
            <w:top w:val="none" w:sz="0" w:space="0" w:color="auto"/>
            <w:left w:val="none" w:sz="0" w:space="0" w:color="auto"/>
            <w:bottom w:val="none" w:sz="0" w:space="0" w:color="auto"/>
            <w:right w:val="none" w:sz="0" w:space="0" w:color="auto"/>
          </w:divBdr>
        </w:div>
        <w:div w:id="1529760245">
          <w:marLeft w:val="0"/>
          <w:marRight w:val="0"/>
          <w:marTop w:val="0"/>
          <w:marBottom w:val="0"/>
          <w:divBdr>
            <w:top w:val="none" w:sz="0" w:space="0" w:color="auto"/>
            <w:left w:val="none" w:sz="0" w:space="0" w:color="auto"/>
            <w:bottom w:val="none" w:sz="0" w:space="0" w:color="auto"/>
            <w:right w:val="none" w:sz="0" w:space="0" w:color="auto"/>
          </w:divBdr>
        </w:div>
        <w:div w:id="2060783105">
          <w:marLeft w:val="0"/>
          <w:marRight w:val="0"/>
          <w:marTop w:val="0"/>
          <w:marBottom w:val="0"/>
          <w:divBdr>
            <w:top w:val="none" w:sz="0" w:space="0" w:color="auto"/>
            <w:left w:val="none" w:sz="0" w:space="0" w:color="auto"/>
            <w:bottom w:val="none" w:sz="0" w:space="0" w:color="auto"/>
            <w:right w:val="none" w:sz="0" w:space="0" w:color="auto"/>
          </w:divBdr>
        </w:div>
      </w:divsChild>
    </w:div>
    <w:div w:id="1211764089">
      <w:bodyDiv w:val="1"/>
      <w:marLeft w:val="0"/>
      <w:marRight w:val="0"/>
      <w:marTop w:val="0"/>
      <w:marBottom w:val="0"/>
      <w:divBdr>
        <w:top w:val="none" w:sz="0" w:space="0" w:color="auto"/>
        <w:left w:val="none" w:sz="0" w:space="0" w:color="auto"/>
        <w:bottom w:val="none" w:sz="0" w:space="0" w:color="auto"/>
        <w:right w:val="none" w:sz="0" w:space="0" w:color="auto"/>
      </w:divBdr>
      <w:divsChild>
        <w:div w:id="1202940660">
          <w:marLeft w:val="0"/>
          <w:marRight w:val="0"/>
          <w:marTop w:val="0"/>
          <w:marBottom w:val="0"/>
          <w:divBdr>
            <w:top w:val="none" w:sz="0" w:space="0" w:color="auto"/>
            <w:left w:val="none" w:sz="0" w:space="0" w:color="auto"/>
            <w:bottom w:val="none" w:sz="0" w:space="0" w:color="auto"/>
            <w:right w:val="none" w:sz="0" w:space="0" w:color="auto"/>
          </w:divBdr>
        </w:div>
      </w:divsChild>
    </w:div>
    <w:div w:id="1213545294">
      <w:bodyDiv w:val="1"/>
      <w:marLeft w:val="0"/>
      <w:marRight w:val="0"/>
      <w:marTop w:val="0"/>
      <w:marBottom w:val="0"/>
      <w:divBdr>
        <w:top w:val="none" w:sz="0" w:space="0" w:color="auto"/>
        <w:left w:val="none" w:sz="0" w:space="0" w:color="auto"/>
        <w:bottom w:val="none" w:sz="0" w:space="0" w:color="auto"/>
        <w:right w:val="none" w:sz="0" w:space="0" w:color="auto"/>
      </w:divBdr>
    </w:div>
    <w:div w:id="1216700418">
      <w:bodyDiv w:val="1"/>
      <w:marLeft w:val="0"/>
      <w:marRight w:val="0"/>
      <w:marTop w:val="0"/>
      <w:marBottom w:val="0"/>
      <w:divBdr>
        <w:top w:val="none" w:sz="0" w:space="0" w:color="auto"/>
        <w:left w:val="none" w:sz="0" w:space="0" w:color="auto"/>
        <w:bottom w:val="none" w:sz="0" w:space="0" w:color="auto"/>
        <w:right w:val="none" w:sz="0" w:space="0" w:color="auto"/>
      </w:divBdr>
    </w:div>
    <w:div w:id="1219441070">
      <w:bodyDiv w:val="1"/>
      <w:marLeft w:val="0"/>
      <w:marRight w:val="0"/>
      <w:marTop w:val="0"/>
      <w:marBottom w:val="0"/>
      <w:divBdr>
        <w:top w:val="none" w:sz="0" w:space="0" w:color="auto"/>
        <w:left w:val="none" w:sz="0" w:space="0" w:color="auto"/>
        <w:bottom w:val="none" w:sz="0" w:space="0" w:color="auto"/>
        <w:right w:val="none" w:sz="0" w:space="0" w:color="auto"/>
      </w:divBdr>
    </w:div>
    <w:div w:id="1226185944">
      <w:bodyDiv w:val="1"/>
      <w:marLeft w:val="0"/>
      <w:marRight w:val="0"/>
      <w:marTop w:val="0"/>
      <w:marBottom w:val="0"/>
      <w:divBdr>
        <w:top w:val="none" w:sz="0" w:space="0" w:color="auto"/>
        <w:left w:val="none" w:sz="0" w:space="0" w:color="auto"/>
        <w:bottom w:val="none" w:sz="0" w:space="0" w:color="auto"/>
        <w:right w:val="none" w:sz="0" w:space="0" w:color="auto"/>
      </w:divBdr>
      <w:divsChild>
        <w:div w:id="917667480">
          <w:marLeft w:val="0"/>
          <w:marRight w:val="0"/>
          <w:marTop w:val="0"/>
          <w:marBottom w:val="0"/>
          <w:divBdr>
            <w:top w:val="none" w:sz="0" w:space="0" w:color="auto"/>
            <w:left w:val="none" w:sz="0" w:space="0" w:color="auto"/>
            <w:bottom w:val="none" w:sz="0" w:space="0" w:color="auto"/>
            <w:right w:val="none" w:sz="0" w:space="0" w:color="auto"/>
          </w:divBdr>
          <w:divsChild>
            <w:div w:id="1943957296">
              <w:marLeft w:val="0"/>
              <w:marRight w:val="0"/>
              <w:marTop w:val="0"/>
              <w:marBottom w:val="0"/>
              <w:divBdr>
                <w:top w:val="none" w:sz="0" w:space="0" w:color="auto"/>
                <w:left w:val="none" w:sz="0" w:space="0" w:color="auto"/>
                <w:bottom w:val="none" w:sz="0" w:space="0" w:color="auto"/>
                <w:right w:val="none" w:sz="0" w:space="0" w:color="auto"/>
              </w:divBdr>
              <w:divsChild>
                <w:div w:id="1900356527">
                  <w:marLeft w:val="0"/>
                  <w:marRight w:val="0"/>
                  <w:marTop w:val="0"/>
                  <w:marBottom w:val="0"/>
                  <w:divBdr>
                    <w:top w:val="none" w:sz="0" w:space="0" w:color="auto"/>
                    <w:left w:val="none" w:sz="0" w:space="0" w:color="auto"/>
                    <w:bottom w:val="none" w:sz="0" w:space="0" w:color="auto"/>
                    <w:right w:val="none" w:sz="0" w:space="0" w:color="auto"/>
                  </w:divBdr>
                  <w:divsChild>
                    <w:div w:id="506603058">
                      <w:marLeft w:val="0"/>
                      <w:marRight w:val="0"/>
                      <w:marTop w:val="0"/>
                      <w:marBottom w:val="0"/>
                      <w:divBdr>
                        <w:top w:val="none" w:sz="0" w:space="0" w:color="auto"/>
                        <w:left w:val="none" w:sz="0" w:space="0" w:color="auto"/>
                        <w:bottom w:val="none" w:sz="0" w:space="0" w:color="auto"/>
                        <w:right w:val="none" w:sz="0" w:space="0" w:color="auto"/>
                      </w:divBdr>
                      <w:divsChild>
                        <w:div w:id="1670521636">
                          <w:marLeft w:val="0"/>
                          <w:marRight w:val="0"/>
                          <w:marTop w:val="0"/>
                          <w:marBottom w:val="0"/>
                          <w:divBdr>
                            <w:top w:val="none" w:sz="0" w:space="0" w:color="auto"/>
                            <w:left w:val="none" w:sz="0" w:space="0" w:color="auto"/>
                            <w:bottom w:val="none" w:sz="0" w:space="0" w:color="auto"/>
                            <w:right w:val="none" w:sz="0" w:space="0" w:color="auto"/>
                          </w:divBdr>
                          <w:divsChild>
                            <w:div w:id="742795326">
                              <w:marLeft w:val="0"/>
                              <w:marRight w:val="0"/>
                              <w:marTop w:val="0"/>
                              <w:marBottom w:val="0"/>
                              <w:divBdr>
                                <w:top w:val="none" w:sz="0" w:space="0" w:color="auto"/>
                                <w:left w:val="none" w:sz="0" w:space="0" w:color="auto"/>
                                <w:bottom w:val="none" w:sz="0" w:space="0" w:color="auto"/>
                                <w:right w:val="none" w:sz="0" w:space="0" w:color="auto"/>
                              </w:divBdr>
                              <w:divsChild>
                                <w:div w:id="538131204">
                                  <w:marLeft w:val="0"/>
                                  <w:marRight w:val="0"/>
                                  <w:marTop w:val="0"/>
                                  <w:marBottom w:val="0"/>
                                  <w:divBdr>
                                    <w:top w:val="none" w:sz="0" w:space="0" w:color="auto"/>
                                    <w:left w:val="none" w:sz="0" w:space="0" w:color="auto"/>
                                    <w:bottom w:val="none" w:sz="0" w:space="0" w:color="auto"/>
                                    <w:right w:val="none" w:sz="0" w:space="0" w:color="auto"/>
                                  </w:divBdr>
                                  <w:divsChild>
                                    <w:div w:id="390691396">
                                      <w:marLeft w:val="0"/>
                                      <w:marRight w:val="0"/>
                                      <w:marTop w:val="0"/>
                                      <w:marBottom w:val="0"/>
                                      <w:divBdr>
                                        <w:top w:val="none" w:sz="0" w:space="0" w:color="auto"/>
                                        <w:left w:val="none" w:sz="0" w:space="0" w:color="auto"/>
                                        <w:bottom w:val="none" w:sz="0" w:space="0" w:color="auto"/>
                                        <w:right w:val="none" w:sz="0" w:space="0" w:color="auto"/>
                                      </w:divBdr>
                                    </w:div>
                                    <w:div w:id="86830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3006538">
      <w:bodyDiv w:val="1"/>
      <w:marLeft w:val="0"/>
      <w:marRight w:val="0"/>
      <w:marTop w:val="0"/>
      <w:marBottom w:val="0"/>
      <w:divBdr>
        <w:top w:val="none" w:sz="0" w:space="0" w:color="auto"/>
        <w:left w:val="none" w:sz="0" w:space="0" w:color="auto"/>
        <w:bottom w:val="none" w:sz="0" w:space="0" w:color="auto"/>
        <w:right w:val="none" w:sz="0" w:space="0" w:color="auto"/>
      </w:divBdr>
    </w:div>
    <w:div w:id="1236430375">
      <w:bodyDiv w:val="1"/>
      <w:marLeft w:val="0"/>
      <w:marRight w:val="0"/>
      <w:marTop w:val="0"/>
      <w:marBottom w:val="0"/>
      <w:divBdr>
        <w:top w:val="none" w:sz="0" w:space="0" w:color="auto"/>
        <w:left w:val="none" w:sz="0" w:space="0" w:color="auto"/>
        <w:bottom w:val="none" w:sz="0" w:space="0" w:color="auto"/>
        <w:right w:val="none" w:sz="0" w:space="0" w:color="auto"/>
      </w:divBdr>
    </w:div>
    <w:div w:id="1237089816">
      <w:bodyDiv w:val="1"/>
      <w:marLeft w:val="0"/>
      <w:marRight w:val="0"/>
      <w:marTop w:val="0"/>
      <w:marBottom w:val="0"/>
      <w:divBdr>
        <w:top w:val="none" w:sz="0" w:space="0" w:color="auto"/>
        <w:left w:val="none" w:sz="0" w:space="0" w:color="auto"/>
        <w:bottom w:val="none" w:sz="0" w:space="0" w:color="auto"/>
        <w:right w:val="none" w:sz="0" w:space="0" w:color="auto"/>
      </w:divBdr>
      <w:divsChild>
        <w:div w:id="850145595">
          <w:marLeft w:val="0"/>
          <w:marRight w:val="0"/>
          <w:marTop w:val="0"/>
          <w:marBottom w:val="0"/>
          <w:divBdr>
            <w:top w:val="none" w:sz="0" w:space="0" w:color="auto"/>
            <w:left w:val="none" w:sz="0" w:space="0" w:color="auto"/>
            <w:bottom w:val="none" w:sz="0" w:space="0" w:color="auto"/>
            <w:right w:val="none" w:sz="0" w:space="0" w:color="auto"/>
          </w:divBdr>
          <w:divsChild>
            <w:div w:id="1778208471">
              <w:marLeft w:val="0"/>
              <w:marRight w:val="0"/>
              <w:marTop w:val="0"/>
              <w:marBottom w:val="0"/>
              <w:divBdr>
                <w:top w:val="none" w:sz="0" w:space="0" w:color="auto"/>
                <w:left w:val="none" w:sz="0" w:space="0" w:color="auto"/>
                <w:bottom w:val="none" w:sz="0" w:space="0" w:color="auto"/>
                <w:right w:val="none" w:sz="0" w:space="0" w:color="auto"/>
              </w:divBdr>
              <w:divsChild>
                <w:div w:id="1215627460">
                  <w:marLeft w:val="0"/>
                  <w:marRight w:val="0"/>
                  <w:marTop w:val="0"/>
                  <w:marBottom w:val="0"/>
                  <w:divBdr>
                    <w:top w:val="none" w:sz="0" w:space="0" w:color="auto"/>
                    <w:left w:val="none" w:sz="0" w:space="0" w:color="auto"/>
                    <w:bottom w:val="none" w:sz="0" w:space="0" w:color="auto"/>
                    <w:right w:val="none" w:sz="0" w:space="0" w:color="auto"/>
                  </w:divBdr>
                  <w:divsChild>
                    <w:div w:id="1055543400">
                      <w:marLeft w:val="0"/>
                      <w:marRight w:val="0"/>
                      <w:marTop w:val="0"/>
                      <w:marBottom w:val="0"/>
                      <w:divBdr>
                        <w:top w:val="none" w:sz="0" w:space="0" w:color="auto"/>
                        <w:left w:val="none" w:sz="0" w:space="0" w:color="auto"/>
                        <w:bottom w:val="none" w:sz="0" w:space="0" w:color="auto"/>
                        <w:right w:val="none" w:sz="0" w:space="0" w:color="auto"/>
                      </w:divBdr>
                      <w:divsChild>
                        <w:div w:id="2025089570">
                          <w:marLeft w:val="0"/>
                          <w:marRight w:val="0"/>
                          <w:marTop w:val="0"/>
                          <w:marBottom w:val="0"/>
                          <w:divBdr>
                            <w:top w:val="none" w:sz="0" w:space="0" w:color="auto"/>
                            <w:left w:val="none" w:sz="0" w:space="0" w:color="auto"/>
                            <w:bottom w:val="none" w:sz="0" w:space="0" w:color="auto"/>
                            <w:right w:val="none" w:sz="0" w:space="0" w:color="auto"/>
                          </w:divBdr>
                          <w:divsChild>
                            <w:div w:id="1058746164">
                              <w:marLeft w:val="0"/>
                              <w:marRight w:val="0"/>
                              <w:marTop w:val="0"/>
                              <w:marBottom w:val="0"/>
                              <w:divBdr>
                                <w:top w:val="none" w:sz="0" w:space="0" w:color="auto"/>
                                <w:left w:val="none" w:sz="0" w:space="0" w:color="auto"/>
                                <w:bottom w:val="none" w:sz="0" w:space="0" w:color="auto"/>
                                <w:right w:val="none" w:sz="0" w:space="0" w:color="auto"/>
                              </w:divBdr>
                              <w:divsChild>
                                <w:div w:id="1293515566">
                                  <w:marLeft w:val="0"/>
                                  <w:marRight w:val="0"/>
                                  <w:marTop w:val="0"/>
                                  <w:marBottom w:val="0"/>
                                  <w:divBdr>
                                    <w:top w:val="none" w:sz="0" w:space="0" w:color="auto"/>
                                    <w:left w:val="none" w:sz="0" w:space="0" w:color="auto"/>
                                    <w:bottom w:val="none" w:sz="0" w:space="0" w:color="auto"/>
                                    <w:right w:val="none" w:sz="0" w:space="0" w:color="auto"/>
                                  </w:divBdr>
                                  <w:divsChild>
                                    <w:div w:id="1523662047">
                                      <w:marLeft w:val="0"/>
                                      <w:marRight w:val="0"/>
                                      <w:marTop w:val="0"/>
                                      <w:marBottom w:val="0"/>
                                      <w:divBdr>
                                        <w:top w:val="none" w:sz="0" w:space="0" w:color="auto"/>
                                        <w:left w:val="none" w:sz="0" w:space="0" w:color="auto"/>
                                        <w:bottom w:val="none" w:sz="0" w:space="0" w:color="auto"/>
                                        <w:right w:val="none" w:sz="0" w:space="0" w:color="auto"/>
                                      </w:divBdr>
                                      <w:divsChild>
                                        <w:div w:id="103230180">
                                          <w:marLeft w:val="0"/>
                                          <w:marRight w:val="0"/>
                                          <w:marTop w:val="0"/>
                                          <w:marBottom w:val="0"/>
                                          <w:divBdr>
                                            <w:top w:val="none" w:sz="0" w:space="0" w:color="auto"/>
                                            <w:left w:val="none" w:sz="0" w:space="0" w:color="auto"/>
                                            <w:bottom w:val="none" w:sz="0" w:space="0" w:color="auto"/>
                                            <w:right w:val="none" w:sz="0" w:space="0" w:color="auto"/>
                                          </w:divBdr>
                                        </w:div>
                                        <w:div w:id="234702965">
                                          <w:marLeft w:val="0"/>
                                          <w:marRight w:val="0"/>
                                          <w:marTop w:val="0"/>
                                          <w:marBottom w:val="0"/>
                                          <w:divBdr>
                                            <w:top w:val="none" w:sz="0" w:space="0" w:color="auto"/>
                                            <w:left w:val="none" w:sz="0" w:space="0" w:color="auto"/>
                                            <w:bottom w:val="none" w:sz="0" w:space="0" w:color="auto"/>
                                            <w:right w:val="none" w:sz="0" w:space="0" w:color="auto"/>
                                          </w:divBdr>
                                        </w:div>
                                        <w:div w:id="1144590623">
                                          <w:marLeft w:val="0"/>
                                          <w:marRight w:val="0"/>
                                          <w:marTop w:val="0"/>
                                          <w:marBottom w:val="0"/>
                                          <w:divBdr>
                                            <w:top w:val="none" w:sz="0" w:space="0" w:color="auto"/>
                                            <w:left w:val="none" w:sz="0" w:space="0" w:color="auto"/>
                                            <w:bottom w:val="none" w:sz="0" w:space="0" w:color="auto"/>
                                            <w:right w:val="none" w:sz="0" w:space="0" w:color="auto"/>
                                          </w:divBdr>
                                        </w:div>
                                        <w:div w:id="1420756936">
                                          <w:marLeft w:val="0"/>
                                          <w:marRight w:val="0"/>
                                          <w:marTop w:val="0"/>
                                          <w:marBottom w:val="0"/>
                                          <w:divBdr>
                                            <w:top w:val="none" w:sz="0" w:space="0" w:color="auto"/>
                                            <w:left w:val="none" w:sz="0" w:space="0" w:color="auto"/>
                                            <w:bottom w:val="none" w:sz="0" w:space="0" w:color="auto"/>
                                            <w:right w:val="none" w:sz="0" w:space="0" w:color="auto"/>
                                          </w:divBdr>
                                        </w:div>
                                        <w:div w:id="1508981102">
                                          <w:marLeft w:val="0"/>
                                          <w:marRight w:val="0"/>
                                          <w:marTop w:val="0"/>
                                          <w:marBottom w:val="0"/>
                                          <w:divBdr>
                                            <w:top w:val="none" w:sz="0" w:space="0" w:color="auto"/>
                                            <w:left w:val="none" w:sz="0" w:space="0" w:color="auto"/>
                                            <w:bottom w:val="none" w:sz="0" w:space="0" w:color="auto"/>
                                            <w:right w:val="none" w:sz="0" w:space="0" w:color="auto"/>
                                          </w:divBdr>
                                        </w:div>
                                        <w:div w:id="1634560930">
                                          <w:marLeft w:val="0"/>
                                          <w:marRight w:val="0"/>
                                          <w:marTop w:val="0"/>
                                          <w:marBottom w:val="0"/>
                                          <w:divBdr>
                                            <w:top w:val="none" w:sz="0" w:space="0" w:color="auto"/>
                                            <w:left w:val="none" w:sz="0" w:space="0" w:color="auto"/>
                                            <w:bottom w:val="none" w:sz="0" w:space="0" w:color="auto"/>
                                            <w:right w:val="none" w:sz="0" w:space="0" w:color="auto"/>
                                          </w:divBdr>
                                        </w:div>
                                        <w:div w:id="177559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2251730">
      <w:bodyDiv w:val="1"/>
      <w:marLeft w:val="0"/>
      <w:marRight w:val="0"/>
      <w:marTop w:val="0"/>
      <w:marBottom w:val="0"/>
      <w:divBdr>
        <w:top w:val="none" w:sz="0" w:space="0" w:color="auto"/>
        <w:left w:val="none" w:sz="0" w:space="0" w:color="auto"/>
        <w:bottom w:val="none" w:sz="0" w:space="0" w:color="auto"/>
        <w:right w:val="none" w:sz="0" w:space="0" w:color="auto"/>
      </w:divBdr>
    </w:div>
    <w:div w:id="1250044251">
      <w:bodyDiv w:val="1"/>
      <w:marLeft w:val="0"/>
      <w:marRight w:val="0"/>
      <w:marTop w:val="0"/>
      <w:marBottom w:val="0"/>
      <w:divBdr>
        <w:top w:val="none" w:sz="0" w:space="0" w:color="auto"/>
        <w:left w:val="none" w:sz="0" w:space="0" w:color="auto"/>
        <w:bottom w:val="none" w:sz="0" w:space="0" w:color="auto"/>
        <w:right w:val="none" w:sz="0" w:space="0" w:color="auto"/>
      </w:divBdr>
      <w:divsChild>
        <w:div w:id="541938015">
          <w:marLeft w:val="0"/>
          <w:marRight w:val="0"/>
          <w:marTop w:val="0"/>
          <w:marBottom w:val="0"/>
          <w:divBdr>
            <w:top w:val="none" w:sz="0" w:space="0" w:color="auto"/>
            <w:left w:val="none" w:sz="0" w:space="0" w:color="auto"/>
            <w:bottom w:val="none" w:sz="0" w:space="0" w:color="auto"/>
            <w:right w:val="none" w:sz="0" w:space="0" w:color="auto"/>
          </w:divBdr>
        </w:div>
        <w:div w:id="720709668">
          <w:marLeft w:val="0"/>
          <w:marRight w:val="0"/>
          <w:marTop w:val="0"/>
          <w:marBottom w:val="0"/>
          <w:divBdr>
            <w:top w:val="none" w:sz="0" w:space="0" w:color="auto"/>
            <w:left w:val="none" w:sz="0" w:space="0" w:color="auto"/>
            <w:bottom w:val="none" w:sz="0" w:space="0" w:color="auto"/>
            <w:right w:val="none" w:sz="0" w:space="0" w:color="auto"/>
          </w:divBdr>
        </w:div>
        <w:div w:id="1290937783">
          <w:marLeft w:val="0"/>
          <w:marRight w:val="0"/>
          <w:marTop w:val="0"/>
          <w:marBottom w:val="0"/>
          <w:divBdr>
            <w:top w:val="none" w:sz="0" w:space="0" w:color="auto"/>
            <w:left w:val="none" w:sz="0" w:space="0" w:color="auto"/>
            <w:bottom w:val="none" w:sz="0" w:space="0" w:color="auto"/>
            <w:right w:val="none" w:sz="0" w:space="0" w:color="auto"/>
          </w:divBdr>
        </w:div>
        <w:div w:id="1683126608">
          <w:marLeft w:val="0"/>
          <w:marRight w:val="0"/>
          <w:marTop w:val="0"/>
          <w:marBottom w:val="0"/>
          <w:divBdr>
            <w:top w:val="none" w:sz="0" w:space="0" w:color="auto"/>
            <w:left w:val="none" w:sz="0" w:space="0" w:color="auto"/>
            <w:bottom w:val="none" w:sz="0" w:space="0" w:color="auto"/>
            <w:right w:val="none" w:sz="0" w:space="0" w:color="auto"/>
          </w:divBdr>
        </w:div>
        <w:div w:id="1811048945">
          <w:marLeft w:val="0"/>
          <w:marRight w:val="0"/>
          <w:marTop w:val="0"/>
          <w:marBottom w:val="0"/>
          <w:divBdr>
            <w:top w:val="none" w:sz="0" w:space="0" w:color="auto"/>
            <w:left w:val="none" w:sz="0" w:space="0" w:color="auto"/>
            <w:bottom w:val="none" w:sz="0" w:space="0" w:color="auto"/>
            <w:right w:val="none" w:sz="0" w:space="0" w:color="auto"/>
          </w:divBdr>
        </w:div>
        <w:div w:id="1897663687">
          <w:marLeft w:val="0"/>
          <w:marRight w:val="0"/>
          <w:marTop w:val="0"/>
          <w:marBottom w:val="0"/>
          <w:divBdr>
            <w:top w:val="none" w:sz="0" w:space="0" w:color="auto"/>
            <w:left w:val="none" w:sz="0" w:space="0" w:color="auto"/>
            <w:bottom w:val="none" w:sz="0" w:space="0" w:color="auto"/>
            <w:right w:val="none" w:sz="0" w:space="0" w:color="auto"/>
          </w:divBdr>
        </w:div>
        <w:div w:id="1964116271">
          <w:marLeft w:val="0"/>
          <w:marRight w:val="0"/>
          <w:marTop w:val="0"/>
          <w:marBottom w:val="0"/>
          <w:divBdr>
            <w:top w:val="none" w:sz="0" w:space="0" w:color="auto"/>
            <w:left w:val="none" w:sz="0" w:space="0" w:color="auto"/>
            <w:bottom w:val="none" w:sz="0" w:space="0" w:color="auto"/>
            <w:right w:val="none" w:sz="0" w:space="0" w:color="auto"/>
          </w:divBdr>
        </w:div>
        <w:div w:id="2072656079">
          <w:marLeft w:val="0"/>
          <w:marRight w:val="0"/>
          <w:marTop w:val="0"/>
          <w:marBottom w:val="0"/>
          <w:divBdr>
            <w:top w:val="none" w:sz="0" w:space="0" w:color="auto"/>
            <w:left w:val="none" w:sz="0" w:space="0" w:color="auto"/>
            <w:bottom w:val="none" w:sz="0" w:space="0" w:color="auto"/>
            <w:right w:val="none" w:sz="0" w:space="0" w:color="auto"/>
          </w:divBdr>
        </w:div>
        <w:div w:id="2107992520">
          <w:marLeft w:val="0"/>
          <w:marRight w:val="0"/>
          <w:marTop w:val="0"/>
          <w:marBottom w:val="0"/>
          <w:divBdr>
            <w:top w:val="none" w:sz="0" w:space="0" w:color="auto"/>
            <w:left w:val="none" w:sz="0" w:space="0" w:color="auto"/>
            <w:bottom w:val="none" w:sz="0" w:space="0" w:color="auto"/>
            <w:right w:val="none" w:sz="0" w:space="0" w:color="auto"/>
          </w:divBdr>
        </w:div>
      </w:divsChild>
    </w:div>
    <w:div w:id="1250574884">
      <w:bodyDiv w:val="1"/>
      <w:marLeft w:val="0"/>
      <w:marRight w:val="0"/>
      <w:marTop w:val="0"/>
      <w:marBottom w:val="0"/>
      <w:divBdr>
        <w:top w:val="none" w:sz="0" w:space="0" w:color="auto"/>
        <w:left w:val="none" w:sz="0" w:space="0" w:color="auto"/>
        <w:bottom w:val="none" w:sz="0" w:space="0" w:color="auto"/>
        <w:right w:val="none" w:sz="0" w:space="0" w:color="auto"/>
      </w:divBdr>
      <w:divsChild>
        <w:div w:id="885221378">
          <w:marLeft w:val="0"/>
          <w:marRight w:val="0"/>
          <w:marTop w:val="0"/>
          <w:marBottom w:val="0"/>
          <w:divBdr>
            <w:top w:val="none" w:sz="0" w:space="0" w:color="auto"/>
            <w:left w:val="none" w:sz="0" w:space="0" w:color="auto"/>
            <w:bottom w:val="none" w:sz="0" w:space="0" w:color="auto"/>
            <w:right w:val="none" w:sz="0" w:space="0" w:color="auto"/>
          </w:divBdr>
          <w:divsChild>
            <w:div w:id="37123545">
              <w:marLeft w:val="0"/>
              <w:marRight w:val="0"/>
              <w:marTop w:val="0"/>
              <w:marBottom w:val="0"/>
              <w:divBdr>
                <w:top w:val="none" w:sz="0" w:space="0" w:color="auto"/>
                <w:left w:val="none" w:sz="0" w:space="0" w:color="auto"/>
                <w:bottom w:val="none" w:sz="0" w:space="0" w:color="auto"/>
                <w:right w:val="none" w:sz="0" w:space="0" w:color="auto"/>
              </w:divBdr>
              <w:divsChild>
                <w:div w:id="2100521608">
                  <w:marLeft w:val="0"/>
                  <w:marRight w:val="0"/>
                  <w:marTop w:val="0"/>
                  <w:marBottom w:val="0"/>
                  <w:divBdr>
                    <w:top w:val="none" w:sz="0" w:space="0" w:color="auto"/>
                    <w:left w:val="none" w:sz="0" w:space="0" w:color="auto"/>
                    <w:bottom w:val="none" w:sz="0" w:space="0" w:color="auto"/>
                    <w:right w:val="none" w:sz="0" w:space="0" w:color="auto"/>
                  </w:divBdr>
                  <w:divsChild>
                    <w:div w:id="67194248">
                      <w:marLeft w:val="0"/>
                      <w:marRight w:val="0"/>
                      <w:marTop w:val="0"/>
                      <w:marBottom w:val="0"/>
                      <w:divBdr>
                        <w:top w:val="none" w:sz="0" w:space="0" w:color="auto"/>
                        <w:left w:val="none" w:sz="0" w:space="0" w:color="auto"/>
                        <w:bottom w:val="none" w:sz="0" w:space="0" w:color="auto"/>
                        <w:right w:val="none" w:sz="0" w:space="0" w:color="auto"/>
                      </w:divBdr>
                      <w:divsChild>
                        <w:div w:id="1774981832">
                          <w:marLeft w:val="0"/>
                          <w:marRight w:val="0"/>
                          <w:marTop w:val="0"/>
                          <w:marBottom w:val="0"/>
                          <w:divBdr>
                            <w:top w:val="none" w:sz="0" w:space="0" w:color="auto"/>
                            <w:left w:val="none" w:sz="0" w:space="0" w:color="auto"/>
                            <w:bottom w:val="none" w:sz="0" w:space="0" w:color="auto"/>
                            <w:right w:val="none" w:sz="0" w:space="0" w:color="auto"/>
                          </w:divBdr>
                          <w:divsChild>
                            <w:div w:id="1049181247">
                              <w:marLeft w:val="0"/>
                              <w:marRight w:val="0"/>
                              <w:marTop w:val="0"/>
                              <w:marBottom w:val="0"/>
                              <w:divBdr>
                                <w:top w:val="none" w:sz="0" w:space="0" w:color="auto"/>
                                <w:left w:val="none" w:sz="0" w:space="0" w:color="auto"/>
                                <w:bottom w:val="none" w:sz="0" w:space="0" w:color="auto"/>
                                <w:right w:val="none" w:sz="0" w:space="0" w:color="auto"/>
                              </w:divBdr>
                              <w:divsChild>
                                <w:div w:id="1139155498">
                                  <w:marLeft w:val="0"/>
                                  <w:marRight w:val="0"/>
                                  <w:marTop w:val="0"/>
                                  <w:marBottom w:val="0"/>
                                  <w:divBdr>
                                    <w:top w:val="none" w:sz="0" w:space="0" w:color="auto"/>
                                    <w:left w:val="none" w:sz="0" w:space="0" w:color="auto"/>
                                    <w:bottom w:val="none" w:sz="0" w:space="0" w:color="auto"/>
                                    <w:right w:val="none" w:sz="0" w:space="0" w:color="auto"/>
                                  </w:divBdr>
                                  <w:divsChild>
                                    <w:div w:id="1399092954">
                                      <w:marLeft w:val="0"/>
                                      <w:marRight w:val="0"/>
                                      <w:marTop w:val="0"/>
                                      <w:marBottom w:val="0"/>
                                      <w:divBdr>
                                        <w:top w:val="none" w:sz="0" w:space="0" w:color="auto"/>
                                        <w:left w:val="none" w:sz="0" w:space="0" w:color="auto"/>
                                        <w:bottom w:val="none" w:sz="0" w:space="0" w:color="auto"/>
                                        <w:right w:val="none" w:sz="0" w:space="0" w:color="auto"/>
                                      </w:divBdr>
                                      <w:divsChild>
                                        <w:div w:id="130102087">
                                          <w:marLeft w:val="0"/>
                                          <w:marRight w:val="0"/>
                                          <w:marTop w:val="0"/>
                                          <w:marBottom w:val="0"/>
                                          <w:divBdr>
                                            <w:top w:val="none" w:sz="0" w:space="0" w:color="auto"/>
                                            <w:left w:val="none" w:sz="0" w:space="0" w:color="auto"/>
                                            <w:bottom w:val="none" w:sz="0" w:space="0" w:color="auto"/>
                                            <w:right w:val="none" w:sz="0" w:space="0" w:color="auto"/>
                                          </w:divBdr>
                                        </w:div>
                                        <w:div w:id="91358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7445177">
      <w:bodyDiv w:val="1"/>
      <w:marLeft w:val="0"/>
      <w:marRight w:val="0"/>
      <w:marTop w:val="0"/>
      <w:marBottom w:val="0"/>
      <w:divBdr>
        <w:top w:val="none" w:sz="0" w:space="0" w:color="auto"/>
        <w:left w:val="none" w:sz="0" w:space="0" w:color="auto"/>
        <w:bottom w:val="none" w:sz="0" w:space="0" w:color="auto"/>
        <w:right w:val="none" w:sz="0" w:space="0" w:color="auto"/>
      </w:divBdr>
      <w:divsChild>
        <w:div w:id="1904831147">
          <w:marLeft w:val="0"/>
          <w:marRight w:val="0"/>
          <w:marTop w:val="0"/>
          <w:marBottom w:val="0"/>
          <w:divBdr>
            <w:top w:val="none" w:sz="0" w:space="0" w:color="auto"/>
            <w:left w:val="none" w:sz="0" w:space="0" w:color="auto"/>
            <w:bottom w:val="none" w:sz="0" w:space="0" w:color="auto"/>
            <w:right w:val="none" w:sz="0" w:space="0" w:color="auto"/>
          </w:divBdr>
          <w:divsChild>
            <w:div w:id="2143231214">
              <w:marLeft w:val="0"/>
              <w:marRight w:val="0"/>
              <w:marTop w:val="0"/>
              <w:marBottom w:val="0"/>
              <w:divBdr>
                <w:top w:val="none" w:sz="0" w:space="0" w:color="auto"/>
                <w:left w:val="none" w:sz="0" w:space="0" w:color="auto"/>
                <w:bottom w:val="none" w:sz="0" w:space="0" w:color="auto"/>
                <w:right w:val="none" w:sz="0" w:space="0" w:color="auto"/>
              </w:divBdr>
              <w:divsChild>
                <w:div w:id="84614740">
                  <w:marLeft w:val="0"/>
                  <w:marRight w:val="0"/>
                  <w:marTop w:val="0"/>
                  <w:marBottom w:val="0"/>
                  <w:divBdr>
                    <w:top w:val="none" w:sz="0" w:space="0" w:color="auto"/>
                    <w:left w:val="none" w:sz="0" w:space="0" w:color="auto"/>
                    <w:bottom w:val="none" w:sz="0" w:space="0" w:color="auto"/>
                    <w:right w:val="none" w:sz="0" w:space="0" w:color="auto"/>
                  </w:divBdr>
                  <w:divsChild>
                    <w:div w:id="477235384">
                      <w:marLeft w:val="0"/>
                      <w:marRight w:val="0"/>
                      <w:marTop w:val="0"/>
                      <w:marBottom w:val="0"/>
                      <w:divBdr>
                        <w:top w:val="none" w:sz="0" w:space="0" w:color="auto"/>
                        <w:left w:val="none" w:sz="0" w:space="0" w:color="auto"/>
                        <w:bottom w:val="none" w:sz="0" w:space="0" w:color="auto"/>
                        <w:right w:val="none" w:sz="0" w:space="0" w:color="auto"/>
                      </w:divBdr>
                      <w:divsChild>
                        <w:div w:id="965695228">
                          <w:marLeft w:val="0"/>
                          <w:marRight w:val="0"/>
                          <w:marTop w:val="0"/>
                          <w:marBottom w:val="0"/>
                          <w:divBdr>
                            <w:top w:val="none" w:sz="0" w:space="0" w:color="auto"/>
                            <w:left w:val="none" w:sz="0" w:space="0" w:color="auto"/>
                            <w:bottom w:val="none" w:sz="0" w:space="0" w:color="auto"/>
                            <w:right w:val="none" w:sz="0" w:space="0" w:color="auto"/>
                          </w:divBdr>
                          <w:divsChild>
                            <w:div w:id="1310744851">
                              <w:marLeft w:val="0"/>
                              <w:marRight w:val="0"/>
                              <w:marTop w:val="0"/>
                              <w:marBottom w:val="0"/>
                              <w:divBdr>
                                <w:top w:val="none" w:sz="0" w:space="0" w:color="auto"/>
                                <w:left w:val="none" w:sz="0" w:space="0" w:color="auto"/>
                                <w:bottom w:val="none" w:sz="0" w:space="0" w:color="auto"/>
                                <w:right w:val="none" w:sz="0" w:space="0" w:color="auto"/>
                              </w:divBdr>
                              <w:divsChild>
                                <w:div w:id="451872167">
                                  <w:marLeft w:val="0"/>
                                  <w:marRight w:val="0"/>
                                  <w:marTop w:val="0"/>
                                  <w:marBottom w:val="0"/>
                                  <w:divBdr>
                                    <w:top w:val="none" w:sz="0" w:space="0" w:color="auto"/>
                                    <w:left w:val="none" w:sz="0" w:space="0" w:color="auto"/>
                                    <w:bottom w:val="none" w:sz="0" w:space="0" w:color="auto"/>
                                    <w:right w:val="none" w:sz="0" w:space="0" w:color="auto"/>
                                  </w:divBdr>
                                  <w:divsChild>
                                    <w:div w:id="126431613">
                                      <w:marLeft w:val="0"/>
                                      <w:marRight w:val="0"/>
                                      <w:marTop w:val="0"/>
                                      <w:marBottom w:val="0"/>
                                      <w:divBdr>
                                        <w:top w:val="none" w:sz="0" w:space="0" w:color="auto"/>
                                        <w:left w:val="none" w:sz="0" w:space="0" w:color="auto"/>
                                        <w:bottom w:val="none" w:sz="0" w:space="0" w:color="auto"/>
                                        <w:right w:val="none" w:sz="0" w:space="0" w:color="auto"/>
                                      </w:divBdr>
                                      <w:divsChild>
                                        <w:div w:id="716970428">
                                          <w:marLeft w:val="0"/>
                                          <w:marRight w:val="0"/>
                                          <w:marTop w:val="0"/>
                                          <w:marBottom w:val="0"/>
                                          <w:divBdr>
                                            <w:top w:val="none" w:sz="0" w:space="0" w:color="auto"/>
                                            <w:left w:val="none" w:sz="0" w:space="0" w:color="auto"/>
                                            <w:bottom w:val="none" w:sz="0" w:space="0" w:color="auto"/>
                                            <w:right w:val="none" w:sz="0" w:space="0" w:color="auto"/>
                                          </w:divBdr>
                                          <w:divsChild>
                                            <w:div w:id="764766370">
                                              <w:marLeft w:val="0"/>
                                              <w:marRight w:val="0"/>
                                              <w:marTop w:val="0"/>
                                              <w:marBottom w:val="0"/>
                                              <w:divBdr>
                                                <w:top w:val="none" w:sz="0" w:space="0" w:color="auto"/>
                                                <w:left w:val="none" w:sz="0" w:space="0" w:color="auto"/>
                                                <w:bottom w:val="none" w:sz="0" w:space="0" w:color="auto"/>
                                                <w:right w:val="none" w:sz="0" w:space="0" w:color="auto"/>
                                              </w:divBdr>
                                            </w:div>
                                            <w:div w:id="928850641">
                                              <w:marLeft w:val="0"/>
                                              <w:marRight w:val="0"/>
                                              <w:marTop w:val="0"/>
                                              <w:marBottom w:val="0"/>
                                              <w:divBdr>
                                                <w:top w:val="none" w:sz="0" w:space="0" w:color="auto"/>
                                                <w:left w:val="none" w:sz="0" w:space="0" w:color="auto"/>
                                                <w:bottom w:val="none" w:sz="0" w:space="0" w:color="auto"/>
                                                <w:right w:val="none" w:sz="0" w:space="0" w:color="auto"/>
                                              </w:divBdr>
                                            </w:div>
                                            <w:div w:id="1168442499">
                                              <w:marLeft w:val="0"/>
                                              <w:marRight w:val="0"/>
                                              <w:marTop w:val="0"/>
                                              <w:marBottom w:val="0"/>
                                              <w:divBdr>
                                                <w:top w:val="none" w:sz="0" w:space="0" w:color="auto"/>
                                                <w:left w:val="none" w:sz="0" w:space="0" w:color="auto"/>
                                                <w:bottom w:val="none" w:sz="0" w:space="0" w:color="auto"/>
                                                <w:right w:val="none" w:sz="0" w:space="0" w:color="auto"/>
                                              </w:divBdr>
                                            </w:div>
                                          </w:divsChild>
                                        </w:div>
                                        <w:div w:id="1520662822">
                                          <w:marLeft w:val="0"/>
                                          <w:marRight w:val="0"/>
                                          <w:marTop w:val="0"/>
                                          <w:marBottom w:val="0"/>
                                          <w:divBdr>
                                            <w:top w:val="none" w:sz="0" w:space="0" w:color="auto"/>
                                            <w:left w:val="none" w:sz="0" w:space="0" w:color="auto"/>
                                            <w:bottom w:val="none" w:sz="0" w:space="0" w:color="auto"/>
                                            <w:right w:val="none" w:sz="0" w:space="0" w:color="auto"/>
                                          </w:divBdr>
                                        </w:div>
                                        <w:div w:id="168054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8078110">
      <w:bodyDiv w:val="1"/>
      <w:marLeft w:val="0"/>
      <w:marRight w:val="0"/>
      <w:marTop w:val="0"/>
      <w:marBottom w:val="0"/>
      <w:divBdr>
        <w:top w:val="none" w:sz="0" w:space="0" w:color="auto"/>
        <w:left w:val="none" w:sz="0" w:space="0" w:color="auto"/>
        <w:bottom w:val="none" w:sz="0" w:space="0" w:color="auto"/>
        <w:right w:val="none" w:sz="0" w:space="0" w:color="auto"/>
      </w:divBdr>
      <w:divsChild>
        <w:div w:id="1584148088">
          <w:marLeft w:val="0"/>
          <w:marRight w:val="0"/>
          <w:marTop w:val="0"/>
          <w:marBottom w:val="0"/>
          <w:divBdr>
            <w:top w:val="none" w:sz="0" w:space="0" w:color="auto"/>
            <w:left w:val="none" w:sz="0" w:space="0" w:color="auto"/>
            <w:bottom w:val="none" w:sz="0" w:space="0" w:color="auto"/>
            <w:right w:val="none" w:sz="0" w:space="0" w:color="auto"/>
          </w:divBdr>
          <w:divsChild>
            <w:div w:id="1162891415">
              <w:marLeft w:val="0"/>
              <w:marRight w:val="0"/>
              <w:marTop w:val="0"/>
              <w:marBottom w:val="0"/>
              <w:divBdr>
                <w:top w:val="none" w:sz="0" w:space="0" w:color="auto"/>
                <w:left w:val="none" w:sz="0" w:space="0" w:color="auto"/>
                <w:bottom w:val="none" w:sz="0" w:space="0" w:color="auto"/>
                <w:right w:val="none" w:sz="0" w:space="0" w:color="auto"/>
              </w:divBdr>
              <w:divsChild>
                <w:div w:id="1183544190">
                  <w:marLeft w:val="0"/>
                  <w:marRight w:val="0"/>
                  <w:marTop w:val="0"/>
                  <w:marBottom w:val="0"/>
                  <w:divBdr>
                    <w:top w:val="none" w:sz="0" w:space="0" w:color="auto"/>
                    <w:left w:val="none" w:sz="0" w:space="0" w:color="auto"/>
                    <w:bottom w:val="none" w:sz="0" w:space="0" w:color="auto"/>
                    <w:right w:val="none" w:sz="0" w:space="0" w:color="auto"/>
                  </w:divBdr>
                  <w:divsChild>
                    <w:div w:id="292954436">
                      <w:marLeft w:val="0"/>
                      <w:marRight w:val="0"/>
                      <w:marTop w:val="0"/>
                      <w:marBottom w:val="0"/>
                      <w:divBdr>
                        <w:top w:val="none" w:sz="0" w:space="0" w:color="auto"/>
                        <w:left w:val="none" w:sz="0" w:space="0" w:color="auto"/>
                        <w:bottom w:val="none" w:sz="0" w:space="0" w:color="auto"/>
                        <w:right w:val="none" w:sz="0" w:space="0" w:color="auto"/>
                      </w:divBdr>
                      <w:divsChild>
                        <w:div w:id="1141772336">
                          <w:marLeft w:val="0"/>
                          <w:marRight w:val="0"/>
                          <w:marTop w:val="0"/>
                          <w:marBottom w:val="0"/>
                          <w:divBdr>
                            <w:top w:val="none" w:sz="0" w:space="0" w:color="auto"/>
                            <w:left w:val="none" w:sz="0" w:space="0" w:color="auto"/>
                            <w:bottom w:val="none" w:sz="0" w:space="0" w:color="auto"/>
                            <w:right w:val="none" w:sz="0" w:space="0" w:color="auto"/>
                          </w:divBdr>
                          <w:divsChild>
                            <w:div w:id="894701501">
                              <w:marLeft w:val="0"/>
                              <w:marRight w:val="0"/>
                              <w:marTop w:val="0"/>
                              <w:marBottom w:val="0"/>
                              <w:divBdr>
                                <w:top w:val="none" w:sz="0" w:space="0" w:color="auto"/>
                                <w:left w:val="none" w:sz="0" w:space="0" w:color="auto"/>
                                <w:bottom w:val="none" w:sz="0" w:space="0" w:color="auto"/>
                                <w:right w:val="none" w:sz="0" w:space="0" w:color="auto"/>
                              </w:divBdr>
                              <w:divsChild>
                                <w:div w:id="1880892743">
                                  <w:marLeft w:val="0"/>
                                  <w:marRight w:val="0"/>
                                  <w:marTop w:val="0"/>
                                  <w:marBottom w:val="0"/>
                                  <w:divBdr>
                                    <w:top w:val="none" w:sz="0" w:space="0" w:color="auto"/>
                                    <w:left w:val="none" w:sz="0" w:space="0" w:color="auto"/>
                                    <w:bottom w:val="none" w:sz="0" w:space="0" w:color="auto"/>
                                    <w:right w:val="none" w:sz="0" w:space="0" w:color="auto"/>
                                  </w:divBdr>
                                  <w:divsChild>
                                    <w:div w:id="73667785">
                                      <w:marLeft w:val="0"/>
                                      <w:marRight w:val="0"/>
                                      <w:marTop w:val="0"/>
                                      <w:marBottom w:val="0"/>
                                      <w:divBdr>
                                        <w:top w:val="none" w:sz="0" w:space="0" w:color="auto"/>
                                        <w:left w:val="none" w:sz="0" w:space="0" w:color="auto"/>
                                        <w:bottom w:val="none" w:sz="0" w:space="0" w:color="auto"/>
                                        <w:right w:val="none" w:sz="0" w:space="0" w:color="auto"/>
                                      </w:divBdr>
                                      <w:divsChild>
                                        <w:div w:id="524249231">
                                          <w:marLeft w:val="0"/>
                                          <w:marRight w:val="0"/>
                                          <w:marTop w:val="0"/>
                                          <w:marBottom w:val="0"/>
                                          <w:divBdr>
                                            <w:top w:val="none" w:sz="0" w:space="0" w:color="auto"/>
                                            <w:left w:val="none" w:sz="0" w:space="0" w:color="auto"/>
                                            <w:bottom w:val="none" w:sz="0" w:space="0" w:color="auto"/>
                                            <w:right w:val="none" w:sz="0" w:space="0" w:color="auto"/>
                                          </w:divBdr>
                                        </w:div>
                                        <w:div w:id="525601604">
                                          <w:marLeft w:val="0"/>
                                          <w:marRight w:val="0"/>
                                          <w:marTop w:val="0"/>
                                          <w:marBottom w:val="0"/>
                                          <w:divBdr>
                                            <w:top w:val="none" w:sz="0" w:space="0" w:color="auto"/>
                                            <w:left w:val="none" w:sz="0" w:space="0" w:color="auto"/>
                                            <w:bottom w:val="none" w:sz="0" w:space="0" w:color="auto"/>
                                            <w:right w:val="none" w:sz="0" w:space="0" w:color="auto"/>
                                          </w:divBdr>
                                        </w:div>
                                        <w:div w:id="958341459">
                                          <w:marLeft w:val="0"/>
                                          <w:marRight w:val="0"/>
                                          <w:marTop w:val="0"/>
                                          <w:marBottom w:val="0"/>
                                          <w:divBdr>
                                            <w:top w:val="none" w:sz="0" w:space="0" w:color="auto"/>
                                            <w:left w:val="none" w:sz="0" w:space="0" w:color="auto"/>
                                            <w:bottom w:val="none" w:sz="0" w:space="0" w:color="auto"/>
                                            <w:right w:val="none" w:sz="0" w:space="0" w:color="auto"/>
                                          </w:divBdr>
                                        </w:div>
                                        <w:div w:id="1428884485">
                                          <w:marLeft w:val="0"/>
                                          <w:marRight w:val="0"/>
                                          <w:marTop w:val="0"/>
                                          <w:marBottom w:val="0"/>
                                          <w:divBdr>
                                            <w:top w:val="none" w:sz="0" w:space="0" w:color="auto"/>
                                            <w:left w:val="none" w:sz="0" w:space="0" w:color="auto"/>
                                            <w:bottom w:val="none" w:sz="0" w:space="0" w:color="auto"/>
                                            <w:right w:val="none" w:sz="0" w:space="0" w:color="auto"/>
                                          </w:divBdr>
                                        </w:div>
                                        <w:div w:id="1634866815">
                                          <w:marLeft w:val="0"/>
                                          <w:marRight w:val="0"/>
                                          <w:marTop w:val="0"/>
                                          <w:marBottom w:val="0"/>
                                          <w:divBdr>
                                            <w:top w:val="none" w:sz="0" w:space="0" w:color="auto"/>
                                            <w:left w:val="none" w:sz="0" w:space="0" w:color="auto"/>
                                            <w:bottom w:val="none" w:sz="0" w:space="0" w:color="auto"/>
                                            <w:right w:val="none" w:sz="0" w:space="0" w:color="auto"/>
                                          </w:divBdr>
                                        </w:div>
                                        <w:div w:id="178415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3438706">
      <w:bodyDiv w:val="1"/>
      <w:marLeft w:val="0"/>
      <w:marRight w:val="0"/>
      <w:marTop w:val="0"/>
      <w:marBottom w:val="0"/>
      <w:divBdr>
        <w:top w:val="none" w:sz="0" w:space="0" w:color="auto"/>
        <w:left w:val="none" w:sz="0" w:space="0" w:color="auto"/>
        <w:bottom w:val="none" w:sz="0" w:space="0" w:color="auto"/>
        <w:right w:val="none" w:sz="0" w:space="0" w:color="auto"/>
      </w:divBdr>
    </w:div>
    <w:div w:id="1273632667">
      <w:bodyDiv w:val="1"/>
      <w:marLeft w:val="0"/>
      <w:marRight w:val="0"/>
      <w:marTop w:val="0"/>
      <w:marBottom w:val="0"/>
      <w:divBdr>
        <w:top w:val="none" w:sz="0" w:space="0" w:color="auto"/>
        <w:left w:val="none" w:sz="0" w:space="0" w:color="auto"/>
        <w:bottom w:val="none" w:sz="0" w:space="0" w:color="auto"/>
        <w:right w:val="none" w:sz="0" w:space="0" w:color="auto"/>
      </w:divBdr>
      <w:divsChild>
        <w:div w:id="888734642">
          <w:marLeft w:val="0"/>
          <w:marRight w:val="0"/>
          <w:marTop w:val="0"/>
          <w:marBottom w:val="0"/>
          <w:divBdr>
            <w:top w:val="none" w:sz="0" w:space="0" w:color="auto"/>
            <w:left w:val="none" w:sz="0" w:space="0" w:color="auto"/>
            <w:bottom w:val="none" w:sz="0" w:space="0" w:color="auto"/>
            <w:right w:val="none" w:sz="0" w:space="0" w:color="auto"/>
          </w:divBdr>
          <w:divsChild>
            <w:div w:id="434793204">
              <w:marLeft w:val="0"/>
              <w:marRight w:val="0"/>
              <w:marTop w:val="0"/>
              <w:marBottom w:val="0"/>
              <w:divBdr>
                <w:top w:val="none" w:sz="0" w:space="0" w:color="auto"/>
                <w:left w:val="none" w:sz="0" w:space="0" w:color="auto"/>
                <w:bottom w:val="none" w:sz="0" w:space="0" w:color="auto"/>
                <w:right w:val="none" w:sz="0" w:space="0" w:color="auto"/>
              </w:divBdr>
              <w:divsChild>
                <w:div w:id="833759919">
                  <w:marLeft w:val="0"/>
                  <w:marRight w:val="0"/>
                  <w:marTop w:val="0"/>
                  <w:marBottom w:val="0"/>
                  <w:divBdr>
                    <w:top w:val="none" w:sz="0" w:space="0" w:color="auto"/>
                    <w:left w:val="none" w:sz="0" w:space="0" w:color="auto"/>
                    <w:bottom w:val="none" w:sz="0" w:space="0" w:color="auto"/>
                    <w:right w:val="none" w:sz="0" w:space="0" w:color="auto"/>
                  </w:divBdr>
                  <w:divsChild>
                    <w:div w:id="1830366559">
                      <w:marLeft w:val="0"/>
                      <w:marRight w:val="0"/>
                      <w:marTop w:val="0"/>
                      <w:marBottom w:val="0"/>
                      <w:divBdr>
                        <w:top w:val="none" w:sz="0" w:space="0" w:color="auto"/>
                        <w:left w:val="none" w:sz="0" w:space="0" w:color="auto"/>
                        <w:bottom w:val="none" w:sz="0" w:space="0" w:color="auto"/>
                        <w:right w:val="none" w:sz="0" w:space="0" w:color="auto"/>
                      </w:divBdr>
                      <w:divsChild>
                        <w:div w:id="275066913">
                          <w:marLeft w:val="0"/>
                          <w:marRight w:val="0"/>
                          <w:marTop w:val="0"/>
                          <w:marBottom w:val="0"/>
                          <w:divBdr>
                            <w:top w:val="none" w:sz="0" w:space="0" w:color="auto"/>
                            <w:left w:val="none" w:sz="0" w:space="0" w:color="auto"/>
                            <w:bottom w:val="none" w:sz="0" w:space="0" w:color="auto"/>
                            <w:right w:val="none" w:sz="0" w:space="0" w:color="auto"/>
                          </w:divBdr>
                          <w:divsChild>
                            <w:div w:id="1887328269">
                              <w:marLeft w:val="0"/>
                              <w:marRight w:val="0"/>
                              <w:marTop w:val="0"/>
                              <w:marBottom w:val="0"/>
                              <w:divBdr>
                                <w:top w:val="none" w:sz="0" w:space="0" w:color="auto"/>
                                <w:left w:val="none" w:sz="0" w:space="0" w:color="auto"/>
                                <w:bottom w:val="none" w:sz="0" w:space="0" w:color="auto"/>
                                <w:right w:val="none" w:sz="0" w:space="0" w:color="auto"/>
                              </w:divBdr>
                              <w:divsChild>
                                <w:div w:id="451436533">
                                  <w:marLeft w:val="0"/>
                                  <w:marRight w:val="0"/>
                                  <w:marTop w:val="0"/>
                                  <w:marBottom w:val="0"/>
                                  <w:divBdr>
                                    <w:top w:val="none" w:sz="0" w:space="0" w:color="auto"/>
                                    <w:left w:val="none" w:sz="0" w:space="0" w:color="auto"/>
                                    <w:bottom w:val="none" w:sz="0" w:space="0" w:color="auto"/>
                                    <w:right w:val="none" w:sz="0" w:space="0" w:color="auto"/>
                                  </w:divBdr>
                                  <w:divsChild>
                                    <w:div w:id="1409493863">
                                      <w:marLeft w:val="0"/>
                                      <w:marRight w:val="0"/>
                                      <w:marTop w:val="0"/>
                                      <w:marBottom w:val="0"/>
                                      <w:divBdr>
                                        <w:top w:val="none" w:sz="0" w:space="0" w:color="auto"/>
                                        <w:left w:val="none" w:sz="0" w:space="0" w:color="auto"/>
                                        <w:bottom w:val="none" w:sz="0" w:space="0" w:color="auto"/>
                                        <w:right w:val="none" w:sz="0" w:space="0" w:color="auto"/>
                                      </w:divBdr>
                                      <w:divsChild>
                                        <w:div w:id="17913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2689314">
      <w:bodyDiv w:val="1"/>
      <w:marLeft w:val="0"/>
      <w:marRight w:val="0"/>
      <w:marTop w:val="0"/>
      <w:marBottom w:val="0"/>
      <w:divBdr>
        <w:top w:val="none" w:sz="0" w:space="0" w:color="auto"/>
        <w:left w:val="none" w:sz="0" w:space="0" w:color="auto"/>
        <w:bottom w:val="none" w:sz="0" w:space="0" w:color="auto"/>
        <w:right w:val="none" w:sz="0" w:space="0" w:color="auto"/>
      </w:divBdr>
    </w:div>
    <w:div w:id="1288969318">
      <w:bodyDiv w:val="1"/>
      <w:marLeft w:val="0"/>
      <w:marRight w:val="0"/>
      <w:marTop w:val="0"/>
      <w:marBottom w:val="0"/>
      <w:divBdr>
        <w:top w:val="none" w:sz="0" w:space="0" w:color="auto"/>
        <w:left w:val="none" w:sz="0" w:space="0" w:color="auto"/>
        <w:bottom w:val="none" w:sz="0" w:space="0" w:color="auto"/>
        <w:right w:val="none" w:sz="0" w:space="0" w:color="auto"/>
      </w:divBdr>
    </w:div>
    <w:div w:id="1289361991">
      <w:bodyDiv w:val="1"/>
      <w:marLeft w:val="0"/>
      <w:marRight w:val="0"/>
      <w:marTop w:val="0"/>
      <w:marBottom w:val="0"/>
      <w:divBdr>
        <w:top w:val="none" w:sz="0" w:space="0" w:color="auto"/>
        <w:left w:val="none" w:sz="0" w:space="0" w:color="auto"/>
        <w:bottom w:val="none" w:sz="0" w:space="0" w:color="auto"/>
        <w:right w:val="none" w:sz="0" w:space="0" w:color="auto"/>
      </w:divBdr>
    </w:div>
    <w:div w:id="1294285253">
      <w:bodyDiv w:val="1"/>
      <w:marLeft w:val="0"/>
      <w:marRight w:val="0"/>
      <w:marTop w:val="0"/>
      <w:marBottom w:val="0"/>
      <w:divBdr>
        <w:top w:val="none" w:sz="0" w:space="0" w:color="auto"/>
        <w:left w:val="none" w:sz="0" w:space="0" w:color="auto"/>
        <w:bottom w:val="none" w:sz="0" w:space="0" w:color="auto"/>
        <w:right w:val="none" w:sz="0" w:space="0" w:color="auto"/>
      </w:divBdr>
      <w:divsChild>
        <w:div w:id="1517771104">
          <w:marLeft w:val="0"/>
          <w:marRight w:val="0"/>
          <w:marTop w:val="0"/>
          <w:marBottom w:val="0"/>
          <w:divBdr>
            <w:top w:val="none" w:sz="0" w:space="0" w:color="auto"/>
            <w:left w:val="none" w:sz="0" w:space="0" w:color="auto"/>
            <w:bottom w:val="none" w:sz="0" w:space="0" w:color="auto"/>
            <w:right w:val="none" w:sz="0" w:space="0" w:color="auto"/>
          </w:divBdr>
          <w:divsChild>
            <w:div w:id="1083378698">
              <w:marLeft w:val="0"/>
              <w:marRight w:val="0"/>
              <w:marTop w:val="0"/>
              <w:marBottom w:val="0"/>
              <w:divBdr>
                <w:top w:val="none" w:sz="0" w:space="0" w:color="auto"/>
                <w:left w:val="none" w:sz="0" w:space="0" w:color="auto"/>
                <w:bottom w:val="none" w:sz="0" w:space="0" w:color="auto"/>
                <w:right w:val="none" w:sz="0" w:space="0" w:color="auto"/>
              </w:divBdr>
              <w:divsChild>
                <w:div w:id="1538202154">
                  <w:marLeft w:val="0"/>
                  <w:marRight w:val="0"/>
                  <w:marTop w:val="0"/>
                  <w:marBottom w:val="0"/>
                  <w:divBdr>
                    <w:top w:val="none" w:sz="0" w:space="0" w:color="auto"/>
                    <w:left w:val="none" w:sz="0" w:space="0" w:color="auto"/>
                    <w:bottom w:val="none" w:sz="0" w:space="0" w:color="auto"/>
                    <w:right w:val="none" w:sz="0" w:space="0" w:color="auto"/>
                  </w:divBdr>
                  <w:divsChild>
                    <w:div w:id="733044768">
                      <w:marLeft w:val="0"/>
                      <w:marRight w:val="0"/>
                      <w:marTop w:val="0"/>
                      <w:marBottom w:val="0"/>
                      <w:divBdr>
                        <w:top w:val="none" w:sz="0" w:space="0" w:color="auto"/>
                        <w:left w:val="none" w:sz="0" w:space="0" w:color="auto"/>
                        <w:bottom w:val="none" w:sz="0" w:space="0" w:color="auto"/>
                        <w:right w:val="none" w:sz="0" w:space="0" w:color="auto"/>
                      </w:divBdr>
                      <w:divsChild>
                        <w:div w:id="711227595">
                          <w:marLeft w:val="0"/>
                          <w:marRight w:val="0"/>
                          <w:marTop w:val="0"/>
                          <w:marBottom w:val="0"/>
                          <w:divBdr>
                            <w:top w:val="none" w:sz="0" w:space="0" w:color="auto"/>
                            <w:left w:val="none" w:sz="0" w:space="0" w:color="auto"/>
                            <w:bottom w:val="none" w:sz="0" w:space="0" w:color="auto"/>
                            <w:right w:val="none" w:sz="0" w:space="0" w:color="auto"/>
                          </w:divBdr>
                          <w:divsChild>
                            <w:div w:id="221602724">
                              <w:marLeft w:val="0"/>
                              <w:marRight w:val="0"/>
                              <w:marTop w:val="0"/>
                              <w:marBottom w:val="0"/>
                              <w:divBdr>
                                <w:top w:val="none" w:sz="0" w:space="0" w:color="auto"/>
                                <w:left w:val="none" w:sz="0" w:space="0" w:color="auto"/>
                                <w:bottom w:val="none" w:sz="0" w:space="0" w:color="auto"/>
                                <w:right w:val="none" w:sz="0" w:space="0" w:color="auto"/>
                              </w:divBdr>
                              <w:divsChild>
                                <w:div w:id="1539735471">
                                  <w:marLeft w:val="0"/>
                                  <w:marRight w:val="0"/>
                                  <w:marTop w:val="0"/>
                                  <w:marBottom w:val="0"/>
                                  <w:divBdr>
                                    <w:top w:val="none" w:sz="0" w:space="0" w:color="auto"/>
                                    <w:left w:val="none" w:sz="0" w:space="0" w:color="auto"/>
                                    <w:bottom w:val="none" w:sz="0" w:space="0" w:color="auto"/>
                                    <w:right w:val="none" w:sz="0" w:space="0" w:color="auto"/>
                                  </w:divBdr>
                                  <w:divsChild>
                                    <w:div w:id="580605717">
                                      <w:marLeft w:val="0"/>
                                      <w:marRight w:val="0"/>
                                      <w:marTop w:val="0"/>
                                      <w:marBottom w:val="0"/>
                                      <w:divBdr>
                                        <w:top w:val="none" w:sz="0" w:space="0" w:color="auto"/>
                                        <w:left w:val="none" w:sz="0" w:space="0" w:color="auto"/>
                                        <w:bottom w:val="none" w:sz="0" w:space="0" w:color="auto"/>
                                        <w:right w:val="none" w:sz="0" w:space="0" w:color="auto"/>
                                      </w:divBdr>
                                      <w:divsChild>
                                        <w:div w:id="158086742">
                                          <w:marLeft w:val="0"/>
                                          <w:marRight w:val="0"/>
                                          <w:marTop w:val="0"/>
                                          <w:marBottom w:val="0"/>
                                          <w:divBdr>
                                            <w:top w:val="none" w:sz="0" w:space="0" w:color="auto"/>
                                            <w:left w:val="none" w:sz="0" w:space="0" w:color="auto"/>
                                            <w:bottom w:val="none" w:sz="0" w:space="0" w:color="auto"/>
                                            <w:right w:val="none" w:sz="0" w:space="0" w:color="auto"/>
                                          </w:divBdr>
                                          <w:divsChild>
                                            <w:div w:id="33046142">
                                              <w:marLeft w:val="0"/>
                                              <w:marRight w:val="0"/>
                                              <w:marTop w:val="0"/>
                                              <w:marBottom w:val="0"/>
                                              <w:divBdr>
                                                <w:top w:val="none" w:sz="0" w:space="0" w:color="auto"/>
                                                <w:left w:val="none" w:sz="0" w:space="0" w:color="auto"/>
                                                <w:bottom w:val="none" w:sz="0" w:space="0" w:color="auto"/>
                                                <w:right w:val="none" w:sz="0" w:space="0" w:color="auto"/>
                                              </w:divBdr>
                                            </w:div>
                                            <w:div w:id="1613323790">
                                              <w:marLeft w:val="0"/>
                                              <w:marRight w:val="0"/>
                                              <w:marTop w:val="0"/>
                                              <w:marBottom w:val="0"/>
                                              <w:divBdr>
                                                <w:top w:val="none" w:sz="0" w:space="0" w:color="auto"/>
                                                <w:left w:val="none" w:sz="0" w:space="0" w:color="auto"/>
                                                <w:bottom w:val="none" w:sz="0" w:space="0" w:color="auto"/>
                                                <w:right w:val="none" w:sz="0" w:space="0" w:color="auto"/>
                                              </w:divBdr>
                                            </w:div>
                                            <w:div w:id="1661931584">
                                              <w:marLeft w:val="0"/>
                                              <w:marRight w:val="0"/>
                                              <w:marTop w:val="0"/>
                                              <w:marBottom w:val="0"/>
                                              <w:divBdr>
                                                <w:top w:val="none" w:sz="0" w:space="0" w:color="auto"/>
                                                <w:left w:val="none" w:sz="0" w:space="0" w:color="auto"/>
                                                <w:bottom w:val="none" w:sz="0" w:space="0" w:color="auto"/>
                                                <w:right w:val="none" w:sz="0" w:space="0" w:color="auto"/>
                                              </w:divBdr>
                                            </w:div>
                                          </w:divsChild>
                                        </w:div>
                                        <w:div w:id="22676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4970313">
      <w:bodyDiv w:val="1"/>
      <w:marLeft w:val="0"/>
      <w:marRight w:val="0"/>
      <w:marTop w:val="0"/>
      <w:marBottom w:val="0"/>
      <w:divBdr>
        <w:top w:val="none" w:sz="0" w:space="0" w:color="auto"/>
        <w:left w:val="none" w:sz="0" w:space="0" w:color="auto"/>
        <w:bottom w:val="none" w:sz="0" w:space="0" w:color="auto"/>
        <w:right w:val="none" w:sz="0" w:space="0" w:color="auto"/>
      </w:divBdr>
    </w:div>
    <w:div w:id="1312561786">
      <w:bodyDiv w:val="1"/>
      <w:marLeft w:val="390"/>
      <w:marRight w:val="390"/>
      <w:marTop w:val="0"/>
      <w:marBottom w:val="0"/>
      <w:divBdr>
        <w:top w:val="none" w:sz="0" w:space="0" w:color="auto"/>
        <w:left w:val="none" w:sz="0" w:space="0" w:color="auto"/>
        <w:bottom w:val="none" w:sz="0" w:space="0" w:color="auto"/>
        <w:right w:val="none" w:sz="0" w:space="0" w:color="auto"/>
      </w:divBdr>
      <w:divsChild>
        <w:div w:id="1266186571">
          <w:marLeft w:val="0"/>
          <w:marRight w:val="0"/>
          <w:marTop w:val="0"/>
          <w:marBottom w:val="0"/>
          <w:divBdr>
            <w:top w:val="none" w:sz="0" w:space="0" w:color="auto"/>
            <w:left w:val="none" w:sz="0" w:space="0" w:color="auto"/>
            <w:bottom w:val="none" w:sz="0" w:space="0" w:color="auto"/>
            <w:right w:val="none" w:sz="0" w:space="0" w:color="auto"/>
          </w:divBdr>
          <w:divsChild>
            <w:div w:id="219706815">
              <w:marLeft w:val="0"/>
              <w:marRight w:val="0"/>
              <w:marTop w:val="0"/>
              <w:marBottom w:val="0"/>
              <w:divBdr>
                <w:top w:val="none" w:sz="0" w:space="0" w:color="auto"/>
                <w:left w:val="none" w:sz="0" w:space="0" w:color="auto"/>
                <w:bottom w:val="none" w:sz="0" w:space="0" w:color="auto"/>
                <w:right w:val="none" w:sz="0" w:space="0" w:color="auto"/>
              </w:divBdr>
              <w:divsChild>
                <w:div w:id="649216418">
                  <w:marLeft w:val="-150"/>
                  <w:marRight w:val="-150"/>
                  <w:marTop w:val="0"/>
                  <w:marBottom w:val="0"/>
                  <w:divBdr>
                    <w:top w:val="none" w:sz="0" w:space="0" w:color="auto"/>
                    <w:left w:val="none" w:sz="0" w:space="0" w:color="auto"/>
                    <w:bottom w:val="none" w:sz="0" w:space="0" w:color="auto"/>
                    <w:right w:val="none" w:sz="0" w:space="0" w:color="auto"/>
                  </w:divBdr>
                  <w:divsChild>
                    <w:div w:id="2142264224">
                      <w:marLeft w:val="0"/>
                      <w:marRight w:val="0"/>
                      <w:marTop w:val="0"/>
                      <w:marBottom w:val="0"/>
                      <w:divBdr>
                        <w:top w:val="none" w:sz="0" w:space="0" w:color="auto"/>
                        <w:left w:val="none" w:sz="0" w:space="0" w:color="auto"/>
                        <w:bottom w:val="none" w:sz="0" w:space="0" w:color="auto"/>
                        <w:right w:val="none" w:sz="0" w:space="0" w:color="auto"/>
                      </w:divBdr>
                      <w:divsChild>
                        <w:div w:id="422261470">
                          <w:marLeft w:val="0"/>
                          <w:marRight w:val="0"/>
                          <w:marTop w:val="0"/>
                          <w:marBottom w:val="0"/>
                          <w:divBdr>
                            <w:top w:val="none" w:sz="0" w:space="0" w:color="auto"/>
                            <w:left w:val="none" w:sz="0" w:space="0" w:color="auto"/>
                            <w:bottom w:val="none" w:sz="0" w:space="0" w:color="auto"/>
                            <w:right w:val="none" w:sz="0" w:space="0" w:color="auto"/>
                          </w:divBdr>
                          <w:divsChild>
                            <w:div w:id="415174140">
                              <w:marLeft w:val="0"/>
                              <w:marRight w:val="0"/>
                              <w:marTop w:val="0"/>
                              <w:marBottom w:val="0"/>
                              <w:divBdr>
                                <w:top w:val="none" w:sz="0" w:space="0" w:color="auto"/>
                                <w:left w:val="none" w:sz="0" w:space="0" w:color="auto"/>
                                <w:bottom w:val="none" w:sz="0" w:space="0" w:color="auto"/>
                                <w:right w:val="none" w:sz="0" w:space="0" w:color="auto"/>
                              </w:divBdr>
                              <w:divsChild>
                                <w:div w:id="180782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7228395">
      <w:bodyDiv w:val="1"/>
      <w:marLeft w:val="0"/>
      <w:marRight w:val="0"/>
      <w:marTop w:val="0"/>
      <w:marBottom w:val="0"/>
      <w:divBdr>
        <w:top w:val="none" w:sz="0" w:space="0" w:color="auto"/>
        <w:left w:val="none" w:sz="0" w:space="0" w:color="auto"/>
        <w:bottom w:val="none" w:sz="0" w:space="0" w:color="auto"/>
        <w:right w:val="none" w:sz="0" w:space="0" w:color="auto"/>
      </w:divBdr>
    </w:div>
    <w:div w:id="1318418001">
      <w:bodyDiv w:val="1"/>
      <w:marLeft w:val="0"/>
      <w:marRight w:val="0"/>
      <w:marTop w:val="0"/>
      <w:marBottom w:val="0"/>
      <w:divBdr>
        <w:top w:val="none" w:sz="0" w:space="0" w:color="auto"/>
        <w:left w:val="none" w:sz="0" w:space="0" w:color="auto"/>
        <w:bottom w:val="none" w:sz="0" w:space="0" w:color="auto"/>
        <w:right w:val="none" w:sz="0" w:space="0" w:color="auto"/>
      </w:divBdr>
      <w:divsChild>
        <w:div w:id="491483429">
          <w:marLeft w:val="0"/>
          <w:marRight w:val="0"/>
          <w:marTop w:val="0"/>
          <w:marBottom w:val="0"/>
          <w:divBdr>
            <w:top w:val="none" w:sz="0" w:space="0" w:color="auto"/>
            <w:left w:val="none" w:sz="0" w:space="0" w:color="auto"/>
            <w:bottom w:val="none" w:sz="0" w:space="0" w:color="auto"/>
            <w:right w:val="none" w:sz="0" w:space="0" w:color="auto"/>
          </w:divBdr>
          <w:divsChild>
            <w:div w:id="479201024">
              <w:marLeft w:val="0"/>
              <w:marRight w:val="0"/>
              <w:marTop w:val="0"/>
              <w:marBottom w:val="0"/>
              <w:divBdr>
                <w:top w:val="none" w:sz="0" w:space="0" w:color="auto"/>
                <w:left w:val="none" w:sz="0" w:space="0" w:color="auto"/>
                <w:bottom w:val="none" w:sz="0" w:space="0" w:color="auto"/>
                <w:right w:val="none" w:sz="0" w:space="0" w:color="auto"/>
              </w:divBdr>
              <w:divsChild>
                <w:div w:id="859274550">
                  <w:marLeft w:val="0"/>
                  <w:marRight w:val="0"/>
                  <w:marTop w:val="0"/>
                  <w:marBottom w:val="0"/>
                  <w:divBdr>
                    <w:top w:val="none" w:sz="0" w:space="0" w:color="auto"/>
                    <w:left w:val="none" w:sz="0" w:space="0" w:color="auto"/>
                    <w:bottom w:val="none" w:sz="0" w:space="0" w:color="auto"/>
                    <w:right w:val="none" w:sz="0" w:space="0" w:color="auto"/>
                  </w:divBdr>
                  <w:divsChild>
                    <w:div w:id="1694380083">
                      <w:marLeft w:val="0"/>
                      <w:marRight w:val="0"/>
                      <w:marTop w:val="0"/>
                      <w:marBottom w:val="0"/>
                      <w:divBdr>
                        <w:top w:val="none" w:sz="0" w:space="0" w:color="auto"/>
                        <w:left w:val="none" w:sz="0" w:space="0" w:color="auto"/>
                        <w:bottom w:val="none" w:sz="0" w:space="0" w:color="auto"/>
                        <w:right w:val="none" w:sz="0" w:space="0" w:color="auto"/>
                      </w:divBdr>
                      <w:divsChild>
                        <w:div w:id="74252751">
                          <w:marLeft w:val="0"/>
                          <w:marRight w:val="0"/>
                          <w:marTop w:val="0"/>
                          <w:marBottom w:val="0"/>
                          <w:divBdr>
                            <w:top w:val="none" w:sz="0" w:space="0" w:color="auto"/>
                            <w:left w:val="none" w:sz="0" w:space="0" w:color="auto"/>
                            <w:bottom w:val="none" w:sz="0" w:space="0" w:color="auto"/>
                            <w:right w:val="none" w:sz="0" w:space="0" w:color="auto"/>
                          </w:divBdr>
                          <w:divsChild>
                            <w:div w:id="1485396004">
                              <w:marLeft w:val="0"/>
                              <w:marRight w:val="0"/>
                              <w:marTop w:val="0"/>
                              <w:marBottom w:val="0"/>
                              <w:divBdr>
                                <w:top w:val="none" w:sz="0" w:space="0" w:color="auto"/>
                                <w:left w:val="none" w:sz="0" w:space="0" w:color="auto"/>
                                <w:bottom w:val="none" w:sz="0" w:space="0" w:color="auto"/>
                                <w:right w:val="none" w:sz="0" w:space="0" w:color="auto"/>
                              </w:divBdr>
                              <w:divsChild>
                                <w:div w:id="1654217827">
                                  <w:marLeft w:val="0"/>
                                  <w:marRight w:val="0"/>
                                  <w:marTop w:val="0"/>
                                  <w:marBottom w:val="0"/>
                                  <w:divBdr>
                                    <w:top w:val="none" w:sz="0" w:space="0" w:color="auto"/>
                                    <w:left w:val="none" w:sz="0" w:space="0" w:color="auto"/>
                                    <w:bottom w:val="none" w:sz="0" w:space="0" w:color="auto"/>
                                    <w:right w:val="none" w:sz="0" w:space="0" w:color="auto"/>
                                  </w:divBdr>
                                  <w:divsChild>
                                    <w:div w:id="2021349048">
                                      <w:marLeft w:val="0"/>
                                      <w:marRight w:val="0"/>
                                      <w:marTop w:val="0"/>
                                      <w:marBottom w:val="0"/>
                                      <w:divBdr>
                                        <w:top w:val="none" w:sz="0" w:space="0" w:color="auto"/>
                                        <w:left w:val="none" w:sz="0" w:space="0" w:color="auto"/>
                                        <w:bottom w:val="none" w:sz="0" w:space="0" w:color="auto"/>
                                        <w:right w:val="none" w:sz="0" w:space="0" w:color="auto"/>
                                      </w:divBdr>
                                      <w:divsChild>
                                        <w:div w:id="782841181">
                                          <w:marLeft w:val="0"/>
                                          <w:marRight w:val="0"/>
                                          <w:marTop w:val="0"/>
                                          <w:marBottom w:val="0"/>
                                          <w:divBdr>
                                            <w:top w:val="none" w:sz="0" w:space="0" w:color="auto"/>
                                            <w:left w:val="none" w:sz="0" w:space="0" w:color="auto"/>
                                            <w:bottom w:val="none" w:sz="0" w:space="0" w:color="auto"/>
                                            <w:right w:val="none" w:sz="0" w:space="0" w:color="auto"/>
                                          </w:divBdr>
                                        </w:div>
                                        <w:div w:id="1362239869">
                                          <w:marLeft w:val="0"/>
                                          <w:marRight w:val="0"/>
                                          <w:marTop w:val="0"/>
                                          <w:marBottom w:val="0"/>
                                          <w:divBdr>
                                            <w:top w:val="none" w:sz="0" w:space="0" w:color="auto"/>
                                            <w:left w:val="none" w:sz="0" w:space="0" w:color="auto"/>
                                            <w:bottom w:val="none" w:sz="0" w:space="0" w:color="auto"/>
                                            <w:right w:val="none" w:sz="0" w:space="0" w:color="auto"/>
                                          </w:divBdr>
                                        </w:div>
                                        <w:div w:id="144541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1153262">
      <w:bodyDiv w:val="1"/>
      <w:marLeft w:val="0"/>
      <w:marRight w:val="0"/>
      <w:marTop w:val="0"/>
      <w:marBottom w:val="0"/>
      <w:divBdr>
        <w:top w:val="none" w:sz="0" w:space="0" w:color="auto"/>
        <w:left w:val="none" w:sz="0" w:space="0" w:color="auto"/>
        <w:bottom w:val="none" w:sz="0" w:space="0" w:color="auto"/>
        <w:right w:val="none" w:sz="0" w:space="0" w:color="auto"/>
      </w:divBdr>
      <w:divsChild>
        <w:div w:id="1563709141">
          <w:marLeft w:val="0"/>
          <w:marRight w:val="0"/>
          <w:marTop w:val="0"/>
          <w:marBottom w:val="0"/>
          <w:divBdr>
            <w:top w:val="none" w:sz="0" w:space="0" w:color="auto"/>
            <w:left w:val="none" w:sz="0" w:space="0" w:color="auto"/>
            <w:bottom w:val="none" w:sz="0" w:space="0" w:color="auto"/>
            <w:right w:val="none" w:sz="0" w:space="0" w:color="auto"/>
          </w:divBdr>
          <w:divsChild>
            <w:div w:id="786591">
              <w:marLeft w:val="0"/>
              <w:marRight w:val="0"/>
              <w:marTop w:val="0"/>
              <w:marBottom w:val="0"/>
              <w:divBdr>
                <w:top w:val="none" w:sz="0" w:space="0" w:color="auto"/>
                <w:left w:val="none" w:sz="0" w:space="0" w:color="auto"/>
                <w:bottom w:val="none" w:sz="0" w:space="0" w:color="auto"/>
                <w:right w:val="none" w:sz="0" w:space="0" w:color="auto"/>
              </w:divBdr>
              <w:divsChild>
                <w:div w:id="60297858">
                  <w:marLeft w:val="0"/>
                  <w:marRight w:val="0"/>
                  <w:marTop w:val="0"/>
                  <w:marBottom w:val="0"/>
                  <w:divBdr>
                    <w:top w:val="none" w:sz="0" w:space="0" w:color="auto"/>
                    <w:left w:val="none" w:sz="0" w:space="0" w:color="auto"/>
                    <w:bottom w:val="none" w:sz="0" w:space="0" w:color="auto"/>
                    <w:right w:val="none" w:sz="0" w:space="0" w:color="auto"/>
                  </w:divBdr>
                  <w:divsChild>
                    <w:div w:id="1867017020">
                      <w:marLeft w:val="0"/>
                      <w:marRight w:val="0"/>
                      <w:marTop w:val="0"/>
                      <w:marBottom w:val="0"/>
                      <w:divBdr>
                        <w:top w:val="none" w:sz="0" w:space="0" w:color="auto"/>
                        <w:left w:val="none" w:sz="0" w:space="0" w:color="auto"/>
                        <w:bottom w:val="none" w:sz="0" w:space="0" w:color="auto"/>
                        <w:right w:val="none" w:sz="0" w:space="0" w:color="auto"/>
                      </w:divBdr>
                      <w:divsChild>
                        <w:div w:id="1508911230">
                          <w:marLeft w:val="0"/>
                          <w:marRight w:val="0"/>
                          <w:marTop w:val="0"/>
                          <w:marBottom w:val="0"/>
                          <w:divBdr>
                            <w:top w:val="none" w:sz="0" w:space="0" w:color="auto"/>
                            <w:left w:val="none" w:sz="0" w:space="0" w:color="auto"/>
                            <w:bottom w:val="none" w:sz="0" w:space="0" w:color="auto"/>
                            <w:right w:val="none" w:sz="0" w:space="0" w:color="auto"/>
                          </w:divBdr>
                          <w:divsChild>
                            <w:div w:id="1804763100">
                              <w:marLeft w:val="0"/>
                              <w:marRight w:val="0"/>
                              <w:marTop w:val="0"/>
                              <w:marBottom w:val="0"/>
                              <w:divBdr>
                                <w:top w:val="none" w:sz="0" w:space="0" w:color="auto"/>
                                <w:left w:val="none" w:sz="0" w:space="0" w:color="auto"/>
                                <w:bottom w:val="none" w:sz="0" w:space="0" w:color="auto"/>
                                <w:right w:val="none" w:sz="0" w:space="0" w:color="auto"/>
                              </w:divBdr>
                              <w:divsChild>
                                <w:div w:id="989987122">
                                  <w:marLeft w:val="0"/>
                                  <w:marRight w:val="0"/>
                                  <w:marTop w:val="0"/>
                                  <w:marBottom w:val="0"/>
                                  <w:divBdr>
                                    <w:top w:val="none" w:sz="0" w:space="0" w:color="auto"/>
                                    <w:left w:val="none" w:sz="0" w:space="0" w:color="auto"/>
                                    <w:bottom w:val="none" w:sz="0" w:space="0" w:color="auto"/>
                                    <w:right w:val="none" w:sz="0" w:space="0" w:color="auto"/>
                                  </w:divBdr>
                                </w:div>
                                <w:div w:id="1511872755">
                                  <w:marLeft w:val="0"/>
                                  <w:marRight w:val="0"/>
                                  <w:marTop w:val="0"/>
                                  <w:marBottom w:val="0"/>
                                  <w:divBdr>
                                    <w:top w:val="none" w:sz="0" w:space="0" w:color="auto"/>
                                    <w:left w:val="none" w:sz="0" w:space="0" w:color="auto"/>
                                    <w:bottom w:val="none" w:sz="0" w:space="0" w:color="auto"/>
                                    <w:right w:val="none" w:sz="0" w:space="0" w:color="auto"/>
                                  </w:divBdr>
                                </w:div>
                                <w:div w:id="1779521358">
                                  <w:marLeft w:val="0"/>
                                  <w:marRight w:val="0"/>
                                  <w:marTop w:val="0"/>
                                  <w:marBottom w:val="0"/>
                                  <w:divBdr>
                                    <w:top w:val="none" w:sz="0" w:space="0" w:color="auto"/>
                                    <w:left w:val="none" w:sz="0" w:space="0" w:color="auto"/>
                                    <w:bottom w:val="none" w:sz="0" w:space="0" w:color="auto"/>
                                    <w:right w:val="none" w:sz="0" w:space="0" w:color="auto"/>
                                  </w:divBdr>
                                </w:div>
                                <w:div w:id="200435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7126058">
      <w:bodyDiv w:val="1"/>
      <w:marLeft w:val="0"/>
      <w:marRight w:val="0"/>
      <w:marTop w:val="0"/>
      <w:marBottom w:val="0"/>
      <w:divBdr>
        <w:top w:val="none" w:sz="0" w:space="0" w:color="auto"/>
        <w:left w:val="none" w:sz="0" w:space="0" w:color="auto"/>
        <w:bottom w:val="none" w:sz="0" w:space="0" w:color="auto"/>
        <w:right w:val="none" w:sz="0" w:space="0" w:color="auto"/>
      </w:divBdr>
    </w:div>
    <w:div w:id="1329672883">
      <w:bodyDiv w:val="1"/>
      <w:marLeft w:val="0"/>
      <w:marRight w:val="0"/>
      <w:marTop w:val="0"/>
      <w:marBottom w:val="0"/>
      <w:divBdr>
        <w:top w:val="none" w:sz="0" w:space="0" w:color="auto"/>
        <w:left w:val="none" w:sz="0" w:space="0" w:color="auto"/>
        <w:bottom w:val="none" w:sz="0" w:space="0" w:color="auto"/>
        <w:right w:val="none" w:sz="0" w:space="0" w:color="auto"/>
      </w:divBdr>
      <w:divsChild>
        <w:div w:id="830872013">
          <w:marLeft w:val="0"/>
          <w:marRight w:val="0"/>
          <w:marTop w:val="0"/>
          <w:marBottom w:val="0"/>
          <w:divBdr>
            <w:top w:val="none" w:sz="0" w:space="0" w:color="auto"/>
            <w:left w:val="none" w:sz="0" w:space="0" w:color="auto"/>
            <w:bottom w:val="none" w:sz="0" w:space="0" w:color="auto"/>
            <w:right w:val="none" w:sz="0" w:space="0" w:color="auto"/>
          </w:divBdr>
          <w:divsChild>
            <w:div w:id="865750279">
              <w:marLeft w:val="0"/>
              <w:marRight w:val="0"/>
              <w:marTop w:val="0"/>
              <w:marBottom w:val="0"/>
              <w:divBdr>
                <w:top w:val="none" w:sz="0" w:space="0" w:color="auto"/>
                <w:left w:val="none" w:sz="0" w:space="0" w:color="auto"/>
                <w:bottom w:val="none" w:sz="0" w:space="0" w:color="auto"/>
                <w:right w:val="none" w:sz="0" w:space="0" w:color="auto"/>
              </w:divBdr>
              <w:divsChild>
                <w:div w:id="1773941134">
                  <w:marLeft w:val="0"/>
                  <w:marRight w:val="0"/>
                  <w:marTop w:val="0"/>
                  <w:marBottom w:val="0"/>
                  <w:divBdr>
                    <w:top w:val="none" w:sz="0" w:space="0" w:color="auto"/>
                    <w:left w:val="none" w:sz="0" w:space="0" w:color="auto"/>
                    <w:bottom w:val="none" w:sz="0" w:space="0" w:color="auto"/>
                    <w:right w:val="none" w:sz="0" w:space="0" w:color="auto"/>
                  </w:divBdr>
                  <w:divsChild>
                    <w:div w:id="1338724847">
                      <w:marLeft w:val="0"/>
                      <w:marRight w:val="0"/>
                      <w:marTop w:val="0"/>
                      <w:marBottom w:val="0"/>
                      <w:divBdr>
                        <w:top w:val="none" w:sz="0" w:space="0" w:color="auto"/>
                        <w:left w:val="none" w:sz="0" w:space="0" w:color="auto"/>
                        <w:bottom w:val="none" w:sz="0" w:space="0" w:color="auto"/>
                        <w:right w:val="none" w:sz="0" w:space="0" w:color="auto"/>
                      </w:divBdr>
                      <w:divsChild>
                        <w:div w:id="1262224867">
                          <w:marLeft w:val="0"/>
                          <w:marRight w:val="0"/>
                          <w:marTop w:val="0"/>
                          <w:marBottom w:val="0"/>
                          <w:divBdr>
                            <w:top w:val="none" w:sz="0" w:space="0" w:color="auto"/>
                            <w:left w:val="none" w:sz="0" w:space="0" w:color="auto"/>
                            <w:bottom w:val="none" w:sz="0" w:space="0" w:color="auto"/>
                            <w:right w:val="none" w:sz="0" w:space="0" w:color="auto"/>
                          </w:divBdr>
                          <w:divsChild>
                            <w:div w:id="890922430">
                              <w:marLeft w:val="0"/>
                              <w:marRight w:val="0"/>
                              <w:marTop w:val="0"/>
                              <w:marBottom w:val="0"/>
                              <w:divBdr>
                                <w:top w:val="none" w:sz="0" w:space="0" w:color="auto"/>
                                <w:left w:val="none" w:sz="0" w:space="0" w:color="auto"/>
                                <w:bottom w:val="none" w:sz="0" w:space="0" w:color="auto"/>
                                <w:right w:val="none" w:sz="0" w:space="0" w:color="auto"/>
                              </w:divBdr>
                              <w:divsChild>
                                <w:div w:id="697782269">
                                  <w:marLeft w:val="0"/>
                                  <w:marRight w:val="0"/>
                                  <w:marTop w:val="0"/>
                                  <w:marBottom w:val="0"/>
                                  <w:divBdr>
                                    <w:top w:val="none" w:sz="0" w:space="0" w:color="auto"/>
                                    <w:left w:val="none" w:sz="0" w:space="0" w:color="auto"/>
                                    <w:bottom w:val="none" w:sz="0" w:space="0" w:color="auto"/>
                                    <w:right w:val="none" w:sz="0" w:space="0" w:color="auto"/>
                                  </w:divBdr>
                                  <w:divsChild>
                                    <w:div w:id="1940596473">
                                      <w:marLeft w:val="0"/>
                                      <w:marRight w:val="0"/>
                                      <w:marTop w:val="0"/>
                                      <w:marBottom w:val="0"/>
                                      <w:divBdr>
                                        <w:top w:val="none" w:sz="0" w:space="0" w:color="auto"/>
                                        <w:left w:val="none" w:sz="0" w:space="0" w:color="auto"/>
                                        <w:bottom w:val="none" w:sz="0" w:space="0" w:color="auto"/>
                                        <w:right w:val="none" w:sz="0" w:space="0" w:color="auto"/>
                                      </w:divBdr>
                                      <w:divsChild>
                                        <w:div w:id="237133106">
                                          <w:marLeft w:val="0"/>
                                          <w:marRight w:val="0"/>
                                          <w:marTop w:val="0"/>
                                          <w:marBottom w:val="0"/>
                                          <w:divBdr>
                                            <w:top w:val="none" w:sz="0" w:space="0" w:color="auto"/>
                                            <w:left w:val="none" w:sz="0" w:space="0" w:color="auto"/>
                                            <w:bottom w:val="none" w:sz="0" w:space="0" w:color="auto"/>
                                            <w:right w:val="none" w:sz="0" w:space="0" w:color="auto"/>
                                          </w:divBdr>
                                          <w:divsChild>
                                            <w:div w:id="487330604">
                                              <w:marLeft w:val="0"/>
                                              <w:marRight w:val="0"/>
                                              <w:marTop w:val="0"/>
                                              <w:marBottom w:val="0"/>
                                              <w:divBdr>
                                                <w:top w:val="none" w:sz="0" w:space="0" w:color="auto"/>
                                                <w:left w:val="none" w:sz="0" w:space="0" w:color="auto"/>
                                                <w:bottom w:val="none" w:sz="0" w:space="0" w:color="auto"/>
                                                <w:right w:val="none" w:sz="0" w:space="0" w:color="auto"/>
                                              </w:divBdr>
                                            </w:div>
                                            <w:div w:id="1534805198">
                                              <w:marLeft w:val="0"/>
                                              <w:marRight w:val="0"/>
                                              <w:marTop w:val="0"/>
                                              <w:marBottom w:val="0"/>
                                              <w:divBdr>
                                                <w:top w:val="none" w:sz="0" w:space="0" w:color="auto"/>
                                                <w:left w:val="none" w:sz="0" w:space="0" w:color="auto"/>
                                                <w:bottom w:val="none" w:sz="0" w:space="0" w:color="auto"/>
                                                <w:right w:val="none" w:sz="0" w:space="0" w:color="auto"/>
                                              </w:divBdr>
                                            </w:div>
                                            <w:div w:id="201529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0064528">
      <w:bodyDiv w:val="1"/>
      <w:marLeft w:val="0"/>
      <w:marRight w:val="0"/>
      <w:marTop w:val="0"/>
      <w:marBottom w:val="0"/>
      <w:divBdr>
        <w:top w:val="none" w:sz="0" w:space="0" w:color="auto"/>
        <w:left w:val="none" w:sz="0" w:space="0" w:color="auto"/>
        <w:bottom w:val="none" w:sz="0" w:space="0" w:color="auto"/>
        <w:right w:val="none" w:sz="0" w:space="0" w:color="auto"/>
      </w:divBdr>
      <w:divsChild>
        <w:div w:id="1269433380">
          <w:marLeft w:val="0"/>
          <w:marRight w:val="0"/>
          <w:marTop w:val="0"/>
          <w:marBottom w:val="0"/>
          <w:divBdr>
            <w:top w:val="none" w:sz="0" w:space="0" w:color="auto"/>
            <w:left w:val="none" w:sz="0" w:space="0" w:color="auto"/>
            <w:bottom w:val="none" w:sz="0" w:space="0" w:color="auto"/>
            <w:right w:val="none" w:sz="0" w:space="0" w:color="auto"/>
          </w:divBdr>
          <w:divsChild>
            <w:div w:id="551768418">
              <w:marLeft w:val="0"/>
              <w:marRight w:val="0"/>
              <w:marTop w:val="0"/>
              <w:marBottom w:val="0"/>
              <w:divBdr>
                <w:top w:val="none" w:sz="0" w:space="0" w:color="auto"/>
                <w:left w:val="none" w:sz="0" w:space="0" w:color="auto"/>
                <w:bottom w:val="none" w:sz="0" w:space="0" w:color="auto"/>
                <w:right w:val="none" w:sz="0" w:space="0" w:color="auto"/>
              </w:divBdr>
              <w:divsChild>
                <w:div w:id="1541241869">
                  <w:marLeft w:val="0"/>
                  <w:marRight w:val="0"/>
                  <w:marTop w:val="0"/>
                  <w:marBottom w:val="0"/>
                  <w:divBdr>
                    <w:top w:val="none" w:sz="0" w:space="0" w:color="auto"/>
                    <w:left w:val="none" w:sz="0" w:space="0" w:color="auto"/>
                    <w:bottom w:val="none" w:sz="0" w:space="0" w:color="auto"/>
                    <w:right w:val="none" w:sz="0" w:space="0" w:color="auto"/>
                  </w:divBdr>
                  <w:divsChild>
                    <w:div w:id="1829784467">
                      <w:marLeft w:val="0"/>
                      <w:marRight w:val="0"/>
                      <w:marTop w:val="0"/>
                      <w:marBottom w:val="0"/>
                      <w:divBdr>
                        <w:top w:val="none" w:sz="0" w:space="0" w:color="auto"/>
                        <w:left w:val="none" w:sz="0" w:space="0" w:color="auto"/>
                        <w:bottom w:val="none" w:sz="0" w:space="0" w:color="auto"/>
                        <w:right w:val="none" w:sz="0" w:space="0" w:color="auto"/>
                      </w:divBdr>
                      <w:divsChild>
                        <w:div w:id="1169061605">
                          <w:marLeft w:val="0"/>
                          <w:marRight w:val="0"/>
                          <w:marTop w:val="0"/>
                          <w:marBottom w:val="0"/>
                          <w:divBdr>
                            <w:top w:val="none" w:sz="0" w:space="0" w:color="auto"/>
                            <w:left w:val="none" w:sz="0" w:space="0" w:color="auto"/>
                            <w:bottom w:val="none" w:sz="0" w:space="0" w:color="auto"/>
                            <w:right w:val="none" w:sz="0" w:space="0" w:color="auto"/>
                          </w:divBdr>
                          <w:divsChild>
                            <w:div w:id="535116209">
                              <w:marLeft w:val="0"/>
                              <w:marRight w:val="0"/>
                              <w:marTop w:val="0"/>
                              <w:marBottom w:val="0"/>
                              <w:divBdr>
                                <w:top w:val="none" w:sz="0" w:space="0" w:color="auto"/>
                                <w:left w:val="none" w:sz="0" w:space="0" w:color="auto"/>
                                <w:bottom w:val="none" w:sz="0" w:space="0" w:color="auto"/>
                                <w:right w:val="none" w:sz="0" w:space="0" w:color="auto"/>
                              </w:divBdr>
                              <w:divsChild>
                                <w:div w:id="699284388">
                                  <w:marLeft w:val="0"/>
                                  <w:marRight w:val="0"/>
                                  <w:marTop w:val="0"/>
                                  <w:marBottom w:val="0"/>
                                  <w:divBdr>
                                    <w:top w:val="none" w:sz="0" w:space="0" w:color="auto"/>
                                    <w:left w:val="none" w:sz="0" w:space="0" w:color="auto"/>
                                    <w:bottom w:val="none" w:sz="0" w:space="0" w:color="auto"/>
                                    <w:right w:val="none" w:sz="0" w:space="0" w:color="auto"/>
                                  </w:divBdr>
                                  <w:divsChild>
                                    <w:div w:id="802501840">
                                      <w:marLeft w:val="0"/>
                                      <w:marRight w:val="0"/>
                                      <w:marTop w:val="0"/>
                                      <w:marBottom w:val="0"/>
                                      <w:divBdr>
                                        <w:top w:val="none" w:sz="0" w:space="0" w:color="auto"/>
                                        <w:left w:val="none" w:sz="0" w:space="0" w:color="auto"/>
                                        <w:bottom w:val="none" w:sz="0" w:space="0" w:color="auto"/>
                                        <w:right w:val="none" w:sz="0" w:space="0" w:color="auto"/>
                                      </w:divBdr>
                                      <w:divsChild>
                                        <w:div w:id="1376390269">
                                          <w:marLeft w:val="0"/>
                                          <w:marRight w:val="0"/>
                                          <w:marTop w:val="0"/>
                                          <w:marBottom w:val="0"/>
                                          <w:divBdr>
                                            <w:top w:val="none" w:sz="0" w:space="0" w:color="auto"/>
                                            <w:left w:val="none" w:sz="0" w:space="0" w:color="auto"/>
                                            <w:bottom w:val="none" w:sz="0" w:space="0" w:color="auto"/>
                                            <w:right w:val="none" w:sz="0" w:space="0" w:color="auto"/>
                                          </w:divBdr>
                                          <w:divsChild>
                                            <w:div w:id="14041078">
                                              <w:marLeft w:val="0"/>
                                              <w:marRight w:val="0"/>
                                              <w:marTop w:val="0"/>
                                              <w:marBottom w:val="0"/>
                                              <w:divBdr>
                                                <w:top w:val="none" w:sz="0" w:space="0" w:color="auto"/>
                                                <w:left w:val="none" w:sz="0" w:space="0" w:color="auto"/>
                                                <w:bottom w:val="none" w:sz="0" w:space="0" w:color="auto"/>
                                                <w:right w:val="none" w:sz="0" w:space="0" w:color="auto"/>
                                              </w:divBdr>
                                            </w:div>
                                            <w:div w:id="137578665">
                                              <w:marLeft w:val="0"/>
                                              <w:marRight w:val="0"/>
                                              <w:marTop w:val="0"/>
                                              <w:marBottom w:val="0"/>
                                              <w:divBdr>
                                                <w:top w:val="none" w:sz="0" w:space="0" w:color="auto"/>
                                                <w:left w:val="none" w:sz="0" w:space="0" w:color="auto"/>
                                                <w:bottom w:val="none" w:sz="0" w:space="0" w:color="auto"/>
                                                <w:right w:val="none" w:sz="0" w:space="0" w:color="auto"/>
                                              </w:divBdr>
                                            </w:div>
                                            <w:div w:id="186911318">
                                              <w:marLeft w:val="0"/>
                                              <w:marRight w:val="0"/>
                                              <w:marTop w:val="0"/>
                                              <w:marBottom w:val="0"/>
                                              <w:divBdr>
                                                <w:top w:val="none" w:sz="0" w:space="0" w:color="auto"/>
                                                <w:left w:val="none" w:sz="0" w:space="0" w:color="auto"/>
                                                <w:bottom w:val="none" w:sz="0" w:space="0" w:color="auto"/>
                                                <w:right w:val="none" w:sz="0" w:space="0" w:color="auto"/>
                                              </w:divBdr>
                                            </w:div>
                                            <w:div w:id="351492793">
                                              <w:marLeft w:val="0"/>
                                              <w:marRight w:val="0"/>
                                              <w:marTop w:val="0"/>
                                              <w:marBottom w:val="0"/>
                                              <w:divBdr>
                                                <w:top w:val="none" w:sz="0" w:space="0" w:color="auto"/>
                                                <w:left w:val="none" w:sz="0" w:space="0" w:color="auto"/>
                                                <w:bottom w:val="none" w:sz="0" w:space="0" w:color="auto"/>
                                                <w:right w:val="none" w:sz="0" w:space="0" w:color="auto"/>
                                              </w:divBdr>
                                            </w:div>
                                            <w:div w:id="470438436">
                                              <w:marLeft w:val="0"/>
                                              <w:marRight w:val="0"/>
                                              <w:marTop w:val="0"/>
                                              <w:marBottom w:val="0"/>
                                              <w:divBdr>
                                                <w:top w:val="none" w:sz="0" w:space="0" w:color="auto"/>
                                                <w:left w:val="none" w:sz="0" w:space="0" w:color="auto"/>
                                                <w:bottom w:val="none" w:sz="0" w:space="0" w:color="auto"/>
                                                <w:right w:val="none" w:sz="0" w:space="0" w:color="auto"/>
                                              </w:divBdr>
                                            </w:div>
                                            <w:div w:id="124861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6035092">
      <w:bodyDiv w:val="1"/>
      <w:marLeft w:val="0"/>
      <w:marRight w:val="0"/>
      <w:marTop w:val="0"/>
      <w:marBottom w:val="0"/>
      <w:divBdr>
        <w:top w:val="none" w:sz="0" w:space="0" w:color="auto"/>
        <w:left w:val="none" w:sz="0" w:space="0" w:color="auto"/>
        <w:bottom w:val="none" w:sz="0" w:space="0" w:color="auto"/>
        <w:right w:val="none" w:sz="0" w:space="0" w:color="auto"/>
      </w:divBdr>
      <w:divsChild>
        <w:div w:id="2051831425">
          <w:marLeft w:val="0"/>
          <w:marRight w:val="0"/>
          <w:marTop w:val="0"/>
          <w:marBottom w:val="0"/>
          <w:divBdr>
            <w:top w:val="none" w:sz="0" w:space="0" w:color="auto"/>
            <w:left w:val="none" w:sz="0" w:space="0" w:color="auto"/>
            <w:bottom w:val="none" w:sz="0" w:space="0" w:color="auto"/>
            <w:right w:val="none" w:sz="0" w:space="0" w:color="auto"/>
          </w:divBdr>
          <w:divsChild>
            <w:div w:id="2065760769">
              <w:marLeft w:val="0"/>
              <w:marRight w:val="0"/>
              <w:marTop w:val="0"/>
              <w:marBottom w:val="0"/>
              <w:divBdr>
                <w:top w:val="none" w:sz="0" w:space="0" w:color="auto"/>
                <w:left w:val="none" w:sz="0" w:space="0" w:color="auto"/>
                <w:bottom w:val="none" w:sz="0" w:space="0" w:color="auto"/>
                <w:right w:val="none" w:sz="0" w:space="0" w:color="auto"/>
              </w:divBdr>
              <w:divsChild>
                <w:div w:id="1348873746">
                  <w:marLeft w:val="0"/>
                  <w:marRight w:val="0"/>
                  <w:marTop w:val="0"/>
                  <w:marBottom w:val="0"/>
                  <w:divBdr>
                    <w:top w:val="none" w:sz="0" w:space="0" w:color="auto"/>
                    <w:left w:val="none" w:sz="0" w:space="0" w:color="auto"/>
                    <w:bottom w:val="none" w:sz="0" w:space="0" w:color="auto"/>
                    <w:right w:val="none" w:sz="0" w:space="0" w:color="auto"/>
                  </w:divBdr>
                  <w:divsChild>
                    <w:div w:id="1661232991">
                      <w:marLeft w:val="0"/>
                      <w:marRight w:val="0"/>
                      <w:marTop w:val="0"/>
                      <w:marBottom w:val="0"/>
                      <w:divBdr>
                        <w:top w:val="none" w:sz="0" w:space="0" w:color="auto"/>
                        <w:left w:val="none" w:sz="0" w:space="0" w:color="auto"/>
                        <w:bottom w:val="none" w:sz="0" w:space="0" w:color="auto"/>
                        <w:right w:val="none" w:sz="0" w:space="0" w:color="auto"/>
                      </w:divBdr>
                      <w:divsChild>
                        <w:div w:id="1818256487">
                          <w:marLeft w:val="0"/>
                          <w:marRight w:val="0"/>
                          <w:marTop w:val="0"/>
                          <w:marBottom w:val="0"/>
                          <w:divBdr>
                            <w:top w:val="none" w:sz="0" w:space="0" w:color="auto"/>
                            <w:left w:val="none" w:sz="0" w:space="0" w:color="auto"/>
                            <w:bottom w:val="none" w:sz="0" w:space="0" w:color="auto"/>
                            <w:right w:val="none" w:sz="0" w:space="0" w:color="auto"/>
                          </w:divBdr>
                          <w:divsChild>
                            <w:div w:id="1838231695">
                              <w:marLeft w:val="0"/>
                              <w:marRight w:val="0"/>
                              <w:marTop w:val="0"/>
                              <w:marBottom w:val="0"/>
                              <w:divBdr>
                                <w:top w:val="none" w:sz="0" w:space="0" w:color="auto"/>
                                <w:left w:val="none" w:sz="0" w:space="0" w:color="auto"/>
                                <w:bottom w:val="none" w:sz="0" w:space="0" w:color="auto"/>
                                <w:right w:val="none" w:sz="0" w:space="0" w:color="auto"/>
                              </w:divBdr>
                              <w:divsChild>
                                <w:div w:id="1971478347">
                                  <w:marLeft w:val="0"/>
                                  <w:marRight w:val="0"/>
                                  <w:marTop w:val="0"/>
                                  <w:marBottom w:val="0"/>
                                  <w:divBdr>
                                    <w:top w:val="none" w:sz="0" w:space="0" w:color="auto"/>
                                    <w:left w:val="none" w:sz="0" w:space="0" w:color="auto"/>
                                    <w:bottom w:val="none" w:sz="0" w:space="0" w:color="auto"/>
                                    <w:right w:val="none" w:sz="0" w:space="0" w:color="auto"/>
                                  </w:divBdr>
                                  <w:divsChild>
                                    <w:div w:id="2142382039">
                                      <w:marLeft w:val="0"/>
                                      <w:marRight w:val="0"/>
                                      <w:marTop w:val="0"/>
                                      <w:marBottom w:val="0"/>
                                      <w:divBdr>
                                        <w:top w:val="none" w:sz="0" w:space="0" w:color="auto"/>
                                        <w:left w:val="none" w:sz="0" w:space="0" w:color="auto"/>
                                        <w:bottom w:val="none" w:sz="0" w:space="0" w:color="auto"/>
                                        <w:right w:val="none" w:sz="0" w:space="0" w:color="auto"/>
                                      </w:divBdr>
                                      <w:divsChild>
                                        <w:div w:id="393508394">
                                          <w:marLeft w:val="0"/>
                                          <w:marRight w:val="0"/>
                                          <w:marTop w:val="0"/>
                                          <w:marBottom w:val="0"/>
                                          <w:divBdr>
                                            <w:top w:val="none" w:sz="0" w:space="0" w:color="auto"/>
                                            <w:left w:val="none" w:sz="0" w:space="0" w:color="auto"/>
                                            <w:bottom w:val="none" w:sz="0" w:space="0" w:color="auto"/>
                                            <w:right w:val="none" w:sz="0" w:space="0" w:color="auto"/>
                                          </w:divBdr>
                                        </w:div>
                                        <w:div w:id="455761027">
                                          <w:marLeft w:val="0"/>
                                          <w:marRight w:val="0"/>
                                          <w:marTop w:val="0"/>
                                          <w:marBottom w:val="0"/>
                                          <w:divBdr>
                                            <w:top w:val="none" w:sz="0" w:space="0" w:color="auto"/>
                                            <w:left w:val="none" w:sz="0" w:space="0" w:color="auto"/>
                                            <w:bottom w:val="none" w:sz="0" w:space="0" w:color="auto"/>
                                            <w:right w:val="none" w:sz="0" w:space="0" w:color="auto"/>
                                          </w:divBdr>
                                        </w:div>
                                        <w:div w:id="869339534">
                                          <w:marLeft w:val="0"/>
                                          <w:marRight w:val="0"/>
                                          <w:marTop w:val="0"/>
                                          <w:marBottom w:val="0"/>
                                          <w:divBdr>
                                            <w:top w:val="none" w:sz="0" w:space="0" w:color="auto"/>
                                            <w:left w:val="none" w:sz="0" w:space="0" w:color="auto"/>
                                            <w:bottom w:val="none" w:sz="0" w:space="0" w:color="auto"/>
                                            <w:right w:val="none" w:sz="0" w:space="0" w:color="auto"/>
                                          </w:divBdr>
                                        </w:div>
                                        <w:div w:id="161016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7193">
      <w:bodyDiv w:val="1"/>
      <w:marLeft w:val="0"/>
      <w:marRight w:val="0"/>
      <w:marTop w:val="0"/>
      <w:marBottom w:val="0"/>
      <w:divBdr>
        <w:top w:val="none" w:sz="0" w:space="0" w:color="auto"/>
        <w:left w:val="none" w:sz="0" w:space="0" w:color="auto"/>
        <w:bottom w:val="none" w:sz="0" w:space="0" w:color="auto"/>
        <w:right w:val="none" w:sz="0" w:space="0" w:color="auto"/>
      </w:divBdr>
      <w:divsChild>
        <w:div w:id="986977193">
          <w:marLeft w:val="0"/>
          <w:marRight w:val="0"/>
          <w:marTop w:val="0"/>
          <w:marBottom w:val="0"/>
          <w:divBdr>
            <w:top w:val="none" w:sz="0" w:space="0" w:color="auto"/>
            <w:left w:val="none" w:sz="0" w:space="0" w:color="auto"/>
            <w:bottom w:val="none" w:sz="0" w:space="0" w:color="auto"/>
            <w:right w:val="none" w:sz="0" w:space="0" w:color="auto"/>
          </w:divBdr>
          <w:divsChild>
            <w:div w:id="1697972712">
              <w:marLeft w:val="0"/>
              <w:marRight w:val="0"/>
              <w:marTop w:val="0"/>
              <w:marBottom w:val="0"/>
              <w:divBdr>
                <w:top w:val="none" w:sz="0" w:space="0" w:color="auto"/>
                <w:left w:val="none" w:sz="0" w:space="0" w:color="auto"/>
                <w:bottom w:val="none" w:sz="0" w:space="0" w:color="auto"/>
                <w:right w:val="none" w:sz="0" w:space="0" w:color="auto"/>
              </w:divBdr>
              <w:divsChild>
                <w:div w:id="1739592865">
                  <w:marLeft w:val="0"/>
                  <w:marRight w:val="0"/>
                  <w:marTop w:val="0"/>
                  <w:marBottom w:val="0"/>
                  <w:divBdr>
                    <w:top w:val="none" w:sz="0" w:space="0" w:color="auto"/>
                    <w:left w:val="none" w:sz="0" w:space="0" w:color="auto"/>
                    <w:bottom w:val="none" w:sz="0" w:space="0" w:color="auto"/>
                    <w:right w:val="none" w:sz="0" w:space="0" w:color="auto"/>
                  </w:divBdr>
                  <w:divsChild>
                    <w:div w:id="797065019">
                      <w:marLeft w:val="0"/>
                      <w:marRight w:val="0"/>
                      <w:marTop w:val="0"/>
                      <w:marBottom w:val="0"/>
                      <w:divBdr>
                        <w:top w:val="none" w:sz="0" w:space="0" w:color="auto"/>
                        <w:left w:val="none" w:sz="0" w:space="0" w:color="auto"/>
                        <w:bottom w:val="none" w:sz="0" w:space="0" w:color="auto"/>
                        <w:right w:val="none" w:sz="0" w:space="0" w:color="auto"/>
                      </w:divBdr>
                      <w:divsChild>
                        <w:div w:id="57017772">
                          <w:marLeft w:val="0"/>
                          <w:marRight w:val="0"/>
                          <w:marTop w:val="0"/>
                          <w:marBottom w:val="0"/>
                          <w:divBdr>
                            <w:top w:val="none" w:sz="0" w:space="0" w:color="auto"/>
                            <w:left w:val="none" w:sz="0" w:space="0" w:color="auto"/>
                            <w:bottom w:val="none" w:sz="0" w:space="0" w:color="auto"/>
                            <w:right w:val="none" w:sz="0" w:space="0" w:color="auto"/>
                          </w:divBdr>
                          <w:divsChild>
                            <w:div w:id="31853152">
                              <w:marLeft w:val="0"/>
                              <w:marRight w:val="0"/>
                              <w:marTop w:val="0"/>
                              <w:marBottom w:val="0"/>
                              <w:divBdr>
                                <w:top w:val="none" w:sz="0" w:space="0" w:color="auto"/>
                                <w:left w:val="none" w:sz="0" w:space="0" w:color="auto"/>
                                <w:bottom w:val="none" w:sz="0" w:space="0" w:color="auto"/>
                                <w:right w:val="none" w:sz="0" w:space="0" w:color="auto"/>
                              </w:divBdr>
                              <w:divsChild>
                                <w:div w:id="941299780">
                                  <w:marLeft w:val="0"/>
                                  <w:marRight w:val="0"/>
                                  <w:marTop w:val="0"/>
                                  <w:marBottom w:val="0"/>
                                  <w:divBdr>
                                    <w:top w:val="none" w:sz="0" w:space="0" w:color="auto"/>
                                    <w:left w:val="none" w:sz="0" w:space="0" w:color="auto"/>
                                    <w:bottom w:val="none" w:sz="0" w:space="0" w:color="auto"/>
                                    <w:right w:val="none" w:sz="0" w:space="0" w:color="auto"/>
                                  </w:divBdr>
                                  <w:divsChild>
                                    <w:div w:id="1345282109">
                                      <w:marLeft w:val="0"/>
                                      <w:marRight w:val="0"/>
                                      <w:marTop w:val="0"/>
                                      <w:marBottom w:val="0"/>
                                      <w:divBdr>
                                        <w:top w:val="none" w:sz="0" w:space="0" w:color="auto"/>
                                        <w:left w:val="none" w:sz="0" w:space="0" w:color="auto"/>
                                        <w:bottom w:val="none" w:sz="0" w:space="0" w:color="auto"/>
                                        <w:right w:val="none" w:sz="0" w:space="0" w:color="auto"/>
                                      </w:divBdr>
                                      <w:divsChild>
                                        <w:div w:id="703947955">
                                          <w:marLeft w:val="0"/>
                                          <w:marRight w:val="0"/>
                                          <w:marTop w:val="0"/>
                                          <w:marBottom w:val="0"/>
                                          <w:divBdr>
                                            <w:top w:val="none" w:sz="0" w:space="0" w:color="auto"/>
                                            <w:left w:val="none" w:sz="0" w:space="0" w:color="auto"/>
                                            <w:bottom w:val="none" w:sz="0" w:space="0" w:color="auto"/>
                                            <w:right w:val="none" w:sz="0" w:space="0" w:color="auto"/>
                                          </w:divBdr>
                                        </w:div>
                                        <w:div w:id="1005672518">
                                          <w:marLeft w:val="0"/>
                                          <w:marRight w:val="0"/>
                                          <w:marTop w:val="0"/>
                                          <w:marBottom w:val="0"/>
                                          <w:divBdr>
                                            <w:top w:val="none" w:sz="0" w:space="0" w:color="auto"/>
                                            <w:left w:val="none" w:sz="0" w:space="0" w:color="auto"/>
                                            <w:bottom w:val="none" w:sz="0" w:space="0" w:color="auto"/>
                                            <w:right w:val="none" w:sz="0" w:space="0" w:color="auto"/>
                                          </w:divBdr>
                                          <w:divsChild>
                                            <w:div w:id="613095687">
                                              <w:marLeft w:val="0"/>
                                              <w:marRight w:val="0"/>
                                              <w:marTop w:val="0"/>
                                              <w:marBottom w:val="0"/>
                                              <w:divBdr>
                                                <w:top w:val="none" w:sz="0" w:space="0" w:color="auto"/>
                                                <w:left w:val="none" w:sz="0" w:space="0" w:color="auto"/>
                                                <w:bottom w:val="none" w:sz="0" w:space="0" w:color="auto"/>
                                                <w:right w:val="none" w:sz="0" w:space="0" w:color="auto"/>
                                              </w:divBdr>
                                            </w:div>
                                            <w:div w:id="1231502268">
                                              <w:marLeft w:val="0"/>
                                              <w:marRight w:val="0"/>
                                              <w:marTop w:val="0"/>
                                              <w:marBottom w:val="0"/>
                                              <w:divBdr>
                                                <w:top w:val="none" w:sz="0" w:space="0" w:color="auto"/>
                                                <w:left w:val="none" w:sz="0" w:space="0" w:color="auto"/>
                                                <w:bottom w:val="none" w:sz="0" w:space="0" w:color="auto"/>
                                                <w:right w:val="none" w:sz="0" w:space="0" w:color="auto"/>
                                              </w:divBdr>
                                            </w:div>
                                          </w:divsChild>
                                        </w:div>
                                        <w:div w:id="201268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0257361">
      <w:bodyDiv w:val="1"/>
      <w:marLeft w:val="0"/>
      <w:marRight w:val="0"/>
      <w:marTop w:val="0"/>
      <w:marBottom w:val="0"/>
      <w:divBdr>
        <w:top w:val="none" w:sz="0" w:space="0" w:color="auto"/>
        <w:left w:val="none" w:sz="0" w:space="0" w:color="auto"/>
        <w:bottom w:val="none" w:sz="0" w:space="0" w:color="auto"/>
        <w:right w:val="none" w:sz="0" w:space="0" w:color="auto"/>
      </w:divBdr>
    </w:div>
    <w:div w:id="1353022973">
      <w:bodyDiv w:val="1"/>
      <w:marLeft w:val="0"/>
      <w:marRight w:val="0"/>
      <w:marTop w:val="0"/>
      <w:marBottom w:val="0"/>
      <w:divBdr>
        <w:top w:val="none" w:sz="0" w:space="0" w:color="auto"/>
        <w:left w:val="none" w:sz="0" w:space="0" w:color="auto"/>
        <w:bottom w:val="none" w:sz="0" w:space="0" w:color="auto"/>
        <w:right w:val="none" w:sz="0" w:space="0" w:color="auto"/>
      </w:divBdr>
      <w:divsChild>
        <w:div w:id="435907370">
          <w:marLeft w:val="0"/>
          <w:marRight w:val="0"/>
          <w:marTop w:val="0"/>
          <w:marBottom w:val="0"/>
          <w:divBdr>
            <w:top w:val="none" w:sz="0" w:space="0" w:color="auto"/>
            <w:left w:val="none" w:sz="0" w:space="0" w:color="auto"/>
            <w:bottom w:val="none" w:sz="0" w:space="0" w:color="auto"/>
            <w:right w:val="none" w:sz="0" w:space="0" w:color="auto"/>
          </w:divBdr>
          <w:divsChild>
            <w:div w:id="789054772">
              <w:marLeft w:val="0"/>
              <w:marRight w:val="0"/>
              <w:marTop w:val="0"/>
              <w:marBottom w:val="0"/>
              <w:divBdr>
                <w:top w:val="none" w:sz="0" w:space="0" w:color="auto"/>
                <w:left w:val="none" w:sz="0" w:space="0" w:color="auto"/>
                <w:bottom w:val="none" w:sz="0" w:space="0" w:color="auto"/>
                <w:right w:val="none" w:sz="0" w:space="0" w:color="auto"/>
              </w:divBdr>
              <w:divsChild>
                <w:div w:id="850218571">
                  <w:marLeft w:val="0"/>
                  <w:marRight w:val="0"/>
                  <w:marTop w:val="0"/>
                  <w:marBottom w:val="0"/>
                  <w:divBdr>
                    <w:top w:val="none" w:sz="0" w:space="0" w:color="auto"/>
                    <w:left w:val="none" w:sz="0" w:space="0" w:color="auto"/>
                    <w:bottom w:val="none" w:sz="0" w:space="0" w:color="auto"/>
                    <w:right w:val="none" w:sz="0" w:space="0" w:color="auto"/>
                  </w:divBdr>
                  <w:divsChild>
                    <w:div w:id="2033339629">
                      <w:marLeft w:val="0"/>
                      <w:marRight w:val="0"/>
                      <w:marTop w:val="0"/>
                      <w:marBottom w:val="0"/>
                      <w:divBdr>
                        <w:top w:val="none" w:sz="0" w:space="0" w:color="auto"/>
                        <w:left w:val="none" w:sz="0" w:space="0" w:color="auto"/>
                        <w:bottom w:val="none" w:sz="0" w:space="0" w:color="auto"/>
                        <w:right w:val="none" w:sz="0" w:space="0" w:color="auto"/>
                      </w:divBdr>
                      <w:divsChild>
                        <w:div w:id="1866018629">
                          <w:marLeft w:val="0"/>
                          <w:marRight w:val="0"/>
                          <w:marTop w:val="0"/>
                          <w:marBottom w:val="0"/>
                          <w:divBdr>
                            <w:top w:val="none" w:sz="0" w:space="0" w:color="auto"/>
                            <w:left w:val="none" w:sz="0" w:space="0" w:color="auto"/>
                            <w:bottom w:val="none" w:sz="0" w:space="0" w:color="auto"/>
                            <w:right w:val="none" w:sz="0" w:space="0" w:color="auto"/>
                          </w:divBdr>
                          <w:divsChild>
                            <w:div w:id="1688216404">
                              <w:marLeft w:val="0"/>
                              <w:marRight w:val="0"/>
                              <w:marTop w:val="0"/>
                              <w:marBottom w:val="0"/>
                              <w:divBdr>
                                <w:top w:val="none" w:sz="0" w:space="0" w:color="auto"/>
                                <w:left w:val="none" w:sz="0" w:space="0" w:color="auto"/>
                                <w:bottom w:val="none" w:sz="0" w:space="0" w:color="auto"/>
                                <w:right w:val="none" w:sz="0" w:space="0" w:color="auto"/>
                              </w:divBdr>
                              <w:divsChild>
                                <w:div w:id="1680768842">
                                  <w:marLeft w:val="0"/>
                                  <w:marRight w:val="0"/>
                                  <w:marTop w:val="0"/>
                                  <w:marBottom w:val="0"/>
                                  <w:divBdr>
                                    <w:top w:val="none" w:sz="0" w:space="0" w:color="auto"/>
                                    <w:left w:val="none" w:sz="0" w:space="0" w:color="auto"/>
                                    <w:bottom w:val="none" w:sz="0" w:space="0" w:color="auto"/>
                                    <w:right w:val="none" w:sz="0" w:space="0" w:color="auto"/>
                                  </w:divBdr>
                                  <w:divsChild>
                                    <w:div w:id="1240214580">
                                      <w:marLeft w:val="0"/>
                                      <w:marRight w:val="0"/>
                                      <w:marTop w:val="0"/>
                                      <w:marBottom w:val="0"/>
                                      <w:divBdr>
                                        <w:top w:val="none" w:sz="0" w:space="0" w:color="auto"/>
                                        <w:left w:val="none" w:sz="0" w:space="0" w:color="auto"/>
                                        <w:bottom w:val="none" w:sz="0" w:space="0" w:color="auto"/>
                                        <w:right w:val="none" w:sz="0" w:space="0" w:color="auto"/>
                                      </w:divBdr>
                                      <w:divsChild>
                                        <w:div w:id="521362974">
                                          <w:marLeft w:val="0"/>
                                          <w:marRight w:val="0"/>
                                          <w:marTop w:val="0"/>
                                          <w:marBottom w:val="0"/>
                                          <w:divBdr>
                                            <w:top w:val="none" w:sz="0" w:space="0" w:color="auto"/>
                                            <w:left w:val="none" w:sz="0" w:space="0" w:color="auto"/>
                                            <w:bottom w:val="none" w:sz="0" w:space="0" w:color="auto"/>
                                            <w:right w:val="none" w:sz="0" w:space="0" w:color="auto"/>
                                          </w:divBdr>
                                        </w:div>
                                        <w:div w:id="156213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0372646">
      <w:bodyDiv w:val="1"/>
      <w:marLeft w:val="0"/>
      <w:marRight w:val="0"/>
      <w:marTop w:val="0"/>
      <w:marBottom w:val="0"/>
      <w:divBdr>
        <w:top w:val="none" w:sz="0" w:space="0" w:color="auto"/>
        <w:left w:val="none" w:sz="0" w:space="0" w:color="auto"/>
        <w:bottom w:val="none" w:sz="0" w:space="0" w:color="auto"/>
        <w:right w:val="none" w:sz="0" w:space="0" w:color="auto"/>
      </w:divBdr>
      <w:divsChild>
        <w:div w:id="2145731167">
          <w:marLeft w:val="0"/>
          <w:marRight w:val="0"/>
          <w:marTop w:val="0"/>
          <w:marBottom w:val="0"/>
          <w:divBdr>
            <w:top w:val="none" w:sz="0" w:space="0" w:color="auto"/>
            <w:left w:val="none" w:sz="0" w:space="0" w:color="auto"/>
            <w:bottom w:val="none" w:sz="0" w:space="0" w:color="auto"/>
            <w:right w:val="none" w:sz="0" w:space="0" w:color="auto"/>
          </w:divBdr>
          <w:divsChild>
            <w:div w:id="772088728">
              <w:marLeft w:val="0"/>
              <w:marRight w:val="0"/>
              <w:marTop w:val="0"/>
              <w:marBottom w:val="0"/>
              <w:divBdr>
                <w:top w:val="none" w:sz="0" w:space="0" w:color="auto"/>
                <w:left w:val="none" w:sz="0" w:space="0" w:color="auto"/>
                <w:bottom w:val="none" w:sz="0" w:space="0" w:color="auto"/>
                <w:right w:val="none" w:sz="0" w:space="0" w:color="auto"/>
              </w:divBdr>
              <w:divsChild>
                <w:div w:id="434129830">
                  <w:marLeft w:val="0"/>
                  <w:marRight w:val="0"/>
                  <w:marTop w:val="0"/>
                  <w:marBottom w:val="0"/>
                  <w:divBdr>
                    <w:top w:val="none" w:sz="0" w:space="0" w:color="auto"/>
                    <w:left w:val="none" w:sz="0" w:space="0" w:color="auto"/>
                    <w:bottom w:val="none" w:sz="0" w:space="0" w:color="auto"/>
                    <w:right w:val="none" w:sz="0" w:space="0" w:color="auto"/>
                  </w:divBdr>
                  <w:divsChild>
                    <w:div w:id="777405065">
                      <w:marLeft w:val="0"/>
                      <w:marRight w:val="0"/>
                      <w:marTop w:val="0"/>
                      <w:marBottom w:val="0"/>
                      <w:divBdr>
                        <w:top w:val="none" w:sz="0" w:space="0" w:color="auto"/>
                        <w:left w:val="none" w:sz="0" w:space="0" w:color="auto"/>
                        <w:bottom w:val="none" w:sz="0" w:space="0" w:color="auto"/>
                        <w:right w:val="none" w:sz="0" w:space="0" w:color="auto"/>
                      </w:divBdr>
                      <w:divsChild>
                        <w:div w:id="1605532825">
                          <w:marLeft w:val="0"/>
                          <w:marRight w:val="0"/>
                          <w:marTop w:val="0"/>
                          <w:marBottom w:val="0"/>
                          <w:divBdr>
                            <w:top w:val="none" w:sz="0" w:space="0" w:color="auto"/>
                            <w:left w:val="none" w:sz="0" w:space="0" w:color="auto"/>
                            <w:bottom w:val="none" w:sz="0" w:space="0" w:color="auto"/>
                            <w:right w:val="none" w:sz="0" w:space="0" w:color="auto"/>
                          </w:divBdr>
                          <w:divsChild>
                            <w:div w:id="878517673">
                              <w:marLeft w:val="0"/>
                              <w:marRight w:val="0"/>
                              <w:marTop w:val="0"/>
                              <w:marBottom w:val="0"/>
                              <w:divBdr>
                                <w:top w:val="none" w:sz="0" w:space="0" w:color="auto"/>
                                <w:left w:val="none" w:sz="0" w:space="0" w:color="auto"/>
                                <w:bottom w:val="none" w:sz="0" w:space="0" w:color="auto"/>
                                <w:right w:val="none" w:sz="0" w:space="0" w:color="auto"/>
                              </w:divBdr>
                              <w:divsChild>
                                <w:div w:id="1921060900">
                                  <w:marLeft w:val="0"/>
                                  <w:marRight w:val="0"/>
                                  <w:marTop w:val="0"/>
                                  <w:marBottom w:val="0"/>
                                  <w:divBdr>
                                    <w:top w:val="none" w:sz="0" w:space="0" w:color="auto"/>
                                    <w:left w:val="none" w:sz="0" w:space="0" w:color="auto"/>
                                    <w:bottom w:val="none" w:sz="0" w:space="0" w:color="auto"/>
                                    <w:right w:val="none" w:sz="0" w:space="0" w:color="auto"/>
                                  </w:divBdr>
                                  <w:divsChild>
                                    <w:div w:id="642463040">
                                      <w:marLeft w:val="0"/>
                                      <w:marRight w:val="0"/>
                                      <w:marTop w:val="0"/>
                                      <w:marBottom w:val="0"/>
                                      <w:divBdr>
                                        <w:top w:val="none" w:sz="0" w:space="0" w:color="auto"/>
                                        <w:left w:val="none" w:sz="0" w:space="0" w:color="auto"/>
                                        <w:bottom w:val="none" w:sz="0" w:space="0" w:color="auto"/>
                                        <w:right w:val="none" w:sz="0" w:space="0" w:color="auto"/>
                                      </w:divBdr>
                                      <w:divsChild>
                                        <w:div w:id="81798554">
                                          <w:marLeft w:val="0"/>
                                          <w:marRight w:val="0"/>
                                          <w:marTop w:val="0"/>
                                          <w:marBottom w:val="0"/>
                                          <w:divBdr>
                                            <w:top w:val="none" w:sz="0" w:space="0" w:color="auto"/>
                                            <w:left w:val="none" w:sz="0" w:space="0" w:color="auto"/>
                                            <w:bottom w:val="none" w:sz="0" w:space="0" w:color="auto"/>
                                            <w:right w:val="none" w:sz="0" w:space="0" w:color="auto"/>
                                          </w:divBdr>
                                        </w:div>
                                        <w:div w:id="49685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7391340">
      <w:bodyDiv w:val="1"/>
      <w:marLeft w:val="0"/>
      <w:marRight w:val="0"/>
      <w:marTop w:val="0"/>
      <w:marBottom w:val="0"/>
      <w:divBdr>
        <w:top w:val="none" w:sz="0" w:space="0" w:color="auto"/>
        <w:left w:val="none" w:sz="0" w:space="0" w:color="auto"/>
        <w:bottom w:val="none" w:sz="0" w:space="0" w:color="auto"/>
        <w:right w:val="none" w:sz="0" w:space="0" w:color="auto"/>
      </w:divBdr>
      <w:divsChild>
        <w:div w:id="470950132">
          <w:marLeft w:val="0"/>
          <w:marRight w:val="0"/>
          <w:marTop w:val="0"/>
          <w:marBottom w:val="0"/>
          <w:divBdr>
            <w:top w:val="none" w:sz="0" w:space="0" w:color="auto"/>
            <w:left w:val="none" w:sz="0" w:space="0" w:color="auto"/>
            <w:bottom w:val="none" w:sz="0" w:space="0" w:color="auto"/>
            <w:right w:val="none" w:sz="0" w:space="0" w:color="auto"/>
          </w:divBdr>
          <w:divsChild>
            <w:div w:id="313409241">
              <w:marLeft w:val="0"/>
              <w:marRight w:val="0"/>
              <w:marTop w:val="0"/>
              <w:marBottom w:val="0"/>
              <w:divBdr>
                <w:top w:val="none" w:sz="0" w:space="0" w:color="auto"/>
                <w:left w:val="none" w:sz="0" w:space="0" w:color="auto"/>
                <w:bottom w:val="none" w:sz="0" w:space="0" w:color="auto"/>
                <w:right w:val="none" w:sz="0" w:space="0" w:color="auto"/>
              </w:divBdr>
              <w:divsChild>
                <w:div w:id="351301834">
                  <w:marLeft w:val="0"/>
                  <w:marRight w:val="0"/>
                  <w:marTop w:val="0"/>
                  <w:marBottom w:val="0"/>
                  <w:divBdr>
                    <w:top w:val="none" w:sz="0" w:space="0" w:color="auto"/>
                    <w:left w:val="none" w:sz="0" w:space="0" w:color="auto"/>
                    <w:bottom w:val="none" w:sz="0" w:space="0" w:color="auto"/>
                    <w:right w:val="none" w:sz="0" w:space="0" w:color="auto"/>
                  </w:divBdr>
                  <w:divsChild>
                    <w:div w:id="1037703887">
                      <w:marLeft w:val="1"/>
                      <w:marRight w:val="1"/>
                      <w:marTop w:val="0"/>
                      <w:marBottom w:val="0"/>
                      <w:divBdr>
                        <w:top w:val="none" w:sz="0" w:space="0" w:color="auto"/>
                        <w:left w:val="none" w:sz="0" w:space="0" w:color="auto"/>
                        <w:bottom w:val="none" w:sz="0" w:space="0" w:color="auto"/>
                        <w:right w:val="none" w:sz="0" w:space="0" w:color="auto"/>
                      </w:divBdr>
                      <w:divsChild>
                        <w:div w:id="1467813577">
                          <w:marLeft w:val="0"/>
                          <w:marRight w:val="0"/>
                          <w:marTop w:val="0"/>
                          <w:marBottom w:val="0"/>
                          <w:divBdr>
                            <w:top w:val="none" w:sz="0" w:space="0" w:color="auto"/>
                            <w:left w:val="none" w:sz="0" w:space="0" w:color="auto"/>
                            <w:bottom w:val="none" w:sz="0" w:space="0" w:color="auto"/>
                            <w:right w:val="none" w:sz="0" w:space="0" w:color="auto"/>
                          </w:divBdr>
                          <w:divsChild>
                            <w:div w:id="1385593323">
                              <w:marLeft w:val="0"/>
                              <w:marRight w:val="0"/>
                              <w:marTop w:val="0"/>
                              <w:marBottom w:val="360"/>
                              <w:divBdr>
                                <w:top w:val="none" w:sz="0" w:space="0" w:color="auto"/>
                                <w:left w:val="none" w:sz="0" w:space="0" w:color="auto"/>
                                <w:bottom w:val="none" w:sz="0" w:space="0" w:color="auto"/>
                                <w:right w:val="none" w:sz="0" w:space="0" w:color="auto"/>
                              </w:divBdr>
                              <w:divsChild>
                                <w:div w:id="1531838870">
                                  <w:marLeft w:val="0"/>
                                  <w:marRight w:val="0"/>
                                  <w:marTop w:val="0"/>
                                  <w:marBottom w:val="0"/>
                                  <w:divBdr>
                                    <w:top w:val="none" w:sz="0" w:space="0" w:color="auto"/>
                                    <w:left w:val="none" w:sz="0" w:space="0" w:color="auto"/>
                                    <w:bottom w:val="none" w:sz="0" w:space="0" w:color="auto"/>
                                    <w:right w:val="none" w:sz="0" w:space="0" w:color="auto"/>
                                  </w:divBdr>
                                  <w:divsChild>
                                    <w:div w:id="1787044855">
                                      <w:marLeft w:val="0"/>
                                      <w:marRight w:val="0"/>
                                      <w:marTop w:val="0"/>
                                      <w:marBottom w:val="0"/>
                                      <w:divBdr>
                                        <w:top w:val="none" w:sz="0" w:space="0" w:color="auto"/>
                                        <w:left w:val="none" w:sz="0" w:space="0" w:color="auto"/>
                                        <w:bottom w:val="none" w:sz="0" w:space="0" w:color="auto"/>
                                        <w:right w:val="none" w:sz="0" w:space="0" w:color="auto"/>
                                      </w:divBdr>
                                      <w:divsChild>
                                        <w:div w:id="1069766658">
                                          <w:marLeft w:val="0"/>
                                          <w:marRight w:val="0"/>
                                          <w:marTop w:val="0"/>
                                          <w:marBottom w:val="0"/>
                                          <w:divBdr>
                                            <w:top w:val="none" w:sz="0" w:space="0" w:color="auto"/>
                                            <w:left w:val="none" w:sz="0" w:space="0" w:color="auto"/>
                                            <w:bottom w:val="none" w:sz="0" w:space="0" w:color="auto"/>
                                            <w:right w:val="none" w:sz="0" w:space="0" w:color="auto"/>
                                          </w:divBdr>
                                          <w:divsChild>
                                            <w:div w:id="1456750688">
                                              <w:marLeft w:val="0"/>
                                              <w:marRight w:val="0"/>
                                              <w:marTop w:val="0"/>
                                              <w:marBottom w:val="0"/>
                                              <w:divBdr>
                                                <w:top w:val="none" w:sz="0" w:space="0" w:color="auto"/>
                                                <w:left w:val="none" w:sz="0" w:space="0" w:color="auto"/>
                                                <w:bottom w:val="none" w:sz="0" w:space="0" w:color="auto"/>
                                                <w:right w:val="none" w:sz="0" w:space="0" w:color="auto"/>
                                              </w:divBdr>
                                              <w:divsChild>
                                                <w:div w:id="941491359">
                                                  <w:marLeft w:val="0"/>
                                                  <w:marRight w:val="0"/>
                                                  <w:marTop w:val="0"/>
                                                  <w:marBottom w:val="0"/>
                                                  <w:divBdr>
                                                    <w:top w:val="none" w:sz="0" w:space="0" w:color="auto"/>
                                                    <w:left w:val="none" w:sz="0" w:space="0" w:color="auto"/>
                                                    <w:bottom w:val="none" w:sz="0" w:space="0" w:color="auto"/>
                                                    <w:right w:val="none" w:sz="0" w:space="0" w:color="auto"/>
                                                  </w:divBdr>
                                                  <w:divsChild>
                                                    <w:div w:id="30960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4407230">
      <w:bodyDiv w:val="1"/>
      <w:marLeft w:val="0"/>
      <w:marRight w:val="0"/>
      <w:marTop w:val="0"/>
      <w:marBottom w:val="0"/>
      <w:divBdr>
        <w:top w:val="none" w:sz="0" w:space="0" w:color="auto"/>
        <w:left w:val="none" w:sz="0" w:space="0" w:color="auto"/>
        <w:bottom w:val="none" w:sz="0" w:space="0" w:color="auto"/>
        <w:right w:val="none" w:sz="0" w:space="0" w:color="auto"/>
      </w:divBdr>
      <w:divsChild>
        <w:div w:id="512108686">
          <w:marLeft w:val="0"/>
          <w:marRight w:val="0"/>
          <w:marTop w:val="0"/>
          <w:marBottom w:val="0"/>
          <w:divBdr>
            <w:top w:val="none" w:sz="0" w:space="0" w:color="auto"/>
            <w:left w:val="none" w:sz="0" w:space="0" w:color="auto"/>
            <w:bottom w:val="none" w:sz="0" w:space="0" w:color="auto"/>
            <w:right w:val="none" w:sz="0" w:space="0" w:color="auto"/>
          </w:divBdr>
        </w:div>
        <w:div w:id="1441340016">
          <w:marLeft w:val="0"/>
          <w:marRight w:val="0"/>
          <w:marTop w:val="0"/>
          <w:marBottom w:val="0"/>
          <w:divBdr>
            <w:top w:val="none" w:sz="0" w:space="0" w:color="auto"/>
            <w:left w:val="none" w:sz="0" w:space="0" w:color="auto"/>
            <w:bottom w:val="none" w:sz="0" w:space="0" w:color="auto"/>
            <w:right w:val="none" w:sz="0" w:space="0" w:color="auto"/>
          </w:divBdr>
        </w:div>
      </w:divsChild>
    </w:div>
    <w:div w:id="1386762234">
      <w:bodyDiv w:val="1"/>
      <w:marLeft w:val="0"/>
      <w:marRight w:val="0"/>
      <w:marTop w:val="0"/>
      <w:marBottom w:val="0"/>
      <w:divBdr>
        <w:top w:val="none" w:sz="0" w:space="0" w:color="auto"/>
        <w:left w:val="none" w:sz="0" w:space="0" w:color="auto"/>
        <w:bottom w:val="none" w:sz="0" w:space="0" w:color="auto"/>
        <w:right w:val="none" w:sz="0" w:space="0" w:color="auto"/>
      </w:divBdr>
    </w:div>
    <w:div w:id="1389456249">
      <w:bodyDiv w:val="1"/>
      <w:marLeft w:val="0"/>
      <w:marRight w:val="0"/>
      <w:marTop w:val="0"/>
      <w:marBottom w:val="0"/>
      <w:divBdr>
        <w:top w:val="none" w:sz="0" w:space="0" w:color="auto"/>
        <w:left w:val="none" w:sz="0" w:space="0" w:color="auto"/>
        <w:bottom w:val="none" w:sz="0" w:space="0" w:color="auto"/>
        <w:right w:val="none" w:sz="0" w:space="0" w:color="auto"/>
      </w:divBdr>
      <w:divsChild>
        <w:div w:id="1212107513">
          <w:marLeft w:val="0"/>
          <w:marRight w:val="0"/>
          <w:marTop w:val="0"/>
          <w:marBottom w:val="0"/>
          <w:divBdr>
            <w:top w:val="none" w:sz="0" w:space="0" w:color="auto"/>
            <w:left w:val="none" w:sz="0" w:space="0" w:color="auto"/>
            <w:bottom w:val="none" w:sz="0" w:space="0" w:color="auto"/>
            <w:right w:val="none" w:sz="0" w:space="0" w:color="auto"/>
          </w:divBdr>
        </w:div>
        <w:div w:id="1529641174">
          <w:marLeft w:val="0"/>
          <w:marRight w:val="0"/>
          <w:marTop w:val="0"/>
          <w:marBottom w:val="0"/>
          <w:divBdr>
            <w:top w:val="none" w:sz="0" w:space="0" w:color="auto"/>
            <w:left w:val="none" w:sz="0" w:space="0" w:color="auto"/>
            <w:bottom w:val="none" w:sz="0" w:space="0" w:color="auto"/>
            <w:right w:val="none" w:sz="0" w:space="0" w:color="auto"/>
          </w:divBdr>
        </w:div>
        <w:div w:id="1949386395">
          <w:marLeft w:val="0"/>
          <w:marRight w:val="0"/>
          <w:marTop w:val="0"/>
          <w:marBottom w:val="0"/>
          <w:divBdr>
            <w:top w:val="none" w:sz="0" w:space="0" w:color="auto"/>
            <w:left w:val="none" w:sz="0" w:space="0" w:color="auto"/>
            <w:bottom w:val="none" w:sz="0" w:space="0" w:color="auto"/>
            <w:right w:val="none" w:sz="0" w:space="0" w:color="auto"/>
          </w:divBdr>
        </w:div>
      </w:divsChild>
    </w:div>
    <w:div w:id="1392192272">
      <w:bodyDiv w:val="1"/>
      <w:marLeft w:val="0"/>
      <w:marRight w:val="0"/>
      <w:marTop w:val="0"/>
      <w:marBottom w:val="0"/>
      <w:divBdr>
        <w:top w:val="none" w:sz="0" w:space="0" w:color="auto"/>
        <w:left w:val="none" w:sz="0" w:space="0" w:color="auto"/>
        <w:bottom w:val="none" w:sz="0" w:space="0" w:color="auto"/>
        <w:right w:val="none" w:sz="0" w:space="0" w:color="auto"/>
      </w:divBdr>
      <w:divsChild>
        <w:div w:id="1206942951">
          <w:marLeft w:val="0"/>
          <w:marRight w:val="0"/>
          <w:marTop w:val="0"/>
          <w:marBottom w:val="0"/>
          <w:divBdr>
            <w:top w:val="none" w:sz="0" w:space="0" w:color="auto"/>
            <w:left w:val="none" w:sz="0" w:space="0" w:color="auto"/>
            <w:bottom w:val="none" w:sz="0" w:space="0" w:color="auto"/>
            <w:right w:val="none" w:sz="0" w:space="0" w:color="auto"/>
          </w:divBdr>
          <w:divsChild>
            <w:div w:id="1408460025">
              <w:marLeft w:val="0"/>
              <w:marRight w:val="0"/>
              <w:marTop w:val="0"/>
              <w:marBottom w:val="0"/>
              <w:divBdr>
                <w:top w:val="none" w:sz="0" w:space="0" w:color="auto"/>
                <w:left w:val="none" w:sz="0" w:space="0" w:color="auto"/>
                <w:bottom w:val="none" w:sz="0" w:space="0" w:color="auto"/>
                <w:right w:val="none" w:sz="0" w:space="0" w:color="auto"/>
              </w:divBdr>
              <w:divsChild>
                <w:div w:id="365182982">
                  <w:marLeft w:val="0"/>
                  <w:marRight w:val="0"/>
                  <w:marTop w:val="0"/>
                  <w:marBottom w:val="0"/>
                  <w:divBdr>
                    <w:top w:val="none" w:sz="0" w:space="0" w:color="auto"/>
                    <w:left w:val="none" w:sz="0" w:space="0" w:color="auto"/>
                    <w:bottom w:val="none" w:sz="0" w:space="0" w:color="auto"/>
                    <w:right w:val="none" w:sz="0" w:space="0" w:color="auto"/>
                  </w:divBdr>
                  <w:divsChild>
                    <w:div w:id="578054018">
                      <w:marLeft w:val="0"/>
                      <w:marRight w:val="0"/>
                      <w:marTop w:val="0"/>
                      <w:marBottom w:val="0"/>
                      <w:divBdr>
                        <w:top w:val="none" w:sz="0" w:space="0" w:color="auto"/>
                        <w:left w:val="none" w:sz="0" w:space="0" w:color="auto"/>
                        <w:bottom w:val="none" w:sz="0" w:space="0" w:color="auto"/>
                        <w:right w:val="none" w:sz="0" w:space="0" w:color="auto"/>
                      </w:divBdr>
                      <w:divsChild>
                        <w:div w:id="1625035254">
                          <w:marLeft w:val="0"/>
                          <w:marRight w:val="0"/>
                          <w:marTop w:val="0"/>
                          <w:marBottom w:val="0"/>
                          <w:divBdr>
                            <w:top w:val="none" w:sz="0" w:space="0" w:color="auto"/>
                            <w:left w:val="none" w:sz="0" w:space="0" w:color="auto"/>
                            <w:bottom w:val="none" w:sz="0" w:space="0" w:color="auto"/>
                            <w:right w:val="none" w:sz="0" w:space="0" w:color="auto"/>
                          </w:divBdr>
                          <w:divsChild>
                            <w:div w:id="1091200577">
                              <w:marLeft w:val="0"/>
                              <w:marRight w:val="0"/>
                              <w:marTop w:val="0"/>
                              <w:marBottom w:val="0"/>
                              <w:divBdr>
                                <w:top w:val="none" w:sz="0" w:space="0" w:color="auto"/>
                                <w:left w:val="none" w:sz="0" w:space="0" w:color="auto"/>
                                <w:bottom w:val="none" w:sz="0" w:space="0" w:color="auto"/>
                                <w:right w:val="none" w:sz="0" w:space="0" w:color="auto"/>
                              </w:divBdr>
                              <w:divsChild>
                                <w:div w:id="780996027">
                                  <w:marLeft w:val="0"/>
                                  <w:marRight w:val="0"/>
                                  <w:marTop w:val="0"/>
                                  <w:marBottom w:val="0"/>
                                  <w:divBdr>
                                    <w:top w:val="none" w:sz="0" w:space="0" w:color="auto"/>
                                    <w:left w:val="none" w:sz="0" w:space="0" w:color="auto"/>
                                    <w:bottom w:val="none" w:sz="0" w:space="0" w:color="auto"/>
                                    <w:right w:val="none" w:sz="0" w:space="0" w:color="auto"/>
                                  </w:divBdr>
                                  <w:divsChild>
                                    <w:div w:id="193929857">
                                      <w:marLeft w:val="0"/>
                                      <w:marRight w:val="0"/>
                                      <w:marTop w:val="0"/>
                                      <w:marBottom w:val="0"/>
                                      <w:divBdr>
                                        <w:top w:val="none" w:sz="0" w:space="0" w:color="auto"/>
                                        <w:left w:val="none" w:sz="0" w:space="0" w:color="auto"/>
                                        <w:bottom w:val="none" w:sz="0" w:space="0" w:color="auto"/>
                                        <w:right w:val="none" w:sz="0" w:space="0" w:color="auto"/>
                                      </w:divBdr>
                                      <w:divsChild>
                                        <w:div w:id="59982322">
                                          <w:marLeft w:val="0"/>
                                          <w:marRight w:val="0"/>
                                          <w:marTop w:val="0"/>
                                          <w:marBottom w:val="0"/>
                                          <w:divBdr>
                                            <w:top w:val="none" w:sz="0" w:space="0" w:color="auto"/>
                                            <w:left w:val="none" w:sz="0" w:space="0" w:color="auto"/>
                                            <w:bottom w:val="none" w:sz="0" w:space="0" w:color="auto"/>
                                            <w:right w:val="none" w:sz="0" w:space="0" w:color="auto"/>
                                          </w:divBdr>
                                        </w:div>
                                        <w:div w:id="563181520">
                                          <w:marLeft w:val="0"/>
                                          <w:marRight w:val="0"/>
                                          <w:marTop w:val="0"/>
                                          <w:marBottom w:val="0"/>
                                          <w:divBdr>
                                            <w:top w:val="none" w:sz="0" w:space="0" w:color="auto"/>
                                            <w:left w:val="none" w:sz="0" w:space="0" w:color="auto"/>
                                            <w:bottom w:val="none" w:sz="0" w:space="0" w:color="auto"/>
                                            <w:right w:val="none" w:sz="0" w:space="0" w:color="auto"/>
                                          </w:divBdr>
                                        </w:div>
                                        <w:div w:id="184694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3965542">
      <w:bodyDiv w:val="1"/>
      <w:marLeft w:val="0"/>
      <w:marRight w:val="0"/>
      <w:marTop w:val="0"/>
      <w:marBottom w:val="0"/>
      <w:divBdr>
        <w:top w:val="none" w:sz="0" w:space="0" w:color="auto"/>
        <w:left w:val="none" w:sz="0" w:space="0" w:color="auto"/>
        <w:bottom w:val="none" w:sz="0" w:space="0" w:color="auto"/>
        <w:right w:val="none" w:sz="0" w:space="0" w:color="auto"/>
      </w:divBdr>
    </w:div>
    <w:div w:id="1398624671">
      <w:bodyDiv w:val="1"/>
      <w:marLeft w:val="0"/>
      <w:marRight w:val="0"/>
      <w:marTop w:val="0"/>
      <w:marBottom w:val="0"/>
      <w:divBdr>
        <w:top w:val="none" w:sz="0" w:space="0" w:color="auto"/>
        <w:left w:val="none" w:sz="0" w:space="0" w:color="auto"/>
        <w:bottom w:val="none" w:sz="0" w:space="0" w:color="auto"/>
        <w:right w:val="none" w:sz="0" w:space="0" w:color="auto"/>
      </w:divBdr>
      <w:divsChild>
        <w:div w:id="983045517">
          <w:marLeft w:val="0"/>
          <w:marRight w:val="0"/>
          <w:marTop w:val="0"/>
          <w:marBottom w:val="0"/>
          <w:divBdr>
            <w:top w:val="none" w:sz="0" w:space="0" w:color="auto"/>
            <w:left w:val="none" w:sz="0" w:space="0" w:color="auto"/>
            <w:bottom w:val="none" w:sz="0" w:space="0" w:color="auto"/>
            <w:right w:val="none" w:sz="0" w:space="0" w:color="auto"/>
          </w:divBdr>
          <w:divsChild>
            <w:div w:id="1628775788">
              <w:marLeft w:val="0"/>
              <w:marRight w:val="0"/>
              <w:marTop w:val="0"/>
              <w:marBottom w:val="0"/>
              <w:divBdr>
                <w:top w:val="none" w:sz="0" w:space="0" w:color="auto"/>
                <w:left w:val="none" w:sz="0" w:space="0" w:color="auto"/>
                <w:bottom w:val="none" w:sz="0" w:space="0" w:color="auto"/>
                <w:right w:val="none" w:sz="0" w:space="0" w:color="auto"/>
              </w:divBdr>
              <w:divsChild>
                <w:div w:id="2121104582">
                  <w:marLeft w:val="0"/>
                  <w:marRight w:val="0"/>
                  <w:marTop w:val="0"/>
                  <w:marBottom w:val="0"/>
                  <w:divBdr>
                    <w:top w:val="none" w:sz="0" w:space="0" w:color="auto"/>
                    <w:left w:val="none" w:sz="0" w:space="0" w:color="auto"/>
                    <w:bottom w:val="none" w:sz="0" w:space="0" w:color="auto"/>
                    <w:right w:val="none" w:sz="0" w:space="0" w:color="auto"/>
                  </w:divBdr>
                  <w:divsChild>
                    <w:div w:id="1754425761">
                      <w:marLeft w:val="0"/>
                      <w:marRight w:val="0"/>
                      <w:marTop w:val="0"/>
                      <w:marBottom w:val="0"/>
                      <w:divBdr>
                        <w:top w:val="none" w:sz="0" w:space="0" w:color="auto"/>
                        <w:left w:val="none" w:sz="0" w:space="0" w:color="auto"/>
                        <w:bottom w:val="none" w:sz="0" w:space="0" w:color="auto"/>
                        <w:right w:val="none" w:sz="0" w:space="0" w:color="auto"/>
                      </w:divBdr>
                      <w:divsChild>
                        <w:div w:id="912470396">
                          <w:marLeft w:val="0"/>
                          <w:marRight w:val="0"/>
                          <w:marTop w:val="0"/>
                          <w:marBottom w:val="0"/>
                          <w:divBdr>
                            <w:top w:val="none" w:sz="0" w:space="0" w:color="auto"/>
                            <w:left w:val="none" w:sz="0" w:space="0" w:color="auto"/>
                            <w:bottom w:val="none" w:sz="0" w:space="0" w:color="auto"/>
                            <w:right w:val="none" w:sz="0" w:space="0" w:color="auto"/>
                          </w:divBdr>
                          <w:divsChild>
                            <w:div w:id="1382098421">
                              <w:marLeft w:val="0"/>
                              <w:marRight w:val="0"/>
                              <w:marTop w:val="0"/>
                              <w:marBottom w:val="0"/>
                              <w:divBdr>
                                <w:top w:val="none" w:sz="0" w:space="0" w:color="auto"/>
                                <w:left w:val="none" w:sz="0" w:space="0" w:color="auto"/>
                                <w:bottom w:val="none" w:sz="0" w:space="0" w:color="auto"/>
                                <w:right w:val="none" w:sz="0" w:space="0" w:color="auto"/>
                              </w:divBdr>
                              <w:divsChild>
                                <w:div w:id="763766999">
                                  <w:marLeft w:val="0"/>
                                  <w:marRight w:val="0"/>
                                  <w:marTop w:val="0"/>
                                  <w:marBottom w:val="0"/>
                                  <w:divBdr>
                                    <w:top w:val="none" w:sz="0" w:space="0" w:color="auto"/>
                                    <w:left w:val="none" w:sz="0" w:space="0" w:color="auto"/>
                                    <w:bottom w:val="none" w:sz="0" w:space="0" w:color="auto"/>
                                    <w:right w:val="none" w:sz="0" w:space="0" w:color="auto"/>
                                  </w:divBdr>
                                  <w:divsChild>
                                    <w:div w:id="1533609882">
                                      <w:marLeft w:val="0"/>
                                      <w:marRight w:val="0"/>
                                      <w:marTop w:val="0"/>
                                      <w:marBottom w:val="0"/>
                                      <w:divBdr>
                                        <w:top w:val="none" w:sz="0" w:space="0" w:color="auto"/>
                                        <w:left w:val="none" w:sz="0" w:space="0" w:color="auto"/>
                                        <w:bottom w:val="none" w:sz="0" w:space="0" w:color="auto"/>
                                        <w:right w:val="none" w:sz="0" w:space="0" w:color="auto"/>
                                      </w:divBdr>
                                      <w:divsChild>
                                        <w:div w:id="135487331">
                                          <w:marLeft w:val="0"/>
                                          <w:marRight w:val="0"/>
                                          <w:marTop w:val="0"/>
                                          <w:marBottom w:val="0"/>
                                          <w:divBdr>
                                            <w:top w:val="none" w:sz="0" w:space="0" w:color="auto"/>
                                            <w:left w:val="none" w:sz="0" w:space="0" w:color="auto"/>
                                            <w:bottom w:val="none" w:sz="0" w:space="0" w:color="auto"/>
                                            <w:right w:val="none" w:sz="0" w:space="0" w:color="auto"/>
                                          </w:divBdr>
                                        </w:div>
                                        <w:div w:id="159468734">
                                          <w:marLeft w:val="0"/>
                                          <w:marRight w:val="0"/>
                                          <w:marTop w:val="0"/>
                                          <w:marBottom w:val="0"/>
                                          <w:divBdr>
                                            <w:top w:val="none" w:sz="0" w:space="0" w:color="auto"/>
                                            <w:left w:val="none" w:sz="0" w:space="0" w:color="auto"/>
                                            <w:bottom w:val="none" w:sz="0" w:space="0" w:color="auto"/>
                                            <w:right w:val="none" w:sz="0" w:space="0" w:color="auto"/>
                                          </w:divBdr>
                                        </w:div>
                                        <w:div w:id="86482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742335">
      <w:bodyDiv w:val="1"/>
      <w:marLeft w:val="0"/>
      <w:marRight w:val="0"/>
      <w:marTop w:val="0"/>
      <w:marBottom w:val="0"/>
      <w:divBdr>
        <w:top w:val="none" w:sz="0" w:space="0" w:color="auto"/>
        <w:left w:val="none" w:sz="0" w:space="0" w:color="auto"/>
        <w:bottom w:val="none" w:sz="0" w:space="0" w:color="auto"/>
        <w:right w:val="none" w:sz="0" w:space="0" w:color="auto"/>
      </w:divBdr>
      <w:divsChild>
        <w:div w:id="2013994031">
          <w:marLeft w:val="0"/>
          <w:marRight w:val="0"/>
          <w:marTop w:val="0"/>
          <w:marBottom w:val="0"/>
          <w:divBdr>
            <w:top w:val="none" w:sz="0" w:space="0" w:color="auto"/>
            <w:left w:val="none" w:sz="0" w:space="0" w:color="auto"/>
            <w:bottom w:val="none" w:sz="0" w:space="0" w:color="auto"/>
            <w:right w:val="none" w:sz="0" w:space="0" w:color="auto"/>
          </w:divBdr>
          <w:divsChild>
            <w:div w:id="536509602">
              <w:marLeft w:val="0"/>
              <w:marRight w:val="0"/>
              <w:marTop w:val="0"/>
              <w:marBottom w:val="0"/>
              <w:divBdr>
                <w:top w:val="none" w:sz="0" w:space="0" w:color="auto"/>
                <w:left w:val="none" w:sz="0" w:space="0" w:color="auto"/>
                <w:bottom w:val="none" w:sz="0" w:space="0" w:color="auto"/>
                <w:right w:val="none" w:sz="0" w:space="0" w:color="auto"/>
              </w:divBdr>
              <w:divsChild>
                <w:div w:id="91515849">
                  <w:marLeft w:val="0"/>
                  <w:marRight w:val="0"/>
                  <w:marTop w:val="0"/>
                  <w:marBottom w:val="0"/>
                  <w:divBdr>
                    <w:top w:val="none" w:sz="0" w:space="0" w:color="auto"/>
                    <w:left w:val="none" w:sz="0" w:space="0" w:color="auto"/>
                    <w:bottom w:val="none" w:sz="0" w:space="0" w:color="auto"/>
                    <w:right w:val="none" w:sz="0" w:space="0" w:color="auto"/>
                  </w:divBdr>
                  <w:divsChild>
                    <w:div w:id="1190682584">
                      <w:marLeft w:val="0"/>
                      <w:marRight w:val="0"/>
                      <w:marTop w:val="0"/>
                      <w:marBottom w:val="0"/>
                      <w:divBdr>
                        <w:top w:val="none" w:sz="0" w:space="0" w:color="auto"/>
                        <w:left w:val="none" w:sz="0" w:space="0" w:color="auto"/>
                        <w:bottom w:val="none" w:sz="0" w:space="0" w:color="auto"/>
                        <w:right w:val="none" w:sz="0" w:space="0" w:color="auto"/>
                      </w:divBdr>
                      <w:divsChild>
                        <w:div w:id="951933450">
                          <w:marLeft w:val="0"/>
                          <w:marRight w:val="0"/>
                          <w:marTop w:val="0"/>
                          <w:marBottom w:val="0"/>
                          <w:divBdr>
                            <w:top w:val="none" w:sz="0" w:space="0" w:color="auto"/>
                            <w:left w:val="none" w:sz="0" w:space="0" w:color="auto"/>
                            <w:bottom w:val="none" w:sz="0" w:space="0" w:color="auto"/>
                            <w:right w:val="none" w:sz="0" w:space="0" w:color="auto"/>
                          </w:divBdr>
                          <w:divsChild>
                            <w:div w:id="291984718">
                              <w:marLeft w:val="0"/>
                              <w:marRight w:val="0"/>
                              <w:marTop w:val="0"/>
                              <w:marBottom w:val="0"/>
                              <w:divBdr>
                                <w:top w:val="none" w:sz="0" w:space="0" w:color="auto"/>
                                <w:left w:val="none" w:sz="0" w:space="0" w:color="auto"/>
                                <w:bottom w:val="none" w:sz="0" w:space="0" w:color="auto"/>
                                <w:right w:val="none" w:sz="0" w:space="0" w:color="auto"/>
                              </w:divBdr>
                              <w:divsChild>
                                <w:div w:id="1693074524">
                                  <w:marLeft w:val="0"/>
                                  <w:marRight w:val="0"/>
                                  <w:marTop w:val="0"/>
                                  <w:marBottom w:val="0"/>
                                  <w:divBdr>
                                    <w:top w:val="none" w:sz="0" w:space="0" w:color="auto"/>
                                    <w:left w:val="none" w:sz="0" w:space="0" w:color="auto"/>
                                    <w:bottom w:val="none" w:sz="0" w:space="0" w:color="auto"/>
                                    <w:right w:val="none" w:sz="0" w:space="0" w:color="auto"/>
                                  </w:divBdr>
                                  <w:divsChild>
                                    <w:div w:id="776756693">
                                      <w:marLeft w:val="0"/>
                                      <w:marRight w:val="0"/>
                                      <w:marTop w:val="0"/>
                                      <w:marBottom w:val="0"/>
                                      <w:divBdr>
                                        <w:top w:val="none" w:sz="0" w:space="0" w:color="auto"/>
                                        <w:left w:val="none" w:sz="0" w:space="0" w:color="auto"/>
                                        <w:bottom w:val="none" w:sz="0" w:space="0" w:color="auto"/>
                                        <w:right w:val="none" w:sz="0" w:space="0" w:color="auto"/>
                                      </w:divBdr>
                                      <w:divsChild>
                                        <w:div w:id="1642271203">
                                          <w:marLeft w:val="0"/>
                                          <w:marRight w:val="0"/>
                                          <w:marTop w:val="0"/>
                                          <w:marBottom w:val="0"/>
                                          <w:divBdr>
                                            <w:top w:val="none" w:sz="0" w:space="0" w:color="auto"/>
                                            <w:left w:val="none" w:sz="0" w:space="0" w:color="auto"/>
                                            <w:bottom w:val="none" w:sz="0" w:space="0" w:color="auto"/>
                                            <w:right w:val="none" w:sz="0" w:space="0" w:color="auto"/>
                                          </w:divBdr>
                                        </w:div>
                                        <w:div w:id="2142189791">
                                          <w:marLeft w:val="0"/>
                                          <w:marRight w:val="0"/>
                                          <w:marTop w:val="0"/>
                                          <w:marBottom w:val="0"/>
                                          <w:divBdr>
                                            <w:top w:val="none" w:sz="0" w:space="0" w:color="auto"/>
                                            <w:left w:val="none" w:sz="0" w:space="0" w:color="auto"/>
                                            <w:bottom w:val="none" w:sz="0" w:space="0" w:color="auto"/>
                                            <w:right w:val="none" w:sz="0" w:space="0" w:color="auto"/>
                                          </w:divBdr>
                                          <w:divsChild>
                                            <w:div w:id="23218493">
                                              <w:marLeft w:val="0"/>
                                              <w:marRight w:val="0"/>
                                              <w:marTop w:val="0"/>
                                              <w:marBottom w:val="0"/>
                                              <w:divBdr>
                                                <w:top w:val="none" w:sz="0" w:space="0" w:color="auto"/>
                                                <w:left w:val="none" w:sz="0" w:space="0" w:color="auto"/>
                                                <w:bottom w:val="none" w:sz="0" w:space="0" w:color="auto"/>
                                                <w:right w:val="none" w:sz="0" w:space="0" w:color="auto"/>
                                              </w:divBdr>
                                            </w:div>
                                            <w:div w:id="133676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3672800">
      <w:bodyDiv w:val="1"/>
      <w:marLeft w:val="0"/>
      <w:marRight w:val="0"/>
      <w:marTop w:val="0"/>
      <w:marBottom w:val="0"/>
      <w:divBdr>
        <w:top w:val="none" w:sz="0" w:space="0" w:color="auto"/>
        <w:left w:val="none" w:sz="0" w:space="0" w:color="auto"/>
        <w:bottom w:val="none" w:sz="0" w:space="0" w:color="auto"/>
        <w:right w:val="none" w:sz="0" w:space="0" w:color="auto"/>
      </w:divBdr>
    </w:div>
    <w:div w:id="1404065106">
      <w:bodyDiv w:val="1"/>
      <w:marLeft w:val="0"/>
      <w:marRight w:val="0"/>
      <w:marTop w:val="0"/>
      <w:marBottom w:val="0"/>
      <w:divBdr>
        <w:top w:val="none" w:sz="0" w:space="0" w:color="auto"/>
        <w:left w:val="none" w:sz="0" w:space="0" w:color="auto"/>
        <w:bottom w:val="none" w:sz="0" w:space="0" w:color="auto"/>
        <w:right w:val="none" w:sz="0" w:space="0" w:color="auto"/>
      </w:divBdr>
      <w:divsChild>
        <w:div w:id="966469864">
          <w:marLeft w:val="0"/>
          <w:marRight w:val="0"/>
          <w:marTop w:val="0"/>
          <w:marBottom w:val="0"/>
          <w:divBdr>
            <w:top w:val="none" w:sz="0" w:space="0" w:color="auto"/>
            <w:left w:val="none" w:sz="0" w:space="0" w:color="auto"/>
            <w:bottom w:val="none" w:sz="0" w:space="0" w:color="auto"/>
            <w:right w:val="none" w:sz="0" w:space="0" w:color="auto"/>
          </w:divBdr>
          <w:divsChild>
            <w:div w:id="900093419">
              <w:marLeft w:val="0"/>
              <w:marRight w:val="0"/>
              <w:marTop w:val="0"/>
              <w:marBottom w:val="0"/>
              <w:divBdr>
                <w:top w:val="none" w:sz="0" w:space="0" w:color="auto"/>
                <w:left w:val="none" w:sz="0" w:space="0" w:color="auto"/>
                <w:bottom w:val="none" w:sz="0" w:space="0" w:color="auto"/>
                <w:right w:val="none" w:sz="0" w:space="0" w:color="auto"/>
              </w:divBdr>
              <w:divsChild>
                <w:div w:id="1524128919">
                  <w:marLeft w:val="0"/>
                  <w:marRight w:val="0"/>
                  <w:marTop w:val="0"/>
                  <w:marBottom w:val="0"/>
                  <w:divBdr>
                    <w:top w:val="none" w:sz="0" w:space="0" w:color="auto"/>
                    <w:left w:val="none" w:sz="0" w:space="0" w:color="auto"/>
                    <w:bottom w:val="none" w:sz="0" w:space="0" w:color="auto"/>
                    <w:right w:val="none" w:sz="0" w:space="0" w:color="auto"/>
                  </w:divBdr>
                  <w:divsChild>
                    <w:div w:id="1046223466">
                      <w:marLeft w:val="0"/>
                      <w:marRight w:val="0"/>
                      <w:marTop w:val="0"/>
                      <w:marBottom w:val="0"/>
                      <w:divBdr>
                        <w:top w:val="none" w:sz="0" w:space="0" w:color="auto"/>
                        <w:left w:val="none" w:sz="0" w:space="0" w:color="auto"/>
                        <w:bottom w:val="none" w:sz="0" w:space="0" w:color="auto"/>
                        <w:right w:val="none" w:sz="0" w:space="0" w:color="auto"/>
                      </w:divBdr>
                      <w:divsChild>
                        <w:div w:id="906307358">
                          <w:marLeft w:val="0"/>
                          <w:marRight w:val="0"/>
                          <w:marTop w:val="0"/>
                          <w:marBottom w:val="0"/>
                          <w:divBdr>
                            <w:top w:val="none" w:sz="0" w:space="0" w:color="auto"/>
                            <w:left w:val="none" w:sz="0" w:space="0" w:color="auto"/>
                            <w:bottom w:val="none" w:sz="0" w:space="0" w:color="auto"/>
                            <w:right w:val="none" w:sz="0" w:space="0" w:color="auto"/>
                          </w:divBdr>
                          <w:divsChild>
                            <w:div w:id="95945976">
                              <w:marLeft w:val="0"/>
                              <w:marRight w:val="0"/>
                              <w:marTop w:val="0"/>
                              <w:marBottom w:val="0"/>
                              <w:divBdr>
                                <w:top w:val="none" w:sz="0" w:space="0" w:color="auto"/>
                                <w:left w:val="none" w:sz="0" w:space="0" w:color="auto"/>
                                <w:bottom w:val="none" w:sz="0" w:space="0" w:color="auto"/>
                                <w:right w:val="none" w:sz="0" w:space="0" w:color="auto"/>
                              </w:divBdr>
                              <w:divsChild>
                                <w:div w:id="1756247200">
                                  <w:marLeft w:val="0"/>
                                  <w:marRight w:val="0"/>
                                  <w:marTop w:val="0"/>
                                  <w:marBottom w:val="0"/>
                                  <w:divBdr>
                                    <w:top w:val="none" w:sz="0" w:space="0" w:color="auto"/>
                                    <w:left w:val="none" w:sz="0" w:space="0" w:color="auto"/>
                                    <w:bottom w:val="none" w:sz="0" w:space="0" w:color="auto"/>
                                    <w:right w:val="none" w:sz="0" w:space="0" w:color="auto"/>
                                  </w:divBdr>
                                  <w:divsChild>
                                    <w:div w:id="854805438">
                                      <w:marLeft w:val="0"/>
                                      <w:marRight w:val="0"/>
                                      <w:marTop w:val="0"/>
                                      <w:marBottom w:val="0"/>
                                      <w:divBdr>
                                        <w:top w:val="none" w:sz="0" w:space="0" w:color="auto"/>
                                        <w:left w:val="none" w:sz="0" w:space="0" w:color="auto"/>
                                        <w:bottom w:val="none" w:sz="0" w:space="0" w:color="auto"/>
                                        <w:right w:val="none" w:sz="0" w:space="0" w:color="auto"/>
                                      </w:divBdr>
                                      <w:divsChild>
                                        <w:div w:id="306403576">
                                          <w:marLeft w:val="0"/>
                                          <w:marRight w:val="0"/>
                                          <w:marTop w:val="0"/>
                                          <w:marBottom w:val="0"/>
                                          <w:divBdr>
                                            <w:top w:val="none" w:sz="0" w:space="0" w:color="auto"/>
                                            <w:left w:val="none" w:sz="0" w:space="0" w:color="auto"/>
                                            <w:bottom w:val="none" w:sz="0" w:space="0" w:color="auto"/>
                                            <w:right w:val="none" w:sz="0" w:space="0" w:color="auto"/>
                                          </w:divBdr>
                                        </w:div>
                                        <w:div w:id="946231100">
                                          <w:marLeft w:val="0"/>
                                          <w:marRight w:val="0"/>
                                          <w:marTop w:val="0"/>
                                          <w:marBottom w:val="0"/>
                                          <w:divBdr>
                                            <w:top w:val="none" w:sz="0" w:space="0" w:color="auto"/>
                                            <w:left w:val="none" w:sz="0" w:space="0" w:color="auto"/>
                                            <w:bottom w:val="none" w:sz="0" w:space="0" w:color="auto"/>
                                            <w:right w:val="none" w:sz="0" w:space="0" w:color="auto"/>
                                          </w:divBdr>
                                        </w:div>
                                        <w:div w:id="153388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4984095">
      <w:bodyDiv w:val="1"/>
      <w:marLeft w:val="0"/>
      <w:marRight w:val="0"/>
      <w:marTop w:val="0"/>
      <w:marBottom w:val="0"/>
      <w:divBdr>
        <w:top w:val="none" w:sz="0" w:space="0" w:color="auto"/>
        <w:left w:val="none" w:sz="0" w:space="0" w:color="auto"/>
        <w:bottom w:val="none" w:sz="0" w:space="0" w:color="auto"/>
        <w:right w:val="none" w:sz="0" w:space="0" w:color="auto"/>
      </w:divBdr>
      <w:divsChild>
        <w:div w:id="1677658952">
          <w:marLeft w:val="0"/>
          <w:marRight w:val="0"/>
          <w:marTop w:val="0"/>
          <w:marBottom w:val="0"/>
          <w:divBdr>
            <w:top w:val="none" w:sz="0" w:space="0" w:color="auto"/>
            <w:left w:val="none" w:sz="0" w:space="0" w:color="auto"/>
            <w:bottom w:val="none" w:sz="0" w:space="0" w:color="auto"/>
            <w:right w:val="none" w:sz="0" w:space="0" w:color="auto"/>
          </w:divBdr>
        </w:div>
      </w:divsChild>
    </w:div>
    <w:div w:id="1416630858">
      <w:bodyDiv w:val="1"/>
      <w:marLeft w:val="390"/>
      <w:marRight w:val="390"/>
      <w:marTop w:val="0"/>
      <w:marBottom w:val="0"/>
      <w:divBdr>
        <w:top w:val="none" w:sz="0" w:space="0" w:color="auto"/>
        <w:left w:val="none" w:sz="0" w:space="0" w:color="auto"/>
        <w:bottom w:val="none" w:sz="0" w:space="0" w:color="auto"/>
        <w:right w:val="none" w:sz="0" w:space="0" w:color="auto"/>
      </w:divBdr>
      <w:divsChild>
        <w:div w:id="1000354318">
          <w:marLeft w:val="0"/>
          <w:marRight w:val="0"/>
          <w:marTop w:val="0"/>
          <w:marBottom w:val="0"/>
          <w:divBdr>
            <w:top w:val="none" w:sz="0" w:space="0" w:color="auto"/>
            <w:left w:val="none" w:sz="0" w:space="0" w:color="auto"/>
            <w:bottom w:val="none" w:sz="0" w:space="0" w:color="auto"/>
            <w:right w:val="none" w:sz="0" w:space="0" w:color="auto"/>
          </w:divBdr>
          <w:divsChild>
            <w:div w:id="128133538">
              <w:marLeft w:val="0"/>
              <w:marRight w:val="0"/>
              <w:marTop w:val="0"/>
              <w:marBottom w:val="0"/>
              <w:divBdr>
                <w:top w:val="none" w:sz="0" w:space="0" w:color="auto"/>
                <w:left w:val="none" w:sz="0" w:space="0" w:color="auto"/>
                <w:bottom w:val="none" w:sz="0" w:space="0" w:color="auto"/>
                <w:right w:val="none" w:sz="0" w:space="0" w:color="auto"/>
              </w:divBdr>
              <w:divsChild>
                <w:div w:id="1084645386">
                  <w:marLeft w:val="-150"/>
                  <w:marRight w:val="-150"/>
                  <w:marTop w:val="0"/>
                  <w:marBottom w:val="0"/>
                  <w:divBdr>
                    <w:top w:val="none" w:sz="0" w:space="0" w:color="auto"/>
                    <w:left w:val="none" w:sz="0" w:space="0" w:color="auto"/>
                    <w:bottom w:val="none" w:sz="0" w:space="0" w:color="auto"/>
                    <w:right w:val="none" w:sz="0" w:space="0" w:color="auto"/>
                  </w:divBdr>
                  <w:divsChild>
                    <w:div w:id="1634557980">
                      <w:marLeft w:val="0"/>
                      <w:marRight w:val="0"/>
                      <w:marTop w:val="0"/>
                      <w:marBottom w:val="0"/>
                      <w:divBdr>
                        <w:top w:val="none" w:sz="0" w:space="0" w:color="auto"/>
                        <w:left w:val="none" w:sz="0" w:space="0" w:color="auto"/>
                        <w:bottom w:val="none" w:sz="0" w:space="0" w:color="auto"/>
                        <w:right w:val="none" w:sz="0" w:space="0" w:color="auto"/>
                      </w:divBdr>
                      <w:divsChild>
                        <w:div w:id="518279716">
                          <w:marLeft w:val="0"/>
                          <w:marRight w:val="0"/>
                          <w:marTop w:val="0"/>
                          <w:marBottom w:val="0"/>
                          <w:divBdr>
                            <w:top w:val="none" w:sz="0" w:space="0" w:color="auto"/>
                            <w:left w:val="none" w:sz="0" w:space="0" w:color="auto"/>
                            <w:bottom w:val="none" w:sz="0" w:space="0" w:color="auto"/>
                            <w:right w:val="none" w:sz="0" w:space="0" w:color="auto"/>
                          </w:divBdr>
                          <w:divsChild>
                            <w:div w:id="1559121312">
                              <w:marLeft w:val="0"/>
                              <w:marRight w:val="0"/>
                              <w:marTop w:val="0"/>
                              <w:marBottom w:val="0"/>
                              <w:divBdr>
                                <w:top w:val="none" w:sz="0" w:space="0" w:color="auto"/>
                                <w:left w:val="none" w:sz="0" w:space="0" w:color="auto"/>
                                <w:bottom w:val="none" w:sz="0" w:space="0" w:color="auto"/>
                                <w:right w:val="none" w:sz="0" w:space="0" w:color="auto"/>
                              </w:divBdr>
                              <w:divsChild>
                                <w:div w:id="96346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896165">
      <w:bodyDiv w:val="1"/>
      <w:marLeft w:val="0"/>
      <w:marRight w:val="0"/>
      <w:marTop w:val="0"/>
      <w:marBottom w:val="0"/>
      <w:divBdr>
        <w:top w:val="none" w:sz="0" w:space="0" w:color="auto"/>
        <w:left w:val="none" w:sz="0" w:space="0" w:color="auto"/>
        <w:bottom w:val="none" w:sz="0" w:space="0" w:color="auto"/>
        <w:right w:val="none" w:sz="0" w:space="0" w:color="auto"/>
      </w:divBdr>
    </w:div>
    <w:div w:id="1421097383">
      <w:bodyDiv w:val="1"/>
      <w:marLeft w:val="0"/>
      <w:marRight w:val="0"/>
      <w:marTop w:val="0"/>
      <w:marBottom w:val="0"/>
      <w:divBdr>
        <w:top w:val="none" w:sz="0" w:space="0" w:color="auto"/>
        <w:left w:val="none" w:sz="0" w:space="0" w:color="auto"/>
        <w:bottom w:val="none" w:sz="0" w:space="0" w:color="auto"/>
        <w:right w:val="none" w:sz="0" w:space="0" w:color="auto"/>
      </w:divBdr>
      <w:divsChild>
        <w:div w:id="790980225">
          <w:marLeft w:val="0"/>
          <w:marRight w:val="0"/>
          <w:marTop w:val="0"/>
          <w:marBottom w:val="0"/>
          <w:divBdr>
            <w:top w:val="none" w:sz="0" w:space="0" w:color="auto"/>
            <w:left w:val="none" w:sz="0" w:space="0" w:color="auto"/>
            <w:bottom w:val="none" w:sz="0" w:space="0" w:color="auto"/>
            <w:right w:val="none" w:sz="0" w:space="0" w:color="auto"/>
          </w:divBdr>
        </w:div>
        <w:div w:id="2089960128">
          <w:marLeft w:val="0"/>
          <w:marRight w:val="0"/>
          <w:marTop w:val="0"/>
          <w:marBottom w:val="0"/>
          <w:divBdr>
            <w:top w:val="none" w:sz="0" w:space="0" w:color="auto"/>
            <w:left w:val="none" w:sz="0" w:space="0" w:color="auto"/>
            <w:bottom w:val="none" w:sz="0" w:space="0" w:color="auto"/>
            <w:right w:val="none" w:sz="0" w:space="0" w:color="auto"/>
          </w:divBdr>
        </w:div>
      </w:divsChild>
    </w:div>
    <w:div w:id="1429735834">
      <w:bodyDiv w:val="1"/>
      <w:marLeft w:val="0"/>
      <w:marRight w:val="0"/>
      <w:marTop w:val="0"/>
      <w:marBottom w:val="0"/>
      <w:divBdr>
        <w:top w:val="none" w:sz="0" w:space="0" w:color="auto"/>
        <w:left w:val="none" w:sz="0" w:space="0" w:color="auto"/>
        <w:bottom w:val="none" w:sz="0" w:space="0" w:color="auto"/>
        <w:right w:val="none" w:sz="0" w:space="0" w:color="auto"/>
      </w:divBdr>
      <w:divsChild>
        <w:div w:id="332222935">
          <w:marLeft w:val="0"/>
          <w:marRight w:val="0"/>
          <w:marTop w:val="0"/>
          <w:marBottom w:val="0"/>
          <w:divBdr>
            <w:top w:val="none" w:sz="0" w:space="0" w:color="auto"/>
            <w:left w:val="none" w:sz="0" w:space="0" w:color="auto"/>
            <w:bottom w:val="none" w:sz="0" w:space="0" w:color="auto"/>
            <w:right w:val="none" w:sz="0" w:space="0" w:color="auto"/>
          </w:divBdr>
          <w:divsChild>
            <w:div w:id="865943417">
              <w:marLeft w:val="0"/>
              <w:marRight w:val="0"/>
              <w:marTop w:val="0"/>
              <w:marBottom w:val="0"/>
              <w:divBdr>
                <w:top w:val="none" w:sz="0" w:space="0" w:color="auto"/>
                <w:left w:val="none" w:sz="0" w:space="0" w:color="auto"/>
                <w:bottom w:val="none" w:sz="0" w:space="0" w:color="auto"/>
                <w:right w:val="none" w:sz="0" w:space="0" w:color="auto"/>
              </w:divBdr>
              <w:divsChild>
                <w:div w:id="20667747">
                  <w:marLeft w:val="0"/>
                  <w:marRight w:val="0"/>
                  <w:marTop w:val="0"/>
                  <w:marBottom w:val="0"/>
                  <w:divBdr>
                    <w:top w:val="none" w:sz="0" w:space="0" w:color="auto"/>
                    <w:left w:val="none" w:sz="0" w:space="0" w:color="auto"/>
                    <w:bottom w:val="none" w:sz="0" w:space="0" w:color="auto"/>
                    <w:right w:val="none" w:sz="0" w:space="0" w:color="auto"/>
                  </w:divBdr>
                  <w:divsChild>
                    <w:div w:id="1125927221">
                      <w:marLeft w:val="0"/>
                      <w:marRight w:val="0"/>
                      <w:marTop w:val="0"/>
                      <w:marBottom w:val="0"/>
                      <w:divBdr>
                        <w:top w:val="none" w:sz="0" w:space="0" w:color="auto"/>
                        <w:left w:val="none" w:sz="0" w:space="0" w:color="auto"/>
                        <w:bottom w:val="none" w:sz="0" w:space="0" w:color="auto"/>
                        <w:right w:val="none" w:sz="0" w:space="0" w:color="auto"/>
                      </w:divBdr>
                      <w:divsChild>
                        <w:div w:id="1057166666">
                          <w:marLeft w:val="0"/>
                          <w:marRight w:val="0"/>
                          <w:marTop w:val="0"/>
                          <w:marBottom w:val="0"/>
                          <w:divBdr>
                            <w:top w:val="none" w:sz="0" w:space="0" w:color="auto"/>
                            <w:left w:val="none" w:sz="0" w:space="0" w:color="auto"/>
                            <w:bottom w:val="none" w:sz="0" w:space="0" w:color="auto"/>
                            <w:right w:val="none" w:sz="0" w:space="0" w:color="auto"/>
                          </w:divBdr>
                          <w:divsChild>
                            <w:div w:id="861437806">
                              <w:marLeft w:val="0"/>
                              <w:marRight w:val="0"/>
                              <w:marTop w:val="0"/>
                              <w:marBottom w:val="0"/>
                              <w:divBdr>
                                <w:top w:val="none" w:sz="0" w:space="0" w:color="auto"/>
                                <w:left w:val="none" w:sz="0" w:space="0" w:color="auto"/>
                                <w:bottom w:val="none" w:sz="0" w:space="0" w:color="auto"/>
                                <w:right w:val="none" w:sz="0" w:space="0" w:color="auto"/>
                              </w:divBdr>
                              <w:divsChild>
                                <w:div w:id="1712416800">
                                  <w:marLeft w:val="0"/>
                                  <w:marRight w:val="0"/>
                                  <w:marTop w:val="0"/>
                                  <w:marBottom w:val="0"/>
                                  <w:divBdr>
                                    <w:top w:val="none" w:sz="0" w:space="0" w:color="auto"/>
                                    <w:left w:val="none" w:sz="0" w:space="0" w:color="auto"/>
                                    <w:bottom w:val="none" w:sz="0" w:space="0" w:color="auto"/>
                                    <w:right w:val="none" w:sz="0" w:space="0" w:color="auto"/>
                                  </w:divBdr>
                                  <w:divsChild>
                                    <w:div w:id="1624270551">
                                      <w:marLeft w:val="0"/>
                                      <w:marRight w:val="0"/>
                                      <w:marTop w:val="0"/>
                                      <w:marBottom w:val="0"/>
                                      <w:divBdr>
                                        <w:top w:val="none" w:sz="0" w:space="0" w:color="auto"/>
                                        <w:left w:val="none" w:sz="0" w:space="0" w:color="auto"/>
                                        <w:bottom w:val="none" w:sz="0" w:space="0" w:color="auto"/>
                                        <w:right w:val="none" w:sz="0" w:space="0" w:color="auto"/>
                                      </w:divBdr>
                                      <w:divsChild>
                                        <w:div w:id="1137601823">
                                          <w:marLeft w:val="0"/>
                                          <w:marRight w:val="0"/>
                                          <w:marTop w:val="0"/>
                                          <w:marBottom w:val="0"/>
                                          <w:divBdr>
                                            <w:top w:val="none" w:sz="0" w:space="0" w:color="auto"/>
                                            <w:left w:val="none" w:sz="0" w:space="0" w:color="auto"/>
                                            <w:bottom w:val="none" w:sz="0" w:space="0" w:color="auto"/>
                                            <w:right w:val="none" w:sz="0" w:space="0" w:color="auto"/>
                                          </w:divBdr>
                                        </w:div>
                                        <w:div w:id="1397314812">
                                          <w:marLeft w:val="0"/>
                                          <w:marRight w:val="0"/>
                                          <w:marTop w:val="0"/>
                                          <w:marBottom w:val="0"/>
                                          <w:divBdr>
                                            <w:top w:val="none" w:sz="0" w:space="0" w:color="auto"/>
                                            <w:left w:val="none" w:sz="0" w:space="0" w:color="auto"/>
                                            <w:bottom w:val="none" w:sz="0" w:space="0" w:color="auto"/>
                                            <w:right w:val="none" w:sz="0" w:space="0" w:color="auto"/>
                                          </w:divBdr>
                                          <w:divsChild>
                                            <w:div w:id="191037551">
                                              <w:marLeft w:val="0"/>
                                              <w:marRight w:val="0"/>
                                              <w:marTop w:val="0"/>
                                              <w:marBottom w:val="0"/>
                                              <w:divBdr>
                                                <w:top w:val="none" w:sz="0" w:space="0" w:color="auto"/>
                                                <w:left w:val="none" w:sz="0" w:space="0" w:color="auto"/>
                                                <w:bottom w:val="none" w:sz="0" w:space="0" w:color="auto"/>
                                                <w:right w:val="none" w:sz="0" w:space="0" w:color="auto"/>
                                              </w:divBdr>
                                            </w:div>
                                            <w:div w:id="458913809">
                                              <w:marLeft w:val="0"/>
                                              <w:marRight w:val="0"/>
                                              <w:marTop w:val="0"/>
                                              <w:marBottom w:val="0"/>
                                              <w:divBdr>
                                                <w:top w:val="none" w:sz="0" w:space="0" w:color="auto"/>
                                                <w:left w:val="none" w:sz="0" w:space="0" w:color="auto"/>
                                                <w:bottom w:val="none" w:sz="0" w:space="0" w:color="auto"/>
                                                <w:right w:val="none" w:sz="0" w:space="0" w:color="auto"/>
                                              </w:divBdr>
                                            </w:div>
                                            <w:div w:id="484662784">
                                              <w:marLeft w:val="0"/>
                                              <w:marRight w:val="0"/>
                                              <w:marTop w:val="0"/>
                                              <w:marBottom w:val="0"/>
                                              <w:divBdr>
                                                <w:top w:val="none" w:sz="0" w:space="0" w:color="auto"/>
                                                <w:left w:val="none" w:sz="0" w:space="0" w:color="auto"/>
                                                <w:bottom w:val="none" w:sz="0" w:space="0" w:color="auto"/>
                                                <w:right w:val="none" w:sz="0" w:space="0" w:color="auto"/>
                                              </w:divBdr>
                                            </w:div>
                                            <w:div w:id="643043144">
                                              <w:marLeft w:val="0"/>
                                              <w:marRight w:val="0"/>
                                              <w:marTop w:val="0"/>
                                              <w:marBottom w:val="0"/>
                                              <w:divBdr>
                                                <w:top w:val="none" w:sz="0" w:space="0" w:color="auto"/>
                                                <w:left w:val="none" w:sz="0" w:space="0" w:color="auto"/>
                                                <w:bottom w:val="none" w:sz="0" w:space="0" w:color="auto"/>
                                                <w:right w:val="none" w:sz="0" w:space="0" w:color="auto"/>
                                              </w:divBdr>
                                            </w:div>
                                            <w:div w:id="727340114">
                                              <w:marLeft w:val="0"/>
                                              <w:marRight w:val="0"/>
                                              <w:marTop w:val="0"/>
                                              <w:marBottom w:val="0"/>
                                              <w:divBdr>
                                                <w:top w:val="none" w:sz="0" w:space="0" w:color="auto"/>
                                                <w:left w:val="none" w:sz="0" w:space="0" w:color="auto"/>
                                                <w:bottom w:val="none" w:sz="0" w:space="0" w:color="auto"/>
                                                <w:right w:val="none" w:sz="0" w:space="0" w:color="auto"/>
                                              </w:divBdr>
                                            </w:div>
                                            <w:div w:id="782383900">
                                              <w:marLeft w:val="0"/>
                                              <w:marRight w:val="0"/>
                                              <w:marTop w:val="0"/>
                                              <w:marBottom w:val="0"/>
                                              <w:divBdr>
                                                <w:top w:val="none" w:sz="0" w:space="0" w:color="auto"/>
                                                <w:left w:val="none" w:sz="0" w:space="0" w:color="auto"/>
                                                <w:bottom w:val="none" w:sz="0" w:space="0" w:color="auto"/>
                                                <w:right w:val="none" w:sz="0" w:space="0" w:color="auto"/>
                                              </w:divBdr>
                                            </w:div>
                                            <w:div w:id="995190148">
                                              <w:marLeft w:val="0"/>
                                              <w:marRight w:val="0"/>
                                              <w:marTop w:val="0"/>
                                              <w:marBottom w:val="0"/>
                                              <w:divBdr>
                                                <w:top w:val="none" w:sz="0" w:space="0" w:color="auto"/>
                                                <w:left w:val="none" w:sz="0" w:space="0" w:color="auto"/>
                                                <w:bottom w:val="none" w:sz="0" w:space="0" w:color="auto"/>
                                                <w:right w:val="none" w:sz="0" w:space="0" w:color="auto"/>
                                              </w:divBdr>
                                            </w:div>
                                            <w:div w:id="1246110506">
                                              <w:marLeft w:val="0"/>
                                              <w:marRight w:val="0"/>
                                              <w:marTop w:val="0"/>
                                              <w:marBottom w:val="0"/>
                                              <w:divBdr>
                                                <w:top w:val="none" w:sz="0" w:space="0" w:color="auto"/>
                                                <w:left w:val="none" w:sz="0" w:space="0" w:color="auto"/>
                                                <w:bottom w:val="none" w:sz="0" w:space="0" w:color="auto"/>
                                                <w:right w:val="none" w:sz="0" w:space="0" w:color="auto"/>
                                              </w:divBdr>
                                            </w:div>
                                            <w:div w:id="1515421318">
                                              <w:marLeft w:val="0"/>
                                              <w:marRight w:val="0"/>
                                              <w:marTop w:val="0"/>
                                              <w:marBottom w:val="0"/>
                                              <w:divBdr>
                                                <w:top w:val="none" w:sz="0" w:space="0" w:color="auto"/>
                                                <w:left w:val="none" w:sz="0" w:space="0" w:color="auto"/>
                                                <w:bottom w:val="none" w:sz="0" w:space="0" w:color="auto"/>
                                                <w:right w:val="none" w:sz="0" w:space="0" w:color="auto"/>
                                              </w:divBdr>
                                            </w:div>
                                            <w:div w:id="2108573883">
                                              <w:marLeft w:val="0"/>
                                              <w:marRight w:val="0"/>
                                              <w:marTop w:val="0"/>
                                              <w:marBottom w:val="0"/>
                                              <w:divBdr>
                                                <w:top w:val="none" w:sz="0" w:space="0" w:color="auto"/>
                                                <w:left w:val="none" w:sz="0" w:space="0" w:color="auto"/>
                                                <w:bottom w:val="none" w:sz="0" w:space="0" w:color="auto"/>
                                                <w:right w:val="none" w:sz="0" w:space="0" w:color="auto"/>
                                              </w:divBdr>
                                            </w:div>
                                          </w:divsChild>
                                        </w:div>
                                        <w:div w:id="148789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645119">
      <w:bodyDiv w:val="1"/>
      <w:marLeft w:val="0"/>
      <w:marRight w:val="0"/>
      <w:marTop w:val="0"/>
      <w:marBottom w:val="0"/>
      <w:divBdr>
        <w:top w:val="none" w:sz="0" w:space="0" w:color="auto"/>
        <w:left w:val="none" w:sz="0" w:space="0" w:color="auto"/>
        <w:bottom w:val="none" w:sz="0" w:space="0" w:color="auto"/>
        <w:right w:val="none" w:sz="0" w:space="0" w:color="auto"/>
      </w:divBdr>
    </w:div>
    <w:div w:id="1453399480">
      <w:bodyDiv w:val="1"/>
      <w:marLeft w:val="0"/>
      <w:marRight w:val="0"/>
      <w:marTop w:val="0"/>
      <w:marBottom w:val="0"/>
      <w:divBdr>
        <w:top w:val="none" w:sz="0" w:space="0" w:color="auto"/>
        <w:left w:val="none" w:sz="0" w:space="0" w:color="auto"/>
        <w:bottom w:val="none" w:sz="0" w:space="0" w:color="auto"/>
        <w:right w:val="none" w:sz="0" w:space="0" w:color="auto"/>
      </w:divBdr>
      <w:divsChild>
        <w:div w:id="373164508">
          <w:marLeft w:val="0"/>
          <w:marRight w:val="0"/>
          <w:marTop w:val="0"/>
          <w:marBottom w:val="0"/>
          <w:divBdr>
            <w:top w:val="none" w:sz="0" w:space="0" w:color="auto"/>
            <w:left w:val="none" w:sz="0" w:space="0" w:color="auto"/>
            <w:bottom w:val="none" w:sz="0" w:space="0" w:color="auto"/>
            <w:right w:val="none" w:sz="0" w:space="0" w:color="auto"/>
          </w:divBdr>
          <w:divsChild>
            <w:div w:id="209416077">
              <w:marLeft w:val="0"/>
              <w:marRight w:val="0"/>
              <w:marTop w:val="0"/>
              <w:marBottom w:val="0"/>
              <w:divBdr>
                <w:top w:val="none" w:sz="0" w:space="0" w:color="auto"/>
                <w:left w:val="none" w:sz="0" w:space="0" w:color="auto"/>
                <w:bottom w:val="none" w:sz="0" w:space="0" w:color="auto"/>
                <w:right w:val="none" w:sz="0" w:space="0" w:color="auto"/>
              </w:divBdr>
              <w:divsChild>
                <w:div w:id="1876770437">
                  <w:marLeft w:val="0"/>
                  <w:marRight w:val="0"/>
                  <w:marTop w:val="0"/>
                  <w:marBottom w:val="0"/>
                  <w:divBdr>
                    <w:top w:val="none" w:sz="0" w:space="0" w:color="auto"/>
                    <w:left w:val="none" w:sz="0" w:space="0" w:color="auto"/>
                    <w:bottom w:val="none" w:sz="0" w:space="0" w:color="auto"/>
                    <w:right w:val="none" w:sz="0" w:space="0" w:color="auto"/>
                  </w:divBdr>
                  <w:divsChild>
                    <w:div w:id="2088766835">
                      <w:marLeft w:val="0"/>
                      <w:marRight w:val="0"/>
                      <w:marTop w:val="0"/>
                      <w:marBottom w:val="0"/>
                      <w:divBdr>
                        <w:top w:val="none" w:sz="0" w:space="0" w:color="auto"/>
                        <w:left w:val="none" w:sz="0" w:space="0" w:color="auto"/>
                        <w:bottom w:val="none" w:sz="0" w:space="0" w:color="auto"/>
                        <w:right w:val="none" w:sz="0" w:space="0" w:color="auto"/>
                      </w:divBdr>
                      <w:divsChild>
                        <w:div w:id="931357249">
                          <w:marLeft w:val="0"/>
                          <w:marRight w:val="0"/>
                          <w:marTop w:val="0"/>
                          <w:marBottom w:val="0"/>
                          <w:divBdr>
                            <w:top w:val="none" w:sz="0" w:space="0" w:color="auto"/>
                            <w:left w:val="none" w:sz="0" w:space="0" w:color="auto"/>
                            <w:bottom w:val="none" w:sz="0" w:space="0" w:color="auto"/>
                            <w:right w:val="none" w:sz="0" w:space="0" w:color="auto"/>
                          </w:divBdr>
                          <w:divsChild>
                            <w:div w:id="1922760829">
                              <w:marLeft w:val="0"/>
                              <w:marRight w:val="0"/>
                              <w:marTop w:val="0"/>
                              <w:marBottom w:val="0"/>
                              <w:divBdr>
                                <w:top w:val="none" w:sz="0" w:space="0" w:color="auto"/>
                                <w:left w:val="none" w:sz="0" w:space="0" w:color="auto"/>
                                <w:bottom w:val="none" w:sz="0" w:space="0" w:color="auto"/>
                                <w:right w:val="none" w:sz="0" w:space="0" w:color="auto"/>
                              </w:divBdr>
                              <w:divsChild>
                                <w:div w:id="1102721384">
                                  <w:marLeft w:val="0"/>
                                  <w:marRight w:val="0"/>
                                  <w:marTop w:val="0"/>
                                  <w:marBottom w:val="0"/>
                                  <w:divBdr>
                                    <w:top w:val="none" w:sz="0" w:space="0" w:color="auto"/>
                                    <w:left w:val="none" w:sz="0" w:space="0" w:color="auto"/>
                                    <w:bottom w:val="none" w:sz="0" w:space="0" w:color="auto"/>
                                    <w:right w:val="none" w:sz="0" w:space="0" w:color="auto"/>
                                  </w:divBdr>
                                  <w:divsChild>
                                    <w:div w:id="433477513">
                                      <w:marLeft w:val="0"/>
                                      <w:marRight w:val="0"/>
                                      <w:marTop w:val="0"/>
                                      <w:marBottom w:val="0"/>
                                      <w:divBdr>
                                        <w:top w:val="none" w:sz="0" w:space="0" w:color="auto"/>
                                        <w:left w:val="none" w:sz="0" w:space="0" w:color="auto"/>
                                        <w:bottom w:val="none" w:sz="0" w:space="0" w:color="auto"/>
                                        <w:right w:val="none" w:sz="0" w:space="0" w:color="auto"/>
                                      </w:divBdr>
                                      <w:divsChild>
                                        <w:div w:id="468399116">
                                          <w:marLeft w:val="0"/>
                                          <w:marRight w:val="0"/>
                                          <w:marTop w:val="0"/>
                                          <w:marBottom w:val="0"/>
                                          <w:divBdr>
                                            <w:top w:val="none" w:sz="0" w:space="0" w:color="auto"/>
                                            <w:left w:val="none" w:sz="0" w:space="0" w:color="auto"/>
                                            <w:bottom w:val="none" w:sz="0" w:space="0" w:color="auto"/>
                                            <w:right w:val="none" w:sz="0" w:space="0" w:color="auto"/>
                                          </w:divBdr>
                                        </w:div>
                                        <w:div w:id="1181355847">
                                          <w:marLeft w:val="0"/>
                                          <w:marRight w:val="0"/>
                                          <w:marTop w:val="0"/>
                                          <w:marBottom w:val="0"/>
                                          <w:divBdr>
                                            <w:top w:val="none" w:sz="0" w:space="0" w:color="auto"/>
                                            <w:left w:val="none" w:sz="0" w:space="0" w:color="auto"/>
                                            <w:bottom w:val="none" w:sz="0" w:space="0" w:color="auto"/>
                                            <w:right w:val="none" w:sz="0" w:space="0" w:color="auto"/>
                                          </w:divBdr>
                                          <w:divsChild>
                                            <w:div w:id="30887494">
                                              <w:marLeft w:val="0"/>
                                              <w:marRight w:val="0"/>
                                              <w:marTop w:val="0"/>
                                              <w:marBottom w:val="0"/>
                                              <w:divBdr>
                                                <w:top w:val="none" w:sz="0" w:space="0" w:color="auto"/>
                                                <w:left w:val="none" w:sz="0" w:space="0" w:color="auto"/>
                                                <w:bottom w:val="none" w:sz="0" w:space="0" w:color="auto"/>
                                                <w:right w:val="none" w:sz="0" w:space="0" w:color="auto"/>
                                              </w:divBdr>
                                            </w:div>
                                            <w:div w:id="194584344">
                                              <w:marLeft w:val="0"/>
                                              <w:marRight w:val="0"/>
                                              <w:marTop w:val="0"/>
                                              <w:marBottom w:val="0"/>
                                              <w:divBdr>
                                                <w:top w:val="none" w:sz="0" w:space="0" w:color="auto"/>
                                                <w:left w:val="none" w:sz="0" w:space="0" w:color="auto"/>
                                                <w:bottom w:val="none" w:sz="0" w:space="0" w:color="auto"/>
                                                <w:right w:val="none" w:sz="0" w:space="0" w:color="auto"/>
                                              </w:divBdr>
                                            </w:div>
                                            <w:div w:id="492331780">
                                              <w:marLeft w:val="0"/>
                                              <w:marRight w:val="0"/>
                                              <w:marTop w:val="0"/>
                                              <w:marBottom w:val="0"/>
                                              <w:divBdr>
                                                <w:top w:val="none" w:sz="0" w:space="0" w:color="auto"/>
                                                <w:left w:val="none" w:sz="0" w:space="0" w:color="auto"/>
                                                <w:bottom w:val="none" w:sz="0" w:space="0" w:color="auto"/>
                                                <w:right w:val="none" w:sz="0" w:space="0" w:color="auto"/>
                                              </w:divBdr>
                                            </w:div>
                                            <w:div w:id="539635502">
                                              <w:marLeft w:val="0"/>
                                              <w:marRight w:val="0"/>
                                              <w:marTop w:val="0"/>
                                              <w:marBottom w:val="0"/>
                                              <w:divBdr>
                                                <w:top w:val="none" w:sz="0" w:space="0" w:color="auto"/>
                                                <w:left w:val="none" w:sz="0" w:space="0" w:color="auto"/>
                                                <w:bottom w:val="none" w:sz="0" w:space="0" w:color="auto"/>
                                                <w:right w:val="none" w:sz="0" w:space="0" w:color="auto"/>
                                              </w:divBdr>
                                            </w:div>
                                            <w:div w:id="1060400888">
                                              <w:marLeft w:val="0"/>
                                              <w:marRight w:val="0"/>
                                              <w:marTop w:val="0"/>
                                              <w:marBottom w:val="0"/>
                                              <w:divBdr>
                                                <w:top w:val="none" w:sz="0" w:space="0" w:color="auto"/>
                                                <w:left w:val="none" w:sz="0" w:space="0" w:color="auto"/>
                                                <w:bottom w:val="none" w:sz="0" w:space="0" w:color="auto"/>
                                                <w:right w:val="none" w:sz="0" w:space="0" w:color="auto"/>
                                              </w:divBdr>
                                            </w:div>
                                            <w:div w:id="1080638239">
                                              <w:marLeft w:val="0"/>
                                              <w:marRight w:val="0"/>
                                              <w:marTop w:val="0"/>
                                              <w:marBottom w:val="0"/>
                                              <w:divBdr>
                                                <w:top w:val="none" w:sz="0" w:space="0" w:color="auto"/>
                                                <w:left w:val="none" w:sz="0" w:space="0" w:color="auto"/>
                                                <w:bottom w:val="none" w:sz="0" w:space="0" w:color="auto"/>
                                                <w:right w:val="none" w:sz="0" w:space="0" w:color="auto"/>
                                              </w:divBdr>
                                            </w:div>
                                            <w:div w:id="1699428143">
                                              <w:marLeft w:val="0"/>
                                              <w:marRight w:val="0"/>
                                              <w:marTop w:val="0"/>
                                              <w:marBottom w:val="0"/>
                                              <w:divBdr>
                                                <w:top w:val="none" w:sz="0" w:space="0" w:color="auto"/>
                                                <w:left w:val="none" w:sz="0" w:space="0" w:color="auto"/>
                                                <w:bottom w:val="none" w:sz="0" w:space="0" w:color="auto"/>
                                                <w:right w:val="none" w:sz="0" w:space="0" w:color="auto"/>
                                              </w:divBdr>
                                            </w:div>
                                            <w:div w:id="2107385899">
                                              <w:marLeft w:val="0"/>
                                              <w:marRight w:val="0"/>
                                              <w:marTop w:val="0"/>
                                              <w:marBottom w:val="0"/>
                                              <w:divBdr>
                                                <w:top w:val="none" w:sz="0" w:space="0" w:color="auto"/>
                                                <w:left w:val="none" w:sz="0" w:space="0" w:color="auto"/>
                                                <w:bottom w:val="none" w:sz="0" w:space="0" w:color="auto"/>
                                                <w:right w:val="none" w:sz="0" w:space="0" w:color="auto"/>
                                              </w:divBdr>
                                            </w:div>
                                          </w:divsChild>
                                        </w:div>
                                        <w:div w:id="166076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7719465">
      <w:bodyDiv w:val="1"/>
      <w:marLeft w:val="0"/>
      <w:marRight w:val="0"/>
      <w:marTop w:val="0"/>
      <w:marBottom w:val="0"/>
      <w:divBdr>
        <w:top w:val="none" w:sz="0" w:space="0" w:color="auto"/>
        <w:left w:val="none" w:sz="0" w:space="0" w:color="auto"/>
        <w:bottom w:val="none" w:sz="0" w:space="0" w:color="auto"/>
        <w:right w:val="none" w:sz="0" w:space="0" w:color="auto"/>
      </w:divBdr>
      <w:divsChild>
        <w:div w:id="270476546">
          <w:marLeft w:val="0"/>
          <w:marRight w:val="0"/>
          <w:marTop w:val="0"/>
          <w:marBottom w:val="0"/>
          <w:divBdr>
            <w:top w:val="none" w:sz="0" w:space="0" w:color="auto"/>
            <w:left w:val="none" w:sz="0" w:space="0" w:color="auto"/>
            <w:bottom w:val="none" w:sz="0" w:space="0" w:color="auto"/>
            <w:right w:val="none" w:sz="0" w:space="0" w:color="auto"/>
          </w:divBdr>
          <w:divsChild>
            <w:div w:id="1328023409">
              <w:marLeft w:val="0"/>
              <w:marRight w:val="0"/>
              <w:marTop w:val="0"/>
              <w:marBottom w:val="0"/>
              <w:divBdr>
                <w:top w:val="none" w:sz="0" w:space="0" w:color="auto"/>
                <w:left w:val="none" w:sz="0" w:space="0" w:color="auto"/>
                <w:bottom w:val="none" w:sz="0" w:space="0" w:color="auto"/>
                <w:right w:val="none" w:sz="0" w:space="0" w:color="auto"/>
              </w:divBdr>
              <w:divsChild>
                <w:div w:id="1195270046">
                  <w:marLeft w:val="0"/>
                  <w:marRight w:val="0"/>
                  <w:marTop w:val="0"/>
                  <w:marBottom w:val="0"/>
                  <w:divBdr>
                    <w:top w:val="none" w:sz="0" w:space="0" w:color="auto"/>
                    <w:left w:val="none" w:sz="0" w:space="0" w:color="auto"/>
                    <w:bottom w:val="none" w:sz="0" w:space="0" w:color="auto"/>
                    <w:right w:val="none" w:sz="0" w:space="0" w:color="auto"/>
                  </w:divBdr>
                  <w:divsChild>
                    <w:div w:id="929852152">
                      <w:marLeft w:val="0"/>
                      <w:marRight w:val="0"/>
                      <w:marTop w:val="0"/>
                      <w:marBottom w:val="0"/>
                      <w:divBdr>
                        <w:top w:val="none" w:sz="0" w:space="0" w:color="auto"/>
                        <w:left w:val="none" w:sz="0" w:space="0" w:color="auto"/>
                        <w:bottom w:val="none" w:sz="0" w:space="0" w:color="auto"/>
                        <w:right w:val="none" w:sz="0" w:space="0" w:color="auto"/>
                      </w:divBdr>
                      <w:divsChild>
                        <w:div w:id="189071668">
                          <w:marLeft w:val="0"/>
                          <w:marRight w:val="0"/>
                          <w:marTop w:val="0"/>
                          <w:marBottom w:val="0"/>
                          <w:divBdr>
                            <w:top w:val="none" w:sz="0" w:space="0" w:color="auto"/>
                            <w:left w:val="none" w:sz="0" w:space="0" w:color="auto"/>
                            <w:bottom w:val="none" w:sz="0" w:space="0" w:color="auto"/>
                            <w:right w:val="none" w:sz="0" w:space="0" w:color="auto"/>
                          </w:divBdr>
                          <w:divsChild>
                            <w:div w:id="1031147695">
                              <w:marLeft w:val="0"/>
                              <w:marRight w:val="0"/>
                              <w:marTop w:val="0"/>
                              <w:marBottom w:val="0"/>
                              <w:divBdr>
                                <w:top w:val="none" w:sz="0" w:space="0" w:color="auto"/>
                                <w:left w:val="none" w:sz="0" w:space="0" w:color="auto"/>
                                <w:bottom w:val="none" w:sz="0" w:space="0" w:color="auto"/>
                                <w:right w:val="none" w:sz="0" w:space="0" w:color="auto"/>
                              </w:divBdr>
                              <w:divsChild>
                                <w:div w:id="781726982">
                                  <w:marLeft w:val="0"/>
                                  <w:marRight w:val="0"/>
                                  <w:marTop w:val="0"/>
                                  <w:marBottom w:val="0"/>
                                  <w:divBdr>
                                    <w:top w:val="none" w:sz="0" w:space="0" w:color="auto"/>
                                    <w:left w:val="none" w:sz="0" w:space="0" w:color="auto"/>
                                    <w:bottom w:val="none" w:sz="0" w:space="0" w:color="auto"/>
                                    <w:right w:val="none" w:sz="0" w:space="0" w:color="auto"/>
                                  </w:divBdr>
                                  <w:divsChild>
                                    <w:div w:id="593167248">
                                      <w:marLeft w:val="0"/>
                                      <w:marRight w:val="0"/>
                                      <w:marTop w:val="0"/>
                                      <w:marBottom w:val="0"/>
                                      <w:divBdr>
                                        <w:top w:val="none" w:sz="0" w:space="0" w:color="auto"/>
                                        <w:left w:val="none" w:sz="0" w:space="0" w:color="auto"/>
                                        <w:bottom w:val="none" w:sz="0" w:space="0" w:color="auto"/>
                                        <w:right w:val="none" w:sz="0" w:space="0" w:color="auto"/>
                                      </w:divBdr>
                                      <w:divsChild>
                                        <w:div w:id="80176963">
                                          <w:marLeft w:val="0"/>
                                          <w:marRight w:val="0"/>
                                          <w:marTop w:val="0"/>
                                          <w:marBottom w:val="0"/>
                                          <w:divBdr>
                                            <w:top w:val="none" w:sz="0" w:space="0" w:color="auto"/>
                                            <w:left w:val="none" w:sz="0" w:space="0" w:color="auto"/>
                                            <w:bottom w:val="none" w:sz="0" w:space="0" w:color="auto"/>
                                            <w:right w:val="none" w:sz="0" w:space="0" w:color="auto"/>
                                          </w:divBdr>
                                        </w:div>
                                        <w:div w:id="360906894">
                                          <w:marLeft w:val="0"/>
                                          <w:marRight w:val="0"/>
                                          <w:marTop w:val="0"/>
                                          <w:marBottom w:val="0"/>
                                          <w:divBdr>
                                            <w:top w:val="none" w:sz="0" w:space="0" w:color="auto"/>
                                            <w:left w:val="none" w:sz="0" w:space="0" w:color="auto"/>
                                            <w:bottom w:val="none" w:sz="0" w:space="0" w:color="auto"/>
                                            <w:right w:val="none" w:sz="0" w:space="0" w:color="auto"/>
                                          </w:divBdr>
                                        </w:div>
                                        <w:div w:id="137746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2073633">
      <w:bodyDiv w:val="1"/>
      <w:marLeft w:val="0"/>
      <w:marRight w:val="0"/>
      <w:marTop w:val="0"/>
      <w:marBottom w:val="0"/>
      <w:divBdr>
        <w:top w:val="none" w:sz="0" w:space="0" w:color="auto"/>
        <w:left w:val="none" w:sz="0" w:space="0" w:color="auto"/>
        <w:bottom w:val="none" w:sz="0" w:space="0" w:color="auto"/>
        <w:right w:val="none" w:sz="0" w:space="0" w:color="auto"/>
      </w:divBdr>
      <w:divsChild>
        <w:div w:id="1700080989">
          <w:marLeft w:val="0"/>
          <w:marRight w:val="0"/>
          <w:marTop w:val="0"/>
          <w:marBottom w:val="0"/>
          <w:divBdr>
            <w:top w:val="none" w:sz="0" w:space="0" w:color="auto"/>
            <w:left w:val="none" w:sz="0" w:space="0" w:color="auto"/>
            <w:bottom w:val="none" w:sz="0" w:space="0" w:color="auto"/>
            <w:right w:val="none" w:sz="0" w:space="0" w:color="auto"/>
          </w:divBdr>
          <w:divsChild>
            <w:div w:id="994259567">
              <w:marLeft w:val="0"/>
              <w:marRight w:val="0"/>
              <w:marTop w:val="0"/>
              <w:marBottom w:val="0"/>
              <w:divBdr>
                <w:top w:val="none" w:sz="0" w:space="0" w:color="auto"/>
                <w:left w:val="none" w:sz="0" w:space="0" w:color="auto"/>
                <w:bottom w:val="none" w:sz="0" w:space="0" w:color="auto"/>
                <w:right w:val="none" w:sz="0" w:space="0" w:color="auto"/>
              </w:divBdr>
              <w:divsChild>
                <w:div w:id="759370414">
                  <w:marLeft w:val="0"/>
                  <w:marRight w:val="0"/>
                  <w:marTop w:val="0"/>
                  <w:marBottom w:val="0"/>
                  <w:divBdr>
                    <w:top w:val="none" w:sz="0" w:space="0" w:color="auto"/>
                    <w:left w:val="none" w:sz="0" w:space="0" w:color="auto"/>
                    <w:bottom w:val="none" w:sz="0" w:space="0" w:color="auto"/>
                    <w:right w:val="none" w:sz="0" w:space="0" w:color="auto"/>
                  </w:divBdr>
                  <w:divsChild>
                    <w:div w:id="606084910">
                      <w:marLeft w:val="0"/>
                      <w:marRight w:val="0"/>
                      <w:marTop w:val="0"/>
                      <w:marBottom w:val="0"/>
                      <w:divBdr>
                        <w:top w:val="none" w:sz="0" w:space="0" w:color="auto"/>
                        <w:left w:val="none" w:sz="0" w:space="0" w:color="auto"/>
                        <w:bottom w:val="none" w:sz="0" w:space="0" w:color="auto"/>
                        <w:right w:val="none" w:sz="0" w:space="0" w:color="auto"/>
                      </w:divBdr>
                      <w:divsChild>
                        <w:div w:id="931275429">
                          <w:marLeft w:val="0"/>
                          <w:marRight w:val="0"/>
                          <w:marTop w:val="0"/>
                          <w:marBottom w:val="0"/>
                          <w:divBdr>
                            <w:top w:val="none" w:sz="0" w:space="0" w:color="auto"/>
                            <w:left w:val="none" w:sz="0" w:space="0" w:color="auto"/>
                            <w:bottom w:val="none" w:sz="0" w:space="0" w:color="auto"/>
                            <w:right w:val="none" w:sz="0" w:space="0" w:color="auto"/>
                          </w:divBdr>
                          <w:divsChild>
                            <w:div w:id="1810392256">
                              <w:marLeft w:val="0"/>
                              <w:marRight w:val="0"/>
                              <w:marTop w:val="0"/>
                              <w:marBottom w:val="0"/>
                              <w:divBdr>
                                <w:top w:val="none" w:sz="0" w:space="0" w:color="auto"/>
                                <w:left w:val="none" w:sz="0" w:space="0" w:color="auto"/>
                                <w:bottom w:val="none" w:sz="0" w:space="0" w:color="auto"/>
                                <w:right w:val="none" w:sz="0" w:space="0" w:color="auto"/>
                              </w:divBdr>
                              <w:divsChild>
                                <w:div w:id="337971714">
                                  <w:marLeft w:val="0"/>
                                  <w:marRight w:val="0"/>
                                  <w:marTop w:val="0"/>
                                  <w:marBottom w:val="0"/>
                                  <w:divBdr>
                                    <w:top w:val="none" w:sz="0" w:space="0" w:color="auto"/>
                                    <w:left w:val="none" w:sz="0" w:space="0" w:color="auto"/>
                                    <w:bottom w:val="none" w:sz="0" w:space="0" w:color="auto"/>
                                    <w:right w:val="none" w:sz="0" w:space="0" w:color="auto"/>
                                  </w:divBdr>
                                  <w:divsChild>
                                    <w:div w:id="82992355">
                                      <w:marLeft w:val="0"/>
                                      <w:marRight w:val="0"/>
                                      <w:marTop w:val="0"/>
                                      <w:marBottom w:val="0"/>
                                      <w:divBdr>
                                        <w:top w:val="none" w:sz="0" w:space="0" w:color="auto"/>
                                        <w:left w:val="none" w:sz="0" w:space="0" w:color="auto"/>
                                        <w:bottom w:val="none" w:sz="0" w:space="0" w:color="auto"/>
                                        <w:right w:val="none" w:sz="0" w:space="0" w:color="auto"/>
                                      </w:divBdr>
                                      <w:divsChild>
                                        <w:div w:id="248588514">
                                          <w:marLeft w:val="0"/>
                                          <w:marRight w:val="0"/>
                                          <w:marTop w:val="0"/>
                                          <w:marBottom w:val="0"/>
                                          <w:divBdr>
                                            <w:top w:val="none" w:sz="0" w:space="0" w:color="auto"/>
                                            <w:left w:val="none" w:sz="0" w:space="0" w:color="auto"/>
                                            <w:bottom w:val="none" w:sz="0" w:space="0" w:color="auto"/>
                                            <w:right w:val="none" w:sz="0" w:space="0" w:color="auto"/>
                                          </w:divBdr>
                                          <w:divsChild>
                                            <w:div w:id="306058882">
                                              <w:marLeft w:val="0"/>
                                              <w:marRight w:val="0"/>
                                              <w:marTop w:val="0"/>
                                              <w:marBottom w:val="0"/>
                                              <w:divBdr>
                                                <w:top w:val="none" w:sz="0" w:space="0" w:color="auto"/>
                                                <w:left w:val="none" w:sz="0" w:space="0" w:color="auto"/>
                                                <w:bottom w:val="none" w:sz="0" w:space="0" w:color="auto"/>
                                                <w:right w:val="none" w:sz="0" w:space="0" w:color="auto"/>
                                              </w:divBdr>
                                            </w:div>
                                            <w:div w:id="475807161">
                                              <w:marLeft w:val="0"/>
                                              <w:marRight w:val="0"/>
                                              <w:marTop w:val="0"/>
                                              <w:marBottom w:val="0"/>
                                              <w:divBdr>
                                                <w:top w:val="none" w:sz="0" w:space="0" w:color="auto"/>
                                                <w:left w:val="none" w:sz="0" w:space="0" w:color="auto"/>
                                                <w:bottom w:val="none" w:sz="0" w:space="0" w:color="auto"/>
                                                <w:right w:val="none" w:sz="0" w:space="0" w:color="auto"/>
                                              </w:divBdr>
                                            </w:div>
                                            <w:div w:id="184393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5809167">
      <w:bodyDiv w:val="1"/>
      <w:marLeft w:val="0"/>
      <w:marRight w:val="0"/>
      <w:marTop w:val="0"/>
      <w:marBottom w:val="0"/>
      <w:divBdr>
        <w:top w:val="none" w:sz="0" w:space="0" w:color="auto"/>
        <w:left w:val="none" w:sz="0" w:space="0" w:color="auto"/>
        <w:bottom w:val="none" w:sz="0" w:space="0" w:color="auto"/>
        <w:right w:val="none" w:sz="0" w:space="0" w:color="auto"/>
      </w:divBdr>
      <w:divsChild>
        <w:div w:id="959841820">
          <w:marLeft w:val="0"/>
          <w:marRight w:val="0"/>
          <w:marTop w:val="0"/>
          <w:marBottom w:val="0"/>
          <w:divBdr>
            <w:top w:val="none" w:sz="0" w:space="0" w:color="auto"/>
            <w:left w:val="none" w:sz="0" w:space="0" w:color="auto"/>
            <w:bottom w:val="none" w:sz="0" w:space="0" w:color="auto"/>
            <w:right w:val="none" w:sz="0" w:space="0" w:color="auto"/>
          </w:divBdr>
          <w:divsChild>
            <w:div w:id="2000116340">
              <w:marLeft w:val="0"/>
              <w:marRight w:val="0"/>
              <w:marTop w:val="0"/>
              <w:marBottom w:val="0"/>
              <w:divBdr>
                <w:top w:val="none" w:sz="0" w:space="0" w:color="auto"/>
                <w:left w:val="none" w:sz="0" w:space="0" w:color="auto"/>
                <w:bottom w:val="none" w:sz="0" w:space="0" w:color="auto"/>
                <w:right w:val="none" w:sz="0" w:space="0" w:color="auto"/>
              </w:divBdr>
              <w:divsChild>
                <w:div w:id="1260797035">
                  <w:marLeft w:val="0"/>
                  <w:marRight w:val="0"/>
                  <w:marTop w:val="0"/>
                  <w:marBottom w:val="0"/>
                  <w:divBdr>
                    <w:top w:val="none" w:sz="0" w:space="0" w:color="auto"/>
                    <w:left w:val="none" w:sz="0" w:space="0" w:color="auto"/>
                    <w:bottom w:val="none" w:sz="0" w:space="0" w:color="auto"/>
                    <w:right w:val="none" w:sz="0" w:space="0" w:color="auto"/>
                  </w:divBdr>
                  <w:divsChild>
                    <w:div w:id="151918966">
                      <w:marLeft w:val="0"/>
                      <w:marRight w:val="0"/>
                      <w:marTop w:val="0"/>
                      <w:marBottom w:val="0"/>
                      <w:divBdr>
                        <w:top w:val="none" w:sz="0" w:space="0" w:color="auto"/>
                        <w:left w:val="none" w:sz="0" w:space="0" w:color="auto"/>
                        <w:bottom w:val="none" w:sz="0" w:space="0" w:color="auto"/>
                        <w:right w:val="none" w:sz="0" w:space="0" w:color="auto"/>
                      </w:divBdr>
                      <w:divsChild>
                        <w:div w:id="85200036">
                          <w:marLeft w:val="0"/>
                          <w:marRight w:val="0"/>
                          <w:marTop w:val="0"/>
                          <w:marBottom w:val="0"/>
                          <w:divBdr>
                            <w:top w:val="none" w:sz="0" w:space="0" w:color="auto"/>
                            <w:left w:val="none" w:sz="0" w:space="0" w:color="auto"/>
                            <w:bottom w:val="none" w:sz="0" w:space="0" w:color="auto"/>
                            <w:right w:val="none" w:sz="0" w:space="0" w:color="auto"/>
                          </w:divBdr>
                          <w:divsChild>
                            <w:div w:id="1916813306">
                              <w:marLeft w:val="0"/>
                              <w:marRight w:val="0"/>
                              <w:marTop w:val="0"/>
                              <w:marBottom w:val="0"/>
                              <w:divBdr>
                                <w:top w:val="none" w:sz="0" w:space="0" w:color="auto"/>
                                <w:left w:val="none" w:sz="0" w:space="0" w:color="auto"/>
                                <w:bottom w:val="none" w:sz="0" w:space="0" w:color="auto"/>
                                <w:right w:val="none" w:sz="0" w:space="0" w:color="auto"/>
                              </w:divBdr>
                              <w:divsChild>
                                <w:div w:id="1598439258">
                                  <w:marLeft w:val="0"/>
                                  <w:marRight w:val="0"/>
                                  <w:marTop w:val="0"/>
                                  <w:marBottom w:val="0"/>
                                  <w:divBdr>
                                    <w:top w:val="none" w:sz="0" w:space="0" w:color="auto"/>
                                    <w:left w:val="none" w:sz="0" w:space="0" w:color="auto"/>
                                    <w:bottom w:val="none" w:sz="0" w:space="0" w:color="auto"/>
                                    <w:right w:val="none" w:sz="0" w:space="0" w:color="auto"/>
                                  </w:divBdr>
                                  <w:divsChild>
                                    <w:div w:id="662507824">
                                      <w:marLeft w:val="0"/>
                                      <w:marRight w:val="0"/>
                                      <w:marTop w:val="0"/>
                                      <w:marBottom w:val="0"/>
                                      <w:divBdr>
                                        <w:top w:val="none" w:sz="0" w:space="0" w:color="auto"/>
                                        <w:left w:val="none" w:sz="0" w:space="0" w:color="auto"/>
                                        <w:bottom w:val="none" w:sz="0" w:space="0" w:color="auto"/>
                                        <w:right w:val="none" w:sz="0" w:space="0" w:color="auto"/>
                                      </w:divBdr>
                                      <w:divsChild>
                                        <w:div w:id="113865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7797035">
      <w:bodyDiv w:val="1"/>
      <w:marLeft w:val="0"/>
      <w:marRight w:val="0"/>
      <w:marTop w:val="0"/>
      <w:marBottom w:val="0"/>
      <w:divBdr>
        <w:top w:val="none" w:sz="0" w:space="0" w:color="auto"/>
        <w:left w:val="none" w:sz="0" w:space="0" w:color="auto"/>
        <w:bottom w:val="none" w:sz="0" w:space="0" w:color="auto"/>
        <w:right w:val="none" w:sz="0" w:space="0" w:color="auto"/>
      </w:divBdr>
      <w:divsChild>
        <w:div w:id="327681230">
          <w:marLeft w:val="0"/>
          <w:marRight w:val="0"/>
          <w:marTop w:val="0"/>
          <w:marBottom w:val="0"/>
          <w:divBdr>
            <w:top w:val="none" w:sz="0" w:space="0" w:color="auto"/>
            <w:left w:val="none" w:sz="0" w:space="0" w:color="auto"/>
            <w:bottom w:val="none" w:sz="0" w:space="0" w:color="auto"/>
            <w:right w:val="none" w:sz="0" w:space="0" w:color="auto"/>
          </w:divBdr>
          <w:divsChild>
            <w:div w:id="829951574">
              <w:marLeft w:val="0"/>
              <w:marRight w:val="0"/>
              <w:marTop w:val="0"/>
              <w:marBottom w:val="0"/>
              <w:divBdr>
                <w:top w:val="none" w:sz="0" w:space="0" w:color="auto"/>
                <w:left w:val="none" w:sz="0" w:space="0" w:color="auto"/>
                <w:bottom w:val="none" w:sz="0" w:space="0" w:color="auto"/>
                <w:right w:val="none" w:sz="0" w:space="0" w:color="auto"/>
              </w:divBdr>
              <w:divsChild>
                <w:div w:id="1897008464">
                  <w:marLeft w:val="0"/>
                  <w:marRight w:val="0"/>
                  <w:marTop w:val="0"/>
                  <w:marBottom w:val="0"/>
                  <w:divBdr>
                    <w:top w:val="none" w:sz="0" w:space="0" w:color="auto"/>
                    <w:left w:val="none" w:sz="0" w:space="0" w:color="auto"/>
                    <w:bottom w:val="none" w:sz="0" w:space="0" w:color="auto"/>
                    <w:right w:val="none" w:sz="0" w:space="0" w:color="auto"/>
                  </w:divBdr>
                  <w:divsChild>
                    <w:div w:id="301078065">
                      <w:marLeft w:val="0"/>
                      <w:marRight w:val="0"/>
                      <w:marTop w:val="0"/>
                      <w:marBottom w:val="0"/>
                      <w:divBdr>
                        <w:top w:val="none" w:sz="0" w:space="0" w:color="auto"/>
                        <w:left w:val="none" w:sz="0" w:space="0" w:color="auto"/>
                        <w:bottom w:val="none" w:sz="0" w:space="0" w:color="auto"/>
                        <w:right w:val="none" w:sz="0" w:space="0" w:color="auto"/>
                      </w:divBdr>
                      <w:divsChild>
                        <w:div w:id="308748734">
                          <w:marLeft w:val="0"/>
                          <w:marRight w:val="0"/>
                          <w:marTop w:val="0"/>
                          <w:marBottom w:val="0"/>
                          <w:divBdr>
                            <w:top w:val="none" w:sz="0" w:space="0" w:color="auto"/>
                            <w:left w:val="none" w:sz="0" w:space="0" w:color="auto"/>
                            <w:bottom w:val="none" w:sz="0" w:space="0" w:color="auto"/>
                            <w:right w:val="none" w:sz="0" w:space="0" w:color="auto"/>
                          </w:divBdr>
                          <w:divsChild>
                            <w:div w:id="2007786390">
                              <w:marLeft w:val="0"/>
                              <w:marRight w:val="0"/>
                              <w:marTop w:val="0"/>
                              <w:marBottom w:val="0"/>
                              <w:divBdr>
                                <w:top w:val="none" w:sz="0" w:space="0" w:color="auto"/>
                                <w:left w:val="none" w:sz="0" w:space="0" w:color="auto"/>
                                <w:bottom w:val="none" w:sz="0" w:space="0" w:color="auto"/>
                                <w:right w:val="none" w:sz="0" w:space="0" w:color="auto"/>
                              </w:divBdr>
                              <w:divsChild>
                                <w:div w:id="1964116609">
                                  <w:marLeft w:val="0"/>
                                  <w:marRight w:val="0"/>
                                  <w:marTop w:val="0"/>
                                  <w:marBottom w:val="0"/>
                                  <w:divBdr>
                                    <w:top w:val="none" w:sz="0" w:space="0" w:color="auto"/>
                                    <w:left w:val="none" w:sz="0" w:space="0" w:color="auto"/>
                                    <w:bottom w:val="none" w:sz="0" w:space="0" w:color="auto"/>
                                    <w:right w:val="none" w:sz="0" w:space="0" w:color="auto"/>
                                  </w:divBdr>
                                  <w:divsChild>
                                    <w:div w:id="1809127439">
                                      <w:marLeft w:val="0"/>
                                      <w:marRight w:val="0"/>
                                      <w:marTop w:val="0"/>
                                      <w:marBottom w:val="0"/>
                                      <w:divBdr>
                                        <w:top w:val="none" w:sz="0" w:space="0" w:color="auto"/>
                                        <w:left w:val="none" w:sz="0" w:space="0" w:color="auto"/>
                                        <w:bottom w:val="none" w:sz="0" w:space="0" w:color="auto"/>
                                        <w:right w:val="none" w:sz="0" w:space="0" w:color="auto"/>
                                      </w:divBdr>
                                      <w:divsChild>
                                        <w:div w:id="1099912484">
                                          <w:marLeft w:val="0"/>
                                          <w:marRight w:val="0"/>
                                          <w:marTop w:val="0"/>
                                          <w:marBottom w:val="0"/>
                                          <w:divBdr>
                                            <w:top w:val="none" w:sz="0" w:space="0" w:color="auto"/>
                                            <w:left w:val="none" w:sz="0" w:space="0" w:color="auto"/>
                                            <w:bottom w:val="none" w:sz="0" w:space="0" w:color="auto"/>
                                            <w:right w:val="none" w:sz="0" w:space="0" w:color="auto"/>
                                          </w:divBdr>
                                        </w:div>
                                        <w:div w:id="204678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0658252">
      <w:bodyDiv w:val="1"/>
      <w:marLeft w:val="0"/>
      <w:marRight w:val="0"/>
      <w:marTop w:val="0"/>
      <w:marBottom w:val="0"/>
      <w:divBdr>
        <w:top w:val="none" w:sz="0" w:space="0" w:color="auto"/>
        <w:left w:val="none" w:sz="0" w:space="0" w:color="auto"/>
        <w:bottom w:val="none" w:sz="0" w:space="0" w:color="auto"/>
        <w:right w:val="none" w:sz="0" w:space="0" w:color="auto"/>
      </w:divBdr>
      <w:divsChild>
        <w:div w:id="420832939">
          <w:marLeft w:val="0"/>
          <w:marRight w:val="0"/>
          <w:marTop w:val="0"/>
          <w:marBottom w:val="0"/>
          <w:divBdr>
            <w:top w:val="none" w:sz="0" w:space="0" w:color="auto"/>
            <w:left w:val="none" w:sz="0" w:space="0" w:color="auto"/>
            <w:bottom w:val="none" w:sz="0" w:space="0" w:color="auto"/>
            <w:right w:val="none" w:sz="0" w:space="0" w:color="auto"/>
          </w:divBdr>
        </w:div>
      </w:divsChild>
    </w:div>
    <w:div w:id="1481268145">
      <w:bodyDiv w:val="1"/>
      <w:marLeft w:val="0"/>
      <w:marRight w:val="0"/>
      <w:marTop w:val="0"/>
      <w:marBottom w:val="0"/>
      <w:divBdr>
        <w:top w:val="none" w:sz="0" w:space="0" w:color="auto"/>
        <w:left w:val="none" w:sz="0" w:space="0" w:color="auto"/>
        <w:bottom w:val="none" w:sz="0" w:space="0" w:color="auto"/>
        <w:right w:val="none" w:sz="0" w:space="0" w:color="auto"/>
      </w:divBdr>
      <w:divsChild>
        <w:div w:id="2069069722">
          <w:marLeft w:val="0"/>
          <w:marRight w:val="0"/>
          <w:marTop w:val="0"/>
          <w:marBottom w:val="0"/>
          <w:divBdr>
            <w:top w:val="none" w:sz="0" w:space="0" w:color="auto"/>
            <w:left w:val="none" w:sz="0" w:space="0" w:color="auto"/>
            <w:bottom w:val="none" w:sz="0" w:space="0" w:color="auto"/>
            <w:right w:val="none" w:sz="0" w:space="0" w:color="auto"/>
          </w:divBdr>
          <w:divsChild>
            <w:div w:id="996307175">
              <w:marLeft w:val="0"/>
              <w:marRight w:val="0"/>
              <w:marTop w:val="0"/>
              <w:marBottom w:val="0"/>
              <w:divBdr>
                <w:top w:val="none" w:sz="0" w:space="0" w:color="auto"/>
                <w:left w:val="none" w:sz="0" w:space="0" w:color="auto"/>
                <w:bottom w:val="none" w:sz="0" w:space="0" w:color="auto"/>
                <w:right w:val="none" w:sz="0" w:space="0" w:color="auto"/>
              </w:divBdr>
              <w:divsChild>
                <w:div w:id="1631747122">
                  <w:marLeft w:val="0"/>
                  <w:marRight w:val="0"/>
                  <w:marTop w:val="0"/>
                  <w:marBottom w:val="0"/>
                  <w:divBdr>
                    <w:top w:val="none" w:sz="0" w:space="0" w:color="auto"/>
                    <w:left w:val="none" w:sz="0" w:space="0" w:color="auto"/>
                    <w:bottom w:val="none" w:sz="0" w:space="0" w:color="auto"/>
                    <w:right w:val="none" w:sz="0" w:space="0" w:color="auto"/>
                  </w:divBdr>
                  <w:divsChild>
                    <w:div w:id="491604900">
                      <w:marLeft w:val="0"/>
                      <w:marRight w:val="0"/>
                      <w:marTop w:val="0"/>
                      <w:marBottom w:val="0"/>
                      <w:divBdr>
                        <w:top w:val="none" w:sz="0" w:space="0" w:color="auto"/>
                        <w:left w:val="none" w:sz="0" w:space="0" w:color="auto"/>
                        <w:bottom w:val="none" w:sz="0" w:space="0" w:color="auto"/>
                        <w:right w:val="none" w:sz="0" w:space="0" w:color="auto"/>
                      </w:divBdr>
                      <w:divsChild>
                        <w:div w:id="147982794">
                          <w:marLeft w:val="0"/>
                          <w:marRight w:val="0"/>
                          <w:marTop w:val="0"/>
                          <w:marBottom w:val="0"/>
                          <w:divBdr>
                            <w:top w:val="none" w:sz="0" w:space="0" w:color="auto"/>
                            <w:left w:val="none" w:sz="0" w:space="0" w:color="auto"/>
                            <w:bottom w:val="none" w:sz="0" w:space="0" w:color="auto"/>
                            <w:right w:val="none" w:sz="0" w:space="0" w:color="auto"/>
                          </w:divBdr>
                          <w:divsChild>
                            <w:div w:id="1525627278">
                              <w:marLeft w:val="0"/>
                              <w:marRight w:val="0"/>
                              <w:marTop w:val="0"/>
                              <w:marBottom w:val="0"/>
                              <w:divBdr>
                                <w:top w:val="none" w:sz="0" w:space="0" w:color="auto"/>
                                <w:left w:val="none" w:sz="0" w:space="0" w:color="auto"/>
                                <w:bottom w:val="none" w:sz="0" w:space="0" w:color="auto"/>
                                <w:right w:val="none" w:sz="0" w:space="0" w:color="auto"/>
                              </w:divBdr>
                              <w:divsChild>
                                <w:div w:id="284240848">
                                  <w:marLeft w:val="0"/>
                                  <w:marRight w:val="0"/>
                                  <w:marTop w:val="0"/>
                                  <w:marBottom w:val="0"/>
                                  <w:divBdr>
                                    <w:top w:val="none" w:sz="0" w:space="0" w:color="auto"/>
                                    <w:left w:val="none" w:sz="0" w:space="0" w:color="auto"/>
                                    <w:bottom w:val="none" w:sz="0" w:space="0" w:color="auto"/>
                                    <w:right w:val="none" w:sz="0" w:space="0" w:color="auto"/>
                                  </w:divBdr>
                                  <w:divsChild>
                                    <w:div w:id="1573540640">
                                      <w:marLeft w:val="0"/>
                                      <w:marRight w:val="0"/>
                                      <w:marTop w:val="0"/>
                                      <w:marBottom w:val="0"/>
                                      <w:divBdr>
                                        <w:top w:val="none" w:sz="0" w:space="0" w:color="auto"/>
                                        <w:left w:val="none" w:sz="0" w:space="0" w:color="auto"/>
                                        <w:bottom w:val="none" w:sz="0" w:space="0" w:color="auto"/>
                                        <w:right w:val="none" w:sz="0" w:space="0" w:color="auto"/>
                                      </w:divBdr>
                                      <w:divsChild>
                                        <w:div w:id="1648313194">
                                          <w:marLeft w:val="0"/>
                                          <w:marRight w:val="0"/>
                                          <w:marTop w:val="0"/>
                                          <w:marBottom w:val="0"/>
                                          <w:divBdr>
                                            <w:top w:val="none" w:sz="0" w:space="0" w:color="auto"/>
                                            <w:left w:val="none" w:sz="0" w:space="0" w:color="auto"/>
                                            <w:bottom w:val="none" w:sz="0" w:space="0" w:color="auto"/>
                                            <w:right w:val="none" w:sz="0" w:space="0" w:color="auto"/>
                                          </w:divBdr>
                                          <w:divsChild>
                                            <w:div w:id="241985360">
                                              <w:marLeft w:val="0"/>
                                              <w:marRight w:val="0"/>
                                              <w:marTop w:val="0"/>
                                              <w:marBottom w:val="0"/>
                                              <w:divBdr>
                                                <w:top w:val="none" w:sz="0" w:space="0" w:color="auto"/>
                                                <w:left w:val="none" w:sz="0" w:space="0" w:color="auto"/>
                                                <w:bottom w:val="none" w:sz="0" w:space="0" w:color="auto"/>
                                                <w:right w:val="none" w:sz="0" w:space="0" w:color="auto"/>
                                              </w:divBdr>
                                            </w:div>
                                            <w:div w:id="474373509">
                                              <w:marLeft w:val="0"/>
                                              <w:marRight w:val="0"/>
                                              <w:marTop w:val="0"/>
                                              <w:marBottom w:val="0"/>
                                              <w:divBdr>
                                                <w:top w:val="none" w:sz="0" w:space="0" w:color="auto"/>
                                                <w:left w:val="none" w:sz="0" w:space="0" w:color="auto"/>
                                                <w:bottom w:val="none" w:sz="0" w:space="0" w:color="auto"/>
                                                <w:right w:val="none" w:sz="0" w:space="0" w:color="auto"/>
                                              </w:divBdr>
                                            </w:div>
                                            <w:div w:id="497236250">
                                              <w:marLeft w:val="0"/>
                                              <w:marRight w:val="0"/>
                                              <w:marTop w:val="0"/>
                                              <w:marBottom w:val="0"/>
                                              <w:divBdr>
                                                <w:top w:val="none" w:sz="0" w:space="0" w:color="auto"/>
                                                <w:left w:val="none" w:sz="0" w:space="0" w:color="auto"/>
                                                <w:bottom w:val="none" w:sz="0" w:space="0" w:color="auto"/>
                                                <w:right w:val="none" w:sz="0" w:space="0" w:color="auto"/>
                                              </w:divBdr>
                                            </w:div>
                                            <w:div w:id="515383195">
                                              <w:marLeft w:val="0"/>
                                              <w:marRight w:val="0"/>
                                              <w:marTop w:val="0"/>
                                              <w:marBottom w:val="0"/>
                                              <w:divBdr>
                                                <w:top w:val="none" w:sz="0" w:space="0" w:color="auto"/>
                                                <w:left w:val="none" w:sz="0" w:space="0" w:color="auto"/>
                                                <w:bottom w:val="none" w:sz="0" w:space="0" w:color="auto"/>
                                                <w:right w:val="none" w:sz="0" w:space="0" w:color="auto"/>
                                              </w:divBdr>
                                            </w:div>
                                            <w:div w:id="1078751541">
                                              <w:marLeft w:val="0"/>
                                              <w:marRight w:val="0"/>
                                              <w:marTop w:val="0"/>
                                              <w:marBottom w:val="0"/>
                                              <w:divBdr>
                                                <w:top w:val="none" w:sz="0" w:space="0" w:color="auto"/>
                                                <w:left w:val="none" w:sz="0" w:space="0" w:color="auto"/>
                                                <w:bottom w:val="none" w:sz="0" w:space="0" w:color="auto"/>
                                                <w:right w:val="none" w:sz="0" w:space="0" w:color="auto"/>
                                              </w:divBdr>
                                            </w:div>
                                            <w:div w:id="110175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0001520">
      <w:bodyDiv w:val="1"/>
      <w:marLeft w:val="0"/>
      <w:marRight w:val="0"/>
      <w:marTop w:val="0"/>
      <w:marBottom w:val="0"/>
      <w:divBdr>
        <w:top w:val="none" w:sz="0" w:space="0" w:color="auto"/>
        <w:left w:val="none" w:sz="0" w:space="0" w:color="auto"/>
        <w:bottom w:val="none" w:sz="0" w:space="0" w:color="auto"/>
        <w:right w:val="none" w:sz="0" w:space="0" w:color="auto"/>
      </w:divBdr>
    </w:div>
    <w:div w:id="1502425539">
      <w:bodyDiv w:val="1"/>
      <w:marLeft w:val="0"/>
      <w:marRight w:val="0"/>
      <w:marTop w:val="0"/>
      <w:marBottom w:val="0"/>
      <w:divBdr>
        <w:top w:val="none" w:sz="0" w:space="0" w:color="auto"/>
        <w:left w:val="none" w:sz="0" w:space="0" w:color="auto"/>
        <w:bottom w:val="none" w:sz="0" w:space="0" w:color="auto"/>
        <w:right w:val="none" w:sz="0" w:space="0" w:color="auto"/>
      </w:divBdr>
    </w:div>
    <w:div w:id="1517884548">
      <w:bodyDiv w:val="1"/>
      <w:marLeft w:val="0"/>
      <w:marRight w:val="0"/>
      <w:marTop w:val="0"/>
      <w:marBottom w:val="0"/>
      <w:divBdr>
        <w:top w:val="none" w:sz="0" w:space="0" w:color="auto"/>
        <w:left w:val="none" w:sz="0" w:space="0" w:color="auto"/>
        <w:bottom w:val="none" w:sz="0" w:space="0" w:color="auto"/>
        <w:right w:val="none" w:sz="0" w:space="0" w:color="auto"/>
      </w:divBdr>
      <w:divsChild>
        <w:div w:id="1446577108">
          <w:marLeft w:val="0"/>
          <w:marRight w:val="0"/>
          <w:marTop w:val="0"/>
          <w:marBottom w:val="0"/>
          <w:divBdr>
            <w:top w:val="none" w:sz="0" w:space="0" w:color="auto"/>
            <w:left w:val="none" w:sz="0" w:space="0" w:color="auto"/>
            <w:bottom w:val="none" w:sz="0" w:space="0" w:color="auto"/>
            <w:right w:val="none" w:sz="0" w:space="0" w:color="auto"/>
          </w:divBdr>
          <w:divsChild>
            <w:div w:id="1725984531">
              <w:marLeft w:val="0"/>
              <w:marRight w:val="0"/>
              <w:marTop w:val="0"/>
              <w:marBottom w:val="0"/>
              <w:divBdr>
                <w:top w:val="none" w:sz="0" w:space="0" w:color="auto"/>
                <w:left w:val="none" w:sz="0" w:space="0" w:color="auto"/>
                <w:bottom w:val="none" w:sz="0" w:space="0" w:color="auto"/>
                <w:right w:val="none" w:sz="0" w:space="0" w:color="auto"/>
              </w:divBdr>
              <w:divsChild>
                <w:div w:id="1538810329">
                  <w:marLeft w:val="0"/>
                  <w:marRight w:val="0"/>
                  <w:marTop w:val="0"/>
                  <w:marBottom w:val="0"/>
                  <w:divBdr>
                    <w:top w:val="none" w:sz="0" w:space="0" w:color="auto"/>
                    <w:left w:val="none" w:sz="0" w:space="0" w:color="auto"/>
                    <w:bottom w:val="none" w:sz="0" w:space="0" w:color="auto"/>
                    <w:right w:val="none" w:sz="0" w:space="0" w:color="auto"/>
                  </w:divBdr>
                  <w:divsChild>
                    <w:div w:id="1787384823">
                      <w:marLeft w:val="0"/>
                      <w:marRight w:val="0"/>
                      <w:marTop w:val="0"/>
                      <w:marBottom w:val="0"/>
                      <w:divBdr>
                        <w:top w:val="none" w:sz="0" w:space="0" w:color="auto"/>
                        <w:left w:val="none" w:sz="0" w:space="0" w:color="auto"/>
                        <w:bottom w:val="none" w:sz="0" w:space="0" w:color="auto"/>
                        <w:right w:val="none" w:sz="0" w:space="0" w:color="auto"/>
                      </w:divBdr>
                      <w:divsChild>
                        <w:div w:id="909728867">
                          <w:marLeft w:val="0"/>
                          <w:marRight w:val="0"/>
                          <w:marTop w:val="0"/>
                          <w:marBottom w:val="0"/>
                          <w:divBdr>
                            <w:top w:val="none" w:sz="0" w:space="0" w:color="auto"/>
                            <w:left w:val="none" w:sz="0" w:space="0" w:color="auto"/>
                            <w:bottom w:val="none" w:sz="0" w:space="0" w:color="auto"/>
                            <w:right w:val="none" w:sz="0" w:space="0" w:color="auto"/>
                          </w:divBdr>
                          <w:divsChild>
                            <w:div w:id="1239902453">
                              <w:marLeft w:val="0"/>
                              <w:marRight w:val="0"/>
                              <w:marTop w:val="0"/>
                              <w:marBottom w:val="0"/>
                              <w:divBdr>
                                <w:top w:val="none" w:sz="0" w:space="0" w:color="auto"/>
                                <w:left w:val="none" w:sz="0" w:space="0" w:color="auto"/>
                                <w:bottom w:val="none" w:sz="0" w:space="0" w:color="auto"/>
                                <w:right w:val="none" w:sz="0" w:space="0" w:color="auto"/>
                              </w:divBdr>
                              <w:divsChild>
                                <w:div w:id="48383073">
                                  <w:marLeft w:val="0"/>
                                  <w:marRight w:val="0"/>
                                  <w:marTop w:val="0"/>
                                  <w:marBottom w:val="0"/>
                                  <w:divBdr>
                                    <w:top w:val="none" w:sz="0" w:space="0" w:color="auto"/>
                                    <w:left w:val="none" w:sz="0" w:space="0" w:color="auto"/>
                                    <w:bottom w:val="none" w:sz="0" w:space="0" w:color="auto"/>
                                    <w:right w:val="none" w:sz="0" w:space="0" w:color="auto"/>
                                  </w:divBdr>
                                  <w:divsChild>
                                    <w:div w:id="432214084">
                                      <w:marLeft w:val="0"/>
                                      <w:marRight w:val="0"/>
                                      <w:marTop w:val="0"/>
                                      <w:marBottom w:val="0"/>
                                      <w:divBdr>
                                        <w:top w:val="none" w:sz="0" w:space="0" w:color="auto"/>
                                        <w:left w:val="none" w:sz="0" w:space="0" w:color="auto"/>
                                        <w:bottom w:val="none" w:sz="0" w:space="0" w:color="auto"/>
                                        <w:right w:val="none" w:sz="0" w:space="0" w:color="auto"/>
                                      </w:divBdr>
                                      <w:divsChild>
                                        <w:div w:id="312415511">
                                          <w:marLeft w:val="0"/>
                                          <w:marRight w:val="0"/>
                                          <w:marTop w:val="0"/>
                                          <w:marBottom w:val="0"/>
                                          <w:divBdr>
                                            <w:top w:val="none" w:sz="0" w:space="0" w:color="auto"/>
                                            <w:left w:val="none" w:sz="0" w:space="0" w:color="auto"/>
                                            <w:bottom w:val="none" w:sz="0" w:space="0" w:color="auto"/>
                                            <w:right w:val="none" w:sz="0" w:space="0" w:color="auto"/>
                                          </w:divBdr>
                                          <w:divsChild>
                                            <w:div w:id="500585829">
                                              <w:marLeft w:val="0"/>
                                              <w:marRight w:val="0"/>
                                              <w:marTop w:val="0"/>
                                              <w:marBottom w:val="0"/>
                                              <w:divBdr>
                                                <w:top w:val="none" w:sz="0" w:space="0" w:color="auto"/>
                                                <w:left w:val="none" w:sz="0" w:space="0" w:color="auto"/>
                                                <w:bottom w:val="none" w:sz="0" w:space="0" w:color="auto"/>
                                                <w:right w:val="none" w:sz="0" w:space="0" w:color="auto"/>
                                              </w:divBdr>
                                            </w:div>
                                            <w:div w:id="526799959">
                                              <w:marLeft w:val="0"/>
                                              <w:marRight w:val="0"/>
                                              <w:marTop w:val="0"/>
                                              <w:marBottom w:val="0"/>
                                              <w:divBdr>
                                                <w:top w:val="none" w:sz="0" w:space="0" w:color="auto"/>
                                                <w:left w:val="none" w:sz="0" w:space="0" w:color="auto"/>
                                                <w:bottom w:val="none" w:sz="0" w:space="0" w:color="auto"/>
                                                <w:right w:val="none" w:sz="0" w:space="0" w:color="auto"/>
                                              </w:divBdr>
                                            </w:div>
                                            <w:div w:id="876236812">
                                              <w:marLeft w:val="0"/>
                                              <w:marRight w:val="0"/>
                                              <w:marTop w:val="0"/>
                                              <w:marBottom w:val="0"/>
                                              <w:divBdr>
                                                <w:top w:val="none" w:sz="0" w:space="0" w:color="auto"/>
                                                <w:left w:val="none" w:sz="0" w:space="0" w:color="auto"/>
                                                <w:bottom w:val="none" w:sz="0" w:space="0" w:color="auto"/>
                                                <w:right w:val="none" w:sz="0" w:space="0" w:color="auto"/>
                                              </w:divBdr>
                                            </w:div>
                                            <w:div w:id="884561864">
                                              <w:marLeft w:val="0"/>
                                              <w:marRight w:val="0"/>
                                              <w:marTop w:val="0"/>
                                              <w:marBottom w:val="0"/>
                                              <w:divBdr>
                                                <w:top w:val="none" w:sz="0" w:space="0" w:color="auto"/>
                                                <w:left w:val="none" w:sz="0" w:space="0" w:color="auto"/>
                                                <w:bottom w:val="none" w:sz="0" w:space="0" w:color="auto"/>
                                                <w:right w:val="none" w:sz="0" w:space="0" w:color="auto"/>
                                              </w:divBdr>
                                            </w:div>
                                            <w:div w:id="1342857193">
                                              <w:marLeft w:val="0"/>
                                              <w:marRight w:val="0"/>
                                              <w:marTop w:val="0"/>
                                              <w:marBottom w:val="0"/>
                                              <w:divBdr>
                                                <w:top w:val="none" w:sz="0" w:space="0" w:color="auto"/>
                                                <w:left w:val="none" w:sz="0" w:space="0" w:color="auto"/>
                                                <w:bottom w:val="none" w:sz="0" w:space="0" w:color="auto"/>
                                                <w:right w:val="none" w:sz="0" w:space="0" w:color="auto"/>
                                              </w:divBdr>
                                            </w:div>
                                            <w:div w:id="214492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2206913">
      <w:bodyDiv w:val="1"/>
      <w:marLeft w:val="0"/>
      <w:marRight w:val="0"/>
      <w:marTop w:val="0"/>
      <w:marBottom w:val="0"/>
      <w:divBdr>
        <w:top w:val="none" w:sz="0" w:space="0" w:color="auto"/>
        <w:left w:val="none" w:sz="0" w:space="0" w:color="auto"/>
        <w:bottom w:val="none" w:sz="0" w:space="0" w:color="auto"/>
        <w:right w:val="none" w:sz="0" w:space="0" w:color="auto"/>
      </w:divBdr>
      <w:divsChild>
        <w:div w:id="269359078">
          <w:marLeft w:val="0"/>
          <w:marRight w:val="0"/>
          <w:marTop w:val="0"/>
          <w:marBottom w:val="0"/>
          <w:divBdr>
            <w:top w:val="none" w:sz="0" w:space="0" w:color="auto"/>
            <w:left w:val="none" w:sz="0" w:space="0" w:color="auto"/>
            <w:bottom w:val="none" w:sz="0" w:space="0" w:color="auto"/>
            <w:right w:val="none" w:sz="0" w:space="0" w:color="auto"/>
          </w:divBdr>
        </w:div>
      </w:divsChild>
    </w:div>
    <w:div w:id="1523014787">
      <w:bodyDiv w:val="1"/>
      <w:marLeft w:val="0"/>
      <w:marRight w:val="0"/>
      <w:marTop w:val="0"/>
      <w:marBottom w:val="0"/>
      <w:divBdr>
        <w:top w:val="none" w:sz="0" w:space="0" w:color="auto"/>
        <w:left w:val="none" w:sz="0" w:space="0" w:color="auto"/>
        <w:bottom w:val="none" w:sz="0" w:space="0" w:color="auto"/>
        <w:right w:val="none" w:sz="0" w:space="0" w:color="auto"/>
      </w:divBdr>
      <w:divsChild>
        <w:div w:id="1473138692">
          <w:marLeft w:val="0"/>
          <w:marRight w:val="0"/>
          <w:marTop w:val="0"/>
          <w:marBottom w:val="0"/>
          <w:divBdr>
            <w:top w:val="none" w:sz="0" w:space="0" w:color="auto"/>
            <w:left w:val="none" w:sz="0" w:space="0" w:color="auto"/>
            <w:bottom w:val="none" w:sz="0" w:space="0" w:color="auto"/>
            <w:right w:val="none" w:sz="0" w:space="0" w:color="auto"/>
          </w:divBdr>
          <w:divsChild>
            <w:div w:id="1774589949">
              <w:marLeft w:val="0"/>
              <w:marRight w:val="0"/>
              <w:marTop w:val="0"/>
              <w:marBottom w:val="0"/>
              <w:divBdr>
                <w:top w:val="none" w:sz="0" w:space="0" w:color="auto"/>
                <w:left w:val="none" w:sz="0" w:space="0" w:color="auto"/>
                <w:bottom w:val="none" w:sz="0" w:space="0" w:color="auto"/>
                <w:right w:val="none" w:sz="0" w:space="0" w:color="auto"/>
              </w:divBdr>
              <w:divsChild>
                <w:div w:id="1130128904">
                  <w:marLeft w:val="0"/>
                  <w:marRight w:val="0"/>
                  <w:marTop w:val="0"/>
                  <w:marBottom w:val="0"/>
                  <w:divBdr>
                    <w:top w:val="none" w:sz="0" w:space="0" w:color="auto"/>
                    <w:left w:val="none" w:sz="0" w:space="0" w:color="auto"/>
                    <w:bottom w:val="none" w:sz="0" w:space="0" w:color="auto"/>
                    <w:right w:val="none" w:sz="0" w:space="0" w:color="auto"/>
                  </w:divBdr>
                  <w:divsChild>
                    <w:div w:id="795027384">
                      <w:marLeft w:val="0"/>
                      <w:marRight w:val="0"/>
                      <w:marTop w:val="0"/>
                      <w:marBottom w:val="0"/>
                      <w:divBdr>
                        <w:top w:val="none" w:sz="0" w:space="0" w:color="auto"/>
                        <w:left w:val="none" w:sz="0" w:space="0" w:color="auto"/>
                        <w:bottom w:val="none" w:sz="0" w:space="0" w:color="auto"/>
                        <w:right w:val="none" w:sz="0" w:space="0" w:color="auto"/>
                      </w:divBdr>
                      <w:divsChild>
                        <w:div w:id="1244684653">
                          <w:marLeft w:val="0"/>
                          <w:marRight w:val="0"/>
                          <w:marTop w:val="0"/>
                          <w:marBottom w:val="0"/>
                          <w:divBdr>
                            <w:top w:val="none" w:sz="0" w:space="0" w:color="auto"/>
                            <w:left w:val="none" w:sz="0" w:space="0" w:color="auto"/>
                            <w:bottom w:val="none" w:sz="0" w:space="0" w:color="auto"/>
                            <w:right w:val="none" w:sz="0" w:space="0" w:color="auto"/>
                          </w:divBdr>
                          <w:divsChild>
                            <w:div w:id="1616519489">
                              <w:marLeft w:val="0"/>
                              <w:marRight w:val="0"/>
                              <w:marTop w:val="0"/>
                              <w:marBottom w:val="0"/>
                              <w:divBdr>
                                <w:top w:val="none" w:sz="0" w:space="0" w:color="auto"/>
                                <w:left w:val="none" w:sz="0" w:space="0" w:color="auto"/>
                                <w:bottom w:val="none" w:sz="0" w:space="0" w:color="auto"/>
                                <w:right w:val="none" w:sz="0" w:space="0" w:color="auto"/>
                              </w:divBdr>
                              <w:divsChild>
                                <w:div w:id="1942756576">
                                  <w:marLeft w:val="0"/>
                                  <w:marRight w:val="0"/>
                                  <w:marTop w:val="0"/>
                                  <w:marBottom w:val="0"/>
                                  <w:divBdr>
                                    <w:top w:val="none" w:sz="0" w:space="0" w:color="auto"/>
                                    <w:left w:val="none" w:sz="0" w:space="0" w:color="auto"/>
                                    <w:bottom w:val="none" w:sz="0" w:space="0" w:color="auto"/>
                                    <w:right w:val="none" w:sz="0" w:space="0" w:color="auto"/>
                                  </w:divBdr>
                                  <w:divsChild>
                                    <w:div w:id="453712564">
                                      <w:marLeft w:val="0"/>
                                      <w:marRight w:val="0"/>
                                      <w:marTop w:val="0"/>
                                      <w:marBottom w:val="0"/>
                                      <w:divBdr>
                                        <w:top w:val="none" w:sz="0" w:space="0" w:color="auto"/>
                                        <w:left w:val="none" w:sz="0" w:space="0" w:color="auto"/>
                                        <w:bottom w:val="none" w:sz="0" w:space="0" w:color="auto"/>
                                        <w:right w:val="none" w:sz="0" w:space="0" w:color="auto"/>
                                      </w:divBdr>
                                      <w:divsChild>
                                        <w:div w:id="1644315956">
                                          <w:marLeft w:val="0"/>
                                          <w:marRight w:val="0"/>
                                          <w:marTop w:val="0"/>
                                          <w:marBottom w:val="0"/>
                                          <w:divBdr>
                                            <w:top w:val="none" w:sz="0" w:space="0" w:color="auto"/>
                                            <w:left w:val="none" w:sz="0" w:space="0" w:color="auto"/>
                                            <w:bottom w:val="none" w:sz="0" w:space="0" w:color="auto"/>
                                            <w:right w:val="none" w:sz="0" w:space="0" w:color="auto"/>
                                          </w:divBdr>
                                          <w:divsChild>
                                            <w:div w:id="320426818">
                                              <w:marLeft w:val="0"/>
                                              <w:marRight w:val="0"/>
                                              <w:marTop w:val="0"/>
                                              <w:marBottom w:val="0"/>
                                              <w:divBdr>
                                                <w:top w:val="none" w:sz="0" w:space="0" w:color="auto"/>
                                                <w:left w:val="none" w:sz="0" w:space="0" w:color="auto"/>
                                                <w:bottom w:val="none" w:sz="0" w:space="0" w:color="auto"/>
                                                <w:right w:val="none" w:sz="0" w:space="0" w:color="auto"/>
                                              </w:divBdr>
                                            </w:div>
                                            <w:div w:id="571693405">
                                              <w:marLeft w:val="0"/>
                                              <w:marRight w:val="0"/>
                                              <w:marTop w:val="0"/>
                                              <w:marBottom w:val="0"/>
                                              <w:divBdr>
                                                <w:top w:val="none" w:sz="0" w:space="0" w:color="auto"/>
                                                <w:left w:val="none" w:sz="0" w:space="0" w:color="auto"/>
                                                <w:bottom w:val="none" w:sz="0" w:space="0" w:color="auto"/>
                                                <w:right w:val="none" w:sz="0" w:space="0" w:color="auto"/>
                                              </w:divBdr>
                                            </w:div>
                                          </w:divsChild>
                                        </w:div>
                                        <w:div w:id="194780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597813">
      <w:bodyDiv w:val="1"/>
      <w:marLeft w:val="0"/>
      <w:marRight w:val="0"/>
      <w:marTop w:val="0"/>
      <w:marBottom w:val="0"/>
      <w:divBdr>
        <w:top w:val="none" w:sz="0" w:space="0" w:color="auto"/>
        <w:left w:val="none" w:sz="0" w:space="0" w:color="auto"/>
        <w:bottom w:val="none" w:sz="0" w:space="0" w:color="auto"/>
        <w:right w:val="none" w:sz="0" w:space="0" w:color="auto"/>
      </w:divBdr>
      <w:divsChild>
        <w:div w:id="402918133">
          <w:marLeft w:val="0"/>
          <w:marRight w:val="0"/>
          <w:marTop w:val="0"/>
          <w:marBottom w:val="0"/>
          <w:divBdr>
            <w:top w:val="none" w:sz="0" w:space="0" w:color="auto"/>
            <w:left w:val="none" w:sz="0" w:space="0" w:color="auto"/>
            <w:bottom w:val="none" w:sz="0" w:space="0" w:color="auto"/>
            <w:right w:val="none" w:sz="0" w:space="0" w:color="auto"/>
          </w:divBdr>
          <w:divsChild>
            <w:div w:id="1045059924">
              <w:marLeft w:val="0"/>
              <w:marRight w:val="0"/>
              <w:marTop w:val="0"/>
              <w:marBottom w:val="0"/>
              <w:divBdr>
                <w:top w:val="none" w:sz="0" w:space="0" w:color="auto"/>
                <w:left w:val="none" w:sz="0" w:space="0" w:color="auto"/>
                <w:bottom w:val="none" w:sz="0" w:space="0" w:color="auto"/>
                <w:right w:val="none" w:sz="0" w:space="0" w:color="auto"/>
              </w:divBdr>
              <w:divsChild>
                <w:div w:id="1044527803">
                  <w:marLeft w:val="0"/>
                  <w:marRight w:val="0"/>
                  <w:marTop w:val="0"/>
                  <w:marBottom w:val="0"/>
                  <w:divBdr>
                    <w:top w:val="none" w:sz="0" w:space="0" w:color="auto"/>
                    <w:left w:val="none" w:sz="0" w:space="0" w:color="auto"/>
                    <w:bottom w:val="none" w:sz="0" w:space="0" w:color="auto"/>
                    <w:right w:val="none" w:sz="0" w:space="0" w:color="auto"/>
                  </w:divBdr>
                  <w:divsChild>
                    <w:div w:id="1544557167">
                      <w:marLeft w:val="0"/>
                      <w:marRight w:val="0"/>
                      <w:marTop w:val="0"/>
                      <w:marBottom w:val="0"/>
                      <w:divBdr>
                        <w:top w:val="none" w:sz="0" w:space="0" w:color="auto"/>
                        <w:left w:val="none" w:sz="0" w:space="0" w:color="auto"/>
                        <w:bottom w:val="none" w:sz="0" w:space="0" w:color="auto"/>
                        <w:right w:val="none" w:sz="0" w:space="0" w:color="auto"/>
                      </w:divBdr>
                      <w:divsChild>
                        <w:div w:id="1248032415">
                          <w:marLeft w:val="0"/>
                          <w:marRight w:val="0"/>
                          <w:marTop w:val="0"/>
                          <w:marBottom w:val="0"/>
                          <w:divBdr>
                            <w:top w:val="none" w:sz="0" w:space="0" w:color="auto"/>
                            <w:left w:val="none" w:sz="0" w:space="0" w:color="auto"/>
                            <w:bottom w:val="none" w:sz="0" w:space="0" w:color="auto"/>
                            <w:right w:val="none" w:sz="0" w:space="0" w:color="auto"/>
                          </w:divBdr>
                          <w:divsChild>
                            <w:div w:id="1060320865">
                              <w:marLeft w:val="0"/>
                              <w:marRight w:val="0"/>
                              <w:marTop w:val="0"/>
                              <w:marBottom w:val="0"/>
                              <w:divBdr>
                                <w:top w:val="none" w:sz="0" w:space="0" w:color="auto"/>
                                <w:left w:val="none" w:sz="0" w:space="0" w:color="auto"/>
                                <w:bottom w:val="none" w:sz="0" w:space="0" w:color="auto"/>
                                <w:right w:val="none" w:sz="0" w:space="0" w:color="auto"/>
                              </w:divBdr>
                              <w:divsChild>
                                <w:div w:id="391732335">
                                  <w:marLeft w:val="0"/>
                                  <w:marRight w:val="0"/>
                                  <w:marTop w:val="0"/>
                                  <w:marBottom w:val="0"/>
                                  <w:divBdr>
                                    <w:top w:val="none" w:sz="0" w:space="0" w:color="auto"/>
                                    <w:left w:val="none" w:sz="0" w:space="0" w:color="auto"/>
                                    <w:bottom w:val="none" w:sz="0" w:space="0" w:color="auto"/>
                                    <w:right w:val="none" w:sz="0" w:space="0" w:color="auto"/>
                                  </w:divBdr>
                                  <w:divsChild>
                                    <w:div w:id="931360099">
                                      <w:marLeft w:val="0"/>
                                      <w:marRight w:val="0"/>
                                      <w:marTop w:val="0"/>
                                      <w:marBottom w:val="0"/>
                                      <w:divBdr>
                                        <w:top w:val="none" w:sz="0" w:space="0" w:color="auto"/>
                                        <w:left w:val="none" w:sz="0" w:space="0" w:color="auto"/>
                                        <w:bottom w:val="none" w:sz="0" w:space="0" w:color="auto"/>
                                        <w:right w:val="none" w:sz="0" w:space="0" w:color="auto"/>
                                      </w:divBdr>
                                      <w:divsChild>
                                        <w:div w:id="40250161">
                                          <w:marLeft w:val="0"/>
                                          <w:marRight w:val="0"/>
                                          <w:marTop w:val="0"/>
                                          <w:marBottom w:val="0"/>
                                          <w:divBdr>
                                            <w:top w:val="none" w:sz="0" w:space="0" w:color="auto"/>
                                            <w:left w:val="none" w:sz="0" w:space="0" w:color="auto"/>
                                            <w:bottom w:val="none" w:sz="0" w:space="0" w:color="auto"/>
                                            <w:right w:val="none" w:sz="0" w:space="0" w:color="auto"/>
                                          </w:divBdr>
                                          <w:divsChild>
                                            <w:div w:id="334454243">
                                              <w:marLeft w:val="0"/>
                                              <w:marRight w:val="0"/>
                                              <w:marTop w:val="0"/>
                                              <w:marBottom w:val="0"/>
                                              <w:divBdr>
                                                <w:top w:val="none" w:sz="0" w:space="0" w:color="auto"/>
                                                <w:left w:val="none" w:sz="0" w:space="0" w:color="auto"/>
                                                <w:bottom w:val="none" w:sz="0" w:space="0" w:color="auto"/>
                                                <w:right w:val="none" w:sz="0" w:space="0" w:color="auto"/>
                                              </w:divBdr>
                                            </w:div>
                                            <w:div w:id="768280570">
                                              <w:marLeft w:val="0"/>
                                              <w:marRight w:val="0"/>
                                              <w:marTop w:val="0"/>
                                              <w:marBottom w:val="0"/>
                                              <w:divBdr>
                                                <w:top w:val="none" w:sz="0" w:space="0" w:color="auto"/>
                                                <w:left w:val="none" w:sz="0" w:space="0" w:color="auto"/>
                                                <w:bottom w:val="none" w:sz="0" w:space="0" w:color="auto"/>
                                                <w:right w:val="none" w:sz="0" w:space="0" w:color="auto"/>
                                              </w:divBdr>
                                            </w:div>
                                            <w:div w:id="1935627514">
                                              <w:marLeft w:val="0"/>
                                              <w:marRight w:val="0"/>
                                              <w:marTop w:val="0"/>
                                              <w:marBottom w:val="0"/>
                                              <w:divBdr>
                                                <w:top w:val="none" w:sz="0" w:space="0" w:color="auto"/>
                                                <w:left w:val="none" w:sz="0" w:space="0" w:color="auto"/>
                                                <w:bottom w:val="none" w:sz="0" w:space="0" w:color="auto"/>
                                                <w:right w:val="none" w:sz="0" w:space="0" w:color="auto"/>
                                              </w:divBdr>
                                            </w:div>
                                          </w:divsChild>
                                        </w:div>
                                        <w:div w:id="298993597">
                                          <w:marLeft w:val="0"/>
                                          <w:marRight w:val="0"/>
                                          <w:marTop w:val="0"/>
                                          <w:marBottom w:val="0"/>
                                          <w:divBdr>
                                            <w:top w:val="none" w:sz="0" w:space="0" w:color="auto"/>
                                            <w:left w:val="none" w:sz="0" w:space="0" w:color="auto"/>
                                            <w:bottom w:val="none" w:sz="0" w:space="0" w:color="auto"/>
                                            <w:right w:val="none" w:sz="0" w:space="0" w:color="auto"/>
                                          </w:divBdr>
                                        </w:div>
                                        <w:div w:id="535390447">
                                          <w:marLeft w:val="0"/>
                                          <w:marRight w:val="0"/>
                                          <w:marTop w:val="0"/>
                                          <w:marBottom w:val="0"/>
                                          <w:divBdr>
                                            <w:top w:val="none" w:sz="0" w:space="0" w:color="auto"/>
                                            <w:left w:val="none" w:sz="0" w:space="0" w:color="auto"/>
                                            <w:bottom w:val="none" w:sz="0" w:space="0" w:color="auto"/>
                                            <w:right w:val="none" w:sz="0" w:space="0" w:color="auto"/>
                                          </w:divBdr>
                                        </w:div>
                                        <w:div w:id="1009529581">
                                          <w:marLeft w:val="0"/>
                                          <w:marRight w:val="0"/>
                                          <w:marTop w:val="0"/>
                                          <w:marBottom w:val="0"/>
                                          <w:divBdr>
                                            <w:top w:val="none" w:sz="0" w:space="0" w:color="auto"/>
                                            <w:left w:val="none" w:sz="0" w:space="0" w:color="auto"/>
                                            <w:bottom w:val="none" w:sz="0" w:space="0" w:color="auto"/>
                                            <w:right w:val="none" w:sz="0" w:space="0" w:color="auto"/>
                                          </w:divBdr>
                                        </w:div>
                                        <w:div w:id="1022709363">
                                          <w:marLeft w:val="0"/>
                                          <w:marRight w:val="0"/>
                                          <w:marTop w:val="0"/>
                                          <w:marBottom w:val="0"/>
                                          <w:divBdr>
                                            <w:top w:val="none" w:sz="0" w:space="0" w:color="auto"/>
                                            <w:left w:val="none" w:sz="0" w:space="0" w:color="auto"/>
                                            <w:bottom w:val="none" w:sz="0" w:space="0" w:color="auto"/>
                                            <w:right w:val="none" w:sz="0" w:space="0" w:color="auto"/>
                                          </w:divBdr>
                                        </w:div>
                                        <w:div w:id="1030299010">
                                          <w:marLeft w:val="0"/>
                                          <w:marRight w:val="0"/>
                                          <w:marTop w:val="0"/>
                                          <w:marBottom w:val="0"/>
                                          <w:divBdr>
                                            <w:top w:val="none" w:sz="0" w:space="0" w:color="auto"/>
                                            <w:left w:val="none" w:sz="0" w:space="0" w:color="auto"/>
                                            <w:bottom w:val="none" w:sz="0" w:space="0" w:color="auto"/>
                                            <w:right w:val="none" w:sz="0" w:space="0" w:color="auto"/>
                                          </w:divBdr>
                                        </w:div>
                                        <w:div w:id="1068193518">
                                          <w:marLeft w:val="0"/>
                                          <w:marRight w:val="0"/>
                                          <w:marTop w:val="0"/>
                                          <w:marBottom w:val="0"/>
                                          <w:divBdr>
                                            <w:top w:val="none" w:sz="0" w:space="0" w:color="auto"/>
                                            <w:left w:val="none" w:sz="0" w:space="0" w:color="auto"/>
                                            <w:bottom w:val="none" w:sz="0" w:space="0" w:color="auto"/>
                                            <w:right w:val="none" w:sz="0" w:space="0" w:color="auto"/>
                                          </w:divBdr>
                                        </w:div>
                                        <w:div w:id="1186214265">
                                          <w:marLeft w:val="0"/>
                                          <w:marRight w:val="0"/>
                                          <w:marTop w:val="0"/>
                                          <w:marBottom w:val="0"/>
                                          <w:divBdr>
                                            <w:top w:val="none" w:sz="0" w:space="0" w:color="auto"/>
                                            <w:left w:val="none" w:sz="0" w:space="0" w:color="auto"/>
                                            <w:bottom w:val="none" w:sz="0" w:space="0" w:color="auto"/>
                                            <w:right w:val="none" w:sz="0" w:space="0" w:color="auto"/>
                                          </w:divBdr>
                                        </w:div>
                                        <w:div w:id="1324818296">
                                          <w:marLeft w:val="0"/>
                                          <w:marRight w:val="0"/>
                                          <w:marTop w:val="0"/>
                                          <w:marBottom w:val="0"/>
                                          <w:divBdr>
                                            <w:top w:val="none" w:sz="0" w:space="0" w:color="auto"/>
                                            <w:left w:val="none" w:sz="0" w:space="0" w:color="auto"/>
                                            <w:bottom w:val="none" w:sz="0" w:space="0" w:color="auto"/>
                                            <w:right w:val="none" w:sz="0" w:space="0" w:color="auto"/>
                                          </w:divBdr>
                                        </w:div>
                                        <w:div w:id="1385836860">
                                          <w:marLeft w:val="0"/>
                                          <w:marRight w:val="0"/>
                                          <w:marTop w:val="0"/>
                                          <w:marBottom w:val="0"/>
                                          <w:divBdr>
                                            <w:top w:val="none" w:sz="0" w:space="0" w:color="auto"/>
                                            <w:left w:val="none" w:sz="0" w:space="0" w:color="auto"/>
                                            <w:bottom w:val="none" w:sz="0" w:space="0" w:color="auto"/>
                                            <w:right w:val="none" w:sz="0" w:space="0" w:color="auto"/>
                                          </w:divBdr>
                                        </w:div>
                                        <w:div w:id="1421022729">
                                          <w:marLeft w:val="0"/>
                                          <w:marRight w:val="0"/>
                                          <w:marTop w:val="0"/>
                                          <w:marBottom w:val="0"/>
                                          <w:divBdr>
                                            <w:top w:val="none" w:sz="0" w:space="0" w:color="auto"/>
                                            <w:left w:val="none" w:sz="0" w:space="0" w:color="auto"/>
                                            <w:bottom w:val="none" w:sz="0" w:space="0" w:color="auto"/>
                                            <w:right w:val="none" w:sz="0" w:space="0" w:color="auto"/>
                                          </w:divBdr>
                                        </w:div>
                                        <w:div w:id="1621298814">
                                          <w:marLeft w:val="0"/>
                                          <w:marRight w:val="0"/>
                                          <w:marTop w:val="0"/>
                                          <w:marBottom w:val="0"/>
                                          <w:divBdr>
                                            <w:top w:val="none" w:sz="0" w:space="0" w:color="auto"/>
                                            <w:left w:val="none" w:sz="0" w:space="0" w:color="auto"/>
                                            <w:bottom w:val="none" w:sz="0" w:space="0" w:color="auto"/>
                                            <w:right w:val="none" w:sz="0" w:space="0" w:color="auto"/>
                                          </w:divBdr>
                                        </w:div>
                                        <w:div w:id="2001344188">
                                          <w:marLeft w:val="0"/>
                                          <w:marRight w:val="0"/>
                                          <w:marTop w:val="0"/>
                                          <w:marBottom w:val="0"/>
                                          <w:divBdr>
                                            <w:top w:val="none" w:sz="0" w:space="0" w:color="auto"/>
                                            <w:left w:val="none" w:sz="0" w:space="0" w:color="auto"/>
                                            <w:bottom w:val="none" w:sz="0" w:space="0" w:color="auto"/>
                                            <w:right w:val="none" w:sz="0" w:space="0" w:color="auto"/>
                                          </w:divBdr>
                                        </w:div>
                                        <w:div w:id="2025013495">
                                          <w:marLeft w:val="0"/>
                                          <w:marRight w:val="0"/>
                                          <w:marTop w:val="0"/>
                                          <w:marBottom w:val="0"/>
                                          <w:divBdr>
                                            <w:top w:val="none" w:sz="0" w:space="0" w:color="auto"/>
                                            <w:left w:val="none" w:sz="0" w:space="0" w:color="auto"/>
                                            <w:bottom w:val="none" w:sz="0" w:space="0" w:color="auto"/>
                                            <w:right w:val="none" w:sz="0" w:space="0" w:color="auto"/>
                                          </w:divBdr>
                                        </w:div>
                                        <w:div w:id="213509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810126">
      <w:bodyDiv w:val="1"/>
      <w:marLeft w:val="0"/>
      <w:marRight w:val="0"/>
      <w:marTop w:val="0"/>
      <w:marBottom w:val="0"/>
      <w:divBdr>
        <w:top w:val="none" w:sz="0" w:space="0" w:color="auto"/>
        <w:left w:val="none" w:sz="0" w:space="0" w:color="auto"/>
        <w:bottom w:val="none" w:sz="0" w:space="0" w:color="auto"/>
        <w:right w:val="none" w:sz="0" w:space="0" w:color="auto"/>
      </w:divBdr>
    </w:div>
    <w:div w:id="1549343137">
      <w:bodyDiv w:val="1"/>
      <w:marLeft w:val="0"/>
      <w:marRight w:val="0"/>
      <w:marTop w:val="0"/>
      <w:marBottom w:val="0"/>
      <w:divBdr>
        <w:top w:val="none" w:sz="0" w:space="0" w:color="auto"/>
        <w:left w:val="none" w:sz="0" w:space="0" w:color="auto"/>
        <w:bottom w:val="none" w:sz="0" w:space="0" w:color="auto"/>
        <w:right w:val="none" w:sz="0" w:space="0" w:color="auto"/>
      </w:divBdr>
    </w:div>
    <w:div w:id="1554584630">
      <w:bodyDiv w:val="1"/>
      <w:marLeft w:val="0"/>
      <w:marRight w:val="0"/>
      <w:marTop w:val="0"/>
      <w:marBottom w:val="0"/>
      <w:divBdr>
        <w:top w:val="none" w:sz="0" w:space="0" w:color="auto"/>
        <w:left w:val="none" w:sz="0" w:space="0" w:color="auto"/>
        <w:bottom w:val="none" w:sz="0" w:space="0" w:color="auto"/>
        <w:right w:val="none" w:sz="0" w:space="0" w:color="auto"/>
      </w:divBdr>
      <w:divsChild>
        <w:div w:id="1368144575">
          <w:marLeft w:val="0"/>
          <w:marRight w:val="0"/>
          <w:marTop w:val="0"/>
          <w:marBottom w:val="0"/>
          <w:divBdr>
            <w:top w:val="none" w:sz="0" w:space="0" w:color="auto"/>
            <w:left w:val="none" w:sz="0" w:space="0" w:color="auto"/>
            <w:bottom w:val="none" w:sz="0" w:space="0" w:color="auto"/>
            <w:right w:val="none" w:sz="0" w:space="0" w:color="auto"/>
          </w:divBdr>
          <w:divsChild>
            <w:div w:id="1760711638">
              <w:marLeft w:val="0"/>
              <w:marRight w:val="0"/>
              <w:marTop w:val="0"/>
              <w:marBottom w:val="0"/>
              <w:divBdr>
                <w:top w:val="none" w:sz="0" w:space="0" w:color="auto"/>
                <w:left w:val="none" w:sz="0" w:space="0" w:color="auto"/>
                <w:bottom w:val="none" w:sz="0" w:space="0" w:color="auto"/>
                <w:right w:val="none" w:sz="0" w:space="0" w:color="auto"/>
              </w:divBdr>
              <w:divsChild>
                <w:div w:id="1088694077">
                  <w:marLeft w:val="0"/>
                  <w:marRight w:val="0"/>
                  <w:marTop w:val="0"/>
                  <w:marBottom w:val="0"/>
                  <w:divBdr>
                    <w:top w:val="none" w:sz="0" w:space="0" w:color="auto"/>
                    <w:left w:val="none" w:sz="0" w:space="0" w:color="auto"/>
                    <w:bottom w:val="none" w:sz="0" w:space="0" w:color="auto"/>
                    <w:right w:val="none" w:sz="0" w:space="0" w:color="auto"/>
                  </w:divBdr>
                  <w:divsChild>
                    <w:div w:id="859048786">
                      <w:marLeft w:val="0"/>
                      <w:marRight w:val="0"/>
                      <w:marTop w:val="0"/>
                      <w:marBottom w:val="0"/>
                      <w:divBdr>
                        <w:top w:val="none" w:sz="0" w:space="0" w:color="auto"/>
                        <w:left w:val="none" w:sz="0" w:space="0" w:color="auto"/>
                        <w:bottom w:val="none" w:sz="0" w:space="0" w:color="auto"/>
                        <w:right w:val="none" w:sz="0" w:space="0" w:color="auto"/>
                      </w:divBdr>
                      <w:divsChild>
                        <w:div w:id="90711741">
                          <w:marLeft w:val="0"/>
                          <w:marRight w:val="0"/>
                          <w:marTop w:val="0"/>
                          <w:marBottom w:val="0"/>
                          <w:divBdr>
                            <w:top w:val="none" w:sz="0" w:space="0" w:color="auto"/>
                            <w:left w:val="none" w:sz="0" w:space="0" w:color="auto"/>
                            <w:bottom w:val="none" w:sz="0" w:space="0" w:color="auto"/>
                            <w:right w:val="none" w:sz="0" w:space="0" w:color="auto"/>
                          </w:divBdr>
                          <w:divsChild>
                            <w:div w:id="1031762715">
                              <w:marLeft w:val="0"/>
                              <w:marRight w:val="0"/>
                              <w:marTop w:val="0"/>
                              <w:marBottom w:val="0"/>
                              <w:divBdr>
                                <w:top w:val="none" w:sz="0" w:space="0" w:color="auto"/>
                                <w:left w:val="none" w:sz="0" w:space="0" w:color="auto"/>
                                <w:bottom w:val="none" w:sz="0" w:space="0" w:color="auto"/>
                                <w:right w:val="none" w:sz="0" w:space="0" w:color="auto"/>
                              </w:divBdr>
                              <w:divsChild>
                                <w:div w:id="1167937967">
                                  <w:marLeft w:val="0"/>
                                  <w:marRight w:val="0"/>
                                  <w:marTop w:val="0"/>
                                  <w:marBottom w:val="0"/>
                                  <w:divBdr>
                                    <w:top w:val="none" w:sz="0" w:space="0" w:color="auto"/>
                                    <w:left w:val="none" w:sz="0" w:space="0" w:color="auto"/>
                                    <w:bottom w:val="none" w:sz="0" w:space="0" w:color="auto"/>
                                    <w:right w:val="none" w:sz="0" w:space="0" w:color="auto"/>
                                  </w:divBdr>
                                  <w:divsChild>
                                    <w:div w:id="1519090">
                                      <w:marLeft w:val="0"/>
                                      <w:marRight w:val="0"/>
                                      <w:marTop w:val="0"/>
                                      <w:marBottom w:val="0"/>
                                      <w:divBdr>
                                        <w:top w:val="none" w:sz="0" w:space="0" w:color="auto"/>
                                        <w:left w:val="none" w:sz="0" w:space="0" w:color="auto"/>
                                        <w:bottom w:val="none" w:sz="0" w:space="0" w:color="auto"/>
                                        <w:right w:val="none" w:sz="0" w:space="0" w:color="auto"/>
                                      </w:divBdr>
                                      <w:divsChild>
                                        <w:div w:id="1363940886">
                                          <w:marLeft w:val="0"/>
                                          <w:marRight w:val="0"/>
                                          <w:marTop w:val="0"/>
                                          <w:marBottom w:val="0"/>
                                          <w:divBdr>
                                            <w:top w:val="none" w:sz="0" w:space="0" w:color="auto"/>
                                            <w:left w:val="none" w:sz="0" w:space="0" w:color="auto"/>
                                            <w:bottom w:val="none" w:sz="0" w:space="0" w:color="auto"/>
                                            <w:right w:val="none" w:sz="0" w:space="0" w:color="auto"/>
                                          </w:divBdr>
                                        </w:div>
                                        <w:div w:id="168991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6352224">
      <w:bodyDiv w:val="1"/>
      <w:marLeft w:val="0"/>
      <w:marRight w:val="0"/>
      <w:marTop w:val="0"/>
      <w:marBottom w:val="0"/>
      <w:divBdr>
        <w:top w:val="none" w:sz="0" w:space="0" w:color="auto"/>
        <w:left w:val="none" w:sz="0" w:space="0" w:color="auto"/>
        <w:bottom w:val="none" w:sz="0" w:space="0" w:color="auto"/>
        <w:right w:val="none" w:sz="0" w:space="0" w:color="auto"/>
      </w:divBdr>
      <w:divsChild>
        <w:div w:id="442531411">
          <w:marLeft w:val="0"/>
          <w:marRight w:val="0"/>
          <w:marTop w:val="0"/>
          <w:marBottom w:val="0"/>
          <w:divBdr>
            <w:top w:val="none" w:sz="0" w:space="0" w:color="auto"/>
            <w:left w:val="none" w:sz="0" w:space="0" w:color="auto"/>
            <w:bottom w:val="none" w:sz="0" w:space="0" w:color="auto"/>
            <w:right w:val="none" w:sz="0" w:space="0" w:color="auto"/>
          </w:divBdr>
        </w:div>
        <w:div w:id="789321071">
          <w:marLeft w:val="0"/>
          <w:marRight w:val="0"/>
          <w:marTop w:val="0"/>
          <w:marBottom w:val="0"/>
          <w:divBdr>
            <w:top w:val="none" w:sz="0" w:space="0" w:color="auto"/>
            <w:left w:val="none" w:sz="0" w:space="0" w:color="auto"/>
            <w:bottom w:val="none" w:sz="0" w:space="0" w:color="auto"/>
            <w:right w:val="none" w:sz="0" w:space="0" w:color="auto"/>
          </w:divBdr>
        </w:div>
        <w:div w:id="1194924858">
          <w:marLeft w:val="0"/>
          <w:marRight w:val="0"/>
          <w:marTop w:val="0"/>
          <w:marBottom w:val="0"/>
          <w:divBdr>
            <w:top w:val="none" w:sz="0" w:space="0" w:color="auto"/>
            <w:left w:val="none" w:sz="0" w:space="0" w:color="auto"/>
            <w:bottom w:val="none" w:sz="0" w:space="0" w:color="auto"/>
            <w:right w:val="none" w:sz="0" w:space="0" w:color="auto"/>
          </w:divBdr>
        </w:div>
        <w:div w:id="1365670588">
          <w:marLeft w:val="0"/>
          <w:marRight w:val="0"/>
          <w:marTop w:val="0"/>
          <w:marBottom w:val="0"/>
          <w:divBdr>
            <w:top w:val="none" w:sz="0" w:space="0" w:color="auto"/>
            <w:left w:val="none" w:sz="0" w:space="0" w:color="auto"/>
            <w:bottom w:val="none" w:sz="0" w:space="0" w:color="auto"/>
            <w:right w:val="none" w:sz="0" w:space="0" w:color="auto"/>
          </w:divBdr>
        </w:div>
        <w:div w:id="1659652934">
          <w:marLeft w:val="0"/>
          <w:marRight w:val="0"/>
          <w:marTop w:val="0"/>
          <w:marBottom w:val="0"/>
          <w:divBdr>
            <w:top w:val="none" w:sz="0" w:space="0" w:color="auto"/>
            <w:left w:val="none" w:sz="0" w:space="0" w:color="auto"/>
            <w:bottom w:val="none" w:sz="0" w:space="0" w:color="auto"/>
            <w:right w:val="none" w:sz="0" w:space="0" w:color="auto"/>
          </w:divBdr>
        </w:div>
      </w:divsChild>
    </w:div>
    <w:div w:id="1557736683">
      <w:bodyDiv w:val="1"/>
      <w:marLeft w:val="0"/>
      <w:marRight w:val="0"/>
      <w:marTop w:val="0"/>
      <w:marBottom w:val="0"/>
      <w:divBdr>
        <w:top w:val="none" w:sz="0" w:space="0" w:color="auto"/>
        <w:left w:val="none" w:sz="0" w:space="0" w:color="auto"/>
        <w:bottom w:val="none" w:sz="0" w:space="0" w:color="auto"/>
        <w:right w:val="none" w:sz="0" w:space="0" w:color="auto"/>
      </w:divBdr>
    </w:div>
    <w:div w:id="1560827642">
      <w:bodyDiv w:val="1"/>
      <w:marLeft w:val="0"/>
      <w:marRight w:val="0"/>
      <w:marTop w:val="0"/>
      <w:marBottom w:val="0"/>
      <w:divBdr>
        <w:top w:val="none" w:sz="0" w:space="0" w:color="auto"/>
        <w:left w:val="none" w:sz="0" w:space="0" w:color="auto"/>
        <w:bottom w:val="none" w:sz="0" w:space="0" w:color="auto"/>
        <w:right w:val="none" w:sz="0" w:space="0" w:color="auto"/>
      </w:divBdr>
    </w:div>
    <w:div w:id="1561093087">
      <w:bodyDiv w:val="1"/>
      <w:marLeft w:val="0"/>
      <w:marRight w:val="0"/>
      <w:marTop w:val="0"/>
      <w:marBottom w:val="0"/>
      <w:divBdr>
        <w:top w:val="none" w:sz="0" w:space="0" w:color="auto"/>
        <w:left w:val="none" w:sz="0" w:space="0" w:color="auto"/>
        <w:bottom w:val="none" w:sz="0" w:space="0" w:color="auto"/>
        <w:right w:val="none" w:sz="0" w:space="0" w:color="auto"/>
      </w:divBdr>
      <w:divsChild>
        <w:div w:id="1706247228">
          <w:marLeft w:val="0"/>
          <w:marRight w:val="0"/>
          <w:marTop w:val="0"/>
          <w:marBottom w:val="0"/>
          <w:divBdr>
            <w:top w:val="none" w:sz="0" w:space="0" w:color="auto"/>
            <w:left w:val="none" w:sz="0" w:space="0" w:color="auto"/>
            <w:bottom w:val="none" w:sz="0" w:space="0" w:color="auto"/>
            <w:right w:val="none" w:sz="0" w:space="0" w:color="auto"/>
          </w:divBdr>
          <w:divsChild>
            <w:div w:id="2119374278">
              <w:marLeft w:val="0"/>
              <w:marRight w:val="0"/>
              <w:marTop w:val="0"/>
              <w:marBottom w:val="0"/>
              <w:divBdr>
                <w:top w:val="none" w:sz="0" w:space="0" w:color="auto"/>
                <w:left w:val="none" w:sz="0" w:space="0" w:color="auto"/>
                <w:bottom w:val="none" w:sz="0" w:space="0" w:color="auto"/>
                <w:right w:val="none" w:sz="0" w:space="0" w:color="auto"/>
              </w:divBdr>
              <w:divsChild>
                <w:div w:id="1591352575">
                  <w:marLeft w:val="0"/>
                  <w:marRight w:val="0"/>
                  <w:marTop w:val="0"/>
                  <w:marBottom w:val="0"/>
                  <w:divBdr>
                    <w:top w:val="none" w:sz="0" w:space="0" w:color="auto"/>
                    <w:left w:val="none" w:sz="0" w:space="0" w:color="auto"/>
                    <w:bottom w:val="none" w:sz="0" w:space="0" w:color="auto"/>
                    <w:right w:val="none" w:sz="0" w:space="0" w:color="auto"/>
                  </w:divBdr>
                  <w:divsChild>
                    <w:div w:id="2115129248">
                      <w:marLeft w:val="0"/>
                      <w:marRight w:val="0"/>
                      <w:marTop w:val="0"/>
                      <w:marBottom w:val="0"/>
                      <w:divBdr>
                        <w:top w:val="none" w:sz="0" w:space="0" w:color="auto"/>
                        <w:left w:val="none" w:sz="0" w:space="0" w:color="auto"/>
                        <w:bottom w:val="none" w:sz="0" w:space="0" w:color="auto"/>
                        <w:right w:val="none" w:sz="0" w:space="0" w:color="auto"/>
                      </w:divBdr>
                      <w:divsChild>
                        <w:div w:id="971138058">
                          <w:marLeft w:val="0"/>
                          <w:marRight w:val="0"/>
                          <w:marTop w:val="0"/>
                          <w:marBottom w:val="0"/>
                          <w:divBdr>
                            <w:top w:val="none" w:sz="0" w:space="0" w:color="auto"/>
                            <w:left w:val="none" w:sz="0" w:space="0" w:color="auto"/>
                            <w:bottom w:val="none" w:sz="0" w:space="0" w:color="auto"/>
                            <w:right w:val="none" w:sz="0" w:space="0" w:color="auto"/>
                          </w:divBdr>
                          <w:divsChild>
                            <w:div w:id="1176965743">
                              <w:marLeft w:val="0"/>
                              <w:marRight w:val="0"/>
                              <w:marTop w:val="0"/>
                              <w:marBottom w:val="0"/>
                              <w:divBdr>
                                <w:top w:val="none" w:sz="0" w:space="0" w:color="auto"/>
                                <w:left w:val="none" w:sz="0" w:space="0" w:color="auto"/>
                                <w:bottom w:val="none" w:sz="0" w:space="0" w:color="auto"/>
                                <w:right w:val="none" w:sz="0" w:space="0" w:color="auto"/>
                              </w:divBdr>
                              <w:divsChild>
                                <w:div w:id="456489077">
                                  <w:marLeft w:val="0"/>
                                  <w:marRight w:val="0"/>
                                  <w:marTop w:val="0"/>
                                  <w:marBottom w:val="0"/>
                                  <w:divBdr>
                                    <w:top w:val="none" w:sz="0" w:space="0" w:color="auto"/>
                                    <w:left w:val="none" w:sz="0" w:space="0" w:color="auto"/>
                                    <w:bottom w:val="none" w:sz="0" w:space="0" w:color="auto"/>
                                    <w:right w:val="none" w:sz="0" w:space="0" w:color="auto"/>
                                  </w:divBdr>
                                  <w:divsChild>
                                    <w:div w:id="579826803">
                                      <w:marLeft w:val="0"/>
                                      <w:marRight w:val="0"/>
                                      <w:marTop w:val="0"/>
                                      <w:marBottom w:val="0"/>
                                      <w:divBdr>
                                        <w:top w:val="none" w:sz="0" w:space="0" w:color="auto"/>
                                        <w:left w:val="none" w:sz="0" w:space="0" w:color="auto"/>
                                        <w:bottom w:val="none" w:sz="0" w:space="0" w:color="auto"/>
                                        <w:right w:val="none" w:sz="0" w:space="0" w:color="auto"/>
                                      </w:divBdr>
                                      <w:divsChild>
                                        <w:div w:id="511795951">
                                          <w:marLeft w:val="0"/>
                                          <w:marRight w:val="0"/>
                                          <w:marTop w:val="0"/>
                                          <w:marBottom w:val="0"/>
                                          <w:divBdr>
                                            <w:top w:val="none" w:sz="0" w:space="0" w:color="auto"/>
                                            <w:left w:val="none" w:sz="0" w:space="0" w:color="auto"/>
                                            <w:bottom w:val="none" w:sz="0" w:space="0" w:color="auto"/>
                                            <w:right w:val="none" w:sz="0" w:space="0" w:color="auto"/>
                                          </w:divBdr>
                                          <w:divsChild>
                                            <w:div w:id="336883657">
                                              <w:marLeft w:val="0"/>
                                              <w:marRight w:val="0"/>
                                              <w:marTop w:val="0"/>
                                              <w:marBottom w:val="0"/>
                                              <w:divBdr>
                                                <w:top w:val="none" w:sz="0" w:space="0" w:color="auto"/>
                                                <w:left w:val="none" w:sz="0" w:space="0" w:color="auto"/>
                                                <w:bottom w:val="none" w:sz="0" w:space="0" w:color="auto"/>
                                                <w:right w:val="none" w:sz="0" w:space="0" w:color="auto"/>
                                              </w:divBdr>
                                            </w:div>
                                            <w:div w:id="440074868">
                                              <w:marLeft w:val="0"/>
                                              <w:marRight w:val="0"/>
                                              <w:marTop w:val="0"/>
                                              <w:marBottom w:val="0"/>
                                              <w:divBdr>
                                                <w:top w:val="none" w:sz="0" w:space="0" w:color="auto"/>
                                                <w:left w:val="none" w:sz="0" w:space="0" w:color="auto"/>
                                                <w:bottom w:val="none" w:sz="0" w:space="0" w:color="auto"/>
                                                <w:right w:val="none" w:sz="0" w:space="0" w:color="auto"/>
                                              </w:divBdr>
                                            </w:div>
                                            <w:div w:id="444930739">
                                              <w:marLeft w:val="0"/>
                                              <w:marRight w:val="0"/>
                                              <w:marTop w:val="0"/>
                                              <w:marBottom w:val="0"/>
                                              <w:divBdr>
                                                <w:top w:val="none" w:sz="0" w:space="0" w:color="auto"/>
                                                <w:left w:val="none" w:sz="0" w:space="0" w:color="auto"/>
                                                <w:bottom w:val="none" w:sz="0" w:space="0" w:color="auto"/>
                                                <w:right w:val="none" w:sz="0" w:space="0" w:color="auto"/>
                                              </w:divBdr>
                                            </w:div>
                                            <w:div w:id="620303136">
                                              <w:marLeft w:val="0"/>
                                              <w:marRight w:val="0"/>
                                              <w:marTop w:val="0"/>
                                              <w:marBottom w:val="0"/>
                                              <w:divBdr>
                                                <w:top w:val="none" w:sz="0" w:space="0" w:color="auto"/>
                                                <w:left w:val="none" w:sz="0" w:space="0" w:color="auto"/>
                                                <w:bottom w:val="none" w:sz="0" w:space="0" w:color="auto"/>
                                                <w:right w:val="none" w:sz="0" w:space="0" w:color="auto"/>
                                              </w:divBdr>
                                            </w:div>
                                            <w:div w:id="672148097">
                                              <w:marLeft w:val="0"/>
                                              <w:marRight w:val="0"/>
                                              <w:marTop w:val="0"/>
                                              <w:marBottom w:val="0"/>
                                              <w:divBdr>
                                                <w:top w:val="none" w:sz="0" w:space="0" w:color="auto"/>
                                                <w:left w:val="none" w:sz="0" w:space="0" w:color="auto"/>
                                                <w:bottom w:val="none" w:sz="0" w:space="0" w:color="auto"/>
                                                <w:right w:val="none" w:sz="0" w:space="0" w:color="auto"/>
                                              </w:divBdr>
                                            </w:div>
                                            <w:div w:id="1215388332">
                                              <w:marLeft w:val="0"/>
                                              <w:marRight w:val="0"/>
                                              <w:marTop w:val="0"/>
                                              <w:marBottom w:val="0"/>
                                              <w:divBdr>
                                                <w:top w:val="none" w:sz="0" w:space="0" w:color="auto"/>
                                                <w:left w:val="none" w:sz="0" w:space="0" w:color="auto"/>
                                                <w:bottom w:val="none" w:sz="0" w:space="0" w:color="auto"/>
                                                <w:right w:val="none" w:sz="0" w:space="0" w:color="auto"/>
                                              </w:divBdr>
                                            </w:div>
                                            <w:div w:id="1377311032">
                                              <w:marLeft w:val="0"/>
                                              <w:marRight w:val="0"/>
                                              <w:marTop w:val="0"/>
                                              <w:marBottom w:val="0"/>
                                              <w:divBdr>
                                                <w:top w:val="none" w:sz="0" w:space="0" w:color="auto"/>
                                                <w:left w:val="none" w:sz="0" w:space="0" w:color="auto"/>
                                                <w:bottom w:val="none" w:sz="0" w:space="0" w:color="auto"/>
                                                <w:right w:val="none" w:sz="0" w:space="0" w:color="auto"/>
                                              </w:divBdr>
                                            </w:div>
                                            <w:div w:id="1540514339">
                                              <w:marLeft w:val="0"/>
                                              <w:marRight w:val="0"/>
                                              <w:marTop w:val="0"/>
                                              <w:marBottom w:val="0"/>
                                              <w:divBdr>
                                                <w:top w:val="none" w:sz="0" w:space="0" w:color="auto"/>
                                                <w:left w:val="none" w:sz="0" w:space="0" w:color="auto"/>
                                                <w:bottom w:val="none" w:sz="0" w:space="0" w:color="auto"/>
                                                <w:right w:val="none" w:sz="0" w:space="0" w:color="auto"/>
                                              </w:divBdr>
                                            </w:div>
                                            <w:div w:id="187827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7908792">
      <w:bodyDiv w:val="1"/>
      <w:marLeft w:val="0"/>
      <w:marRight w:val="0"/>
      <w:marTop w:val="0"/>
      <w:marBottom w:val="0"/>
      <w:divBdr>
        <w:top w:val="none" w:sz="0" w:space="0" w:color="auto"/>
        <w:left w:val="none" w:sz="0" w:space="0" w:color="auto"/>
        <w:bottom w:val="none" w:sz="0" w:space="0" w:color="auto"/>
        <w:right w:val="none" w:sz="0" w:space="0" w:color="auto"/>
      </w:divBdr>
      <w:divsChild>
        <w:div w:id="166868212">
          <w:marLeft w:val="0"/>
          <w:marRight w:val="0"/>
          <w:marTop w:val="0"/>
          <w:marBottom w:val="0"/>
          <w:divBdr>
            <w:top w:val="none" w:sz="0" w:space="0" w:color="auto"/>
            <w:left w:val="none" w:sz="0" w:space="0" w:color="auto"/>
            <w:bottom w:val="none" w:sz="0" w:space="0" w:color="auto"/>
            <w:right w:val="none" w:sz="0" w:space="0" w:color="auto"/>
          </w:divBdr>
        </w:div>
        <w:div w:id="229465268">
          <w:marLeft w:val="0"/>
          <w:marRight w:val="0"/>
          <w:marTop w:val="0"/>
          <w:marBottom w:val="0"/>
          <w:divBdr>
            <w:top w:val="none" w:sz="0" w:space="0" w:color="auto"/>
            <w:left w:val="none" w:sz="0" w:space="0" w:color="auto"/>
            <w:bottom w:val="none" w:sz="0" w:space="0" w:color="auto"/>
            <w:right w:val="none" w:sz="0" w:space="0" w:color="auto"/>
          </w:divBdr>
        </w:div>
        <w:div w:id="313410331">
          <w:marLeft w:val="0"/>
          <w:marRight w:val="0"/>
          <w:marTop w:val="0"/>
          <w:marBottom w:val="0"/>
          <w:divBdr>
            <w:top w:val="none" w:sz="0" w:space="0" w:color="auto"/>
            <w:left w:val="none" w:sz="0" w:space="0" w:color="auto"/>
            <w:bottom w:val="none" w:sz="0" w:space="0" w:color="auto"/>
            <w:right w:val="none" w:sz="0" w:space="0" w:color="auto"/>
          </w:divBdr>
        </w:div>
        <w:div w:id="1028291785">
          <w:marLeft w:val="0"/>
          <w:marRight w:val="0"/>
          <w:marTop w:val="0"/>
          <w:marBottom w:val="0"/>
          <w:divBdr>
            <w:top w:val="none" w:sz="0" w:space="0" w:color="auto"/>
            <w:left w:val="none" w:sz="0" w:space="0" w:color="auto"/>
            <w:bottom w:val="none" w:sz="0" w:space="0" w:color="auto"/>
            <w:right w:val="none" w:sz="0" w:space="0" w:color="auto"/>
          </w:divBdr>
        </w:div>
        <w:div w:id="1057125756">
          <w:marLeft w:val="0"/>
          <w:marRight w:val="0"/>
          <w:marTop w:val="0"/>
          <w:marBottom w:val="0"/>
          <w:divBdr>
            <w:top w:val="none" w:sz="0" w:space="0" w:color="auto"/>
            <w:left w:val="none" w:sz="0" w:space="0" w:color="auto"/>
            <w:bottom w:val="none" w:sz="0" w:space="0" w:color="auto"/>
            <w:right w:val="none" w:sz="0" w:space="0" w:color="auto"/>
          </w:divBdr>
        </w:div>
        <w:div w:id="1381245807">
          <w:marLeft w:val="0"/>
          <w:marRight w:val="0"/>
          <w:marTop w:val="0"/>
          <w:marBottom w:val="0"/>
          <w:divBdr>
            <w:top w:val="none" w:sz="0" w:space="0" w:color="auto"/>
            <w:left w:val="none" w:sz="0" w:space="0" w:color="auto"/>
            <w:bottom w:val="none" w:sz="0" w:space="0" w:color="auto"/>
            <w:right w:val="none" w:sz="0" w:space="0" w:color="auto"/>
          </w:divBdr>
        </w:div>
        <w:div w:id="1502964456">
          <w:marLeft w:val="0"/>
          <w:marRight w:val="0"/>
          <w:marTop w:val="0"/>
          <w:marBottom w:val="0"/>
          <w:divBdr>
            <w:top w:val="none" w:sz="0" w:space="0" w:color="auto"/>
            <w:left w:val="none" w:sz="0" w:space="0" w:color="auto"/>
            <w:bottom w:val="none" w:sz="0" w:space="0" w:color="auto"/>
            <w:right w:val="none" w:sz="0" w:space="0" w:color="auto"/>
          </w:divBdr>
        </w:div>
        <w:div w:id="1573464391">
          <w:marLeft w:val="0"/>
          <w:marRight w:val="0"/>
          <w:marTop w:val="0"/>
          <w:marBottom w:val="0"/>
          <w:divBdr>
            <w:top w:val="none" w:sz="0" w:space="0" w:color="auto"/>
            <w:left w:val="none" w:sz="0" w:space="0" w:color="auto"/>
            <w:bottom w:val="none" w:sz="0" w:space="0" w:color="auto"/>
            <w:right w:val="none" w:sz="0" w:space="0" w:color="auto"/>
          </w:divBdr>
        </w:div>
        <w:div w:id="1920289889">
          <w:marLeft w:val="0"/>
          <w:marRight w:val="0"/>
          <w:marTop w:val="0"/>
          <w:marBottom w:val="0"/>
          <w:divBdr>
            <w:top w:val="none" w:sz="0" w:space="0" w:color="auto"/>
            <w:left w:val="none" w:sz="0" w:space="0" w:color="auto"/>
            <w:bottom w:val="none" w:sz="0" w:space="0" w:color="auto"/>
            <w:right w:val="none" w:sz="0" w:space="0" w:color="auto"/>
          </w:divBdr>
        </w:div>
      </w:divsChild>
    </w:div>
    <w:div w:id="1569001920">
      <w:bodyDiv w:val="1"/>
      <w:marLeft w:val="0"/>
      <w:marRight w:val="0"/>
      <w:marTop w:val="0"/>
      <w:marBottom w:val="0"/>
      <w:divBdr>
        <w:top w:val="none" w:sz="0" w:space="0" w:color="auto"/>
        <w:left w:val="none" w:sz="0" w:space="0" w:color="auto"/>
        <w:bottom w:val="none" w:sz="0" w:space="0" w:color="auto"/>
        <w:right w:val="none" w:sz="0" w:space="0" w:color="auto"/>
      </w:divBdr>
      <w:divsChild>
        <w:div w:id="75832961">
          <w:marLeft w:val="0"/>
          <w:marRight w:val="0"/>
          <w:marTop w:val="0"/>
          <w:marBottom w:val="0"/>
          <w:divBdr>
            <w:top w:val="none" w:sz="0" w:space="0" w:color="auto"/>
            <w:left w:val="none" w:sz="0" w:space="0" w:color="auto"/>
            <w:bottom w:val="none" w:sz="0" w:space="0" w:color="auto"/>
            <w:right w:val="none" w:sz="0" w:space="0" w:color="auto"/>
          </w:divBdr>
          <w:divsChild>
            <w:div w:id="1685089985">
              <w:marLeft w:val="0"/>
              <w:marRight w:val="0"/>
              <w:marTop w:val="0"/>
              <w:marBottom w:val="0"/>
              <w:divBdr>
                <w:top w:val="none" w:sz="0" w:space="0" w:color="auto"/>
                <w:left w:val="none" w:sz="0" w:space="0" w:color="auto"/>
                <w:bottom w:val="none" w:sz="0" w:space="0" w:color="auto"/>
                <w:right w:val="none" w:sz="0" w:space="0" w:color="auto"/>
              </w:divBdr>
              <w:divsChild>
                <w:div w:id="226378499">
                  <w:marLeft w:val="0"/>
                  <w:marRight w:val="0"/>
                  <w:marTop w:val="0"/>
                  <w:marBottom w:val="0"/>
                  <w:divBdr>
                    <w:top w:val="none" w:sz="0" w:space="0" w:color="auto"/>
                    <w:left w:val="none" w:sz="0" w:space="0" w:color="auto"/>
                    <w:bottom w:val="none" w:sz="0" w:space="0" w:color="auto"/>
                    <w:right w:val="none" w:sz="0" w:space="0" w:color="auto"/>
                  </w:divBdr>
                  <w:divsChild>
                    <w:div w:id="166882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577166">
      <w:bodyDiv w:val="1"/>
      <w:marLeft w:val="0"/>
      <w:marRight w:val="0"/>
      <w:marTop w:val="0"/>
      <w:marBottom w:val="0"/>
      <w:divBdr>
        <w:top w:val="none" w:sz="0" w:space="0" w:color="auto"/>
        <w:left w:val="none" w:sz="0" w:space="0" w:color="auto"/>
        <w:bottom w:val="none" w:sz="0" w:space="0" w:color="auto"/>
        <w:right w:val="none" w:sz="0" w:space="0" w:color="auto"/>
      </w:divBdr>
      <w:divsChild>
        <w:div w:id="1311399374">
          <w:marLeft w:val="0"/>
          <w:marRight w:val="0"/>
          <w:marTop w:val="0"/>
          <w:marBottom w:val="0"/>
          <w:divBdr>
            <w:top w:val="none" w:sz="0" w:space="0" w:color="auto"/>
            <w:left w:val="none" w:sz="0" w:space="0" w:color="auto"/>
            <w:bottom w:val="none" w:sz="0" w:space="0" w:color="auto"/>
            <w:right w:val="none" w:sz="0" w:space="0" w:color="auto"/>
          </w:divBdr>
          <w:divsChild>
            <w:div w:id="1219786712">
              <w:marLeft w:val="0"/>
              <w:marRight w:val="0"/>
              <w:marTop w:val="0"/>
              <w:marBottom w:val="0"/>
              <w:divBdr>
                <w:top w:val="none" w:sz="0" w:space="0" w:color="auto"/>
                <w:left w:val="none" w:sz="0" w:space="0" w:color="auto"/>
                <w:bottom w:val="none" w:sz="0" w:space="0" w:color="auto"/>
                <w:right w:val="none" w:sz="0" w:space="0" w:color="auto"/>
              </w:divBdr>
              <w:divsChild>
                <w:div w:id="2091344841">
                  <w:marLeft w:val="0"/>
                  <w:marRight w:val="0"/>
                  <w:marTop w:val="0"/>
                  <w:marBottom w:val="0"/>
                  <w:divBdr>
                    <w:top w:val="none" w:sz="0" w:space="0" w:color="auto"/>
                    <w:left w:val="none" w:sz="0" w:space="0" w:color="auto"/>
                    <w:bottom w:val="none" w:sz="0" w:space="0" w:color="auto"/>
                    <w:right w:val="none" w:sz="0" w:space="0" w:color="auto"/>
                  </w:divBdr>
                  <w:divsChild>
                    <w:div w:id="1010185423">
                      <w:marLeft w:val="0"/>
                      <w:marRight w:val="0"/>
                      <w:marTop w:val="0"/>
                      <w:marBottom w:val="0"/>
                      <w:divBdr>
                        <w:top w:val="none" w:sz="0" w:space="0" w:color="auto"/>
                        <w:left w:val="none" w:sz="0" w:space="0" w:color="auto"/>
                        <w:bottom w:val="none" w:sz="0" w:space="0" w:color="auto"/>
                        <w:right w:val="none" w:sz="0" w:space="0" w:color="auto"/>
                      </w:divBdr>
                      <w:divsChild>
                        <w:div w:id="223224125">
                          <w:marLeft w:val="0"/>
                          <w:marRight w:val="0"/>
                          <w:marTop w:val="0"/>
                          <w:marBottom w:val="0"/>
                          <w:divBdr>
                            <w:top w:val="none" w:sz="0" w:space="0" w:color="auto"/>
                            <w:left w:val="none" w:sz="0" w:space="0" w:color="auto"/>
                            <w:bottom w:val="none" w:sz="0" w:space="0" w:color="auto"/>
                            <w:right w:val="none" w:sz="0" w:space="0" w:color="auto"/>
                          </w:divBdr>
                          <w:divsChild>
                            <w:div w:id="345711906">
                              <w:marLeft w:val="0"/>
                              <w:marRight w:val="0"/>
                              <w:marTop w:val="0"/>
                              <w:marBottom w:val="0"/>
                              <w:divBdr>
                                <w:top w:val="none" w:sz="0" w:space="0" w:color="auto"/>
                                <w:left w:val="none" w:sz="0" w:space="0" w:color="auto"/>
                                <w:bottom w:val="none" w:sz="0" w:space="0" w:color="auto"/>
                                <w:right w:val="none" w:sz="0" w:space="0" w:color="auto"/>
                              </w:divBdr>
                              <w:divsChild>
                                <w:div w:id="890071882">
                                  <w:marLeft w:val="0"/>
                                  <w:marRight w:val="0"/>
                                  <w:marTop w:val="0"/>
                                  <w:marBottom w:val="0"/>
                                  <w:divBdr>
                                    <w:top w:val="none" w:sz="0" w:space="0" w:color="auto"/>
                                    <w:left w:val="none" w:sz="0" w:space="0" w:color="auto"/>
                                    <w:bottom w:val="none" w:sz="0" w:space="0" w:color="auto"/>
                                    <w:right w:val="none" w:sz="0" w:space="0" w:color="auto"/>
                                  </w:divBdr>
                                  <w:divsChild>
                                    <w:div w:id="1644307940">
                                      <w:marLeft w:val="0"/>
                                      <w:marRight w:val="0"/>
                                      <w:marTop w:val="0"/>
                                      <w:marBottom w:val="0"/>
                                      <w:divBdr>
                                        <w:top w:val="none" w:sz="0" w:space="0" w:color="auto"/>
                                        <w:left w:val="none" w:sz="0" w:space="0" w:color="auto"/>
                                        <w:bottom w:val="none" w:sz="0" w:space="0" w:color="auto"/>
                                        <w:right w:val="none" w:sz="0" w:space="0" w:color="auto"/>
                                      </w:divBdr>
                                      <w:divsChild>
                                        <w:div w:id="1974018540">
                                          <w:marLeft w:val="0"/>
                                          <w:marRight w:val="0"/>
                                          <w:marTop w:val="0"/>
                                          <w:marBottom w:val="0"/>
                                          <w:divBdr>
                                            <w:top w:val="none" w:sz="0" w:space="0" w:color="auto"/>
                                            <w:left w:val="none" w:sz="0" w:space="0" w:color="auto"/>
                                            <w:bottom w:val="none" w:sz="0" w:space="0" w:color="auto"/>
                                            <w:right w:val="none" w:sz="0" w:space="0" w:color="auto"/>
                                          </w:divBdr>
                                          <w:divsChild>
                                            <w:div w:id="77408670">
                                              <w:marLeft w:val="0"/>
                                              <w:marRight w:val="0"/>
                                              <w:marTop w:val="0"/>
                                              <w:marBottom w:val="0"/>
                                              <w:divBdr>
                                                <w:top w:val="none" w:sz="0" w:space="0" w:color="auto"/>
                                                <w:left w:val="none" w:sz="0" w:space="0" w:color="auto"/>
                                                <w:bottom w:val="none" w:sz="0" w:space="0" w:color="auto"/>
                                                <w:right w:val="none" w:sz="0" w:space="0" w:color="auto"/>
                                              </w:divBdr>
                                            </w:div>
                                            <w:div w:id="459958736">
                                              <w:marLeft w:val="0"/>
                                              <w:marRight w:val="0"/>
                                              <w:marTop w:val="0"/>
                                              <w:marBottom w:val="0"/>
                                              <w:divBdr>
                                                <w:top w:val="none" w:sz="0" w:space="0" w:color="auto"/>
                                                <w:left w:val="none" w:sz="0" w:space="0" w:color="auto"/>
                                                <w:bottom w:val="none" w:sz="0" w:space="0" w:color="auto"/>
                                                <w:right w:val="none" w:sz="0" w:space="0" w:color="auto"/>
                                              </w:divBdr>
                                            </w:div>
                                            <w:div w:id="755512959">
                                              <w:marLeft w:val="0"/>
                                              <w:marRight w:val="0"/>
                                              <w:marTop w:val="0"/>
                                              <w:marBottom w:val="0"/>
                                              <w:divBdr>
                                                <w:top w:val="none" w:sz="0" w:space="0" w:color="auto"/>
                                                <w:left w:val="none" w:sz="0" w:space="0" w:color="auto"/>
                                                <w:bottom w:val="none" w:sz="0" w:space="0" w:color="auto"/>
                                                <w:right w:val="none" w:sz="0" w:space="0" w:color="auto"/>
                                              </w:divBdr>
                                            </w:div>
                                            <w:div w:id="1074474330">
                                              <w:marLeft w:val="0"/>
                                              <w:marRight w:val="0"/>
                                              <w:marTop w:val="0"/>
                                              <w:marBottom w:val="0"/>
                                              <w:divBdr>
                                                <w:top w:val="none" w:sz="0" w:space="0" w:color="auto"/>
                                                <w:left w:val="none" w:sz="0" w:space="0" w:color="auto"/>
                                                <w:bottom w:val="none" w:sz="0" w:space="0" w:color="auto"/>
                                                <w:right w:val="none" w:sz="0" w:space="0" w:color="auto"/>
                                              </w:divBdr>
                                            </w:div>
                                            <w:div w:id="15447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1310792">
      <w:bodyDiv w:val="1"/>
      <w:marLeft w:val="0"/>
      <w:marRight w:val="0"/>
      <w:marTop w:val="0"/>
      <w:marBottom w:val="0"/>
      <w:divBdr>
        <w:top w:val="none" w:sz="0" w:space="0" w:color="auto"/>
        <w:left w:val="none" w:sz="0" w:space="0" w:color="auto"/>
        <w:bottom w:val="none" w:sz="0" w:space="0" w:color="auto"/>
        <w:right w:val="none" w:sz="0" w:space="0" w:color="auto"/>
      </w:divBdr>
      <w:divsChild>
        <w:div w:id="493957756">
          <w:marLeft w:val="0"/>
          <w:marRight w:val="0"/>
          <w:marTop w:val="0"/>
          <w:marBottom w:val="0"/>
          <w:divBdr>
            <w:top w:val="none" w:sz="0" w:space="0" w:color="auto"/>
            <w:left w:val="none" w:sz="0" w:space="0" w:color="auto"/>
            <w:bottom w:val="none" w:sz="0" w:space="0" w:color="auto"/>
            <w:right w:val="none" w:sz="0" w:space="0" w:color="auto"/>
          </w:divBdr>
          <w:divsChild>
            <w:div w:id="44137114">
              <w:marLeft w:val="0"/>
              <w:marRight w:val="0"/>
              <w:marTop w:val="0"/>
              <w:marBottom w:val="0"/>
              <w:divBdr>
                <w:top w:val="none" w:sz="0" w:space="0" w:color="auto"/>
                <w:left w:val="none" w:sz="0" w:space="0" w:color="auto"/>
                <w:bottom w:val="none" w:sz="0" w:space="0" w:color="auto"/>
                <w:right w:val="none" w:sz="0" w:space="0" w:color="auto"/>
              </w:divBdr>
              <w:divsChild>
                <w:div w:id="248736215">
                  <w:marLeft w:val="0"/>
                  <w:marRight w:val="0"/>
                  <w:marTop w:val="0"/>
                  <w:marBottom w:val="0"/>
                  <w:divBdr>
                    <w:top w:val="none" w:sz="0" w:space="0" w:color="auto"/>
                    <w:left w:val="none" w:sz="0" w:space="0" w:color="auto"/>
                    <w:bottom w:val="none" w:sz="0" w:space="0" w:color="auto"/>
                    <w:right w:val="none" w:sz="0" w:space="0" w:color="auto"/>
                  </w:divBdr>
                  <w:divsChild>
                    <w:div w:id="1332023688">
                      <w:marLeft w:val="0"/>
                      <w:marRight w:val="0"/>
                      <w:marTop w:val="0"/>
                      <w:marBottom w:val="0"/>
                      <w:divBdr>
                        <w:top w:val="none" w:sz="0" w:space="0" w:color="auto"/>
                        <w:left w:val="none" w:sz="0" w:space="0" w:color="auto"/>
                        <w:bottom w:val="none" w:sz="0" w:space="0" w:color="auto"/>
                        <w:right w:val="none" w:sz="0" w:space="0" w:color="auto"/>
                      </w:divBdr>
                      <w:divsChild>
                        <w:div w:id="1180773131">
                          <w:marLeft w:val="0"/>
                          <w:marRight w:val="0"/>
                          <w:marTop w:val="0"/>
                          <w:marBottom w:val="0"/>
                          <w:divBdr>
                            <w:top w:val="none" w:sz="0" w:space="0" w:color="auto"/>
                            <w:left w:val="none" w:sz="0" w:space="0" w:color="auto"/>
                            <w:bottom w:val="none" w:sz="0" w:space="0" w:color="auto"/>
                            <w:right w:val="none" w:sz="0" w:space="0" w:color="auto"/>
                          </w:divBdr>
                          <w:divsChild>
                            <w:div w:id="742220545">
                              <w:marLeft w:val="0"/>
                              <w:marRight w:val="0"/>
                              <w:marTop w:val="0"/>
                              <w:marBottom w:val="0"/>
                              <w:divBdr>
                                <w:top w:val="none" w:sz="0" w:space="0" w:color="auto"/>
                                <w:left w:val="none" w:sz="0" w:space="0" w:color="auto"/>
                                <w:bottom w:val="none" w:sz="0" w:space="0" w:color="auto"/>
                                <w:right w:val="none" w:sz="0" w:space="0" w:color="auto"/>
                              </w:divBdr>
                              <w:divsChild>
                                <w:div w:id="1807696591">
                                  <w:marLeft w:val="0"/>
                                  <w:marRight w:val="0"/>
                                  <w:marTop w:val="0"/>
                                  <w:marBottom w:val="0"/>
                                  <w:divBdr>
                                    <w:top w:val="none" w:sz="0" w:space="0" w:color="auto"/>
                                    <w:left w:val="none" w:sz="0" w:space="0" w:color="auto"/>
                                    <w:bottom w:val="none" w:sz="0" w:space="0" w:color="auto"/>
                                    <w:right w:val="none" w:sz="0" w:space="0" w:color="auto"/>
                                  </w:divBdr>
                                  <w:divsChild>
                                    <w:div w:id="278799659">
                                      <w:marLeft w:val="0"/>
                                      <w:marRight w:val="0"/>
                                      <w:marTop w:val="0"/>
                                      <w:marBottom w:val="0"/>
                                      <w:divBdr>
                                        <w:top w:val="none" w:sz="0" w:space="0" w:color="auto"/>
                                        <w:left w:val="none" w:sz="0" w:space="0" w:color="auto"/>
                                        <w:bottom w:val="none" w:sz="0" w:space="0" w:color="auto"/>
                                        <w:right w:val="none" w:sz="0" w:space="0" w:color="auto"/>
                                      </w:divBdr>
                                      <w:divsChild>
                                        <w:div w:id="298649945">
                                          <w:marLeft w:val="0"/>
                                          <w:marRight w:val="0"/>
                                          <w:marTop w:val="0"/>
                                          <w:marBottom w:val="0"/>
                                          <w:divBdr>
                                            <w:top w:val="none" w:sz="0" w:space="0" w:color="auto"/>
                                            <w:left w:val="none" w:sz="0" w:space="0" w:color="auto"/>
                                            <w:bottom w:val="none" w:sz="0" w:space="0" w:color="auto"/>
                                            <w:right w:val="none" w:sz="0" w:space="0" w:color="auto"/>
                                          </w:divBdr>
                                        </w:div>
                                        <w:div w:id="7462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3659302">
      <w:bodyDiv w:val="1"/>
      <w:marLeft w:val="0"/>
      <w:marRight w:val="0"/>
      <w:marTop w:val="0"/>
      <w:marBottom w:val="0"/>
      <w:divBdr>
        <w:top w:val="none" w:sz="0" w:space="0" w:color="auto"/>
        <w:left w:val="none" w:sz="0" w:space="0" w:color="auto"/>
        <w:bottom w:val="none" w:sz="0" w:space="0" w:color="auto"/>
        <w:right w:val="none" w:sz="0" w:space="0" w:color="auto"/>
      </w:divBdr>
      <w:divsChild>
        <w:div w:id="1458336351">
          <w:marLeft w:val="0"/>
          <w:marRight w:val="0"/>
          <w:marTop w:val="0"/>
          <w:marBottom w:val="0"/>
          <w:divBdr>
            <w:top w:val="none" w:sz="0" w:space="0" w:color="auto"/>
            <w:left w:val="none" w:sz="0" w:space="0" w:color="auto"/>
            <w:bottom w:val="none" w:sz="0" w:space="0" w:color="auto"/>
            <w:right w:val="none" w:sz="0" w:space="0" w:color="auto"/>
          </w:divBdr>
        </w:div>
      </w:divsChild>
    </w:div>
    <w:div w:id="1594823550">
      <w:bodyDiv w:val="1"/>
      <w:marLeft w:val="0"/>
      <w:marRight w:val="0"/>
      <w:marTop w:val="0"/>
      <w:marBottom w:val="0"/>
      <w:divBdr>
        <w:top w:val="none" w:sz="0" w:space="0" w:color="auto"/>
        <w:left w:val="none" w:sz="0" w:space="0" w:color="auto"/>
        <w:bottom w:val="none" w:sz="0" w:space="0" w:color="auto"/>
        <w:right w:val="none" w:sz="0" w:space="0" w:color="auto"/>
      </w:divBdr>
      <w:divsChild>
        <w:div w:id="537623957">
          <w:marLeft w:val="0"/>
          <w:marRight w:val="0"/>
          <w:marTop w:val="0"/>
          <w:marBottom w:val="0"/>
          <w:divBdr>
            <w:top w:val="none" w:sz="0" w:space="0" w:color="auto"/>
            <w:left w:val="none" w:sz="0" w:space="0" w:color="auto"/>
            <w:bottom w:val="none" w:sz="0" w:space="0" w:color="auto"/>
            <w:right w:val="none" w:sz="0" w:space="0" w:color="auto"/>
          </w:divBdr>
          <w:divsChild>
            <w:div w:id="1872721515">
              <w:marLeft w:val="0"/>
              <w:marRight w:val="0"/>
              <w:marTop w:val="0"/>
              <w:marBottom w:val="0"/>
              <w:divBdr>
                <w:top w:val="none" w:sz="0" w:space="0" w:color="auto"/>
                <w:left w:val="none" w:sz="0" w:space="0" w:color="auto"/>
                <w:bottom w:val="none" w:sz="0" w:space="0" w:color="auto"/>
                <w:right w:val="none" w:sz="0" w:space="0" w:color="auto"/>
              </w:divBdr>
              <w:divsChild>
                <w:div w:id="491651859">
                  <w:marLeft w:val="0"/>
                  <w:marRight w:val="0"/>
                  <w:marTop w:val="0"/>
                  <w:marBottom w:val="0"/>
                  <w:divBdr>
                    <w:top w:val="none" w:sz="0" w:space="0" w:color="auto"/>
                    <w:left w:val="none" w:sz="0" w:space="0" w:color="auto"/>
                    <w:bottom w:val="none" w:sz="0" w:space="0" w:color="auto"/>
                    <w:right w:val="none" w:sz="0" w:space="0" w:color="auto"/>
                  </w:divBdr>
                  <w:divsChild>
                    <w:div w:id="1012612161">
                      <w:marLeft w:val="0"/>
                      <w:marRight w:val="0"/>
                      <w:marTop w:val="0"/>
                      <w:marBottom w:val="0"/>
                      <w:divBdr>
                        <w:top w:val="none" w:sz="0" w:space="0" w:color="auto"/>
                        <w:left w:val="none" w:sz="0" w:space="0" w:color="auto"/>
                        <w:bottom w:val="none" w:sz="0" w:space="0" w:color="auto"/>
                        <w:right w:val="none" w:sz="0" w:space="0" w:color="auto"/>
                      </w:divBdr>
                      <w:divsChild>
                        <w:div w:id="1793547602">
                          <w:marLeft w:val="0"/>
                          <w:marRight w:val="0"/>
                          <w:marTop w:val="0"/>
                          <w:marBottom w:val="0"/>
                          <w:divBdr>
                            <w:top w:val="none" w:sz="0" w:space="0" w:color="auto"/>
                            <w:left w:val="none" w:sz="0" w:space="0" w:color="auto"/>
                            <w:bottom w:val="none" w:sz="0" w:space="0" w:color="auto"/>
                            <w:right w:val="none" w:sz="0" w:space="0" w:color="auto"/>
                          </w:divBdr>
                          <w:divsChild>
                            <w:div w:id="787311853">
                              <w:marLeft w:val="0"/>
                              <w:marRight w:val="0"/>
                              <w:marTop w:val="0"/>
                              <w:marBottom w:val="0"/>
                              <w:divBdr>
                                <w:top w:val="none" w:sz="0" w:space="0" w:color="auto"/>
                                <w:left w:val="none" w:sz="0" w:space="0" w:color="auto"/>
                                <w:bottom w:val="none" w:sz="0" w:space="0" w:color="auto"/>
                                <w:right w:val="none" w:sz="0" w:space="0" w:color="auto"/>
                              </w:divBdr>
                              <w:divsChild>
                                <w:div w:id="153961521">
                                  <w:marLeft w:val="0"/>
                                  <w:marRight w:val="0"/>
                                  <w:marTop w:val="0"/>
                                  <w:marBottom w:val="0"/>
                                  <w:divBdr>
                                    <w:top w:val="none" w:sz="0" w:space="0" w:color="auto"/>
                                    <w:left w:val="none" w:sz="0" w:space="0" w:color="auto"/>
                                    <w:bottom w:val="none" w:sz="0" w:space="0" w:color="auto"/>
                                    <w:right w:val="none" w:sz="0" w:space="0" w:color="auto"/>
                                  </w:divBdr>
                                  <w:divsChild>
                                    <w:div w:id="696929863">
                                      <w:marLeft w:val="0"/>
                                      <w:marRight w:val="0"/>
                                      <w:marTop w:val="0"/>
                                      <w:marBottom w:val="0"/>
                                      <w:divBdr>
                                        <w:top w:val="none" w:sz="0" w:space="0" w:color="auto"/>
                                        <w:left w:val="none" w:sz="0" w:space="0" w:color="auto"/>
                                        <w:bottom w:val="none" w:sz="0" w:space="0" w:color="auto"/>
                                        <w:right w:val="none" w:sz="0" w:space="0" w:color="auto"/>
                                      </w:divBdr>
                                      <w:divsChild>
                                        <w:div w:id="1971519855">
                                          <w:marLeft w:val="0"/>
                                          <w:marRight w:val="0"/>
                                          <w:marTop w:val="0"/>
                                          <w:marBottom w:val="0"/>
                                          <w:divBdr>
                                            <w:top w:val="none" w:sz="0" w:space="0" w:color="auto"/>
                                            <w:left w:val="none" w:sz="0" w:space="0" w:color="auto"/>
                                            <w:bottom w:val="none" w:sz="0" w:space="0" w:color="auto"/>
                                            <w:right w:val="none" w:sz="0" w:space="0" w:color="auto"/>
                                          </w:divBdr>
                                        </w:div>
                                        <w:div w:id="206930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7708976">
      <w:bodyDiv w:val="1"/>
      <w:marLeft w:val="0"/>
      <w:marRight w:val="0"/>
      <w:marTop w:val="0"/>
      <w:marBottom w:val="0"/>
      <w:divBdr>
        <w:top w:val="none" w:sz="0" w:space="0" w:color="auto"/>
        <w:left w:val="none" w:sz="0" w:space="0" w:color="auto"/>
        <w:bottom w:val="none" w:sz="0" w:space="0" w:color="auto"/>
        <w:right w:val="none" w:sz="0" w:space="0" w:color="auto"/>
      </w:divBdr>
    </w:div>
    <w:div w:id="1603755423">
      <w:bodyDiv w:val="1"/>
      <w:marLeft w:val="0"/>
      <w:marRight w:val="0"/>
      <w:marTop w:val="0"/>
      <w:marBottom w:val="0"/>
      <w:divBdr>
        <w:top w:val="none" w:sz="0" w:space="0" w:color="auto"/>
        <w:left w:val="none" w:sz="0" w:space="0" w:color="auto"/>
        <w:bottom w:val="none" w:sz="0" w:space="0" w:color="auto"/>
        <w:right w:val="none" w:sz="0" w:space="0" w:color="auto"/>
      </w:divBdr>
    </w:div>
    <w:div w:id="1618177406">
      <w:bodyDiv w:val="1"/>
      <w:marLeft w:val="0"/>
      <w:marRight w:val="0"/>
      <w:marTop w:val="0"/>
      <w:marBottom w:val="0"/>
      <w:divBdr>
        <w:top w:val="none" w:sz="0" w:space="0" w:color="auto"/>
        <w:left w:val="none" w:sz="0" w:space="0" w:color="auto"/>
        <w:bottom w:val="none" w:sz="0" w:space="0" w:color="auto"/>
        <w:right w:val="none" w:sz="0" w:space="0" w:color="auto"/>
      </w:divBdr>
    </w:div>
    <w:div w:id="1619947821">
      <w:bodyDiv w:val="1"/>
      <w:marLeft w:val="0"/>
      <w:marRight w:val="0"/>
      <w:marTop w:val="0"/>
      <w:marBottom w:val="0"/>
      <w:divBdr>
        <w:top w:val="none" w:sz="0" w:space="0" w:color="auto"/>
        <w:left w:val="none" w:sz="0" w:space="0" w:color="auto"/>
        <w:bottom w:val="none" w:sz="0" w:space="0" w:color="auto"/>
        <w:right w:val="none" w:sz="0" w:space="0" w:color="auto"/>
      </w:divBdr>
      <w:divsChild>
        <w:div w:id="649094160">
          <w:marLeft w:val="0"/>
          <w:marRight w:val="0"/>
          <w:marTop w:val="0"/>
          <w:marBottom w:val="0"/>
          <w:divBdr>
            <w:top w:val="none" w:sz="0" w:space="0" w:color="auto"/>
            <w:left w:val="none" w:sz="0" w:space="0" w:color="auto"/>
            <w:bottom w:val="none" w:sz="0" w:space="0" w:color="auto"/>
            <w:right w:val="none" w:sz="0" w:space="0" w:color="auto"/>
          </w:divBdr>
        </w:div>
        <w:div w:id="690839500">
          <w:marLeft w:val="0"/>
          <w:marRight w:val="0"/>
          <w:marTop w:val="0"/>
          <w:marBottom w:val="0"/>
          <w:divBdr>
            <w:top w:val="none" w:sz="0" w:space="0" w:color="auto"/>
            <w:left w:val="none" w:sz="0" w:space="0" w:color="auto"/>
            <w:bottom w:val="none" w:sz="0" w:space="0" w:color="auto"/>
            <w:right w:val="none" w:sz="0" w:space="0" w:color="auto"/>
          </w:divBdr>
        </w:div>
        <w:div w:id="906066647">
          <w:marLeft w:val="0"/>
          <w:marRight w:val="0"/>
          <w:marTop w:val="0"/>
          <w:marBottom w:val="0"/>
          <w:divBdr>
            <w:top w:val="none" w:sz="0" w:space="0" w:color="auto"/>
            <w:left w:val="none" w:sz="0" w:space="0" w:color="auto"/>
            <w:bottom w:val="none" w:sz="0" w:space="0" w:color="auto"/>
            <w:right w:val="none" w:sz="0" w:space="0" w:color="auto"/>
          </w:divBdr>
        </w:div>
        <w:div w:id="1796558948">
          <w:marLeft w:val="0"/>
          <w:marRight w:val="0"/>
          <w:marTop w:val="0"/>
          <w:marBottom w:val="0"/>
          <w:divBdr>
            <w:top w:val="none" w:sz="0" w:space="0" w:color="auto"/>
            <w:left w:val="none" w:sz="0" w:space="0" w:color="auto"/>
            <w:bottom w:val="none" w:sz="0" w:space="0" w:color="auto"/>
            <w:right w:val="none" w:sz="0" w:space="0" w:color="auto"/>
          </w:divBdr>
        </w:div>
      </w:divsChild>
    </w:div>
    <w:div w:id="1621960064">
      <w:bodyDiv w:val="1"/>
      <w:marLeft w:val="0"/>
      <w:marRight w:val="0"/>
      <w:marTop w:val="0"/>
      <w:marBottom w:val="0"/>
      <w:divBdr>
        <w:top w:val="none" w:sz="0" w:space="0" w:color="auto"/>
        <w:left w:val="none" w:sz="0" w:space="0" w:color="auto"/>
        <w:bottom w:val="none" w:sz="0" w:space="0" w:color="auto"/>
        <w:right w:val="none" w:sz="0" w:space="0" w:color="auto"/>
      </w:divBdr>
    </w:div>
    <w:div w:id="1626811973">
      <w:bodyDiv w:val="1"/>
      <w:marLeft w:val="0"/>
      <w:marRight w:val="0"/>
      <w:marTop w:val="0"/>
      <w:marBottom w:val="0"/>
      <w:divBdr>
        <w:top w:val="none" w:sz="0" w:space="0" w:color="auto"/>
        <w:left w:val="none" w:sz="0" w:space="0" w:color="auto"/>
        <w:bottom w:val="none" w:sz="0" w:space="0" w:color="auto"/>
        <w:right w:val="none" w:sz="0" w:space="0" w:color="auto"/>
      </w:divBdr>
      <w:divsChild>
        <w:div w:id="279262237">
          <w:marLeft w:val="0"/>
          <w:marRight w:val="0"/>
          <w:marTop w:val="0"/>
          <w:marBottom w:val="0"/>
          <w:divBdr>
            <w:top w:val="none" w:sz="0" w:space="0" w:color="auto"/>
            <w:left w:val="none" w:sz="0" w:space="0" w:color="auto"/>
            <w:bottom w:val="none" w:sz="0" w:space="0" w:color="auto"/>
            <w:right w:val="none" w:sz="0" w:space="0" w:color="auto"/>
          </w:divBdr>
        </w:div>
      </w:divsChild>
    </w:div>
    <w:div w:id="1630163052">
      <w:bodyDiv w:val="1"/>
      <w:marLeft w:val="0"/>
      <w:marRight w:val="0"/>
      <w:marTop w:val="0"/>
      <w:marBottom w:val="0"/>
      <w:divBdr>
        <w:top w:val="none" w:sz="0" w:space="0" w:color="auto"/>
        <w:left w:val="none" w:sz="0" w:space="0" w:color="auto"/>
        <w:bottom w:val="none" w:sz="0" w:space="0" w:color="auto"/>
        <w:right w:val="none" w:sz="0" w:space="0" w:color="auto"/>
      </w:divBdr>
      <w:divsChild>
        <w:div w:id="1730882295">
          <w:marLeft w:val="0"/>
          <w:marRight w:val="0"/>
          <w:marTop w:val="0"/>
          <w:marBottom w:val="0"/>
          <w:divBdr>
            <w:top w:val="none" w:sz="0" w:space="0" w:color="auto"/>
            <w:left w:val="none" w:sz="0" w:space="0" w:color="auto"/>
            <w:bottom w:val="none" w:sz="0" w:space="0" w:color="auto"/>
            <w:right w:val="none" w:sz="0" w:space="0" w:color="auto"/>
          </w:divBdr>
          <w:divsChild>
            <w:div w:id="573129729">
              <w:marLeft w:val="0"/>
              <w:marRight w:val="0"/>
              <w:marTop w:val="0"/>
              <w:marBottom w:val="0"/>
              <w:divBdr>
                <w:top w:val="none" w:sz="0" w:space="0" w:color="auto"/>
                <w:left w:val="none" w:sz="0" w:space="0" w:color="auto"/>
                <w:bottom w:val="none" w:sz="0" w:space="0" w:color="auto"/>
                <w:right w:val="none" w:sz="0" w:space="0" w:color="auto"/>
              </w:divBdr>
              <w:divsChild>
                <w:div w:id="1555509606">
                  <w:marLeft w:val="0"/>
                  <w:marRight w:val="0"/>
                  <w:marTop w:val="0"/>
                  <w:marBottom w:val="0"/>
                  <w:divBdr>
                    <w:top w:val="none" w:sz="0" w:space="0" w:color="auto"/>
                    <w:left w:val="none" w:sz="0" w:space="0" w:color="auto"/>
                    <w:bottom w:val="none" w:sz="0" w:space="0" w:color="auto"/>
                    <w:right w:val="none" w:sz="0" w:space="0" w:color="auto"/>
                  </w:divBdr>
                  <w:divsChild>
                    <w:div w:id="1997033477">
                      <w:marLeft w:val="0"/>
                      <w:marRight w:val="0"/>
                      <w:marTop w:val="0"/>
                      <w:marBottom w:val="0"/>
                      <w:divBdr>
                        <w:top w:val="none" w:sz="0" w:space="0" w:color="auto"/>
                        <w:left w:val="none" w:sz="0" w:space="0" w:color="auto"/>
                        <w:bottom w:val="none" w:sz="0" w:space="0" w:color="auto"/>
                        <w:right w:val="none" w:sz="0" w:space="0" w:color="auto"/>
                      </w:divBdr>
                      <w:divsChild>
                        <w:div w:id="1849557218">
                          <w:marLeft w:val="0"/>
                          <w:marRight w:val="0"/>
                          <w:marTop w:val="0"/>
                          <w:marBottom w:val="0"/>
                          <w:divBdr>
                            <w:top w:val="none" w:sz="0" w:space="0" w:color="auto"/>
                            <w:left w:val="none" w:sz="0" w:space="0" w:color="auto"/>
                            <w:bottom w:val="none" w:sz="0" w:space="0" w:color="auto"/>
                            <w:right w:val="none" w:sz="0" w:space="0" w:color="auto"/>
                          </w:divBdr>
                          <w:divsChild>
                            <w:div w:id="444619979">
                              <w:marLeft w:val="0"/>
                              <w:marRight w:val="0"/>
                              <w:marTop w:val="0"/>
                              <w:marBottom w:val="0"/>
                              <w:divBdr>
                                <w:top w:val="none" w:sz="0" w:space="0" w:color="auto"/>
                                <w:left w:val="none" w:sz="0" w:space="0" w:color="auto"/>
                                <w:bottom w:val="none" w:sz="0" w:space="0" w:color="auto"/>
                                <w:right w:val="none" w:sz="0" w:space="0" w:color="auto"/>
                              </w:divBdr>
                              <w:divsChild>
                                <w:div w:id="1840266265">
                                  <w:marLeft w:val="0"/>
                                  <w:marRight w:val="0"/>
                                  <w:marTop w:val="0"/>
                                  <w:marBottom w:val="0"/>
                                  <w:divBdr>
                                    <w:top w:val="none" w:sz="0" w:space="0" w:color="auto"/>
                                    <w:left w:val="none" w:sz="0" w:space="0" w:color="auto"/>
                                    <w:bottom w:val="none" w:sz="0" w:space="0" w:color="auto"/>
                                    <w:right w:val="none" w:sz="0" w:space="0" w:color="auto"/>
                                  </w:divBdr>
                                  <w:divsChild>
                                    <w:div w:id="125392431">
                                      <w:marLeft w:val="0"/>
                                      <w:marRight w:val="0"/>
                                      <w:marTop w:val="0"/>
                                      <w:marBottom w:val="0"/>
                                      <w:divBdr>
                                        <w:top w:val="none" w:sz="0" w:space="0" w:color="auto"/>
                                        <w:left w:val="none" w:sz="0" w:space="0" w:color="auto"/>
                                        <w:bottom w:val="none" w:sz="0" w:space="0" w:color="auto"/>
                                        <w:right w:val="none" w:sz="0" w:space="0" w:color="auto"/>
                                      </w:divBdr>
                                      <w:divsChild>
                                        <w:div w:id="49887326">
                                          <w:marLeft w:val="0"/>
                                          <w:marRight w:val="0"/>
                                          <w:marTop w:val="0"/>
                                          <w:marBottom w:val="0"/>
                                          <w:divBdr>
                                            <w:top w:val="none" w:sz="0" w:space="0" w:color="auto"/>
                                            <w:left w:val="none" w:sz="0" w:space="0" w:color="auto"/>
                                            <w:bottom w:val="none" w:sz="0" w:space="0" w:color="auto"/>
                                            <w:right w:val="none" w:sz="0" w:space="0" w:color="auto"/>
                                          </w:divBdr>
                                        </w:div>
                                        <w:div w:id="309948560">
                                          <w:marLeft w:val="0"/>
                                          <w:marRight w:val="0"/>
                                          <w:marTop w:val="0"/>
                                          <w:marBottom w:val="0"/>
                                          <w:divBdr>
                                            <w:top w:val="none" w:sz="0" w:space="0" w:color="auto"/>
                                            <w:left w:val="none" w:sz="0" w:space="0" w:color="auto"/>
                                            <w:bottom w:val="none" w:sz="0" w:space="0" w:color="auto"/>
                                            <w:right w:val="none" w:sz="0" w:space="0" w:color="auto"/>
                                          </w:divBdr>
                                        </w:div>
                                        <w:div w:id="560360863">
                                          <w:marLeft w:val="0"/>
                                          <w:marRight w:val="0"/>
                                          <w:marTop w:val="0"/>
                                          <w:marBottom w:val="0"/>
                                          <w:divBdr>
                                            <w:top w:val="none" w:sz="0" w:space="0" w:color="auto"/>
                                            <w:left w:val="none" w:sz="0" w:space="0" w:color="auto"/>
                                            <w:bottom w:val="none" w:sz="0" w:space="0" w:color="auto"/>
                                            <w:right w:val="none" w:sz="0" w:space="0" w:color="auto"/>
                                          </w:divBdr>
                                        </w:div>
                                        <w:div w:id="787700406">
                                          <w:marLeft w:val="0"/>
                                          <w:marRight w:val="0"/>
                                          <w:marTop w:val="0"/>
                                          <w:marBottom w:val="0"/>
                                          <w:divBdr>
                                            <w:top w:val="none" w:sz="0" w:space="0" w:color="auto"/>
                                            <w:left w:val="none" w:sz="0" w:space="0" w:color="auto"/>
                                            <w:bottom w:val="none" w:sz="0" w:space="0" w:color="auto"/>
                                            <w:right w:val="none" w:sz="0" w:space="0" w:color="auto"/>
                                          </w:divBdr>
                                        </w:div>
                                        <w:div w:id="1193883964">
                                          <w:marLeft w:val="0"/>
                                          <w:marRight w:val="0"/>
                                          <w:marTop w:val="0"/>
                                          <w:marBottom w:val="0"/>
                                          <w:divBdr>
                                            <w:top w:val="none" w:sz="0" w:space="0" w:color="auto"/>
                                            <w:left w:val="none" w:sz="0" w:space="0" w:color="auto"/>
                                            <w:bottom w:val="none" w:sz="0" w:space="0" w:color="auto"/>
                                            <w:right w:val="none" w:sz="0" w:space="0" w:color="auto"/>
                                          </w:divBdr>
                                        </w:div>
                                        <w:div w:id="1303465265">
                                          <w:marLeft w:val="0"/>
                                          <w:marRight w:val="0"/>
                                          <w:marTop w:val="0"/>
                                          <w:marBottom w:val="0"/>
                                          <w:divBdr>
                                            <w:top w:val="none" w:sz="0" w:space="0" w:color="auto"/>
                                            <w:left w:val="none" w:sz="0" w:space="0" w:color="auto"/>
                                            <w:bottom w:val="none" w:sz="0" w:space="0" w:color="auto"/>
                                            <w:right w:val="none" w:sz="0" w:space="0" w:color="auto"/>
                                          </w:divBdr>
                                        </w:div>
                                        <w:div w:id="1559246029">
                                          <w:marLeft w:val="0"/>
                                          <w:marRight w:val="0"/>
                                          <w:marTop w:val="0"/>
                                          <w:marBottom w:val="0"/>
                                          <w:divBdr>
                                            <w:top w:val="none" w:sz="0" w:space="0" w:color="auto"/>
                                            <w:left w:val="none" w:sz="0" w:space="0" w:color="auto"/>
                                            <w:bottom w:val="none" w:sz="0" w:space="0" w:color="auto"/>
                                            <w:right w:val="none" w:sz="0" w:space="0" w:color="auto"/>
                                          </w:divBdr>
                                        </w:div>
                                        <w:div w:id="1642274549">
                                          <w:marLeft w:val="0"/>
                                          <w:marRight w:val="0"/>
                                          <w:marTop w:val="0"/>
                                          <w:marBottom w:val="0"/>
                                          <w:divBdr>
                                            <w:top w:val="none" w:sz="0" w:space="0" w:color="auto"/>
                                            <w:left w:val="none" w:sz="0" w:space="0" w:color="auto"/>
                                            <w:bottom w:val="none" w:sz="0" w:space="0" w:color="auto"/>
                                            <w:right w:val="none" w:sz="0" w:space="0" w:color="auto"/>
                                          </w:divBdr>
                                        </w:div>
                                        <w:div w:id="1834445948">
                                          <w:marLeft w:val="0"/>
                                          <w:marRight w:val="0"/>
                                          <w:marTop w:val="0"/>
                                          <w:marBottom w:val="0"/>
                                          <w:divBdr>
                                            <w:top w:val="none" w:sz="0" w:space="0" w:color="auto"/>
                                            <w:left w:val="none" w:sz="0" w:space="0" w:color="auto"/>
                                            <w:bottom w:val="none" w:sz="0" w:space="0" w:color="auto"/>
                                            <w:right w:val="none" w:sz="0" w:space="0" w:color="auto"/>
                                          </w:divBdr>
                                        </w:div>
                                        <w:div w:id="2067758114">
                                          <w:marLeft w:val="0"/>
                                          <w:marRight w:val="0"/>
                                          <w:marTop w:val="0"/>
                                          <w:marBottom w:val="0"/>
                                          <w:divBdr>
                                            <w:top w:val="none" w:sz="0" w:space="0" w:color="auto"/>
                                            <w:left w:val="none" w:sz="0" w:space="0" w:color="auto"/>
                                            <w:bottom w:val="none" w:sz="0" w:space="0" w:color="auto"/>
                                            <w:right w:val="none" w:sz="0" w:space="0" w:color="auto"/>
                                          </w:divBdr>
                                        </w:div>
                                        <w:div w:id="207496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2131674">
      <w:bodyDiv w:val="1"/>
      <w:marLeft w:val="0"/>
      <w:marRight w:val="0"/>
      <w:marTop w:val="0"/>
      <w:marBottom w:val="0"/>
      <w:divBdr>
        <w:top w:val="none" w:sz="0" w:space="0" w:color="auto"/>
        <w:left w:val="none" w:sz="0" w:space="0" w:color="auto"/>
        <w:bottom w:val="none" w:sz="0" w:space="0" w:color="auto"/>
        <w:right w:val="none" w:sz="0" w:space="0" w:color="auto"/>
      </w:divBdr>
    </w:div>
    <w:div w:id="1634215006">
      <w:bodyDiv w:val="1"/>
      <w:marLeft w:val="0"/>
      <w:marRight w:val="0"/>
      <w:marTop w:val="0"/>
      <w:marBottom w:val="0"/>
      <w:divBdr>
        <w:top w:val="none" w:sz="0" w:space="0" w:color="auto"/>
        <w:left w:val="none" w:sz="0" w:space="0" w:color="auto"/>
        <w:bottom w:val="none" w:sz="0" w:space="0" w:color="auto"/>
        <w:right w:val="none" w:sz="0" w:space="0" w:color="auto"/>
      </w:divBdr>
      <w:divsChild>
        <w:div w:id="2095474844">
          <w:marLeft w:val="0"/>
          <w:marRight w:val="0"/>
          <w:marTop w:val="0"/>
          <w:marBottom w:val="0"/>
          <w:divBdr>
            <w:top w:val="none" w:sz="0" w:space="0" w:color="auto"/>
            <w:left w:val="none" w:sz="0" w:space="0" w:color="auto"/>
            <w:bottom w:val="none" w:sz="0" w:space="0" w:color="auto"/>
            <w:right w:val="none" w:sz="0" w:space="0" w:color="auto"/>
          </w:divBdr>
          <w:divsChild>
            <w:div w:id="2062634006">
              <w:marLeft w:val="0"/>
              <w:marRight w:val="0"/>
              <w:marTop w:val="0"/>
              <w:marBottom w:val="0"/>
              <w:divBdr>
                <w:top w:val="none" w:sz="0" w:space="0" w:color="auto"/>
                <w:left w:val="none" w:sz="0" w:space="0" w:color="auto"/>
                <w:bottom w:val="none" w:sz="0" w:space="0" w:color="auto"/>
                <w:right w:val="none" w:sz="0" w:space="0" w:color="auto"/>
              </w:divBdr>
              <w:divsChild>
                <w:div w:id="530656506">
                  <w:marLeft w:val="0"/>
                  <w:marRight w:val="0"/>
                  <w:marTop w:val="0"/>
                  <w:marBottom w:val="0"/>
                  <w:divBdr>
                    <w:top w:val="none" w:sz="0" w:space="0" w:color="auto"/>
                    <w:left w:val="none" w:sz="0" w:space="0" w:color="auto"/>
                    <w:bottom w:val="none" w:sz="0" w:space="0" w:color="auto"/>
                    <w:right w:val="none" w:sz="0" w:space="0" w:color="auto"/>
                  </w:divBdr>
                  <w:divsChild>
                    <w:div w:id="1674066245">
                      <w:marLeft w:val="0"/>
                      <w:marRight w:val="0"/>
                      <w:marTop w:val="0"/>
                      <w:marBottom w:val="0"/>
                      <w:divBdr>
                        <w:top w:val="none" w:sz="0" w:space="0" w:color="auto"/>
                        <w:left w:val="none" w:sz="0" w:space="0" w:color="auto"/>
                        <w:bottom w:val="none" w:sz="0" w:space="0" w:color="auto"/>
                        <w:right w:val="none" w:sz="0" w:space="0" w:color="auto"/>
                      </w:divBdr>
                      <w:divsChild>
                        <w:div w:id="895432730">
                          <w:marLeft w:val="0"/>
                          <w:marRight w:val="0"/>
                          <w:marTop w:val="0"/>
                          <w:marBottom w:val="0"/>
                          <w:divBdr>
                            <w:top w:val="none" w:sz="0" w:space="0" w:color="auto"/>
                            <w:left w:val="none" w:sz="0" w:space="0" w:color="auto"/>
                            <w:bottom w:val="none" w:sz="0" w:space="0" w:color="auto"/>
                            <w:right w:val="none" w:sz="0" w:space="0" w:color="auto"/>
                          </w:divBdr>
                          <w:divsChild>
                            <w:div w:id="1586692458">
                              <w:marLeft w:val="0"/>
                              <w:marRight w:val="0"/>
                              <w:marTop w:val="0"/>
                              <w:marBottom w:val="0"/>
                              <w:divBdr>
                                <w:top w:val="none" w:sz="0" w:space="0" w:color="auto"/>
                                <w:left w:val="none" w:sz="0" w:space="0" w:color="auto"/>
                                <w:bottom w:val="none" w:sz="0" w:space="0" w:color="auto"/>
                                <w:right w:val="none" w:sz="0" w:space="0" w:color="auto"/>
                              </w:divBdr>
                              <w:divsChild>
                                <w:div w:id="1127893850">
                                  <w:marLeft w:val="0"/>
                                  <w:marRight w:val="0"/>
                                  <w:marTop w:val="0"/>
                                  <w:marBottom w:val="0"/>
                                  <w:divBdr>
                                    <w:top w:val="none" w:sz="0" w:space="0" w:color="auto"/>
                                    <w:left w:val="none" w:sz="0" w:space="0" w:color="auto"/>
                                    <w:bottom w:val="none" w:sz="0" w:space="0" w:color="auto"/>
                                    <w:right w:val="none" w:sz="0" w:space="0" w:color="auto"/>
                                  </w:divBdr>
                                  <w:divsChild>
                                    <w:div w:id="865024386">
                                      <w:marLeft w:val="0"/>
                                      <w:marRight w:val="0"/>
                                      <w:marTop w:val="0"/>
                                      <w:marBottom w:val="0"/>
                                      <w:divBdr>
                                        <w:top w:val="none" w:sz="0" w:space="0" w:color="auto"/>
                                        <w:left w:val="none" w:sz="0" w:space="0" w:color="auto"/>
                                        <w:bottom w:val="none" w:sz="0" w:space="0" w:color="auto"/>
                                        <w:right w:val="none" w:sz="0" w:space="0" w:color="auto"/>
                                      </w:divBdr>
                                      <w:divsChild>
                                        <w:div w:id="84655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4023380">
      <w:bodyDiv w:val="1"/>
      <w:marLeft w:val="0"/>
      <w:marRight w:val="0"/>
      <w:marTop w:val="0"/>
      <w:marBottom w:val="0"/>
      <w:divBdr>
        <w:top w:val="none" w:sz="0" w:space="0" w:color="auto"/>
        <w:left w:val="none" w:sz="0" w:space="0" w:color="auto"/>
        <w:bottom w:val="none" w:sz="0" w:space="0" w:color="auto"/>
        <w:right w:val="none" w:sz="0" w:space="0" w:color="auto"/>
      </w:divBdr>
      <w:divsChild>
        <w:div w:id="330791914">
          <w:marLeft w:val="0"/>
          <w:marRight w:val="0"/>
          <w:marTop w:val="0"/>
          <w:marBottom w:val="0"/>
          <w:divBdr>
            <w:top w:val="none" w:sz="0" w:space="0" w:color="auto"/>
            <w:left w:val="none" w:sz="0" w:space="0" w:color="auto"/>
            <w:bottom w:val="none" w:sz="0" w:space="0" w:color="auto"/>
            <w:right w:val="none" w:sz="0" w:space="0" w:color="auto"/>
          </w:divBdr>
          <w:divsChild>
            <w:div w:id="90051929">
              <w:marLeft w:val="0"/>
              <w:marRight w:val="0"/>
              <w:marTop w:val="0"/>
              <w:marBottom w:val="0"/>
              <w:divBdr>
                <w:top w:val="none" w:sz="0" w:space="0" w:color="auto"/>
                <w:left w:val="none" w:sz="0" w:space="0" w:color="auto"/>
                <w:bottom w:val="none" w:sz="0" w:space="0" w:color="auto"/>
                <w:right w:val="none" w:sz="0" w:space="0" w:color="auto"/>
              </w:divBdr>
              <w:divsChild>
                <w:div w:id="414205056">
                  <w:marLeft w:val="0"/>
                  <w:marRight w:val="0"/>
                  <w:marTop w:val="0"/>
                  <w:marBottom w:val="0"/>
                  <w:divBdr>
                    <w:top w:val="none" w:sz="0" w:space="0" w:color="auto"/>
                    <w:left w:val="none" w:sz="0" w:space="0" w:color="auto"/>
                    <w:bottom w:val="none" w:sz="0" w:space="0" w:color="auto"/>
                    <w:right w:val="none" w:sz="0" w:space="0" w:color="auto"/>
                  </w:divBdr>
                  <w:divsChild>
                    <w:div w:id="1738161440">
                      <w:marLeft w:val="0"/>
                      <w:marRight w:val="0"/>
                      <w:marTop w:val="0"/>
                      <w:marBottom w:val="0"/>
                      <w:divBdr>
                        <w:top w:val="none" w:sz="0" w:space="0" w:color="auto"/>
                        <w:left w:val="none" w:sz="0" w:space="0" w:color="auto"/>
                        <w:bottom w:val="none" w:sz="0" w:space="0" w:color="auto"/>
                        <w:right w:val="none" w:sz="0" w:space="0" w:color="auto"/>
                      </w:divBdr>
                      <w:divsChild>
                        <w:div w:id="2111847271">
                          <w:marLeft w:val="0"/>
                          <w:marRight w:val="0"/>
                          <w:marTop w:val="0"/>
                          <w:marBottom w:val="0"/>
                          <w:divBdr>
                            <w:top w:val="none" w:sz="0" w:space="0" w:color="auto"/>
                            <w:left w:val="none" w:sz="0" w:space="0" w:color="auto"/>
                            <w:bottom w:val="none" w:sz="0" w:space="0" w:color="auto"/>
                            <w:right w:val="none" w:sz="0" w:space="0" w:color="auto"/>
                          </w:divBdr>
                          <w:divsChild>
                            <w:div w:id="1855342687">
                              <w:marLeft w:val="0"/>
                              <w:marRight w:val="0"/>
                              <w:marTop w:val="0"/>
                              <w:marBottom w:val="0"/>
                              <w:divBdr>
                                <w:top w:val="none" w:sz="0" w:space="0" w:color="auto"/>
                                <w:left w:val="none" w:sz="0" w:space="0" w:color="auto"/>
                                <w:bottom w:val="none" w:sz="0" w:space="0" w:color="auto"/>
                                <w:right w:val="none" w:sz="0" w:space="0" w:color="auto"/>
                              </w:divBdr>
                              <w:divsChild>
                                <w:div w:id="503863355">
                                  <w:marLeft w:val="0"/>
                                  <w:marRight w:val="0"/>
                                  <w:marTop w:val="0"/>
                                  <w:marBottom w:val="0"/>
                                  <w:divBdr>
                                    <w:top w:val="none" w:sz="0" w:space="0" w:color="auto"/>
                                    <w:left w:val="none" w:sz="0" w:space="0" w:color="auto"/>
                                    <w:bottom w:val="none" w:sz="0" w:space="0" w:color="auto"/>
                                    <w:right w:val="none" w:sz="0" w:space="0" w:color="auto"/>
                                  </w:divBdr>
                                  <w:divsChild>
                                    <w:div w:id="384597462">
                                      <w:marLeft w:val="0"/>
                                      <w:marRight w:val="0"/>
                                      <w:marTop w:val="0"/>
                                      <w:marBottom w:val="0"/>
                                      <w:divBdr>
                                        <w:top w:val="none" w:sz="0" w:space="0" w:color="auto"/>
                                        <w:left w:val="none" w:sz="0" w:space="0" w:color="auto"/>
                                        <w:bottom w:val="none" w:sz="0" w:space="0" w:color="auto"/>
                                        <w:right w:val="none" w:sz="0" w:space="0" w:color="auto"/>
                                      </w:divBdr>
                                      <w:divsChild>
                                        <w:div w:id="1935017168">
                                          <w:marLeft w:val="0"/>
                                          <w:marRight w:val="0"/>
                                          <w:marTop w:val="0"/>
                                          <w:marBottom w:val="0"/>
                                          <w:divBdr>
                                            <w:top w:val="none" w:sz="0" w:space="0" w:color="auto"/>
                                            <w:left w:val="none" w:sz="0" w:space="0" w:color="auto"/>
                                            <w:bottom w:val="none" w:sz="0" w:space="0" w:color="auto"/>
                                            <w:right w:val="none" w:sz="0" w:space="0" w:color="auto"/>
                                          </w:divBdr>
                                          <w:divsChild>
                                            <w:div w:id="772285479">
                                              <w:marLeft w:val="0"/>
                                              <w:marRight w:val="0"/>
                                              <w:marTop w:val="0"/>
                                              <w:marBottom w:val="0"/>
                                              <w:divBdr>
                                                <w:top w:val="none" w:sz="0" w:space="0" w:color="auto"/>
                                                <w:left w:val="none" w:sz="0" w:space="0" w:color="auto"/>
                                                <w:bottom w:val="none" w:sz="0" w:space="0" w:color="auto"/>
                                                <w:right w:val="none" w:sz="0" w:space="0" w:color="auto"/>
                                              </w:divBdr>
                                            </w:div>
                                            <w:div w:id="1120418536">
                                              <w:marLeft w:val="0"/>
                                              <w:marRight w:val="0"/>
                                              <w:marTop w:val="0"/>
                                              <w:marBottom w:val="0"/>
                                              <w:divBdr>
                                                <w:top w:val="none" w:sz="0" w:space="0" w:color="auto"/>
                                                <w:left w:val="none" w:sz="0" w:space="0" w:color="auto"/>
                                                <w:bottom w:val="none" w:sz="0" w:space="0" w:color="auto"/>
                                                <w:right w:val="none" w:sz="0" w:space="0" w:color="auto"/>
                                              </w:divBdr>
                                            </w:div>
                                            <w:div w:id="1268388776">
                                              <w:marLeft w:val="0"/>
                                              <w:marRight w:val="0"/>
                                              <w:marTop w:val="0"/>
                                              <w:marBottom w:val="0"/>
                                              <w:divBdr>
                                                <w:top w:val="none" w:sz="0" w:space="0" w:color="auto"/>
                                                <w:left w:val="none" w:sz="0" w:space="0" w:color="auto"/>
                                                <w:bottom w:val="none" w:sz="0" w:space="0" w:color="auto"/>
                                                <w:right w:val="none" w:sz="0" w:space="0" w:color="auto"/>
                                              </w:divBdr>
                                            </w:div>
                                            <w:div w:id="1999579953">
                                              <w:marLeft w:val="0"/>
                                              <w:marRight w:val="0"/>
                                              <w:marTop w:val="0"/>
                                              <w:marBottom w:val="0"/>
                                              <w:divBdr>
                                                <w:top w:val="none" w:sz="0" w:space="0" w:color="auto"/>
                                                <w:left w:val="none" w:sz="0" w:space="0" w:color="auto"/>
                                                <w:bottom w:val="none" w:sz="0" w:space="0" w:color="auto"/>
                                                <w:right w:val="none" w:sz="0" w:space="0" w:color="auto"/>
                                              </w:divBdr>
                                            </w:div>
                                            <w:div w:id="203915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6762356">
      <w:bodyDiv w:val="1"/>
      <w:marLeft w:val="0"/>
      <w:marRight w:val="0"/>
      <w:marTop w:val="0"/>
      <w:marBottom w:val="0"/>
      <w:divBdr>
        <w:top w:val="none" w:sz="0" w:space="0" w:color="auto"/>
        <w:left w:val="none" w:sz="0" w:space="0" w:color="auto"/>
        <w:bottom w:val="none" w:sz="0" w:space="0" w:color="auto"/>
        <w:right w:val="none" w:sz="0" w:space="0" w:color="auto"/>
      </w:divBdr>
    </w:div>
    <w:div w:id="1658878018">
      <w:bodyDiv w:val="1"/>
      <w:marLeft w:val="0"/>
      <w:marRight w:val="0"/>
      <w:marTop w:val="0"/>
      <w:marBottom w:val="0"/>
      <w:divBdr>
        <w:top w:val="none" w:sz="0" w:space="0" w:color="auto"/>
        <w:left w:val="none" w:sz="0" w:space="0" w:color="auto"/>
        <w:bottom w:val="none" w:sz="0" w:space="0" w:color="auto"/>
        <w:right w:val="none" w:sz="0" w:space="0" w:color="auto"/>
      </w:divBdr>
      <w:divsChild>
        <w:div w:id="599992776">
          <w:marLeft w:val="0"/>
          <w:marRight w:val="0"/>
          <w:marTop w:val="0"/>
          <w:marBottom w:val="0"/>
          <w:divBdr>
            <w:top w:val="none" w:sz="0" w:space="0" w:color="auto"/>
            <w:left w:val="none" w:sz="0" w:space="0" w:color="auto"/>
            <w:bottom w:val="none" w:sz="0" w:space="0" w:color="auto"/>
            <w:right w:val="none" w:sz="0" w:space="0" w:color="auto"/>
          </w:divBdr>
          <w:divsChild>
            <w:div w:id="1593120340">
              <w:marLeft w:val="0"/>
              <w:marRight w:val="0"/>
              <w:marTop w:val="0"/>
              <w:marBottom w:val="0"/>
              <w:divBdr>
                <w:top w:val="none" w:sz="0" w:space="0" w:color="auto"/>
                <w:left w:val="none" w:sz="0" w:space="0" w:color="auto"/>
                <w:bottom w:val="none" w:sz="0" w:space="0" w:color="auto"/>
                <w:right w:val="none" w:sz="0" w:space="0" w:color="auto"/>
              </w:divBdr>
              <w:divsChild>
                <w:div w:id="1959406304">
                  <w:marLeft w:val="0"/>
                  <w:marRight w:val="0"/>
                  <w:marTop w:val="0"/>
                  <w:marBottom w:val="0"/>
                  <w:divBdr>
                    <w:top w:val="none" w:sz="0" w:space="0" w:color="auto"/>
                    <w:left w:val="none" w:sz="0" w:space="0" w:color="auto"/>
                    <w:bottom w:val="none" w:sz="0" w:space="0" w:color="auto"/>
                    <w:right w:val="none" w:sz="0" w:space="0" w:color="auto"/>
                  </w:divBdr>
                  <w:divsChild>
                    <w:div w:id="1291352436">
                      <w:marLeft w:val="0"/>
                      <w:marRight w:val="0"/>
                      <w:marTop w:val="0"/>
                      <w:marBottom w:val="0"/>
                      <w:divBdr>
                        <w:top w:val="none" w:sz="0" w:space="0" w:color="auto"/>
                        <w:left w:val="none" w:sz="0" w:space="0" w:color="auto"/>
                        <w:bottom w:val="none" w:sz="0" w:space="0" w:color="auto"/>
                        <w:right w:val="none" w:sz="0" w:space="0" w:color="auto"/>
                      </w:divBdr>
                      <w:divsChild>
                        <w:div w:id="1066294230">
                          <w:marLeft w:val="0"/>
                          <w:marRight w:val="0"/>
                          <w:marTop w:val="0"/>
                          <w:marBottom w:val="0"/>
                          <w:divBdr>
                            <w:top w:val="none" w:sz="0" w:space="0" w:color="auto"/>
                            <w:left w:val="none" w:sz="0" w:space="0" w:color="auto"/>
                            <w:bottom w:val="none" w:sz="0" w:space="0" w:color="auto"/>
                            <w:right w:val="none" w:sz="0" w:space="0" w:color="auto"/>
                          </w:divBdr>
                          <w:divsChild>
                            <w:div w:id="1620994250">
                              <w:marLeft w:val="0"/>
                              <w:marRight w:val="0"/>
                              <w:marTop w:val="0"/>
                              <w:marBottom w:val="0"/>
                              <w:divBdr>
                                <w:top w:val="none" w:sz="0" w:space="0" w:color="auto"/>
                                <w:left w:val="none" w:sz="0" w:space="0" w:color="auto"/>
                                <w:bottom w:val="none" w:sz="0" w:space="0" w:color="auto"/>
                                <w:right w:val="none" w:sz="0" w:space="0" w:color="auto"/>
                              </w:divBdr>
                              <w:divsChild>
                                <w:div w:id="79915665">
                                  <w:marLeft w:val="0"/>
                                  <w:marRight w:val="0"/>
                                  <w:marTop w:val="0"/>
                                  <w:marBottom w:val="0"/>
                                  <w:divBdr>
                                    <w:top w:val="none" w:sz="0" w:space="0" w:color="auto"/>
                                    <w:left w:val="none" w:sz="0" w:space="0" w:color="auto"/>
                                    <w:bottom w:val="none" w:sz="0" w:space="0" w:color="auto"/>
                                    <w:right w:val="none" w:sz="0" w:space="0" w:color="auto"/>
                                  </w:divBdr>
                                  <w:divsChild>
                                    <w:div w:id="1250120673">
                                      <w:marLeft w:val="0"/>
                                      <w:marRight w:val="0"/>
                                      <w:marTop w:val="0"/>
                                      <w:marBottom w:val="0"/>
                                      <w:divBdr>
                                        <w:top w:val="none" w:sz="0" w:space="0" w:color="auto"/>
                                        <w:left w:val="none" w:sz="0" w:space="0" w:color="auto"/>
                                        <w:bottom w:val="none" w:sz="0" w:space="0" w:color="auto"/>
                                        <w:right w:val="none" w:sz="0" w:space="0" w:color="auto"/>
                                      </w:divBdr>
                                      <w:divsChild>
                                        <w:div w:id="861285244">
                                          <w:marLeft w:val="0"/>
                                          <w:marRight w:val="0"/>
                                          <w:marTop w:val="0"/>
                                          <w:marBottom w:val="0"/>
                                          <w:divBdr>
                                            <w:top w:val="none" w:sz="0" w:space="0" w:color="auto"/>
                                            <w:left w:val="none" w:sz="0" w:space="0" w:color="auto"/>
                                            <w:bottom w:val="none" w:sz="0" w:space="0" w:color="auto"/>
                                            <w:right w:val="none" w:sz="0" w:space="0" w:color="auto"/>
                                          </w:divBdr>
                                        </w:div>
                                        <w:div w:id="1251158920">
                                          <w:marLeft w:val="0"/>
                                          <w:marRight w:val="0"/>
                                          <w:marTop w:val="0"/>
                                          <w:marBottom w:val="0"/>
                                          <w:divBdr>
                                            <w:top w:val="none" w:sz="0" w:space="0" w:color="auto"/>
                                            <w:left w:val="none" w:sz="0" w:space="0" w:color="auto"/>
                                            <w:bottom w:val="none" w:sz="0" w:space="0" w:color="auto"/>
                                            <w:right w:val="none" w:sz="0" w:space="0" w:color="auto"/>
                                          </w:divBdr>
                                        </w:div>
                                        <w:div w:id="2055228516">
                                          <w:marLeft w:val="0"/>
                                          <w:marRight w:val="0"/>
                                          <w:marTop w:val="0"/>
                                          <w:marBottom w:val="0"/>
                                          <w:divBdr>
                                            <w:top w:val="none" w:sz="0" w:space="0" w:color="auto"/>
                                            <w:left w:val="none" w:sz="0" w:space="0" w:color="auto"/>
                                            <w:bottom w:val="none" w:sz="0" w:space="0" w:color="auto"/>
                                            <w:right w:val="none" w:sz="0" w:space="0" w:color="auto"/>
                                          </w:divBdr>
                                          <w:divsChild>
                                            <w:div w:id="605236747">
                                              <w:marLeft w:val="0"/>
                                              <w:marRight w:val="0"/>
                                              <w:marTop w:val="0"/>
                                              <w:marBottom w:val="0"/>
                                              <w:divBdr>
                                                <w:top w:val="none" w:sz="0" w:space="0" w:color="auto"/>
                                                <w:left w:val="none" w:sz="0" w:space="0" w:color="auto"/>
                                                <w:bottom w:val="none" w:sz="0" w:space="0" w:color="auto"/>
                                                <w:right w:val="none" w:sz="0" w:space="0" w:color="auto"/>
                                              </w:divBdr>
                                            </w:div>
                                            <w:div w:id="20638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8358880">
      <w:bodyDiv w:val="1"/>
      <w:marLeft w:val="0"/>
      <w:marRight w:val="0"/>
      <w:marTop w:val="0"/>
      <w:marBottom w:val="0"/>
      <w:divBdr>
        <w:top w:val="none" w:sz="0" w:space="0" w:color="auto"/>
        <w:left w:val="none" w:sz="0" w:space="0" w:color="auto"/>
        <w:bottom w:val="none" w:sz="0" w:space="0" w:color="auto"/>
        <w:right w:val="none" w:sz="0" w:space="0" w:color="auto"/>
      </w:divBdr>
      <w:divsChild>
        <w:div w:id="1229419294">
          <w:marLeft w:val="0"/>
          <w:marRight w:val="0"/>
          <w:marTop w:val="0"/>
          <w:marBottom w:val="0"/>
          <w:divBdr>
            <w:top w:val="none" w:sz="0" w:space="0" w:color="auto"/>
            <w:left w:val="none" w:sz="0" w:space="0" w:color="auto"/>
            <w:bottom w:val="none" w:sz="0" w:space="0" w:color="auto"/>
            <w:right w:val="none" w:sz="0" w:space="0" w:color="auto"/>
          </w:divBdr>
          <w:divsChild>
            <w:div w:id="161550916">
              <w:marLeft w:val="0"/>
              <w:marRight w:val="0"/>
              <w:marTop w:val="0"/>
              <w:marBottom w:val="0"/>
              <w:divBdr>
                <w:top w:val="none" w:sz="0" w:space="0" w:color="auto"/>
                <w:left w:val="none" w:sz="0" w:space="0" w:color="auto"/>
                <w:bottom w:val="none" w:sz="0" w:space="0" w:color="auto"/>
                <w:right w:val="none" w:sz="0" w:space="0" w:color="auto"/>
              </w:divBdr>
              <w:divsChild>
                <w:div w:id="1992173824">
                  <w:marLeft w:val="0"/>
                  <w:marRight w:val="0"/>
                  <w:marTop w:val="0"/>
                  <w:marBottom w:val="0"/>
                  <w:divBdr>
                    <w:top w:val="none" w:sz="0" w:space="0" w:color="auto"/>
                    <w:left w:val="none" w:sz="0" w:space="0" w:color="auto"/>
                    <w:bottom w:val="none" w:sz="0" w:space="0" w:color="auto"/>
                    <w:right w:val="none" w:sz="0" w:space="0" w:color="auto"/>
                  </w:divBdr>
                  <w:divsChild>
                    <w:div w:id="177890254">
                      <w:marLeft w:val="0"/>
                      <w:marRight w:val="0"/>
                      <w:marTop w:val="0"/>
                      <w:marBottom w:val="0"/>
                      <w:divBdr>
                        <w:top w:val="none" w:sz="0" w:space="0" w:color="auto"/>
                        <w:left w:val="none" w:sz="0" w:space="0" w:color="auto"/>
                        <w:bottom w:val="none" w:sz="0" w:space="0" w:color="auto"/>
                        <w:right w:val="none" w:sz="0" w:space="0" w:color="auto"/>
                      </w:divBdr>
                      <w:divsChild>
                        <w:div w:id="525557680">
                          <w:marLeft w:val="0"/>
                          <w:marRight w:val="0"/>
                          <w:marTop w:val="0"/>
                          <w:marBottom w:val="0"/>
                          <w:divBdr>
                            <w:top w:val="none" w:sz="0" w:space="0" w:color="auto"/>
                            <w:left w:val="none" w:sz="0" w:space="0" w:color="auto"/>
                            <w:bottom w:val="none" w:sz="0" w:space="0" w:color="auto"/>
                            <w:right w:val="none" w:sz="0" w:space="0" w:color="auto"/>
                          </w:divBdr>
                          <w:divsChild>
                            <w:div w:id="1560437467">
                              <w:marLeft w:val="0"/>
                              <w:marRight w:val="0"/>
                              <w:marTop w:val="0"/>
                              <w:marBottom w:val="0"/>
                              <w:divBdr>
                                <w:top w:val="none" w:sz="0" w:space="0" w:color="auto"/>
                                <w:left w:val="none" w:sz="0" w:space="0" w:color="auto"/>
                                <w:bottom w:val="none" w:sz="0" w:space="0" w:color="auto"/>
                                <w:right w:val="none" w:sz="0" w:space="0" w:color="auto"/>
                              </w:divBdr>
                              <w:divsChild>
                                <w:div w:id="484246100">
                                  <w:marLeft w:val="0"/>
                                  <w:marRight w:val="0"/>
                                  <w:marTop w:val="0"/>
                                  <w:marBottom w:val="0"/>
                                  <w:divBdr>
                                    <w:top w:val="none" w:sz="0" w:space="0" w:color="auto"/>
                                    <w:left w:val="none" w:sz="0" w:space="0" w:color="auto"/>
                                    <w:bottom w:val="none" w:sz="0" w:space="0" w:color="auto"/>
                                    <w:right w:val="none" w:sz="0" w:space="0" w:color="auto"/>
                                  </w:divBdr>
                                  <w:divsChild>
                                    <w:div w:id="435367316">
                                      <w:marLeft w:val="0"/>
                                      <w:marRight w:val="0"/>
                                      <w:marTop w:val="0"/>
                                      <w:marBottom w:val="0"/>
                                      <w:divBdr>
                                        <w:top w:val="none" w:sz="0" w:space="0" w:color="auto"/>
                                        <w:left w:val="none" w:sz="0" w:space="0" w:color="auto"/>
                                        <w:bottom w:val="none" w:sz="0" w:space="0" w:color="auto"/>
                                        <w:right w:val="none" w:sz="0" w:space="0" w:color="auto"/>
                                      </w:divBdr>
                                      <w:divsChild>
                                        <w:div w:id="1474718037">
                                          <w:marLeft w:val="0"/>
                                          <w:marRight w:val="0"/>
                                          <w:marTop w:val="0"/>
                                          <w:marBottom w:val="0"/>
                                          <w:divBdr>
                                            <w:top w:val="none" w:sz="0" w:space="0" w:color="auto"/>
                                            <w:left w:val="none" w:sz="0" w:space="0" w:color="auto"/>
                                            <w:bottom w:val="none" w:sz="0" w:space="0" w:color="auto"/>
                                            <w:right w:val="none" w:sz="0" w:space="0" w:color="auto"/>
                                          </w:divBdr>
                                        </w:div>
                                        <w:div w:id="214342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256060">
      <w:bodyDiv w:val="1"/>
      <w:marLeft w:val="0"/>
      <w:marRight w:val="0"/>
      <w:marTop w:val="0"/>
      <w:marBottom w:val="0"/>
      <w:divBdr>
        <w:top w:val="none" w:sz="0" w:space="0" w:color="auto"/>
        <w:left w:val="none" w:sz="0" w:space="0" w:color="auto"/>
        <w:bottom w:val="none" w:sz="0" w:space="0" w:color="auto"/>
        <w:right w:val="none" w:sz="0" w:space="0" w:color="auto"/>
      </w:divBdr>
    </w:div>
    <w:div w:id="1680741154">
      <w:bodyDiv w:val="1"/>
      <w:marLeft w:val="0"/>
      <w:marRight w:val="0"/>
      <w:marTop w:val="0"/>
      <w:marBottom w:val="0"/>
      <w:divBdr>
        <w:top w:val="none" w:sz="0" w:space="0" w:color="auto"/>
        <w:left w:val="none" w:sz="0" w:space="0" w:color="auto"/>
        <w:bottom w:val="none" w:sz="0" w:space="0" w:color="auto"/>
        <w:right w:val="none" w:sz="0" w:space="0" w:color="auto"/>
      </w:divBdr>
      <w:divsChild>
        <w:div w:id="118689235">
          <w:marLeft w:val="0"/>
          <w:marRight w:val="0"/>
          <w:marTop w:val="0"/>
          <w:marBottom w:val="0"/>
          <w:divBdr>
            <w:top w:val="none" w:sz="0" w:space="0" w:color="auto"/>
            <w:left w:val="none" w:sz="0" w:space="0" w:color="auto"/>
            <w:bottom w:val="none" w:sz="0" w:space="0" w:color="auto"/>
            <w:right w:val="none" w:sz="0" w:space="0" w:color="auto"/>
          </w:divBdr>
          <w:divsChild>
            <w:div w:id="806775455">
              <w:marLeft w:val="0"/>
              <w:marRight w:val="0"/>
              <w:marTop w:val="0"/>
              <w:marBottom w:val="0"/>
              <w:divBdr>
                <w:top w:val="none" w:sz="0" w:space="0" w:color="auto"/>
                <w:left w:val="none" w:sz="0" w:space="0" w:color="auto"/>
                <w:bottom w:val="none" w:sz="0" w:space="0" w:color="auto"/>
                <w:right w:val="none" w:sz="0" w:space="0" w:color="auto"/>
              </w:divBdr>
              <w:divsChild>
                <w:div w:id="347603592">
                  <w:marLeft w:val="0"/>
                  <w:marRight w:val="0"/>
                  <w:marTop w:val="0"/>
                  <w:marBottom w:val="0"/>
                  <w:divBdr>
                    <w:top w:val="none" w:sz="0" w:space="0" w:color="auto"/>
                    <w:left w:val="none" w:sz="0" w:space="0" w:color="auto"/>
                    <w:bottom w:val="none" w:sz="0" w:space="0" w:color="auto"/>
                    <w:right w:val="none" w:sz="0" w:space="0" w:color="auto"/>
                  </w:divBdr>
                  <w:divsChild>
                    <w:div w:id="1561206697">
                      <w:marLeft w:val="0"/>
                      <w:marRight w:val="0"/>
                      <w:marTop w:val="0"/>
                      <w:marBottom w:val="0"/>
                      <w:divBdr>
                        <w:top w:val="none" w:sz="0" w:space="0" w:color="auto"/>
                        <w:left w:val="none" w:sz="0" w:space="0" w:color="auto"/>
                        <w:bottom w:val="none" w:sz="0" w:space="0" w:color="auto"/>
                        <w:right w:val="none" w:sz="0" w:space="0" w:color="auto"/>
                      </w:divBdr>
                      <w:divsChild>
                        <w:div w:id="1995449716">
                          <w:marLeft w:val="0"/>
                          <w:marRight w:val="0"/>
                          <w:marTop w:val="0"/>
                          <w:marBottom w:val="0"/>
                          <w:divBdr>
                            <w:top w:val="none" w:sz="0" w:space="0" w:color="auto"/>
                            <w:left w:val="none" w:sz="0" w:space="0" w:color="auto"/>
                            <w:bottom w:val="none" w:sz="0" w:space="0" w:color="auto"/>
                            <w:right w:val="none" w:sz="0" w:space="0" w:color="auto"/>
                          </w:divBdr>
                          <w:divsChild>
                            <w:div w:id="2046131198">
                              <w:marLeft w:val="0"/>
                              <w:marRight w:val="0"/>
                              <w:marTop w:val="0"/>
                              <w:marBottom w:val="0"/>
                              <w:divBdr>
                                <w:top w:val="none" w:sz="0" w:space="0" w:color="auto"/>
                                <w:left w:val="none" w:sz="0" w:space="0" w:color="auto"/>
                                <w:bottom w:val="none" w:sz="0" w:space="0" w:color="auto"/>
                                <w:right w:val="none" w:sz="0" w:space="0" w:color="auto"/>
                              </w:divBdr>
                              <w:divsChild>
                                <w:div w:id="148794057">
                                  <w:marLeft w:val="0"/>
                                  <w:marRight w:val="0"/>
                                  <w:marTop w:val="0"/>
                                  <w:marBottom w:val="0"/>
                                  <w:divBdr>
                                    <w:top w:val="none" w:sz="0" w:space="0" w:color="auto"/>
                                    <w:left w:val="none" w:sz="0" w:space="0" w:color="auto"/>
                                    <w:bottom w:val="none" w:sz="0" w:space="0" w:color="auto"/>
                                    <w:right w:val="none" w:sz="0" w:space="0" w:color="auto"/>
                                  </w:divBdr>
                                </w:div>
                                <w:div w:id="246578152">
                                  <w:marLeft w:val="0"/>
                                  <w:marRight w:val="0"/>
                                  <w:marTop w:val="0"/>
                                  <w:marBottom w:val="0"/>
                                  <w:divBdr>
                                    <w:top w:val="none" w:sz="0" w:space="0" w:color="auto"/>
                                    <w:left w:val="none" w:sz="0" w:space="0" w:color="auto"/>
                                    <w:bottom w:val="none" w:sz="0" w:space="0" w:color="auto"/>
                                    <w:right w:val="none" w:sz="0" w:space="0" w:color="auto"/>
                                  </w:divBdr>
                                </w:div>
                                <w:div w:id="257638485">
                                  <w:marLeft w:val="0"/>
                                  <w:marRight w:val="0"/>
                                  <w:marTop w:val="0"/>
                                  <w:marBottom w:val="0"/>
                                  <w:divBdr>
                                    <w:top w:val="none" w:sz="0" w:space="0" w:color="auto"/>
                                    <w:left w:val="none" w:sz="0" w:space="0" w:color="auto"/>
                                    <w:bottom w:val="none" w:sz="0" w:space="0" w:color="auto"/>
                                    <w:right w:val="none" w:sz="0" w:space="0" w:color="auto"/>
                                  </w:divBdr>
                                </w:div>
                                <w:div w:id="437869559">
                                  <w:marLeft w:val="0"/>
                                  <w:marRight w:val="0"/>
                                  <w:marTop w:val="0"/>
                                  <w:marBottom w:val="0"/>
                                  <w:divBdr>
                                    <w:top w:val="none" w:sz="0" w:space="0" w:color="auto"/>
                                    <w:left w:val="none" w:sz="0" w:space="0" w:color="auto"/>
                                    <w:bottom w:val="none" w:sz="0" w:space="0" w:color="auto"/>
                                    <w:right w:val="none" w:sz="0" w:space="0" w:color="auto"/>
                                  </w:divBdr>
                                </w:div>
                                <w:div w:id="449905248">
                                  <w:marLeft w:val="0"/>
                                  <w:marRight w:val="0"/>
                                  <w:marTop w:val="0"/>
                                  <w:marBottom w:val="0"/>
                                  <w:divBdr>
                                    <w:top w:val="none" w:sz="0" w:space="0" w:color="auto"/>
                                    <w:left w:val="none" w:sz="0" w:space="0" w:color="auto"/>
                                    <w:bottom w:val="none" w:sz="0" w:space="0" w:color="auto"/>
                                    <w:right w:val="none" w:sz="0" w:space="0" w:color="auto"/>
                                  </w:divBdr>
                                </w:div>
                                <w:div w:id="531192838">
                                  <w:marLeft w:val="0"/>
                                  <w:marRight w:val="0"/>
                                  <w:marTop w:val="0"/>
                                  <w:marBottom w:val="0"/>
                                  <w:divBdr>
                                    <w:top w:val="none" w:sz="0" w:space="0" w:color="auto"/>
                                    <w:left w:val="none" w:sz="0" w:space="0" w:color="auto"/>
                                    <w:bottom w:val="none" w:sz="0" w:space="0" w:color="auto"/>
                                    <w:right w:val="none" w:sz="0" w:space="0" w:color="auto"/>
                                  </w:divBdr>
                                </w:div>
                                <w:div w:id="532769055">
                                  <w:marLeft w:val="0"/>
                                  <w:marRight w:val="0"/>
                                  <w:marTop w:val="0"/>
                                  <w:marBottom w:val="0"/>
                                  <w:divBdr>
                                    <w:top w:val="none" w:sz="0" w:space="0" w:color="auto"/>
                                    <w:left w:val="none" w:sz="0" w:space="0" w:color="auto"/>
                                    <w:bottom w:val="none" w:sz="0" w:space="0" w:color="auto"/>
                                    <w:right w:val="none" w:sz="0" w:space="0" w:color="auto"/>
                                  </w:divBdr>
                                </w:div>
                                <w:div w:id="562329805">
                                  <w:marLeft w:val="0"/>
                                  <w:marRight w:val="0"/>
                                  <w:marTop w:val="0"/>
                                  <w:marBottom w:val="0"/>
                                  <w:divBdr>
                                    <w:top w:val="none" w:sz="0" w:space="0" w:color="auto"/>
                                    <w:left w:val="none" w:sz="0" w:space="0" w:color="auto"/>
                                    <w:bottom w:val="none" w:sz="0" w:space="0" w:color="auto"/>
                                    <w:right w:val="none" w:sz="0" w:space="0" w:color="auto"/>
                                  </w:divBdr>
                                </w:div>
                                <w:div w:id="759253907">
                                  <w:marLeft w:val="0"/>
                                  <w:marRight w:val="0"/>
                                  <w:marTop w:val="0"/>
                                  <w:marBottom w:val="0"/>
                                  <w:divBdr>
                                    <w:top w:val="none" w:sz="0" w:space="0" w:color="auto"/>
                                    <w:left w:val="none" w:sz="0" w:space="0" w:color="auto"/>
                                    <w:bottom w:val="none" w:sz="0" w:space="0" w:color="auto"/>
                                    <w:right w:val="none" w:sz="0" w:space="0" w:color="auto"/>
                                  </w:divBdr>
                                </w:div>
                                <w:div w:id="765466089">
                                  <w:marLeft w:val="0"/>
                                  <w:marRight w:val="0"/>
                                  <w:marTop w:val="0"/>
                                  <w:marBottom w:val="0"/>
                                  <w:divBdr>
                                    <w:top w:val="none" w:sz="0" w:space="0" w:color="auto"/>
                                    <w:left w:val="none" w:sz="0" w:space="0" w:color="auto"/>
                                    <w:bottom w:val="none" w:sz="0" w:space="0" w:color="auto"/>
                                    <w:right w:val="none" w:sz="0" w:space="0" w:color="auto"/>
                                  </w:divBdr>
                                </w:div>
                                <w:div w:id="815103985">
                                  <w:marLeft w:val="0"/>
                                  <w:marRight w:val="0"/>
                                  <w:marTop w:val="0"/>
                                  <w:marBottom w:val="0"/>
                                  <w:divBdr>
                                    <w:top w:val="none" w:sz="0" w:space="0" w:color="auto"/>
                                    <w:left w:val="none" w:sz="0" w:space="0" w:color="auto"/>
                                    <w:bottom w:val="none" w:sz="0" w:space="0" w:color="auto"/>
                                    <w:right w:val="none" w:sz="0" w:space="0" w:color="auto"/>
                                  </w:divBdr>
                                </w:div>
                                <w:div w:id="840317239">
                                  <w:marLeft w:val="0"/>
                                  <w:marRight w:val="0"/>
                                  <w:marTop w:val="0"/>
                                  <w:marBottom w:val="0"/>
                                  <w:divBdr>
                                    <w:top w:val="none" w:sz="0" w:space="0" w:color="auto"/>
                                    <w:left w:val="none" w:sz="0" w:space="0" w:color="auto"/>
                                    <w:bottom w:val="none" w:sz="0" w:space="0" w:color="auto"/>
                                    <w:right w:val="none" w:sz="0" w:space="0" w:color="auto"/>
                                  </w:divBdr>
                                </w:div>
                                <w:div w:id="966617260">
                                  <w:marLeft w:val="0"/>
                                  <w:marRight w:val="0"/>
                                  <w:marTop w:val="0"/>
                                  <w:marBottom w:val="0"/>
                                  <w:divBdr>
                                    <w:top w:val="none" w:sz="0" w:space="0" w:color="auto"/>
                                    <w:left w:val="none" w:sz="0" w:space="0" w:color="auto"/>
                                    <w:bottom w:val="none" w:sz="0" w:space="0" w:color="auto"/>
                                    <w:right w:val="none" w:sz="0" w:space="0" w:color="auto"/>
                                  </w:divBdr>
                                </w:div>
                                <w:div w:id="1471826583">
                                  <w:marLeft w:val="0"/>
                                  <w:marRight w:val="0"/>
                                  <w:marTop w:val="0"/>
                                  <w:marBottom w:val="0"/>
                                  <w:divBdr>
                                    <w:top w:val="none" w:sz="0" w:space="0" w:color="auto"/>
                                    <w:left w:val="none" w:sz="0" w:space="0" w:color="auto"/>
                                    <w:bottom w:val="none" w:sz="0" w:space="0" w:color="auto"/>
                                    <w:right w:val="none" w:sz="0" w:space="0" w:color="auto"/>
                                  </w:divBdr>
                                </w:div>
                                <w:div w:id="1689604889">
                                  <w:marLeft w:val="0"/>
                                  <w:marRight w:val="0"/>
                                  <w:marTop w:val="0"/>
                                  <w:marBottom w:val="0"/>
                                  <w:divBdr>
                                    <w:top w:val="none" w:sz="0" w:space="0" w:color="auto"/>
                                    <w:left w:val="none" w:sz="0" w:space="0" w:color="auto"/>
                                    <w:bottom w:val="none" w:sz="0" w:space="0" w:color="auto"/>
                                    <w:right w:val="none" w:sz="0" w:space="0" w:color="auto"/>
                                  </w:divBdr>
                                </w:div>
                                <w:div w:id="1763716323">
                                  <w:marLeft w:val="0"/>
                                  <w:marRight w:val="0"/>
                                  <w:marTop w:val="0"/>
                                  <w:marBottom w:val="0"/>
                                  <w:divBdr>
                                    <w:top w:val="none" w:sz="0" w:space="0" w:color="auto"/>
                                    <w:left w:val="none" w:sz="0" w:space="0" w:color="auto"/>
                                    <w:bottom w:val="none" w:sz="0" w:space="0" w:color="auto"/>
                                    <w:right w:val="none" w:sz="0" w:space="0" w:color="auto"/>
                                  </w:divBdr>
                                </w:div>
                                <w:div w:id="1884096627">
                                  <w:marLeft w:val="0"/>
                                  <w:marRight w:val="0"/>
                                  <w:marTop w:val="0"/>
                                  <w:marBottom w:val="0"/>
                                  <w:divBdr>
                                    <w:top w:val="none" w:sz="0" w:space="0" w:color="auto"/>
                                    <w:left w:val="none" w:sz="0" w:space="0" w:color="auto"/>
                                    <w:bottom w:val="none" w:sz="0" w:space="0" w:color="auto"/>
                                    <w:right w:val="none" w:sz="0" w:space="0" w:color="auto"/>
                                  </w:divBdr>
                                </w:div>
                                <w:div w:id="197409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912350">
      <w:bodyDiv w:val="1"/>
      <w:marLeft w:val="0"/>
      <w:marRight w:val="0"/>
      <w:marTop w:val="0"/>
      <w:marBottom w:val="0"/>
      <w:divBdr>
        <w:top w:val="none" w:sz="0" w:space="0" w:color="auto"/>
        <w:left w:val="none" w:sz="0" w:space="0" w:color="auto"/>
        <w:bottom w:val="none" w:sz="0" w:space="0" w:color="auto"/>
        <w:right w:val="none" w:sz="0" w:space="0" w:color="auto"/>
      </w:divBdr>
      <w:divsChild>
        <w:div w:id="1304120565">
          <w:marLeft w:val="0"/>
          <w:marRight w:val="0"/>
          <w:marTop w:val="0"/>
          <w:marBottom w:val="0"/>
          <w:divBdr>
            <w:top w:val="none" w:sz="0" w:space="0" w:color="auto"/>
            <w:left w:val="none" w:sz="0" w:space="0" w:color="auto"/>
            <w:bottom w:val="none" w:sz="0" w:space="0" w:color="auto"/>
            <w:right w:val="none" w:sz="0" w:space="0" w:color="auto"/>
          </w:divBdr>
          <w:divsChild>
            <w:div w:id="1201167512">
              <w:marLeft w:val="0"/>
              <w:marRight w:val="0"/>
              <w:marTop w:val="0"/>
              <w:marBottom w:val="0"/>
              <w:divBdr>
                <w:top w:val="none" w:sz="0" w:space="0" w:color="auto"/>
                <w:left w:val="none" w:sz="0" w:space="0" w:color="auto"/>
                <w:bottom w:val="none" w:sz="0" w:space="0" w:color="auto"/>
                <w:right w:val="none" w:sz="0" w:space="0" w:color="auto"/>
              </w:divBdr>
              <w:divsChild>
                <w:div w:id="692730199">
                  <w:marLeft w:val="0"/>
                  <w:marRight w:val="0"/>
                  <w:marTop w:val="0"/>
                  <w:marBottom w:val="0"/>
                  <w:divBdr>
                    <w:top w:val="none" w:sz="0" w:space="0" w:color="auto"/>
                    <w:left w:val="none" w:sz="0" w:space="0" w:color="auto"/>
                    <w:bottom w:val="none" w:sz="0" w:space="0" w:color="auto"/>
                    <w:right w:val="none" w:sz="0" w:space="0" w:color="auto"/>
                  </w:divBdr>
                  <w:divsChild>
                    <w:div w:id="1838573056">
                      <w:marLeft w:val="0"/>
                      <w:marRight w:val="0"/>
                      <w:marTop w:val="0"/>
                      <w:marBottom w:val="0"/>
                      <w:divBdr>
                        <w:top w:val="none" w:sz="0" w:space="0" w:color="auto"/>
                        <w:left w:val="none" w:sz="0" w:space="0" w:color="auto"/>
                        <w:bottom w:val="none" w:sz="0" w:space="0" w:color="auto"/>
                        <w:right w:val="none" w:sz="0" w:space="0" w:color="auto"/>
                      </w:divBdr>
                      <w:divsChild>
                        <w:div w:id="437724249">
                          <w:marLeft w:val="0"/>
                          <w:marRight w:val="0"/>
                          <w:marTop w:val="0"/>
                          <w:marBottom w:val="0"/>
                          <w:divBdr>
                            <w:top w:val="none" w:sz="0" w:space="0" w:color="auto"/>
                            <w:left w:val="none" w:sz="0" w:space="0" w:color="auto"/>
                            <w:bottom w:val="none" w:sz="0" w:space="0" w:color="auto"/>
                            <w:right w:val="none" w:sz="0" w:space="0" w:color="auto"/>
                          </w:divBdr>
                          <w:divsChild>
                            <w:div w:id="1297107617">
                              <w:marLeft w:val="0"/>
                              <w:marRight w:val="0"/>
                              <w:marTop w:val="0"/>
                              <w:marBottom w:val="0"/>
                              <w:divBdr>
                                <w:top w:val="none" w:sz="0" w:space="0" w:color="auto"/>
                                <w:left w:val="none" w:sz="0" w:space="0" w:color="auto"/>
                                <w:bottom w:val="none" w:sz="0" w:space="0" w:color="auto"/>
                                <w:right w:val="none" w:sz="0" w:space="0" w:color="auto"/>
                              </w:divBdr>
                              <w:divsChild>
                                <w:div w:id="296566293">
                                  <w:marLeft w:val="0"/>
                                  <w:marRight w:val="0"/>
                                  <w:marTop w:val="0"/>
                                  <w:marBottom w:val="0"/>
                                  <w:divBdr>
                                    <w:top w:val="none" w:sz="0" w:space="0" w:color="auto"/>
                                    <w:left w:val="none" w:sz="0" w:space="0" w:color="auto"/>
                                    <w:bottom w:val="none" w:sz="0" w:space="0" w:color="auto"/>
                                    <w:right w:val="none" w:sz="0" w:space="0" w:color="auto"/>
                                  </w:divBdr>
                                  <w:divsChild>
                                    <w:div w:id="1099446250">
                                      <w:marLeft w:val="0"/>
                                      <w:marRight w:val="0"/>
                                      <w:marTop w:val="0"/>
                                      <w:marBottom w:val="0"/>
                                      <w:divBdr>
                                        <w:top w:val="none" w:sz="0" w:space="0" w:color="auto"/>
                                        <w:left w:val="none" w:sz="0" w:space="0" w:color="auto"/>
                                        <w:bottom w:val="none" w:sz="0" w:space="0" w:color="auto"/>
                                        <w:right w:val="none" w:sz="0" w:space="0" w:color="auto"/>
                                      </w:divBdr>
                                      <w:divsChild>
                                        <w:div w:id="103411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2343862">
      <w:bodyDiv w:val="1"/>
      <w:marLeft w:val="0"/>
      <w:marRight w:val="0"/>
      <w:marTop w:val="0"/>
      <w:marBottom w:val="0"/>
      <w:divBdr>
        <w:top w:val="none" w:sz="0" w:space="0" w:color="auto"/>
        <w:left w:val="none" w:sz="0" w:space="0" w:color="auto"/>
        <w:bottom w:val="none" w:sz="0" w:space="0" w:color="auto"/>
        <w:right w:val="none" w:sz="0" w:space="0" w:color="auto"/>
      </w:divBdr>
    </w:div>
    <w:div w:id="1695379822">
      <w:bodyDiv w:val="1"/>
      <w:marLeft w:val="0"/>
      <w:marRight w:val="0"/>
      <w:marTop w:val="0"/>
      <w:marBottom w:val="0"/>
      <w:divBdr>
        <w:top w:val="none" w:sz="0" w:space="0" w:color="auto"/>
        <w:left w:val="none" w:sz="0" w:space="0" w:color="auto"/>
        <w:bottom w:val="none" w:sz="0" w:space="0" w:color="auto"/>
        <w:right w:val="none" w:sz="0" w:space="0" w:color="auto"/>
      </w:divBdr>
      <w:divsChild>
        <w:div w:id="1886524073">
          <w:marLeft w:val="0"/>
          <w:marRight w:val="0"/>
          <w:marTop w:val="0"/>
          <w:marBottom w:val="0"/>
          <w:divBdr>
            <w:top w:val="none" w:sz="0" w:space="0" w:color="auto"/>
            <w:left w:val="none" w:sz="0" w:space="0" w:color="auto"/>
            <w:bottom w:val="none" w:sz="0" w:space="0" w:color="auto"/>
            <w:right w:val="none" w:sz="0" w:space="0" w:color="auto"/>
          </w:divBdr>
          <w:divsChild>
            <w:div w:id="946814846">
              <w:marLeft w:val="0"/>
              <w:marRight w:val="0"/>
              <w:marTop w:val="0"/>
              <w:marBottom w:val="0"/>
              <w:divBdr>
                <w:top w:val="none" w:sz="0" w:space="0" w:color="auto"/>
                <w:left w:val="none" w:sz="0" w:space="0" w:color="auto"/>
                <w:bottom w:val="none" w:sz="0" w:space="0" w:color="auto"/>
                <w:right w:val="none" w:sz="0" w:space="0" w:color="auto"/>
              </w:divBdr>
              <w:divsChild>
                <w:div w:id="1113983238">
                  <w:marLeft w:val="0"/>
                  <w:marRight w:val="0"/>
                  <w:marTop w:val="0"/>
                  <w:marBottom w:val="0"/>
                  <w:divBdr>
                    <w:top w:val="none" w:sz="0" w:space="0" w:color="auto"/>
                    <w:left w:val="none" w:sz="0" w:space="0" w:color="auto"/>
                    <w:bottom w:val="none" w:sz="0" w:space="0" w:color="auto"/>
                    <w:right w:val="none" w:sz="0" w:space="0" w:color="auto"/>
                  </w:divBdr>
                  <w:divsChild>
                    <w:div w:id="1367222383">
                      <w:marLeft w:val="0"/>
                      <w:marRight w:val="0"/>
                      <w:marTop w:val="0"/>
                      <w:marBottom w:val="0"/>
                      <w:divBdr>
                        <w:top w:val="none" w:sz="0" w:space="0" w:color="auto"/>
                        <w:left w:val="none" w:sz="0" w:space="0" w:color="auto"/>
                        <w:bottom w:val="none" w:sz="0" w:space="0" w:color="auto"/>
                        <w:right w:val="none" w:sz="0" w:space="0" w:color="auto"/>
                      </w:divBdr>
                      <w:divsChild>
                        <w:div w:id="471679156">
                          <w:marLeft w:val="0"/>
                          <w:marRight w:val="0"/>
                          <w:marTop w:val="0"/>
                          <w:marBottom w:val="0"/>
                          <w:divBdr>
                            <w:top w:val="none" w:sz="0" w:space="0" w:color="auto"/>
                            <w:left w:val="none" w:sz="0" w:space="0" w:color="auto"/>
                            <w:bottom w:val="none" w:sz="0" w:space="0" w:color="auto"/>
                            <w:right w:val="none" w:sz="0" w:space="0" w:color="auto"/>
                          </w:divBdr>
                          <w:divsChild>
                            <w:div w:id="1397973964">
                              <w:marLeft w:val="0"/>
                              <w:marRight w:val="0"/>
                              <w:marTop w:val="0"/>
                              <w:marBottom w:val="0"/>
                              <w:divBdr>
                                <w:top w:val="none" w:sz="0" w:space="0" w:color="auto"/>
                                <w:left w:val="none" w:sz="0" w:space="0" w:color="auto"/>
                                <w:bottom w:val="none" w:sz="0" w:space="0" w:color="auto"/>
                                <w:right w:val="none" w:sz="0" w:space="0" w:color="auto"/>
                              </w:divBdr>
                              <w:divsChild>
                                <w:div w:id="929971146">
                                  <w:marLeft w:val="0"/>
                                  <w:marRight w:val="0"/>
                                  <w:marTop w:val="0"/>
                                  <w:marBottom w:val="0"/>
                                  <w:divBdr>
                                    <w:top w:val="none" w:sz="0" w:space="0" w:color="auto"/>
                                    <w:left w:val="none" w:sz="0" w:space="0" w:color="auto"/>
                                    <w:bottom w:val="none" w:sz="0" w:space="0" w:color="auto"/>
                                    <w:right w:val="none" w:sz="0" w:space="0" w:color="auto"/>
                                  </w:divBdr>
                                  <w:divsChild>
                                    <w:div w:id="746611717">
                                      <w:marLeft w:val="0"/>
                                      <w:marRight w:val="0"/>
                                      <w:marTop w:val="0"/>
                                      <w:marBottom w:val="0"/>
                                      <w:divBdr>
                                        <w:top w:val="none" w:sz="0" w:space="0" w:color="auto"/>
                                        <w:left w:val="none" w:sz="0" w:space="0" w:color="auto"/>
                                        <w:bottom w:val="none" w:sz="0" w:space="0" w:color="auto"/>
                                        <w:right w:val="none" w:sz="0" w:space="0" w:color="auto"/>
                                      </w:divBdr>
                                      <w:divsChild>
                                        <w:div w:id="66848926">
                                          <w:marLeft w:val="0"/>
                                          <w:marRight w:val="0"/>
                                          <w:marTop w:val="0"/>
                                          <w:marBottom w:val="0"/>
                                          <w:divBdr>
                                            <w:top w:val="none" w:sz="0" w:space="0" w:color="auto"/>
                                            <w:left w:val="none" w:sz="0" w:space="0" w:color="auto"/>
                                            <w:bottom w:val="none" w:sz="0" w:space="0" w:color="auto"/>
                                            <w:right w:val="none" w:sz="0" w:space="0" w:color="auto"/>
                                          </w:divBdr>
                                        </w:div>
                                        <w:div w:id="183641524">
                                          <w:marLeft w:val="0"/>
                                          <w:marRight w:val="0"/>
                                          <w:marTop w:val="0"/>
                                          <w:marBottom w:val="0"/>
                                          <w:divBdr>
                                            <w:top w:val="none" w:sz="0" w:space="0" w:color="auto"/>
                                            <w:left w:val="none" w:sz="0" w:space="0" w:color="auto"/>
                                            <w:bottom w:val="none" w:sz="0" w:space="0" w:color="auto"/>
                                            <w:right w:val="none" w:sz="0" w:space="0" w:color="auto"/>
                                          </w:divBdr>
                                        </w:div>
                                        <w:div w:id="102675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081451">
      <w:bodyDiv w:val="1"/>
      <w:marLeft w:val="0"/>
      <w:marRight w:val="0"/>
      <w:marTop w:val="0"/>
      <w:marBottom w:val="0"/>
      <w:divBdr>
        <w:top w:val="none" w:sz="0" w:space="0" w:color="auto"/>
        <w:left w:val="none" w:sz="0" w:space="0" w:color="auto"/>
        <w:bottom w:val="none" w:sz="0" w:space="0" w:color="auto"/>
        <w:right w:val="none" w:sz="0" w:space="0" w:color="auto"/>
      </w:divBdr>
      <w:divsChild>
        <w:div w:id="929432365">
          <w:marLeft w:val="0"/>
          <w:marRight w:val="0"/>
          <w:marTop w:val="0"/>
          <w:marBottom w:val="0"/>
          <w:divBdr>
            <w:top w:val="none" w:sz="0" w:space="0" w:color="auto"/>
            <w:left w:val="none" w:sz="0" w:space="0" w:color="auto"/>
            <w:bottom w:val="none" w:sz="0" w:space="0" w:color="auto"/>
            <w:right w:val="none" w:sz="0" w:space="0" w:color="auto"/>
          </w:divBdr>
        </w:div>
      </w:divsChild>
    </w:div>
    <w:div w:id="1698308750">
      <w:bodyDiv w:val="1"/>
      <w:marLeft w:val="0"/>
      <w:marRight w:val="0"/>
      <w:marTop w:val="0"/>
      <w:marBottom w:val="0"/>
      <w:divBdr>
        <w:top w:val="none" w:sz="0" w:space="0" w:color="auto"/>
        <w:left w:val="none" w:sz="0" w:space="0" w:color="auto"/>
        <w:bottom w:val="none" w:sz="0" w:space="0" w:color="auto"/>
        <w:right w:val="none" w:sz="0" w:space="0" w:color="auto"/>
      </w:divBdr>
    </w:div>
    <w:div w:id="1711496040">
      <w:bodyDiv w:val="1"/>
      <w:marLeft w:val="0"/>
      <w:marRight w:val="0"/>
      <w:marTop w:val="0"/>
      <w:marBottom w:val="0"/>
      <w:divBdr>
        <w:top w:val="none" w:sz="0" w:space="0" w:color="auto"/>
        <w:left w:val="none" w:sz="0" w:space="0" w:color="auto"/>
        <w:bottom w:val="none" w:sz="0" w:space="0" w:color="auto"/>
        <w:right w:val="none" w:sz="0" w:space="0" w:color="auto"/>
      </w:divBdr>
    </w:div>
    <w:div w:id="1712418765">
      <w:bodyDiv w:val="1"/>
      <w:marLeft w:val="0"/>
      <w:marRight w:val="0"/>
      <w:marTop w:val="0"/>
      <w:marBottom w:val="0"/>
      <w:divBdr>
        <w:top w:val="none" w:sz="0" w:space="0" w:color="auto"/>
        <w:left w:val="none" w:sz="0" w:space="0" w:color="auto"/>
        <w:bottom w:val="none" w:sz="0" w:space="0" w:color="auto"/>
        <w:right w:val="none" w:sz="0" w:space="0" w:color="auto"/>
      </w:divBdr>
      <w:divsChild>
        <w:div w:id="1598635265">
          <w:marLeft w:val="0"/>
          <w:marRight w:val="0"/>
          <w:marTop w:val="0"/>
          <w:marBottom w:val="0"/>
          <w:divBdr>
            <w:top w:val="none" w:sz="0" w:space="0" w:color="auto"/>
            <w:left w:val="none" w:sz="0" w:space="0" w:color="auto"/>
            <w:bottom w:val="none" w:sz="0" w:space="0" w:color="auto"/>
            <w:right w:val="none" w:sz="0" w:space="0" w:color="auto"/>
          </w:divBdr>
          <w:divsChild>
            <w:div w:id="311181325">
              <w:marLeft w:val="0"/>
              <w:marRight w:val="0"/>
              <w:marTop w:val="0"/>
              <w:marBottom w:val="0"/>
              <w:divBdr>
                <w:top w:val="none" w:sz="0" w:space="0" w:color="auto"/>
                <w:left w:val="none" w:sz="0" w:space="0" w:color="auto"/>
                <w:bottom w:val="none" w:sz="0" w:space="0" w:color="auto"/>
                <w:right w:val="none" w:sz="0" w:space="0" w:color="auto"/>
              </w:divBdr>
              <w:divsChild>
                <w:div w:id="650797033">
                  <w:marLeft w:val="0"/>
                  <w:marRight w:val="0"/>
                  <w:marTop w:val="0"/>
                  <w:marBottom w:val="0"/>
                  <w:divBdr>
                    <w:top w:val="none" w:sz="0" w:space="0" w:color="auto"/>
                    <w:left w:val="none" w:sz="0" w:space="0" w:color="auto"/>
                    <w:bottom w:val="none" w:sz="0" w:space="0" w:color="auto"/>
                    <w:right w:val="none" w:sz="0" w:space="0" w:color="auto"/>
                  </w:divBdr>
                  <w:divsChild>
                    <w:div w:id="1466387536">
                      <w:marLeft w:val="0"/>
                      <w:marRight w:val="0"/>
                      <w:marTop w:val="0"/>
                      <w:marBottom w:val="0"/>
                      <w:divBdr>
                        <w:top w:val="none" w:sz="0" w:space="0" w:color="auto"/>
                        <w:left w:val="none" w:sz="0" w:space="0" w:color="auto"/>
                        <w:bottom w:val="none" w:sz="0" w:space="0" w:color="auto"/>
                        <w:right w:val="none" w:sz="0" w:space="0" w:color="auto"/>
                      </w:divBdr>
                      <w:divsChild>
                        <w:div w:id="296036991">
                          <w:marLeft w:val="0"/>
                          <w:marRight w:val="0"/>
                          <w:marTop w:val="0"/>
                          <w:marBottom w:val="0"/>
                          <w:divBdr>
                            <w:top w:val="none" w:sz="0" w:space="0" w:color="auto"/>
                            <w:left w:val="none" w:sz="0" w:space="0" w:color="auto"/>
                            <w:bottom w:val="none" w:sz="0" w:space="0" w:color="auto"/>
                            <w:right w:val="none" w:sz="0" w:space="0" w:color="auto"/>
                          </w:divBdr>
                          <w:divsChild>
                            <w:div w:id="2044868369">
                              <w:marLeft w:val="0"/>
                              <w:marRight w:val="0"/>
                              <w:marTop w:val="0"/>
                              <w:marBottom w:val="0"/>
                              <w:divBdr>
                                <w:top w:val="none" w:sz="0" w:space="0" w:color="auto"/>
                                <w:left w:val="none" w:sz="0" w:space="0" w:color="auto"/>
                                <w:bottom w:val="none" w:sz="0" w:space="0" w:color="auto"/>
                                <w:right w:val="none" w:sz="0" w:space="0" w:color="auto"/>
                              </w:divBdr>
                              <w:divsChild>
                                <w:div w:id="2093240265">
                                  <w:marLeft w:val="0"/>
                                  <w:marRight w:val="0"/>
                                  <w:marTop w:val="0"/>
                                  <w:marBottom w:val="0"/>
                                  <w:divBdr>
                                    <w:top w:val="none" w:sz="0" w:space="0" w:color="auto"/>
                                    <w:left w:val="none" w:sz="0" w:space="0" w:color="auto"/>
                                    <w:bottom w:val="none" w:sz="0" w:space="0" w:color="auto"/>
                                    <w:right w:val="none" w:sz="0" w:space="0" w:color="auto"/>
                                  </w:divBdr>
                                  <w:divsChild>
                                    <w:div w:id="830633945">
                                      <w:marLeft w:val="0"/>
                                      <w:marRight w:val="0"/>
                                      <w:marTop w:val="0"/>
                                      <w:marBottom w:val="0"/>
                                      <w:divBdr>
                                        <w:top w:val="none" w:sz="0" w:space="0" w:color="auto"/>
                                        <w:left w:val="none" w:sz="0" w:space="0" w:color="auto"/>
                                        <w:bottom w:val="none" w:sz="0" w:space="0" w:color="auto"/>
                                        <w:right w:val="none" w:sz="0" w:space="0" w:color="auto"/>
                                      </w:divBdr>
                                      <w:divsChild>
                                        <w:div w:id="93520173">
                                          <w:marLeft w:val="0"/>
                                          <w:marRight w:val="0"/>
                                          <w:marTop w:val="0"/>
                                          <w:marBottom w:val="0"/>
                                          <w:divBdr>
                                            <w:top w:val="none" w:sz="0" w:space="0" w:color="auto"/>
                                            <w:left w:val="none" w:sz="0" w:space="0" w:color="auto"/>
                                            <w:bottom w:val="none" w:sz="0" w:space="0" w:color="auto"/>
                                            <w:right w:val="none" w:sz="0" w:space="0" w:color="auto"/>
                                          </w:divBdr>
                                        </w:div>
                                        <w:div w:id="704260516">
                                          <w:marLeft w:val="0"/>
                                          <w:marRight w:val="0"/>
                                          <w:marTop w:val="0"/>
                                          <w:marBottom w:val="0"/>
                                          <w:divBdr>
                                            <w:top w:val="none" w:sz="0" w:space="0" w:color="auto"/>
                                            <w:left w:val="none" w:sz="0" w:space="0" w:color="auto"/>
                                            <w:bottom w:val="none" w:sz="0" w:space="0" w:color="auto"/>
                                            <w:right w:val="none" w:sz="0" w:space="0" w:color="auto"/>
                                          </w:divBdr>
                                        </w:div>
                                        <w:div w:id="1722747921">
                                          <w:marLeft w:val="0"/>
                                          <w:marRight w:val="0"/>
                                          <w:marTop w:val="0"/>
                                          <w:marBottom w:val="0"/>
                                          <w:divBdr>
                                            <w:top w:val="none" w:sz="0" w:space="0" w:color="auto"/>
                                            <w:left w:val="none" w:sz="0" w:space="0" w:color="auto"/>
                                            <w:bottom w:val="none" w:sz="0" w:space="0" w:color="auto"/>
                                            <w:right w:val="none" w:sz="0" w:space="0" w:color="auto"/>
                                          </w:divBdr>
                                        </w:div>
                                        <w:div w:id="1847481858">
                                          <w:marLeft w:val="0"/>
                                          <w:marRight w:val="0"/>
                                          <w:marTop w:val="0"/>
                                          <w:marBottom w:val="0"/>
                                          <w:divBdr>
                                            <w:top w:val="none" w:sz="0" w:space="0" w:color="auto"/>
                                            <w:left w:val="none" w:sz="0" w:space="0" w:color="auto"/>
                                            <w:bottom w:val="none" w:sz="0" w:space="0" w:color="auto"/>
                                            <w:right w:val="none" w:sz="0" w:space="0" w:color="auto"/>
                                          </w:divBdr>
                                        </w:div>
                                        <w:div w:id="1873878005">
                                          <w:marLeft w:val="0"/>
                                          <w:marRight w:val="0"/>
                                          <w:marTop w:val="0"/>
                                          <w:marBottom w:val="0"/>
                                          <w:divBdr>
                                            <w:top w:val="none" w:sz="0" w:space="0" w:color="auto"/>
                                            <w:left w:val="none" w:sz="0" w:space="0" w:color="auto"/>
                                            <w:bottom w:val="none" w:sz="0" w:space="0" w:color="auto"/>
                                            <w:right w:val="none" w:sz="0" w:space="0" w:color="auto"/>
                                          </w:divBdr>
                                        </w:div>
                                        <w:div w:id="208020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0524059">
      <w:bodyDiv w:val="1"/>
      <w:marLeft w:val="0"/>
      <w:marRight w:val="0"/>
      <w:marTop w:val="0"/>
      <w:marBottom w:val="0"/>
      <w:divBdr>
        <w:top w:val="none" w:sz="0" w:space="0" w:color="auto"/>
        <w:left w:val="none" w:sz="0" w:space="0" w:color="auto"/>
        <w:bottom w:val="none" w:sz="0" w:space="0" w:color="auto"/>
        <w:right w:val="none" w:sz="0" w:space="0" w:color="auto"/>
      </w:divBdr>
      <w:divsChild>
        <w:div w:id="30767663">
          <w:marLeft w:val="0"/>
          <w:marRight w:val="0"/>
          <w:marTop w:val="0"/>
          <w:marBottom w:val="0"/>
          <w:divBdr>
            <w:top w:val="none" w:sz="0" w:space="0" w:color="auto"/>
            <w:left w:val="none" w:sz="0" w:space="0" w:color="auto"/>
            <w:bottom w:val="none" w:sz="0" w:space="0" w:color="auto"/>
            <w:right w:val="none" w:sz="0" w:space="0" w:color="auto"/>
          </w:divBdr>
        </w:div>
        <w:div w:id="328563406">
          <w:marLeft w:val="0"/>
          <w:marRight w:val="0"/>
          <w:marTop w:val="0"/>
          <w:marBottom w:val="0"/>
          <w:divBdr>
            <w:top w:val="none" w:sz="0" w:space="0" w:color="auto"/>
            <w:left w:val="none" w:sz="0" w:space="0" w:color="auto"/>
            <w:bottom w:val="none" w:sz="0" w:space="0" w:color="auto"/>
            <w:right w:val="none" w:sz="0" w:space="0" w:color="auto"/>
          </w:divBdr>
        </w:div>
        <w:div w:id="1375542864">
          <w:marLeft w:val="0"/>
          <w:marRight w:val="0"/>
          <w:marTop w:val="0"/>
          <w:marBottom w:val="0"/>
          <w:divBdr>
            <w:top w:val="none" w:sz="0" w:space="0" w:color="auto"/>
            <w:left w:val="none" w:sz="0" w:space="0" w:color="auto"/>
            <w:bottom w:val="none" w:sz="0" w:space="0" w:color="auto"/>
            <w:right w:val="none" w:sz="0" w:space="0" w:color="auto"/>
          </w:divBdr>
        </w:div>
        <w:div w:id="1514345566">
          <w:marLeft w:val="0"/>
          <w:marRight w:val="0"/>
          <w:marTop w:val="0"/>
          <w:marBottom w:val="0"/>
          <w:divBdr>
            <w:top w:val="none" w:sz="0" w:space="0" w:color="auto"/>
            <w:left w:val="none" w:sz="0" w:space="0" w:color="auto"/>
            <w:bottom w:val="none" w:sz="0" w:space="0" w:color="auto"/>
            <w:right w:val="none" w:sz="0" w:space="0" w:color="auto"/>
          </w:divBdr>
        </w:div>
        <w:div w:id="1592622936">
          <w:marLeft w:val="0"/>
          <w:marRight w:val="0"/>
          <w:marTop w:val="0"/>
          <w:marBottom w:val="0"/>
          <w:divBdr>
            <w:top w:val="none" w:sz="0" w:space="0" w:color="auto"/>
            <w:left w:val="none" w:sz="0" w:space="0" w:color="auto"/>
            <w:bottom w:val="none" w:sz="0" w:space="0" w:color="auto"/>
            <w:right w:val="none" w:sz="0" w:space="0" w:color="auto"/>
          </w:divBdr>
        </w:div>
      </w:divsChild>
    </w:div>
    <w:div w:id="1763799268">
      <w:bodyDiv w:val="1"/>
      <w:marLeft w:val="0"/>
      <w:marRight w:val="0"/>
      <w:marTop w:val="0"/>
      <w:marBottom w:val="0"/>
      <w:divBdr>
        <w:top w:val="none" w:sz="0" w:space="0" w:color="auto"/>
        <w:left w:val="none" w:sz="0" w:space="0" w:color="auto"/>
        <w:bottom w:val="none" w:sz="0" w:space="0" w:color="auto"/>
        <w:right w:val="none" w:sz="0" w:space="0" w:color="auto"/>
      </w:divBdr>
      <w:divsChild>
        <w:div w:id="438720349">
          <w:marLeft w:val="0"/>
          <w:marRight w:val="0"/>
          <w:marTop w:val="0"/>
          <w:marBottom w:val="0"/>
          <w:divBdr>
            <w:top w:val="none" w:sz="0" w:space="0" w:color="auto"/>
            <w:left w:val="none" w:sz="0" w:space="0" w:color="auto"/>
            <w:bottom w:val="none" w:sz="0" w:space="0" w:color="auto"/>
            <w:right w:val="none" w:sz="0" w:space="0" w:color="auto"/>
          </w:divBdr>
        </w:div>
        <w:div w:id="555746377">
          <w:marLeft w:val="0"/>
          <w:marRight w:val="0"/>
          <w:marTop w:val="0"/>
          <w:marBottom w:val="0"/>
          <w:divBdr>
            <w:top w:val="none" w:sz="0" w:space="0" w:color="auto"/>
            <w:left w:val="none" w:sz="0" w:space="0" w:color="auto"/>
            <w:bottom w:val="none" w:sz="0" w:space="0" w:color="auto"/>
            <w:right w:val="none" w:sz="0" w:space="0" w:color="auto"/>
          </w:divBdr>
        </w:div>
        <w:div w:id="746877906">
          <w:marLeft w:val="0"/>
          <w:marRight w:val="0"/>
          <w:marTop w:val="0"/>
          <w:marBottom w:val="0"/>
          <w:divBdr>
            <w:top w:val="none" w:sz="0" w:space="0" w:color="auto"/>
            <w:left w:val="none" w:sz="0" w:space="0" w:color="auto"/>
            <w:bottom w:val="none" w:sz="0" w:space="0" w:color="auto"/>
            <w:right w:val="none" w:sz="0" w:space="0" w:color="auto"/>
          </w:divBdr>
        </w:div>
        <w:div w:id="1820809393">
          <w:marLeft w:val="0"/>
          <w:marRight w:val="0"/>
          <w:marTop w:val="0"/>
          <w:marBottom w:val="0"/>
          <w:divBdr>
            <w:top w:val="none" w:sz="0" w:space="0" w:color="auto"/>
            <w:left w:val="none" w:sz="0" w:space="0" w:color="auto"/>
            <w:bottom w:val="none" w:sz="0" w:space="0" w:color="auto"/>
            <w:right w:val="none" w:sz="0" w:space="0" w:color="auto"/>
          </w:divBdr>
        </w:div>
        <w:div w:id="1828594604">
          <w:marLeft w:val="0"/>
          <w:marRight w:val="0"/>
          <w:marTop w:val="0"/>
          <w:marBottom w:val="0"/>
          <w:divBdr>
            <w:top w:val="none" w:sz="0" w:space="0" w:color="auto"/>
            <w:left w:val="none" w:sz="0" w:space="0" w:color="auto"/>
            <w:bottom w:val="none" w:sz="0" w:space="0" w:color="auto"/>
            <w:right w:val="none" w:sz="0" w:space="0" w:color="auto"/>
          </w:divBdr>
        </w:div>
        <w:div w:id="1969582444">
          <w:marLeft w:val="0"/>
          <w:marRight w:val="0"/>
          <w:marTop w:val="0"/>
          <w:marBottom w:val="0"/>
          <w:divBdr>
            <w:top w:val="none" w:sz="0" w:space="0" w:color="auto"/>
            <w:left w:val="none" w:sz="0" w:space="0" w:color="auto"/>
            <w:bottom w:val="none" w:sz="0" w:space="0" w:color="auto"/>
            <w:right w:val="none" w:sz="0" w:space="0" w:color="auto"/>
          </w:divBdr>
        </w:div>
      </w:divsChild>
    </w:div>
    <w:div w:id="1769084220">
      <w:bodyDiv w:val="1"/>
      <w:marLeft w:val="0"/>
      <w:marRight w:val="0"/>
      <w:marTop w:val="0"/>
      <w:marBottom w:val="0"/>
      <w:divBdr>
        <w:top w:val="none" w:sz="0" w:space="0" w:color="auto"/>
        <w:left w:val="none" w:sz="0" w:space="0" w:color="auto"/>
        <w:bottom w:val="none" w:sz="0" w:space="0" w:color="auto"/>
        <w:right w:val="none" w:sz="0" w:space="0" w:color="auto"/>
      </w:divBdr>
      <w:divsChild>
        <w:div w:id="741021906">
          <w:marLeft w:val="0"/>
          <w:marRight w:val="0"/>
          <w:marTop w:val="0"/>
          <w:marBottom w:val="0"/>
          <w:divBdr>
            <w:top w:val="none" w:sz="0" w:space="0" w:color="auto"/>
            <w:left w:val="none" w:sz="0" w:space="0" w:color="auto"/>
            <w:bottom w:val="none" w:sz="0" w:space="0" w:color="auto"/>
            <w:right w:val="none" w:sz="0" w:space="0" w:color="auto"/>
          </w:divBdr>
          <w:divsChild>
            <w:div w:id="24596603">
              <w:marLeft w:val="0"/>
              <w:marRight w:val="0"/>
              <w:marTop w:val="0"/>
              <w:marBottom w:val="0"/>
              <w:divBdr>
                <w:top w:val="none" w:sz="0" w:space="0" w:color="auto"/>
                <w:left w:val="none" w:sz="0" w:space="0" w:color="auto"/>
                <w:bottom w:val="none" w:sz="0" w:space="0" w:color="auto"/>
                <w:right w:val="none" w:sz="0" w:space="0" w:color="auto"/>
              </w:divBdr>
            </w:div>
            <w:div w:id="297146135">
              <w:marLeft w:val="0"/>
              <w:marRight w:val="0"/>
              <w:marTop w:val="0"/>
              <w:marBottom w:val="0"/>
              <w:divBdr>
                <w:top w:val="none" w:sz="0" w:space="0" w:color="auto"/>
                <w:left w:val="none" w:sz="0" w:space="0" w:color="auto"/>
                <w:bottom w:val="none" w:sz="0" w:space="0" w:color="auto"/>
                <w:right w:val="none" w:sz="0" w:space="0" w:color="auto"/>
              </w:divBdr>
            </w:div>
            <w:div w:id="624577759">
              <w:marLeft w:val="0"/>
              <w:marRight w:val="0"/>
              <w:marTop w:val="0"/>
              <w:marBottom w:val="0"/>
              <w:divBdr>
                <w:top w:val="none" w:sz="0" w:space="0" w:color="auto"/>
                <w:left w:val="none" w:sz="0" w:space="0" w:color="auto"/>
                <w:bottom w:val="none" w:sz="0" w:space="0" w:color="auto"/>
                <w:right w:val="none" w:sz="0" w:space="0" w:color="auto"/>
              </w:divBdr>
            </w:div>
            <w:div w:id="714308821">
              <w:marLeft w:val="0"/>
              <w:marRight w:val="0"/>
              <w:marTop w:val="0"/>
              <w:marBottom w:val="0"/>
              <w:divBdr>
                <w:top w:val="none" w:sz="0" w:space="0" w:color="auto"/>
                <w:left w:val="none" w:sz="0" w:space="0" w:color="auto"/>
                <w:bottom w:val="none" w:sz="0" w:space="0" w:color="auto"/>
                <w:right w:val="none" w:sz="0" w:space="0" w:color="auto"/>
              </w:divBdr>
            </w:div>
            <w:div w:id="779421741">
              <w:marLeft w:val="0"/>
              <w:marRight w:val="0"/>
              <w:marTop w:val="0"/>
              <w:marBottom w:val="0"/>
              <w:divBdr>
                <w:top w:val="none" w:sz="0" w:space="0" w:color="auto"/>
                <w:left w:val="none" w:sz="0" w:space="0" w:color="auto"/>
                <w:bottom w:val="none" w:sz="0" w:space="0" w:color="auto"/>
                <w:right w:val="none" w:sz="0" w:space="0" w:color="auto"/>
              </w:divBdr>
            </w:div>
            <w:div w:id="876546317">
              <w:marLeft w:val="0"/>
              <w:marRight w:val="0"/>
              <w:marTop w:val="0"/>
              <w:marBottom w:val="0"/>
              <w:divBdr>
                <w:top w:val="none" w:sz="0" w:space="0" w:color="auto"/>
                <w:left w:val="none" w:sz="0" w:space="0" w:color="auto"/>
                <w:bottom w:val="none" w:sz="0" w:space="0" w:color="auto"/>
                <w:right w:val="none" w:sz="0" w:space="0" w:color="auto"/>
              </w:divBdr>
            </w:div>
            <w:div w:id="905645198">
              <w:marLeft w:val="0"/>
              <w:marRight w:val="0"/>
              <w:marTop w:val="0"/>
              <w:marBottom w:val="0"/>
              <w:divBdr>
                <w:top w:val="none" w:sz="0" w:space="0" w:color="auto"/>
                <w:left w:val="none" w:sz="0" w:space="0" w:color="auto"/>
                <w:bottom w:val="none" w:sz="0" w:space="0" w:color="auto"/>
                <w:right w:val="none" w:sz="0" w:space="0" w:color="auto"/>
              </w:divBdr>
            </w:div>
            <w:div w:id="1174490291">
              <w:marLeft w:val="0"/>
              <w:marRight w:val="0"/>
              <w:marTop w:val="0"/>
              <w:marBottom w:val="0"/>
              <w:divBdr>
                <w:top w:val="none" w:sz="0" w:space="0" w:color="auto"/>
                <w:left w:val="none" w:sz="0" w:space="0" w:color="auto"/>
                <w:bottom w:val="none" w:sz="0" w:space="0" w:color="auto"/>
                <w:right w:val="none" w:sz="0" w:space="0" w:color="auto"/>
              </w:divBdr>
            </w:div>
            <w:div w:id="1746218311">
              <w:marLeft w:val="0"/>
              <w:marRight w:val="0"/>
              <w:marTop w:val="0"/>
              <w:marBottom w:val="0"/>
              <w:divBdr>
                <w:top w:val="none" w:sz="0" w:space="0" w:color="auto"/>
                <w:left w:val="none" w:sz="0" w:space="0" w:color="auto"/>
                <w:bottom w:val="none" w:sz="0" w:space="0" w:color="auto"/>
                <w:right w:val="none" w:sz="0" w:space="0" w:color="auto"/>
              </w:divBdr>
            </w:div>
          </w:divsChild>
        </w:div>
        <w:div w:id="1114135241">
          <w:marLeft w:val="0"/>
          <w:marRight w:val="0"/>
          <w:marTop w:val="0"/>
          <w:marBottom w:val="0"/>
          <w:divBdr>
            <w:top w:val="none" w:sz="0" w:space="0" w:color="auto"/>
            <w:left w:val="none" w:sz="0" w:space="0" w:color="auto"/>
            <w:bottom w:val="none" w:sz="0" w:space="0" w:color="auto"/>
            <w:right w:val="none" w:sz="0" w:space="0" w:color="auto"/>
          </w:divBdr>
        </w:div>
      </w:divsChild>
    </w:div>
    <w:div w:id="1770393617">
      <w:bodyDiv w:val="1"/>
      <w:marLeft w:val="0"/>
      <w:marRight w:val="0"/>
      <w:marTop w:val="0"/>
      <w:marBottom w:val="0"/>
      <w:divBdr>
        <w:top w:val="none" w:sz="0" w:space="0" w:color="auto"/>
        <w:left w:val="none" w:sz="0" w:space="0" w:color="auto"/>
        <w:bottom w:val="none" w:sz="0" w:space="0" w:color="auto"/>
        <w:right w:val="none" w:sz="0" w:space="0" w:color="auto"/>
      </w:divBdr>
      <w:divsChild>
        <w:div w:id="1630234774">
          <w:marLeft w:val="0"/>
          <w:marRight w:val="0"/>
          <w:marTop w:val="0"/>
          <w:marBottom w:val="0"/>
          <w:divBdr>
            <w:top w:val="none" w:sz="0" w:space="0" w:color="auto"/>
            <w:left w:val="none" w:sz="0" w:space="0" w:color="auto"/>
            <w:bottom w:val="none" w:sz="0" w:space="0" w:color="auto"/>
            <w:right w:val="none" w:sz="0" w:space="0" w:color="auto"/>
          </w:divBdr>
          <w:divsChild>
            <w:div w:id="194932880">
              <w:marLeft w:val="0"/>
              <w:marRight w:val="0"/>
              <w:marTop w:val="0"/>
              <w:marBottom w:val="0"/>
              <w:divBdr>
                <w:top w:val="none" w:sz="0" w:space="0" w:color="auto"/>
                <w:left w:val="none" w:sz="0" w:space="0" w:color="auto"/>
                <w:bottom w:val="none" w:sz="0" w:space="0" w:color="auto"/>
                <w:right w:val="none" w:sz="0" w:space="0" w:color="auto"/>
              </w:divBdr>
              <w:divsChild>
                <w:div w:id="576676327">
                  <w:marLeft w:val="0"/>
                  <w:marRight w:val="0"/>
                  <w:marTop w:val="0"/>
                  <w:marBottom w:val="0"/>
                  <w:divBdr>
                    <w:top w:val="none" w:sz="0" w:space="0" w:color="auto"/>
                    <w:left w:val="none" w:sz="0" w:space="0" w:color="auto"/>
                    <w:bottom w:val="none" w:sz="0" w:space="0" w:color="auto"/>
                    <w:right w:val="none" w:sz="0" w:space="0" w:color="auto"/>
                  </w:divBdr>
                  <w:divsChild>
                    <w:div w:id="1269777317">
                      <w:marLeft w:val="0"/>
                      <w:marRight w:val="0"/>
                      <w:marTop w:val="0"/>
                      <w:marBottom w:val="0"/>
                      <w:divBdr>
                        <w:top w:val="none" w:sz="0" w:space="0" w:color="auto"/>
                        <w:left w:val="none" w:sz="0" w:space="0" w:color="auto"/>
                        <w:bottom w:val="none" w:sz="0" w:space="0" w:color="auto"/>
                        <w:right w:val="none" w:sz="0" w:space="0" w:color="auto"/>
                      </w:divBdr>
                      <w:divsChild>
                        <w:div w:id="1880048493">
                          <w:marLeft w:val="0"/>
                          <w:marRight w:val="0"/>
                          <w:marTop w:val="0"/>
                          <w:marBottom w:val="0"/>
                          <w:divBdr>
                            <w:top w:val="none" w:sz="0" w:space="0" w:color="auto"/>
                            <w:left w:val="none" w:sz="0" w:space="0" w:color="auto"/>
                            <w:bottom w:val="none" w:sz="0" w:space="0" w:color="auto"/>
                            <w:right w:val="none" w:sz="0" w:space="0" w:color="auto"/>
                          </w:divBdr>
                          <w:divsChild>
                            <w:div w:id="617688260">
                              <w:marLeft w:val="0"/>
                              <w:marRight w:val="0"/>
                              <w:marTop w:val="0"/>
                              <w:marBottom w:val="0"/>
                              <w:divBdr>
                                <w:top w:val="none" w:sz="0" w:space="0" w:color="auto"/>
                                <w:left w:val="none" w:sz="0" w:space="0" w:color="auto"/>
                                <w:bottom w:val="none" w:sz="0" w:space="0" w:color="auto"/>
                                <w:right w:val="none" w:sz="0" w:space="0" w:color="auto"/>
                              </w:divBdr>
                              <w:divsChild>
                                <w:div w:id="257258745">
                                  <w:marLeft w:val="0"/>
                                  <w:marRight w:val="0"/>
                                  <w:marTop w:val="0"/>
                                  <w:marBottom w:val="0"/>
                                  <w:divBdr>
                                    <w:top w:val="none" w:sz="0" w:space="0" w:color="auto"/>
                                    <w:left w:val="none" w:sz="0" w:space="0" w:color="auto"/>
                                    <w:bottom w:val="none" w:sz="0" w:space="0" w:color="auto"/>
                                    <w:right w:val="none" w:sz="0" w:space="0" w:color="auto"/>
                                  </w:divBdr>
                                  <w:divsChild>
                                    <w:div w:id="860775491">
                                      <w:marLeft w:val="0"/>
                                      <w:marRight w:val="0"/>
                                      <w:marTop w:val="0"/>
                                      <w:marBottom w:val="0"/>
                                      <w:divBdr>
                                        <w:top w:val="none" w:sz="0" w:space="0" w:color="auto"/>
                                        <w:left w:val="none" w:sz="0" w:space="0" w:color="auto"/>
                                        <w:bottom w:val="none" w:sz="0" w:space="0" w:color="auto"/>
                                        <w:right w:val="none" w:sz="0" w:space="0" w:color="auto"/>
                                      </w:divBdr>
                                      <w:divsChild>
                                        <w:div w:id="686444868">
                                          <w:marLeft w:val="0"/>
                                          <w:marRight w:val="0"/>
                                          <w:marTop w:val="0"/>
                                          <w:marBottom w:val="0"/>
                                          <w:divBdr>
                                            <w:top w:val="none" w:sz="0" w:space="0" w:color="auto"/>
                                            <w:left w:val="none" w:sz="0" w:space="0" w:color="auto"/>
                                            <w:bottom w:val="none" w:sz="0" w:space="0" w:color="auto"/>
                                            <w:right w:val="none" w:sz="0" w:space="0" w:color="auto"/>
                                          </w:divBdr>
                                        </w:div>
                                        <w:div w:id="145236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1966403">
      <w:bodyDiv w:val="1"/>
      <w:marLeft w:val="0"/>
      <w:marRight w:val="0"/>
      <w:marTop w:val="0"/>
      <w:marBottom w:val="0"/>
      <w:divBdr>
        <w:top w:val="none" w:sz="0" w:space="0" w:color="auto"/>
        <w:left w:val="none" w:sz="0" w:space="0" w:color="auto"/>
        <w:bottom w:val="none" w:sz="0" w:space="0" w:color="auto"/>
        <w:right w:val="none" w:sz="0" w:space="0" w:color="auto"/>
      </w:divBdr>
    </w:div>
    <w:div w:id="1772775189">
      <w:bodyDiv w:val="1"/>
      <w:marLeft w:val="0"/>
      <w:marRight w:val="0"/>
      <w:marTop w:val="0"/>
      <w:marBottom w:val="0"/>
      <w:divBdr>
        <w:top w:val="none" w:sz="0" w:space="0" w:color="auto"/>
        <w:left w:val="none" w:sz="0" w:space="0" w:color="auto"/>
        <w:bottom w:val="none" w:sz="0" w:space="0" w:color="auto"/>
        <w:right w:val="none" w:sz="0" w:space="0" w:color="auto"/>
      </w:divBdr>
      <w:divsChild>
        <w:div w:id="1136603796">
          <w:marLeft w:val="0"/>
          <w:marRight w:val="0"/>
          <w:marTop w:val="0"/>
          <w:marBottom w:val="0"/>
          <w:divBdr>
            <w:top w:val="none" w:sz="0" w:space="0" w:color="auto"/>
            <w:left w:val="none" w:sz="0" w:space="0" w:color="auto"/>
            <w:bottom w:val="none" w:sz="0" w:space="0" w:color="auto"/>
            <w:right w:val="none" w:sz="0" w:space="0" w:color="auto"/>
          </w:divBdr>
        </w:div>
      </w:divsChild>
    </w:div>
    <w:div w:id="1775512740">
      <w:bodyDiv w:val="1"/>
      <w:marLeft w:val="0"/>
      <w:marRight w:val="0"/>
      <w:marTop w:val="0"/>
      <w:marBottom w:val="0"/>
      <w:divBdr>
        <w:top w:val="none" w:sz="0" w:space="0" w:color="auto"/>
        <w:left w:val="none" w:sz="0" w:space="0" w:color="auto"/>
        <w:bottom w:val="none" w:sz="0" w:space="0" w:color="auto"/>
        <w:right w:val="none" w:sz="0" w:space="0" w:color="auto"/>
      </w:divBdr>
      <w:divsChild>
        <w:div w:id="403113330">
          <w:marLeft w:val="0"/>
          <w:marRight w:val="0"/>
          <w:marTop w:val="0"/>
          <w:marBottom w:val="0"/>
          <w:divBdr>
            <w:top w:val="none" w:sz="0" w:space="0" w:color="auto"/>
            <w:left w:val="none" w:sz="0" w:space="0" w:color="auto"/>
            <w:bottom w:val="none" w:sz="0" w:space="0" w:color="auto"/>
            <w:right w:val="none" w:sz="0" w:space="0" w:color="auto"/>
          </w:divBdr>
          <w:divsChild>
            <w:div w:id="234246017">
              <w:marLeft w:val="0"/>
              <w:marRight w:val="0"/>
              <w:marTop w:val="0"/>
              <w:marBottom w:val="0"/>
              <w:divBdr>
                <w:top w:val="none" w:sz="0" w:space="0" w:color="auto"/>
                <w:left w:val="none" w:sz="0" w:space="0" w:color="auto"/>
                <w:bottom w:val="none" w:sz="0" w:space="0" w:color="auto"/>
                <w:right w:val="none" w:sz="0" w:space="0" w:color="auto"/>
              </w:divBdr>
              <w:divsChild>
                <w:div w:id="882596917">
                  <w:marLeft w:val="0"/>
                  <w:marRight w:val="0"/>
                  <w:marTop w:val="0"/>
                  <w:marBottom w:val="0"/>
                  <w:divBdr>
                    <w:top w:val="none" w:sz="0" w:space="0" w:color="auto"/>
                    <w:left w:val="none" w:sz="0" w:space="0" w:color="auto"/>
                    <w:bottom w:val="none" w:sz="0" w:space="0" w:color="auto"/>
                    <w:right w:val="none" w:sz="0" w:space="0" w:color="auto"/>
                  </w:divBdr>
                  <w:divsChild>
                    <w:div w:id="632251861">
                      <w:marLeft w:val="0"/>
                      <w:marRight w:val="0"/>
                      <w:marTop w:val="0"/>
                      <w:marBottom w:val="0"/>
                      <w:divBdr>
                        <w:top w:val="none" w:sz="0" w:space="0" w:color="auto"/>
                        <w:left w:val="none" w:sz="0" w:space="0" w:color="auto"/>
                        <w:bottom w:val="none" w:sz="0" w:space="0" w:color="auto"/>
                        <w:right w:val="none" w:sz="0" w:space="0" w:color="auto"/>
                      </w:divBdr>
                      <w:divsChild>
                        <w:div w:id="672297242">
                          <w:marLeft w:val="0"/>
                          <w:marRight w:val="0"/>
                          <w:marTop w:val="0"/>
                          <w:marBottom w:val="0"/>
                          <w:divBdr>
                            <w:top w:val="none" w:sz="0" w:space="0" w:color="auto"/>
                            <w:left w:val="none" w:sz="0" w:space="0" w:color="auto"/>
                            <w:bottom w:val="none" w:sz="0" w:space="0" w:color="auto"/>
                            <w:right w:val="none" w:sz="0" w:space="0" w:color="auto"/>
                          </w:divBdr>
                          <w:divsChild>
                            <w:div w:id="1710061864">
                              <w:marLeft w:val="0"/>
                              <w:marRight w:val="0"/>
                              <w:marTop w:val="0"/>
                              <w:marBottom w:val="0"/>
                              <w:divBdr>
                                <w:top w:val="none" w:sz="0" w:space="0" w:color="auto"/>
                                <w:left w:val="none" w:sz="0" w:space="0" w:color="auto"/>
                                <w:bottom w:val="none" w:sz="0" w:space="0" w:color="auto"/>
                                <w:right w:val="none" w:sz="0" w:space="0" w:color="auto"/>
                              </w:divBdr>
                              <w:divsChild>
                                <w:div w:id="407994019">
                                  <w:marLeft w:val="0"/>
                                  <w:marRight w:val="0"/>
                                  <w:marTop w:val="0"/>
                                  <w:marBottom w:val="0"/>
                                  <w:divBdr>
                                    <w:top w:val="none" w:sz="0" w:space="0" w:color="auto"/>
                                    <w:left w:val="none" w:sz="0" w:space="0" w:color="auto"/>
                                    <w:bottom w:val="none" w:sz="0" w:space="0" w:color="auto"/>
                                    <w:right w:val="none" w:sz="0" w:space="0" w:color="auto"/>
                                  </w:divBdr>
                                  <w:divsChild>
                                    <w:div w:id="58285477">
                                      <w:marLeft w:val="0"/>
                                      <w:marRight w:val="0"/>
                                      <w:marTop w:val="0"/>
                                      <w:marBottom w:val="0"/>
                                      <w:divBdr>
                                        <w:top w:val="none" w:sz="0" w:space="0" w:color="auto"/>
                                        <w:left w:val="none" w:sz="0" w:space="0" w:color="auto"/>
                                        <w:bottom w:val="none" w:sz="0" w:space="0" w:color="auto"/>
                                        <w:right w:val="none" w:sz="0" w:space="0" w:color="auto"/>
                                      </w:divBdr>
                                      <w:divsChild>
                                        <w:div w:id="847864459">
                                          <w:marLeft w:val="0"/>
                                          <w:marRight w:val="0"/>
                                          <w:marTop w:val="0"/>
                                          <w:marBottom w:val="0"/>
                                          <w:divBdr>
                                            <w:top w:val="none" w:sz="0" w:space="0" w:color="auto"/>
                                            <w:left w:val="none" w:sz="0" w:space="0" w:color="auto"/>
                                            <w:bottom w:val="none" w:sz="0" w:space="0" w:color="auto"/>
                                            <w:right w:val="none" w:sz="0" w:space="0" w:color="auto"/>
                                          </w:divBdr>
                                        </w:div>
                                        <w:div w:id="1243487535">
                                          <w:marLeft w:val="0"/>
                                          <w:marRight w:val="0"/>
                                          <w:marTop w:val="0"/>
                                          <w:marBottom w:val="0"/>
                                          <w:divBdr>
                                            <w:top w:val="none" w:sz="0" w:space="0" w:color="auto"/>
                                            <w:left w:val="none" w:sz="0" w:space="0" w:color="auto"/>
                                            <w:bottom w:val="none" w:sz="0" w:space="0" w:color="auto"/>
                                            <w:right w:val="none" w:sz="0" w:space="0" w:color="auto"/>
                                          </w:divBdr>
                                        </w:div>
                                        <w:div w:id="12926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6630762">
      <w:bodyDiv w:val="1"/>
      <w:marLeft w:val="0"/>
      <w:marRight w:val="0"/>
      <w:marTop w:val="0"/>
      <w:marBottom w:val="0"/>
      <w:divBdr>
        <w:top w:val="none" w:sz="0" w:space="0" w:color="auto"/>
        <w:left w:val="none" w:sz="0" w:space="0" w:color="auto"/>
        <w:bottom w:val="none" w:sz="0" w:space="0" w:color="auto"/>
        <w:right w:val="none" w:sz="0" w:space="0" w:color="auto"/>
      </w:divBdr>
    </w:div>
    <w:div w:id="1787656809">
      <w:bodyDiv w:val="1"/>
      <w:marLeft w:val="0"/>
      <w:marRight w:val="0"/>
      <w:marTop w:val="0"/>
      <w:marBottom w:val="0"/>
      <w:divBdr>
        <w:top w:val="none" w:sz="0" w:space="0" w:color="auto"/>
        <w:left w:val="none" w:sz="0" w:space="0" w:color="auto"/>
        <w:bottom w:val="none" w:sz="0" w:space="0" w:color="auto"/>
        <w:right w:val="none" w:sz="0" w:space="0" w:color="auto"/>
      </w:divBdr>
      <w:divsChild>
        <w:div w:id="1955362100">
          <w:marLeft w:val="0"/>
          <w:marRight w:val="0"/>
          <w:marTop w:val="0"/>
          <w:marBottom w:val="0"/>
          <w:divBdr>
            <w:top w:val="none" w:sz="0" w:space="0" w:color="auto"/>
            <w:left w:val="none" w:sz="0" w:space="0" w:color="auto"/>
            <w:bottom w:val="none" w:sz="0" w:space="0" w:color="auto"/>
            <w:right w:val="none" w:sz="0" w:space="0" w:color="auto"/>
          </w:divBdr>
          <w:divsChild>
            <w:div w:id="603809285">
              <w:marLeft w:val="0"/>
              <w:marRight w:val="0"/>
              <w:marTop w:val="0"/>
              <w:marBottom w:val="0"/>
              <w:divBdr>
                <w:top w:val="none" w:sz="0" w:space="0" w:color="auto"/>
                <w:left w:val="none" w:sz="0" w:space="0" w:color="auto"/>
                <w:bottom w:val="none" w:sz="0" w:space="0" w:color="auto"/>
                <w:right w:val="none" w:sz="0" w:space="0" w:color="auto"/>
              </w:divBdr>
              <w:divsChild>
                <w:div w:id="192117609">
                  <w:marLeft w:val="0"/>
                  <w:marRight w:val="0"/>
                  <w:marTop w:val="0"/>
                  <w:marBottom w:val="0"/>
                  <w:divBdr>
                    <w:top w:val="none" w:sz="0" w:space="0" w:color="auto"/>
                    <w:left w:val="none" w:sz="0" w:space="0" w:color="auto"/>
                    <w:bottom w:val="none" w:sz="0" w:space="0" w:color="auto"/>
                    <w:right w:val="none" w:sz="0" w:space="0" w:color="auto"/>
                  </w:divBdr>
                  <w:divsChild>
                    <w:div w:id="50807389">
                      <w:marLeft w:val="0"/>
                      <w:marRight w:val="0"/>
                      <w:marTop w:val="0"/>
                      <w:marBottom w:val="0"/>
                      <w:divBdr>
                        <w:top w:val="none" w:sz="0" w:space="0" w:color="auto"/>
                        <w:left w:val="none" w:sz="0" w:space="0" w:color="auto"/>
                        <w:bottom w:val="none" w:sz="0" w:space="0" w:color="auto"/>
                        <w:right w:val="none" w:sz="0" w:space="0" w:color="auto"/>
                      </w:divBdr>
                      <w:divsChild>
                        <w:div w:id="1202522239">
                          <w:marLeft w:val="0"/>
                          <w:marRight w:val="0"/>
                          <w:marTop w:val="0"/>
                          <w:marBottom w:val="0"/>
                          <w:divBdr>
                            <w:top w:val="none" w:sz="0" w:space="0" w:color="auto"/>
                            <w:left w:val="none" w:sz="0" w:space="0" w:color="auto"/>
                            <w:bottom w:val="none" w:sz="0" w:space="0" w:color="auto"/>
                            <w:right w:val="none" w:sz="0" w:space="0" w:color="auto"/>
                          </w:divBdr>
                          <w:divsChild>
                            <w:div w:id="1613510021">
                              <w:marLeft w:val="0"/>
                              <w:marRight w:val="0"/>
                              <w:marTop w:val="0"/>
                              <w:marBottom w:val="0"/>
                              <w:divBdr>
                                <w:top w:val="none" w:sz="0" w:space="0" w:color="auto"/>
                                <w:left w:val="none" w:sz="0" w:space="0" w:color="auto"/>
                                <w:bottom w:val="none" w:sz="0" w:space="0" w:color="auto"/>
                                <w:right w:val="none" w:sz="0" w:space="0" w:color="auto"/>
                              </w:divBdr>
                              <w:divsChild>
                                <w:div w:id="441609580">
                                  <w:marLeft w:val="0"/>
                                  <w:marRight w:val="0"/>
                                  <w:marTop w:val="0"/>
                                  <w:marBottom w:val="0"/>
                                  <w:divBdr>
                                    <w:top w:val="none" w:sz="0" w:space="0" w:color="auto"/>
                                    <w:left w:val="none" w:sz="0" w:space="0" w:color="auto"/>
                                    <w:bottom w:val="none" w:sz="0" w:space="0" w:color="auto"/>
                                    <w:right w:val="none" w:sz="0" w:space="0" w:color="auto"/>
                                  </w:divBdr>
                                  <w:divsChild>
                                    <w:div w:id="1999384039">
                                      <w:marLeft w:val="0"/>
                                      <w:marRight w:val="0"/>
                                      <w:marTop w:val="0"/>
                                      <w:marBottom w:val="0"/>
                                      <w:divBdr>
                                        <w:top w:val="none" w:sz="0" w:space="0" w:color="auto"/>
                                        <w:left w:val="none" w:sz="0" w:space="0" w:color="auto"/>
                                        <w:bottom w:val="none" w:sz="0" w:space="0" w:color="auto"/>
                                        <w:right w:val="none" w:sz="0" w:space="0" w:color="auto"/>
                                      </w:divBdr>
                                      <w:divsChild>
                                        <w:div w:id="590429126">
                                          <w:marLeft w:val="0"/>
                                          <w:marRight w:val="0"/>
                                          <w:marTop w:val="0"/>
                                          <w:marBottom w:val="0"/>
                                          <w:divBdr>
                                            <w:top w:val="none" w:sz="0" w:space="0" w:color="auto"/>
                                            <w:left w:val="none" w:sz="0" w:space="0" w:color="auto"/>
                                            <w:bottom w:val="none" w:sz="0" w:space="0" w:color="auto"/>
                                            <w:right w:val="none" w:sz="0" w:space="0" w:color="auto"/>
                                          </w:divBdr>
                                        </w:div>
                                        <w:div w:id="958603559">
                                          <w:marLeft w:val="0"/>
                                          <w:marRight w:val="0"/>
                                          <w:marTop w:val="0"/>
                                          <w:marBottom w:val="0"/>
                                          <w:divBdr>
                                            <w:top w:val="none" w:sz="0" w:space="0" w:color="auto"/>
                                            <w:left w:val="none" w:sz="0" w:space="0" w:color="auto"/>
                                            <w:bottom w:val="none" w:sz="0" w:space="0" w:color="auto"/>
                                            <w:right w:val="none" w:sz="0" w:space="0" w:color="auto"/>
                                          </w:divBdr>
                                        </w:div>
                                        <w:div w:id="1546789221">
                                          <w:marLeft w:val="0"/>
                                          <w:marRight w:val="0"/>
                                          <w:marTop w:val="0"/>
                                          <w:marBottom w:val="0"/>
                                          <w:divBdr>
                                            <w:top w:val="none" w:sz="0" w:space="0" w:color="auto"/>
                                            <w:left w:val="none" w:sz="0" w:space="0" w:color="auto"/>
                                            <w:bottom w:val="none" w:sz="0" w:space="0" w:color="auto"/>
                                            <w:right w:val="none" w:sz="0" w:space="0" w:color="auto"/>
                                          </w:divBdr>
                                          <w:divsChild>
                                            <w:div w:id="332075038">
                                              <w:marLeft w:val="0"/>
                                              <w:marRight w:val="0"/>
                                              <w:marTop w:val="0"/>
                                              <w:marBottom w:val="0"/>
                                              <w:divBdr>
                                                <w:top w:val="none" w:sz="0" w:space="0" w:color="auto"/>
                                                <w:left w:val="none" w:sz="0" w:space="0" w:color="auto"/>
                                                <w:bottom w:val="none" w:sz="0" w:space="0" w:color="auto"/>
                                                <w:right w:val="none" w:sz="0" w:space="0" w:color="auto"/>
                                              </w:divBdr>
                                            </w:div>
                                            <w:div w:id="149017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8311849">
      <w:bodyDiv w:val="1"/>
      <w:marLeft w:val="0"/>
      <w:marRight w:val="0"/>
      <w:marTop w:val="0"/>
      <w:marBottom w:val="0"/>
      <w:divBdr>
        <w:top w:val="none" w:sz="0" w:space="0" w:color="auto"/>
        <w:left w:val="none" w:sz="0" w:space="0" w:color="auto"/>
        <w:bottom w:val="none" w:sz="0" w:space="0" w:color="auto"/>
        <w:right w:val="none" w:sz="0" w:space="0" w:color="auto"/>
      </w:divBdr>
      <w:divsChild>
        <w:div w:id="1952055742">
          <w:marLeft w:val="0"/>
          <w:marRight w:val="0"/>
          <w:marTop w:val="0"/>
          <w:marBottom w:val="0"/>
          <w:divBdr>
            <w:top w:val="none" w:sz="0" w:space="0" w:color="auto"/>
            <w:left w:val="none" w:sz="0" w:space="0" w:color="auto"/>
            <w:bottom w:val="none" w:sz="0" w:space="0" w:color="auto"/>
            <w:right w:val="none" w:sz="0" w:space="0" w:color="auto"/>
          </w:divBdr>
          <w:divsChild>
            <w:div w:id="463743832">
              <w:marLeft w:val="0"/>
              <w:marRight w:val="0"/>
              <w:marTop w:val="0"/>
              <w:marBottom w:val="0"/>
              <w:divBdr>
                <w:top w:val="none" w:sz="0" w:space="0" w:color="auto"/>
                <w:left w:val="none" w:sz="0" w:space="0" w:color="auto"/>
                <w:bottom w:val="none" w:sz="0" w:space="0" w:color="auto"/>
                <w:right w:val="none" w:sz="0" w:space="0" w:color="auto"/>
              </w:divBdr>
              <w:divsChild>
                <w:div w:id="1016036672">
                  <w:marLeft w:val="0"/>
                  <w:marRight w:val="0"/>
                  <w:marTop w:val="0"/>
                  <w:marBottom w:val="0"/>
                  <w:divBdr>
                    <w:top w:val="none" w:sz="0" w:space="0" w:color="auto"/>
                    <w:left w:val="none" w:sz="0" w:space="0" w:color="auto"/>
                    <w:bottom w:val="none" w:sz="0" w:space="0" w:color="auto"/>
                    <w:right w:val="none" w:sz="0" w:space="0" w:color="auto"/>
                  </w:divBdr>
                  <w:divsChild>
                    <w:div w:id="1076393770">
                      <w:marLeft w:val="0"/>
                      <w:marRight w:val="0"/>
                      <w:marTop w:val="0"/>
                      <w:marBottom w:val="0"/>
                      <w:divBdr>
                        <w:top w:val="none" w:sz="0" w:space="0" w:color="auto"/>
                        <w:left w:val="none" w:sz="0" w:space="0" w:color="auto"/>
                        <w:bottom w:val="none" w:sz="0" w:space="0" w:color="auto"/>
                        <w:right w:val="none" w:sz="0" w:space="0" w:color="auto"/>
                      </w:divBdr>
                      <w:divsChild>
                        <w:div w:id="347367857">
                          <w:marLeft w:val="0"/>
                          <w:marRight w:val="0"/>
                          <w:marTop w:val="0"/>
                          <w:marBottom w:val="0"/>
                          <w:divBdr>
                            <w:top w:val="none" w:sz="0" w:space="0" w:color="auto"/>
                            <w:left w:val="none" w:sz="0" w:space="0" w:color="auto"/>
                            <w:bottom w:val="none" w:sz="0" w:space="0" w:color="auto"/>
                            <w:right w:val="none" w:sz="0" w:space="0" w:color="auto"/>
                          </w:divBdr>
                          <w:divsChild>
                            <w:div w:id="1918199102">
                              <w:marLeft w:val="0"/>
                              <w:marRight w:val="0"/>
                              <w:marTop w:val="0"/>
                              <w:marBottom w:val="0"/>
                              <w:divBdr>
                                <w:top w:val="none" w:sz="0" w:space="0" w:color="auto"/>
                                <w:left w:val="none" w:sz="0" w:space="0" w:color="auto"/>
                                <w:bottom w:val="none" w:sz="0" w:space="0" w:color="auto"/>
                                <w:right w:val="none" w:sz="0" w:space="0" w:color="auto"/>
                              </w:divBdr>
                              <w:divsChild>
                                <w:div w:id="1229153754">
                                  <w:marLeft w:val="0"/>
                                  <w:marRight w:val="0"/>
                                  <w:marTop w:val="0"/>
                                  <w:marBottom w:val="0"/>
                                  <w:divBdr>
                                    <w:top w:val="none" w:sz="0" w:space="0" w:color="auto"/>
                                    <w:left w:val="none" w:sz="0" w:space="0" w:color="auto"/>
                                    <w:bottom w:val="none" w:sz="0" w:space="0" w:color="auto"/>
                                    <w:right w:val="none" w:sz="0" w:space="0" w:color="auto"/>
                                  </w:divBdr>
                                  <w:divsChild>
                                    <w:div w:id="218172552">
                                      <w:marLeft w:val="0"/>
                                      <w:marRight w:val="0"/>
                                      <w:marTop w:val="0"/>
                                      <w:marBottom w:val="0"/>
                                      <w:divBdr>
                                        <w:top w:val="none" w:sz="0" w:space="0" w:color="auto"/>
                                        <w:left w:val="none" w:sz="0" w:space="0" w:color="auto"/>
                                        <w:bottom w:val="none" w:sz="0" w:space="0" w:color="auto"/>
                                        <w:right w:val="none" w:sz="0" w:space="0" w:color="auto"/>
                                      </w:divBdr>
                                      <w:divsChild>
                                        <w:div w:id="301663945">
                                          <w:marLeft w:val="0"/>
                                          <w:marRight w:val="0"/>
                                          <w:marTop w:val="0"/>
                                          <w:marBottom w:val="0"/>
                                          <w:divBdr>
                                            <w:top w:val="none" w:sz="0" w:space="0" w:color="auto"/>
                                            <w:left w:val="none" w:sz="0" w:space="0" w:color="auto"/>
                                            <w:bottom w:val="none" w:sz="0" w:space="0" w:color="auto"/>
                                            <w:right w:val="none" w:sz="0" w:space="0" w:color="auto"/>
                                          </w:divBdr>
                                        </w:div>
                                        <w:div w:id="1046561134">
                                          <w:marLeft w:val="0"/>
                                          <w:marRight w:val="0"/>
                                          <w:marTop w:val="0"/>
                                          <w:marBottom w:val="0"/>
                                          <w:divBdr>
                                            <w:top w:val="none" w:sz="0" w:space="0" w:color="auto"/>
                                            <w:left w:val="none" w:sz="0" w:space="0" w:color="auto"/>
                                            <w:bottom w:val="none" w:sz="0" w:space="0" w:color="auto"/>
                                            <w:right w:val="none" w:sz="0" w:space="0" w:color="auto"/>
                                          </w:divBdr>
                                        </w:div>
                                        <w:div w:id="1140654407">
                                          <w:marLeft w:val="0"/>
                                          <w:marRight w:val="0"/>
                                          <w:marTop w:val="0"/>
                                          <w:marBottom w:val="0"/>
                                          <w:divBdr>
                                            <w:top w:val="none" w:sz="0" w:space="0" w:color="auto"/>
                                            <w:left w:val="none" w:sz="0" w:space="0" w:color="auto"/>
                                            <w:bottom w:val="none" w:sz="0" w:space="0" w:color="auto"/>
                                            <w:right w:val="none" w:sz="0" w:space="0" w:color="auto"/>
                                          </w:divBdr>
                                        </w:div>
                                        <w:div w:id="118594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2624232">
      <w:bodyDiv w:val="1"/>
      <w:marLeft w:val="0"/>
      <w:marRight w:val="0"/>
      <w:marTop w:val="0"/>
      <w:marBottom w:val="0"/>
      <w:divBdr>
        <w:top w:val="none" w:sz="0" w:space="0" w:color="auto"/>
        <w:left w:val="none" w:sz="0" w:space="0" w:color="auto"/>
        <w:bottom w:val="none" w:sz="0" w:space="0" w:color="auto"/>
        <w:right w:val="none" w:sz="0" w:space="0" w:color="auto"/>
      </w:divBdr>
      <w:divsChild>
        <w:div w:id="1708529725">
          <w:marLeft w:val="0"/>
          <w:marRight w:val="0"/>
          <w:marTop w:val="0"/>
          <w:marBottom w:val="0"/>
          <w:divBdr>
            <w:top w:val="none" w:sz="0" w:space="0" w:color="auto"/>
            <w:left w:val="none" w:sz="0" w:space="0" w:color="auto"/>
            <w:bottom w:val="none" w:sz="0" w:space="0" w:color="auto"/>
            <w:right w:val="none" w:sz="0" w:space="0" w:color="auto"/>
          </w:divBdr>
          <w:divsChild>
            <w:div w:id="741488099">
              <w:marLeft w:val="0"/>
              <w:marRight w:val="0"/>
              <w:marTop w:val="0"/>
              <w:marBottom w:val="0"/>
              <w:divBdr>
                <w:top w:val="none" w:sz="0" w:space="0" w:color="auto"/>
                <w:left w:val="none" w:sz="0" w:space="0" w:color="auto"/>
                <w:bottom w:val="none" w:sz="0" w:space="0" w:color="auto"/>
                <w:right w:val="none" w:sz="0" w:space="0" w:color="auto"/>
              </w:divBdr>
              <w:divsChild>
                <w:div w:id="1591697916">
                  <w:marLeft w:val="0"/>
                  <w:marRight w:val="0"/>
                  <w:marTop w:val="0"/>
                  <w:marBottom w:val="0"/>
                  <w:divBdr>
                    <w:top w:val="none" w:sz="0" w:space="0" w:color="auto"/>
                    <w:left w:val="none" w:sz="0" w:space="0" w:color="auto"/>
                    <w:bottom w:val="none" w:sz="0" w:space="0" w:color="auto"/>
                    <w:right w:val="none" w:sz="0" w:space="0" w:color="auto"/>
                  </w:divBdr>
                  <w:divsChild>
                    <w:div w:id="1862163441">
                      <w:marLeft w:val="0"/>
                      <w:marRight w:val="0"/>
                      <w:marTop w:val="0"/>
                      <w:marBottom w:val="0"/>
                      <w:divBdr>
                        <w:top w:val="none" w:sz="0" w:space="0" w:color="auto"/>
                        <w:left w:val="none" w:sz="0" w:space="0" w:color="auto"/>
                        <w:bottom w:val="none" w:sz="0" w:space="0" w:color="auto"/>
                        <w:right w:val="none" w:sz="0" w:space="0" w:color="auto"/>
                      </w:divBdr>
                      <w:divsChild>
                        <w:div w:id="240262689">
                          <w:marLeft w:val="0"/>
                          <w:marRight w:val="0"/>
                          <w:marTop w:val="0"/>
                          <w:marBottom w:val="0"/>
                          <w:divBdr>
                            <w:top w:val="none" w:sz="0" w:space="0" w:color="auto"/>
                            <w:left w:val="none" w:sz="0" w:space="0" w:color="auto"/>
                            <w:bottom w:val="none" w:sz="0" w:space="0" w:color="auto"/>
                            <w:right w:val="none" w:sz="0" w:space="0" w:color="auto"/>
                          </w:divBdr>
                          <w:divsChild>
                            <w:div w:id="1194998475">
                              <w:marLeft w:val="0"/>
                              <w:marRight w:val="0"/>
                              <w:marTop w:val="0"/>
                              <w:marBottom w:val="0"/>
                              <w:divBdr>
                                <w:top w:val="none" w:sz="0" w:space="0" w:color="auto"/>
                                <w:left w:val="none" w:sz="0" w:space="0" w:color="auto"/>
                                <w:bottom w:val="none" w:sz="0" w:space="0" w:color="auto"/>
                                <w:right w:val="none" w:sz="0" w:space="0" w:color="auto"/>
                              </w:divBdr>
                              <w:divsChild>
                                <w:div w:id="2038508679">
                                  <w:marLeft w:val="0"/>
                                  <w:marRight w:val="0"/>
                                  <w:marTop w:val="0"/>
                                  <w:marBottom w:val="0"/>
                                  <w:divBdr>
                                    <w:top w:val="none" w:sz="0" w:space="0" w:color="auto"/>
                                    <w:left w:val="none" w:sz="0" w:space="0" w:color="auto"/>
                                    <w:bottom w:val="none" w:sz="0" w:space="0" w:color="auto"/>
                                    <w:right w:val="none" w:sz="0" w:space="0" w:color="auto"/>
                                  </w:divBdr>
                                  <w:divsChild>
                                    <w:div w:id="1064452968">
                                      <w:marLeft w:val="0"/>
                                      <w:marRight w:val="0"/>
                                      <w:marTop w:val="0"/>
                                      <w:marBottom w:val="0"/>
                                      <w:divBdr>
                                        <w:top w:val="none" w:sz="0" w:space="0" w:color="auto"/>
                                        <w:left w:val="none" w:sz="0" w:space="0" w:color="auto"/>
                                        <w:bottom w:val="none" w:sz="0" w:space="0" w:color="auto"/>
                                        <w:right w:val="none" w:sz="0" w:space="0" w:color="auto"/>
                                      </w:divBdr>
                                      <w:divsChild>
                                        <w:div w:id="802425079">
                                          <w:marLeft w:val="0"/>
                                          <w:marRight w:val="0"/>
                                          <w:marTop w:val="0"/>
                                          <w:marBottom w:val="0"/>
                                          <w:divBdr>
                                            <w:top w:val="none" w:sz="0" w:space="0" w:color="auto"/>
                                            <w:left w:val="none" w:sz="0" w:space="0" w:color="auto"/>
                                            <w:bottom w:val="none" w:sz="0" w:space="0" w:color="auto"/>
                                            <w:right w:val="none" w:sz="0" w:space="0" w:color="auto"/>
                                          </w:divBdr>
                                        </w:div>
                                        <w:div w:id="917591908">
                                          <w:marLeft w:val="0"/>
                                          <w:marRight w:val="0"/>
                                          <w:marTop w:val="0"/>
                                          <w:marBottom w:val="0"/>
                                          <w:divBdr>
                                            <w:top w:val="none" w:sz="0" w:space="0" w:color="auto"/>
                                            <w:left w:val="none" w:sz="0" w:space="0" w:color="auto"/>
                                            <w:bottom w:val="none" w:sz="0" w:space="0" w:color="auto"/>
                                            <w:right w:val="none" w:sz="0" w:space="0" w:color="auto"/>
                                          </w:divBdr>
                                        </w:div>
                                        <w:div w:id="1110081203">
                                          <w:marLeft w:val="0"/>
                                          <w:marRight w:val="0"/>
                                          <w:marTop w:val="0"/>
                                          <w:marBottom w:val="0"/>
                                          <w:divBdr>
                                            <w:top w:val="none" w:sz="0" w:space="0" w:color="auto"/>
                                            <w:left w:val="none" w:sz="0" w:space="0" w:color="auto"/>
                                            <w:bottom w:val="none" w:sz="0" w:space="0" w:color="auto"/>
                                            <w:right w:val="none" w:sz="0" w:space="0" w:color="auto"/>
                                          </w:divBdr>
                                        </w:div>
                                        <w:div w:id="1156923302">
                                          <w:marLeft w:val="0"/>
                                          <w:marRight w:val="0"/>
                                          <w:marTop w:val="0"/>
                                          <w:marBottom w:val="0"/>
                                          <w:divBdr>
                                            <w:top w:val="none" w:sz="0" w:space="0" w:color="auto"/>
                                            <w:left w:val="none" w:sz="0" w:space="0" w:color="auto"/>
                                            <w:bottom w:val="none" w:sz="0" w:space="0" w:color="auto"/>
                                            <w:right w:val="none" w:sz="0" w:space="0" w:color="auto"/>
                                          </w:divBdr>
                                          <w:divsChild>
                                            <w:div w:id="204372946">
                                              <w:marLeft w:val="0"/>
                                              <w:marRight w:val="0"/>
                                              <w:marTop w:val="0"/>
                                              <w:marBottom w:val="0"/>
                                              <w:divBdr>
                                                <w:top w:val="none" w:sz="0" w:space="0" w:color="auto"/>
                                                <w:left w:val="none" w:sz="0" w:space="0" w:color="auto"/>
                                                <w:bottom w:val="none" w:sz="0" w:space="0" w:color="auto"/>
                                                <w:right w:val="none" w:sz="0" w:space="0" w:color="auto"/>
                                              </w:divBdr>
                                            </w:div>
                                            <w:div w:id="324406901">
                                              <w:marLeft w:val="0"/>
                                              <w:marRight w:val="0"/>
                                              <w:marTop w:val="0"/>
                                              <w:marBottom w:val="0"/>
                                              <w:divBdr>
                                                <w:top w:val="none" w:sz="0" w:space="0" w:color="auto"/>
                                                <w:left w:val="none" w:sz="0" w:space="0" w:color="auto"/>
                                                <w:bottom w:val="none" w:sz="0" w:space="0" w:color="auto"/>
                                                <w:right w:val="none" w:sz="0" w:space="0" w:color="auto"/>
                                              </w:divBdr>
                                            </w:div>
                                            <w:div w:id="604995036">
                                              <w:marLeft w:val="0"/>
                                              <w:marRight w:val="0"/>
                                              <w:marTop w:val="0"/>
                                              <w:marBottom w:val="0"/>
                                              <w:divBdr>
                                                <w:top w:val="none" w:sz="0" w:space="0" w:color="auto"/>
                                                <w:left w:val="none" w:sz="0" w:space="0" w:color="auto"/>
                                                <w:bottom w:val="none" w:sz="0" w:space="0" w:color="auto"/>
                                                <w:right w:val="none" w:sz="0" w:space="0" w:color="auto"/>
                                              </w:divBdr>
                                            </w:div>
                                            <w:div w:id="858203362">
                                              <w:marLeft w:val="0"/>
                                              <w:marRight w:val="0"/>
                                              <w:marTop w:val="0"/>
                                              <w:marBottom w:val="0"/>
                                              <w:divBdr>
                                                <w:top w:val="none" w:sz="0" w:space="0" w:color="auto"/>
                                                <w:left w:val="none" w:sz="0" w:space="0" w:color="auto"/>
                                                <w:bottom w:val="none" w:sz="0" w:space="0" w:color="auto"/>
                                                <w:right w:val="none" w:sz="0" w:space="0" w:color="auto"/>
                                              </w:divBdr>
                                            </w:div>
                                          </w:divsChild>
                                        </w:div>
                                        <w:div w:id="1712682103">
                                          <w:marLeft w:val="0"/>
                                          <w:marRight w:val="0"/>
                                          <w:marTop w:val="0"/>
                                          <w:marBottom w:val="0"/>
                                          <w:divBdr>
                                            <w:top w:val="none" w:sz="0" w:space="0" w:color="auto"/>
                                            <w:left w:val="none" w:sz="0" w:space="0" w:color="auto"/>
                                            <w:bottom w:val="none" w:sz="0" w:space="0" w:color="auto"/>
                                            <w:right w:val="none" w:sz="0" w:space="0" w:color="auto"/>
                                          </w:divBdr>
                                        </w:div>
                                        <w:div w:id="1800223353">
                                          <w:marLeft w:val="0"/>
                                          <w:marRight w:val="0"/>
                                          <w:marTop w:val="0"/>
                                          <w:marBottom w:val="0"/>
                                          <w:divBdr>
                                            <w:top w:val="none" w:sz="0" w:space="0" w:color="auto"/>
                                            <w:left w:val="none" w:sz="0" w:space="0" w:color="auto"/>
                                            <w:bottom w:val="none" w:sz="0" w:space="0" w:color="auto"/>
                                            <w:right w:val="none" w:sz="0" w:space="0" w:color="auto"/>
                                          </w:divBdr>
                                        </w:div>
                                        <w:div w:id="189172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0344359">
      <w:bodyDiv w:val="1"/>
      <w:marLeft w:val="0"/>
      <w:marRight w:val="0"/>
      <w:marTop w:val="0"/>
      <w:marBottom w:val="0"/>
      <w:divBdr>
        <w:top w:val="none" w:sz="0" w:space="0" w:color="auto"/>
        <w:left w:val="none" w:sz="0" w:space="0" w:color="auto"/>
        <w:bottom w:val="none" w:sz="0" w:space="0" w:color="auto"/>
        <w:right w:val="none" w:sz="0" w:space="0" w:color="auto"/>
      </w:divBdr>
    </w:div>
    <w:div w:id="1803771167">
      <w:bodyDiv w:val="1"/>
      <w:marLeft w:val="0"/>
      <w:marRight w:val="0"/>
      <w:marTop w:val="0"/>
      <w:marBottom w:val="0"/>
      <w:divBdr>
        <w:top w:val="none" w:sz="0" w:space="0" w:color="auto"/>
        <w:left w:val="none" w:sz="0" w:space="0" w:color="auto"/>
        <w:bottom w:val="none" w:sz="0" w:space="0" w:color="auto"/>
        <w:right w:val="none" w:sz="0" w:space="0" w:color="auto"/>
      </w:divBdr>
      <w:divsChild>
        <w:div w:id="645204448">
          <w:marLeft w:val="0"/>
          <w:marRight w:val="0"/>
          <w:marTop w:val="0"/>
          <w:marBottom w:val="0"/>
          <w:divBdr>
            <w:top w:val="none" w:sz="0" w:space="0" w:color="auto"/>
            <w:left w:val="none" w:sz="0" w:space="0" w:color="auto"/>
            <w:bottom w:val="none" w:sz="0" w:space="0" w:color="auto"/>
            <w:right w:val="none" w:sz="0" w:space="0" w:color="auto"/>
          </w:divBdr>
          <w:divsChild>
            <w:div w:id="316422289">
              <w:marLeft w:val="0"/>
              <w:marRight w:val="0"/>
              <w:marTop w:val="0"/>
              <w:marBottom w:val="0"/>
              <w:divBdr>
                <w:top w:val="none" w:sz="0" w:space="0" w:color="auto"/>
                <w:left w:val="none" w:sz="0" w:space="0" w:color="auto"/>
                <w:bottom w:val="none" w:sz="0" w:space="0" w:color="auto"/>
                <w:right w:val="none" w:sz="0" w:space="0" w:color="auto"/>
              </w:divBdr>
              <w:divsChild>
                <w:div w:id="458426175">
                  <w:marLeft w:val="0"/>
                  <w:marRight w:val="0"/>
                  <w:marTop w:val="0"/>
                  <w:marBottom w:val="0"/>
                  <w:divBdr>
                    <w:top w:val="none" w:sz="0" w:space="0" w:color="auto"/>
                    <w:left w:val="none" w:sz="0" w:space="0" w:color="auto"/>
                    <w:bottom w:val="none" w:sz="0" w:space="0" w:color="auto"/>
                    <w:right w:val="none" w:sz="0" w:space="0" w:color="auto"/>
                  </w:divBdr>
                  <w:divsChild>
                    <w:div w:id="1095129682">
                      <w:marLeft w:val="0"/>
                      <w:marRight w:val="0"/>
                      <w:marTop w:val="0"/>
                      <w:marBottom w:val="0"/>
                      <w:divBdr>
                        <w:top w:val="none" w:sz="0" w:space="0" w:color="auto"/>
                        <w:left w:val="none" w:sz="0" w:space="0" w:color="auto"/>
                        <w:bottom w:val="none" w:sz="0" w:space="0" w:color="auto"/>
                        <w:right w:val="none" w:sz="0" w:space="0" w:color="auto"/>
                      </w:divBdr>
                      <w:divsChild>
                        <w:div w:id="1795753402">
                          <w:marLeft w:val="0"/>
                          <w:marRight w:val="0"/>
                          <w:marTop w:val="0"/>
                          <w:marBottom w:val="0"/>
                          <w:divBdr>
                            <w:top w:val="none" w:sz="0" w:space="0" w:color="auto"/>
                            <w:left w:val="none" w:sz="0" w:space="0" w:color="auto"/>
                            <w:bottom w:val="none" w:sz="0" w:space="0" w:color="auto"/>
                            <w:right w:val="none" w:sz="0" w:space="0" w:color="auto"/>
                          </w:divBdr>
                          <w:divsChild>
                            <w:div w:id="1770734980">
                              <w:marLeft w:val="0"/>
                              <w:marRight w:val="0"/>
                              <w:marTop w:val="0"/>
                              <w:marBottom w:val="0"/>
                              <w:divBdr>
                                <w:top w:val="none" w:sz="0" w:space="0" w:color="auto"/>
                                <w:left w:val="none" w:sz="0" w:space="0" w:color="auto"/>
                                <w:bottom w:val="none" w:sz="0" w:space="0" w:color="auto"/>
                                <w:right w:val="none" w:sz="0" w:space="0" w:color="auto"/>
                              </w:divBdr>
                              <w:divsChild>
                                <w:div w:id="568925152">
                                  <w:marLeft w:val="0"/>
                                  <w:marRight w:val="0"/>
                                  <w:marTop w:val="0"/>
                                  <w:marBottom w:val="0"/>
                                  <w:divBdr>
                                    <w:top w:val="none" w:sz="0" w:space="0" w:color="auto"/>
                                    <w:left w:val="none" w:sz="0" w:space="0" w:color="auto"/>
                                    <w:bottom w:val="none" w:sz="0" w:space="0" w:color="auto"/>
                                    <w:right w:val="none" w:sz="0" w:space="0" w:color="auto"/>
                                  </w:divBdr>
                                  <w:divsChild>
                                    <w:div w:id="2055736075">
                                      <w:marLeft w:val="0"/>
                                      <w:marRight w:val="0"/>
                                      <w:marTop w:val="0"/>
                                      <w:marBottom w:val="0"/>
                                      <w:divBdr>
                                        <w:top w:val="none" w:sz="0" w:space="0" w:color="auto"/>
                                        <w:left w:val="none" w:sz="0" w:space="0" w:color="auto"/>
                                        <w:bottom w:val="none" w:sz="0" w:space="0" w:color="auto"/>
                                        <w:right w:val="none" w:sz="0" w:space="0" w:color="auto"/>
                                      </w:divBdr>
                                      <w:divsChild>
                                        <w:div w:id="847450159">
                                          <w:marLeft w:val="0"/>
                                          <w:marRight w:val="0"/>
                                          <w:marTop w:val="0"/>
                                          <w:marBottom w:val="0"/>
                                          <w:divBdr>
                                            <w:top w:val="none" w:sz="0" w:space="0" w:color="auto"/>
                                            <w:left w:val="none" w:sz="0" w:space="0" w:color="auto"/>
                                            <w:bottom w:val="none" w:sz="0" w:space="0" w:color="auto"/>
                                            <w:right w:val="none" w:sz="0" w:space="0" w:color="auto"/>
                                          </w:divBdr>
                                          <w:divsChild>
                                            <w:div w:id="307705993">
                                              <w:marLeft w:val="0"/>
                                              <w:marRight w:val="0"/>
                                              <w:marTop w:val="0"/>
                                              <w:marBottom w:val="0"/>
                                              <w:divBdr>
                                                <w:top w:val="none" w:sz="0" w:space="0" w:color="auto"/>
                                                <w:left w:val="none" w:sz="0" w:space="0" w:color="auto"/>
                                                <w:bottom w:val="none" w:sz="0" w:space="0" w:color="auto"/>
                                                <w:right w:val="none" w:sz="0" w:space="0" w:color="auto"/>
                                              </w:divBdr>
                                            </w:div>
                                            <w:div w:id="551118946">
                                              <w:marLeft w:val="0"/>
                                              <w:marRight w:val="0"/>
                                              <w:marTop w:val="0"/>
                                              <w:marBottom w:val="0"/>
                                              <w:divBdr>
                                                <w:top w:val="none" w:sz="0" w:space="0" w:color="auto"/>
                                                <w:left w:val="none" w:sz="0" w:space="0" w:color="auto"/>
                                                <w:bottom w:val="none" w:sz="0" w:space="0" w:color="auto"/>
                                                <w:right w:val="none" w:sz="0" w:space="0" w:color="auto"/>
                                              </w:divBdr>
                                            </w:div>
                                            <w:div w:id="986394093">
                                              <w:marLeft w:val="0"/>
                                              <w:marRight w:val="0"/>
                                              <w:marTop w:val="0"/>
                                              <w:marBottom w:val="0"/>
                                              <w:divBdr>
                                                <w:top w:val="none" w:sz="0" w:space="0" w:color="auto"/>
                                                <w:left w:val="none" w:sz="0" w:space="0" w:color="auto"/>
                                                <w:bottom w:val="none" w:sz="0" w:space="0" w:color="auto"/>
                                                <w:right w:val="none" w:sz="0" w:space="0" w:color="auto"/>
                                              </w:divBdr>
                                            </w:div>
                                            <w:div w:id="1359357088">
                                              <w:marLeft w:val="0"/>
                                              <w:marRight w:val="0"/>
                                              <w:marTop w:val="0"/>
                                              <w:marBottom w:val="0"/>
                                              <w:divBdr>
                                                <w:top w:val="none" w:sz="0" w:space="0" w:color="auto"/>
                                                <w:left w:val="none" w:sz="0" w:space="0" w:color="auto"/>
                                                <w:bottom w:val="none" w:sz="0" w:space="0" w:color="auto"/>
                                                <w:right w:val="none" w:sz="0" w:space="0" w:color="auto"/>
                                              </w:divBdr>
                                            </w:div>
                                            <w:div w:id="1768772520">
                                              <w:marLeft w:val="0"/>
                                              <w:marRight w:val="0"/>
                                              <w:marTop w:val="0"/>
                                              <w:marBottom w:val="0"/>
                                              <w:divBdr>
                                                <w:top w:val="none" w:sz="0" w:space="0" w:color="auto"/>
                                                <w:left w:val="none" w:sz="0" w:space="0" w:color="auto"/>
                                                <w:bottom w:val="none" w:sz="0" w:space="0" w:color="auto"/>
                                                <w:right w:val="none" w:sz="0" w:space="0" w:color="auto"/>
                                              </w:divBdr>
                                            </w:div>
                                            <w:div w:id="1817918500">
                                              <w:marLeft w:val="0"/>
                                              <w:marRight w:val="0"/>
                                              <w:marTop w:val="0"/>
                                              <w:marBottom w:val="0"/>
                                              <w:divBdr>
                                                <w:top w:val="none" w:sz="0" w:space="0" w:color="auto"/>
                                                <w:left w:val="none" w:sz="0" w:space="0" w:color="auto"/>
                                                <w:bottom w:val="none" w:sz="0" w:space="0" w:color="auto"/>
                                                <w:right w:val="none" w:sz="0" w:space="0" w:color="auto"/>
                                              </w:divBdr>
                                            </w:div>
                                            <w:div w:id="184716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4886949">
      <w:bodyDiv w:val="1"/>
      <w:marLeft w:val="0"/>
      <w:marRight w:val="0"/>
      <w:marTop w:val="0"/>
      <w:marBottom w:val="0"/>
      <w:divBdr>
        <w:top w:val="none" w:sz="0" w:space="0" w:color="auto"/>
        <w:left w:val="none" w:sz="0" w:space="0" w:color="auto"/>
        <w:bottom w:val="none" w:sz="0" w:space="0" w:color="auto"/>
        <w:right w:val="none" w:sz="0" w:space="0" w:color="auto"/>
      </w:divBdr>
    </w:div>
    <w:div w:id="1809083469">
      <w:bodyDiv w:val="1"/>
      <w:marLeft w:val="0"/>
      <w:marRight w:val="0"/>
      <w:marTop w:val="0"/>
      <w:marBottom w:val="0"/>
      <w:divBdr>
        <w:top w:val="none" w:sz="0" w:space="0" w:color="auto"/>
        <w:left w:val="none" w:sz="0" w:space="0" w:color="auto"/>
        <w:bottom w:val="none" w:sz="0" w:space="0" w:color="auto"/>
        <w:right w:val="none" w:sz="0" w:space="0" w:color="auto"/>
      </w:divBdr>
      <w:divsChild>
        <w:div w:id="681589293">
          <w:marLeft w:val="0"/>
          <w:marRight w:val="0"/>
          <w:marTop w:val="0"/>
          <w:marBottom w:val="0"/>
          <w:divBdr>
            <w:top w:val="none" w:sz="0" w:space="0" w:color="auto"/>
            <w:left w:val="none" w:sz="0" w:space="0" w:color="auto"/>
            <w:bottom w:val="none" w:sz="0" w:space="0" w:color="auto"/>
            <w:right w:val="none" w:sz="0" w:space="0" w:color="auto"/>
          </w:divBdr>
          <w:divsChild>
            <w:div w:id="1917663330">
              <w:marLeft w:val="0"/>
              <w:marRight w:val="0"/>
              <w:marTop w:val="0"/>
              <w:marBottom w:val="0"/>
              <w:divBdr>
                <w:top w:val="none" w:sz="0" w:space="0" w:color="auto"/>
                <w:left w:val="none" w:sz="0" w:space="0" w:color="auto"/>
                <w:bottom w:val="none" w:sz="0" w:space="0" w:color="auto"/>
                <w:right w:val="none" w:sz="0" w:space="0" w:color="auto"/>
              </w:divBdr>
              <w:divsChild>
                <w:div w:id="121730896">
                  <w:marLeft w:val="0"/>
                  <w:marRight w:val="0"/>
                  <w:marTop w:val="0"/>
                  <w:marBottom w:val="0"/>
                  <w:divBdr>
                    <w:top w:val="none" w:sz="0" w:space="0" w:color="auto"/>
                    <w:left w:val="none" w:sz="0" w:space="0" w:color="auto"/>
                    <w:bottom w:val="none" w:sz="0" w:space="0" w:color="auto"/>
                    <w:right w:val="none" w:sz="0" w:space="0" w:color="auto"/>
                  </w:divBdr>
                  <w:divsChild>
                    <w:div w:id="482553209">
                      <w:marLeft w:val="0"/>
                      <w:marRight w:val="0"/>
                      <w:marTop w:val="0"/>
                      <w:marBottom w:val="0"/>
                      <w:divBdr>
                        <w:top w:val="none" w:sz="0" w:space="0" w:color="auto"/>
                        <w:left w:val="none" w:sz="0" w:space="0" w:color="auto"/>
                        <w:bottom w:val="none" w:sz="0" w:space="0" w:color="auto"/>
                        <w:right w:val="none" w:sz="0" w:space="0" w:color="auto"/>
                      </w:divBdr>
                      <w:divsChild>
                        <w:div w:id="361246797">
                          <w:marLeft w:val="0"/>
                          <w:marRight w:val="0"/>
                          <w:marTop w:val="0"/>
                          <w:marBottom w:val="0"/>
                          <w:divBdr>
                            <w:top w:val="none" w:sz="0" w:space="0" w:color="auto"/>
                            <w:left w:val="none" w:sz="0" w:space="0" w:color="auto"/>
                            <w:bottom w:val="none" w:sz="0" w:space="0" w:color="auto"/>
                            <w:right w:val="none" w:sz="0" w:space="0" w:color="auto"/>
                          </w:divBdr>
                          <w:divsChild>
                            <w:div w:id="2106655661">
                              <w:marLeft w:val="0"/>
                              <w:marRight w:val="0"/>
                              <w:marTop w:val="0"/>
                              <w:marBottom w:val="0"/>
                              <w:divBdr>
                                <w:top w:val="none" w:sz="0" w:space="0" w:color="auto"/>
                                <w:left w:val="none" w:sz="0" w:space="0" w:color="auto"/>
                                <w:bottom w:val="none" w:sz="0" w:space="0" w:color="auto"/>
                                <w:right w:val="none" w:sz="0" w:space="0" w:color="auto"/>
                              </w:divBdr>
                              <w:divsChild>
                                <w:div w:id="731466423">
                                  <w:marLeft w:val="0"/>
                                  <w:marRight w:val="0"/>
                                  <w:marTop w:val="0"/>
                                  <w:marBottom w:val="0"/>
                                  <w:divBdr>
                                    <w:top w:val="none" w:sz="0" w:space="0" w:color="auto"/>
                                    <w:left w:val="none" w:sz="0" w:space="0" w:color="auto"/>
                                    <w:bottom w:val="none" w:sz="0" w:space="0" w:color="auto"/>
                                    <w:right w:val="none" w:sz="0" w:space="0" w:color="auto"/>
                                  </w:divBdr>
                                  <w:divsChild>
                                    <w:div w:id="436683355">
                                      <w:marLeft w:val="0"/>
                                      <w:marRight w:val="0"/>
                                      <w:marTop w:val="0"/>
                                      <w:marBottom w:val="0"/>
                                      <w:divBdr>
                                        <w:top w:val="none" w:sz="0" w:space="0" w:color="auto"/>
                                        <w:left w:val="none" w:sz="0" w:space="0" w:color="auto"/>
                                        <w:bottom w:val="none" w:sz="0" w:space="0" w:color="auto"/>
                                        <w:right w:val="none" w:sz="0" w:space="0" w:color="auto"/>
                                      </w:divBdr>
                                      <w:divsChild>
                                        <w:div w:id="482358263">
                                          <w:marLeft w:val="0"/>
                                          <w:marRight w:val="0"/>
                                          <w:marTop w:val="0"/>
                                          <w:marBottom w:val="0"/>
                                          <w:divBdr>
                                            <w:top w:val="none" w:sz="0" w:space="0" w:color="auto"/>
                                            <w:left w:val="none" w:sz="0" w:space="0" w:color="auto"/>
                                            <w:bottom w:val="none" w:sz="0" w:space="0" w:color="auto"/>
                                            <w:right w:val="none" w:sz="0" w:space="0" w:color="auto"/>
                                          </w:divBdr>
                                        </w:div>
                                        <w:div w:id="173481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1511151">
      <w:bodyDiv w:val="1"/>
      <w:marLeft w:val="0"/>
      <w:marRight w:val="0"/>
      <w:marTop w:val="0"/>
      <w:marBottom w:val="0"/>
      <w:divBdr>
        <w:top w:val="none" w:sz="0" w:space="0" w:color="auto"/>
        <w:left w:val="none" w:sz="0" w:space="0" w:color="auto"/>
        <w:bottom w:val="none" w:sz="0" w:space="0" w:color="auto"/>
        <w:right w:val="none" w:sz="0" w:space="0" w:color="auto"/>
      </w:divBdr>
    </w:div>
    <w:div w:id="1812668821">
      <w:bodyDiv w:val="1"/>
      <w:marLeft w:val="0"/>
      <w:marRight w:val="0"/>
      <w:marTop w:val="0"/>
      <w:marBottom w:val="0"/>
      <w:divBdr>
        <w:top w:val="none" w:sz="0" w:space="0" w:color="auto"/>
        <w:left w:val="none" w:sz="0" w:space="0" w:color="auto"/>
        <w:bottom w:val="none" w:sz="0" w:space="0" w:color="auto"/>
        <w:right w:val="none" w:sz="0" w:space="0" w:color="auto"/>
      </w:divBdr>
      <w:divsChild>
        <w:div w:id="503010020">
          <w:marLeft w:val="0"/>
          <w:marRight w:val="0"/>
          <w:marTop w:val="0"/>
          <w:marBottom w:val="0"/>
          <w:divBdr>
            <w:top w:val="none" w:sz="0" w:space="0" w:color="auto"/>
            <w:left w:val="none" w:sz="0" w:space="0" w:color="auto"/>
            <w:bottom w:val="none" w:sz="0" w:space="0" w:color="auto"/>
            <w:right w:val="none" w:sz="0" w:space="0" w:color="auto"/>
          </w:divBdr>
        </w:div>
        <w:div w:id="506529703">
          <w:marLeft w:val="0"/>
          <w:marRight w:val="0"/>
          <w:marTop w:val="0"/>
          <w:marBottom w:val="0"/>
          <w:divBdr>
            <w:top w:val="none" w:sz="0" w:space="0" w:color="auto"/>
            <w:left w:val="none" w:sz="0" w:space="0" w:color="auto"/>
            <w:bottom w:val="none" w:sz="0" w:space="0" w:color="auto"/>
            <w:right w:val="none" w:sz="0" w:space="0" w:color="auto"/>
          </w:divBdr>
        </w:div>
        <w:div w:id="644286543">
          <w:marLeft w:val="0"/>
          <w:marRight w:val="0"/>
          <w:marTop w:val="0"/>
          <w:marBottom w:val="0"/>
          <w:divBdr>
            <w:top w:val="none" w:sz="0" w:space="0" w:color="auto"/>
            <w:left w:val="none" w:sz="0" w:space="0" w:color="auto"/>
            <w:bottom w:val="none" w:sz="0" w:space="0" w:color="auto"/>
            <w:right w:val="none" w:sz="0" w:space="0" w:color="auto"/>
          </w:divBdr>
        </w:div>
        <w:div w:id="803276279">
          <w:marLeft w:val="0"/>
          <w:marRight w:val="0"/>
          <w:marTop w:val="0"/>
          <w:marBottom w:val="0"/>
          <w:divBdr>
            <w:top w:val="none" w:sz="0" w:space="0" w:color="auto"/>
            <w:left w:val="none" w:sz="0" w:space="0" w:color="auto"/>
            <w:bottom w:val="none" w:sz="0" w:space="0" w:color="auto"/>
            <w:right w:val="none" w:sz="0" w:space="0" w:color="auto"/>
          </w:divBdr>
        </w:div>
        <w:div w:id="870265392">
          <w:marLeft w:val="0"/>
          <w:marRight w:val="0"/>
          <w:marTop w:val="0"/>
          <w:marBottom w:val="0"/>
          <w:divBdr>
            <w:top w:val="none" w:sz="0" w:space="0" w:color="auto"/>
            <w:left w:val="none" w:sz="0" w:space="0" w:color="auto"/>
            <w:bottom w:val="none" w:sz="0" w:space="0" w:color="auto"/>
            <w:right w:val="none" w:sz="0" w:space="0" w:color="auto"/>
          </w:divBdr>
        </w:div>
        <w:div w:id="1117257897">
          <w:marLeft w:val="0"/>
          <w:marRight w:val="0"/>
          <w:marTop w:val="0"/>
          <w:marBottom w:val="0"/>
          <w:divBdr>
            <w:top w:val="none" w:sz="0" w:space="0" w:color="auto"/>
            <w:left w:val="none" w:sz="0" w:space="0" w:color="auto"/>
            <w:bottom w:val="none" w:sz="0" w:space="0" w:color="auto"/>
            <w:right w:val="none" w:sz="0" w:space="0" w:color="auto"/>
          </w:divBdr>
        </w:div>
        <w:div w:id="1191577338">
          <w:marLeft w:val="0"/>
          <w:marRight w:val="0"/>
          <w:marTop w:val="0"/>
          <w:marBottom w:val="0"/>
          <w:divBdr>
            <w:top w:val="none" w:sz="0" w:space="0" w:color="auto"/>
            <w:left w:val="none" w:sz="0" w:space="0" w:color="auto"/>
            <w:bottom w:val="none" w:sz="0" w:space="0" w:color="auto"/>
            <w:right w:val="none" w:sz="0" w:space="0" w:color="auto"/>
          </w:divBdr>
        </w:div>
        <w:div w:id="1196775849">
          <w:marLeft w:val="0"/>
          <w:marRight w:val="0"/>
          <w:marTop w:val="0"/>
          <w:marBottom w:val="0"/>
          <w:divBdr>
            <w:top w:val="none" w:sz="0" w:space="0" w:color="auto"/>
            <w:left w:val="none" w:sz="0" w:space="0" w:color="auto"/>
            <w:bottom w:val="none" w:sz="0" w:space="0" w:color="auto"/>
            <w:right w:val="none" w:sz="0" w:space="0" w:color="auto"/>
          </w:divBdr>
        </w:div>
        <w:div w:id="1416171866">
          <w:marLeft w:val="0"/>
          <w:marRight w:val="0"/>
          <w:marTop w:val="0"/>
          <w:marBottom w:val="0"/>
          <w:divBdr>
            <w:top w:val="none" w:sz="0" w:space="0" w:color="auto"/>
            <w:left w:val="none" w:sz="0" w:space="0" w:color="auto"/>
            <w:bottom w:val="none" w:sz="0" w:space="0" w:color="auto"/>
            <w:right w:val="none" w:sz="0" w:space="0" w:color="auto"/>
          </w:divBdr>
        </w:div>
        <w:div w:id="1661157083">
          <w:marLeft w:val="0"/>
          <w:marRight w:val="0"/>
          <w:marTop w:val="0"/>
          <w:marBottom w:val="0"/>
          <w:divBdr>
            <w:top w:val="none" w:sz="0" w:space="0" w:color="auto"/>
            <w:left w:val="none" w:sz="0" w:space="0" w:color="auto"/>
            <w:bottom w:val="none" w:sz="0" w:space="0" w:color="auto"/>
            <w:right w:val="none" w:sz="0" w:space="0" w:color="auto"/>
          </w:divBdr>
        </w:div>
        <w:div w:id="1724137882">
          <w:marLeft w:val="0"/>
          <w:marRight w:val="0"/>
          <w:marTop w:val="0"/>
          <w:marBottom w:val="0"/>
          <w:divBdr>
            <w:top w:val="none" w:sz="0" w:space="0" w:color="auto"/>
            <w:left w:val="none" w:sz="0" w:space="0" w:color="auto"/>
            <w:bottom w:val="none" w:sz="0" w:space="0" w:color="auto"/>
            <w:right w:val="none" w:sz="0" w:space="0" w:color="auto"/>
          </w:divBdr>
        </w:div>
      </w:divsChild>
    </w:div>
    <w:div w:id="1825244640">
      <w:bodyDiv w:val="1"/>
      <w:marLeft w:val="0"/>
      <w:marRight w:val="0"/>
      <w:marTop w:val="0"/>
      <w:marBottom w:val="0"/>
      <w:divBdr>
        <w:top w:val="none" w:sz="0" w:space="0" w:color="auto"/>
        <w:left w:val="none" w:sz="0" w:space="0" w:color="auto"/>
        <w:bottom w:val="none" w:sz="0" w:space="0" w:color="auto"/>
        <w:right w:val="none" w:sz="0" w:space="0" w:color="auto"/>
      </w:divBdr>
    </w:div>
    <w:div w:id="1830443087">
      <w:bodyDiv w:val="1"/>
      <w:marLeft w:val="0"/>
      <w:marRight w:val="0"/>
      <w:marTop w:val="0"/>
      <w:marBottom w:val="0"/>
      <w:divBdr>
        <w:top w:val="none" w:sz="0" w:space="0" w:color="auto"/>
        <w:left w:val="none" w:sz="0" w:space="0" w:color="auto"/>
        <w:bottom w:val="none" w:sz="0" w:space="0" w:color="auto"/>
        <w:right w:val="none" w:sz="0" w:space="0" w:color="auto"/>
      </w:divBdr>
      <w:divsChild>
        <w:div w:id="697511495">
          <w:marLeft w:val="0"/>
          <w:marRight w:val="0"/>
          <w:marTop w:val="0"/>
          <w:marBottom w:val="0"/>
          <w:divBdr>
            <w:top w:val="none" w:sz="0" w:space="0" w:color="auto"/>
            <w:left w:val="none" w:sz="0" w:space="0" w:color="auto"/>
            <w:bottom w:val="none" w:sz="0" w:space="0" w:color="auto"/>
            <w:right w:val="none" w:sz="0" w:space="0" w:color="auto"/>
          </w:divBdr>
        </w:div>
        <w:div w:id="1210023562">
          <w:marLeft w:val="0"/>
          <w:marRight w:val="0"/>
          <w:marTop w:val="0"/>
          <w:marBottom w:val="0"/>
          <w:divBdr>
            <w:top w:val="none" w:sz="0" w:space="0" w:color="auto"/>
            <w:left w:val="none" w:sz="0" w:space="0" w:color="auto"/>
            <w:bottom w:val="none" w:sz="0" w:space="0" w:color="auto"/>
            <w:right w:val="none" w:sz="0" w:space="0" w:color="auto"/>
          </w:divBdr>
        </w:div>
        <w:div w:id="2067950996">
          <w:marLeft w:val="0"/>
          <w:marRight w:val="0"/>
          <w:marTop w:val="0"/>
          <w:marBottom w:val="0"/>
          <w:divBdr>
            <w:top w:val="none" w:sz="0" w:space="0" w:color="auto"/>
            <w:left w:val="none" w:sz="0" w:space="0" w:color="auto"/>
            <w:bottom w:val="none" w:sz="0" w:space="0" w:color="auto"/>
            <w:right w:val="none" w:sz="0" w:space="0" w:color="auto"/>
          </w:divBdr>
        </w:div>
      </w:divsChild>
    </w:div>
    <w:div w:id="1832789074">
      <w:bodyDiv w:val="1"/>
      <w:marLeft w:val="0"/>
      <w:marRight w:val="0"/>
      <w:marTop w:val="0"/>
      <w:marBottom w:val="0"/>
      <w:divBdr>
        <w:top w:val="none" w:sz="0" w:space="0" w:color="auto"/>
        <w:left w:val="none" w:sz="0" w:space="0" w:color="auto"/>
        <w:bottom w:val="none" w:sz="0" w:space="0" w:color="auto"/>
        <w:right w:val="none" w:sz="0" w:space="0" w:color="auto"/>
      </w:divBdr>
    </w:div>
    <w:div w:id="1834299877">
      <w:bodyDiv w:val="1"/>
      <w:marLeft w:val="0"/>
      <w:marRight w:val="0"/>
      <w:marTop w:val="0"/>
      <w:marBottom w:val="0"/>
      <w:divBdr>
        <w:top w:val="none" w:sz="0" w:space="0" w:color="auto"/>
        <w:left w:val="none" w:sz="0" w:space="0" w:color="auto"/>
        <w:bottom w:val="none" w:sz="0" w:space="0" w:color="auto"/>
        <w:right w:val="none" w:sz="0" w:space="0" w:color="auto"/>
      </w:divBdr>
      <w:divsChild>
        <w:div w:id="2113746060">
          <w:marLeft w:val="0"/>
          <w:marRight w:val="0"/>
          <w:marTop w:val="0"/>
          <w:marBottom w:val="0"/>
          <w:divBdr>
            <w:top w:val="none" w:sz="0" w:space="0" w:color="auto"/>
            <w:left w:val="none" w:sz="0" w:space="0" w:color="auto"/>
            <w:bottom w:val="none" w:sz="0" w:space="0" w:color="auto"/>
            <w:right w:val="none" w:sz="0" w:space="0" w:color="auto"/>
          </w:divBdr>
          <w:divsChild>
            <w:div w:id="722098372">
              <w:marLeft w:val="0"/>
              <w:marRight w:val="0"/>
              <w:marTop w:val="0"/>
              <w:marBottom w:val="0"/>
              <w:divBdr>
                <w:top w:val="none" w:sz="0" w:space="0" w:color="auto"/>
                <w:left w:val="none" w:sz="0" w:space="0" w:color="auto"/>
                <w:bottom w:val="none" w:sz="0" w:space="0" w:color="auto"/>
                <w:right w:val="none" w:sz="0" w:space="0" w:color="auto"/>
              </w:divBdr>
              <w:divsChild>
                <w:div w:id="1700736728">
                  <w:marLeft w:val="0"/>
                  <w:marRight w:val="0"/>
                  <w:marTop w:val="0"/>
                  <w:marBottom w:val="0"/>
                  <w:divBdr>
                    <w:top w:val="none" w:sz="0" w:space="0" w:color="auto"/>
                    <w:left w:val="none" w:sz="0" w:space="0" w:color="auto"/>
                    <w:bottom w:val="none" w:sz="0" w:space="0" w:color="auto"/>
                    <w:right w:val="none" w:sz="0" w:space="0" w:color="auto"/>
                  </w:divBdr>
                  <w:divsChild>
                    <w:div w:id="1512840390">
                      <w:marLeft w:val="0"/>
                      <w:marRight w:val="0"/>
                      <w:marTop w:val="0"/>
                      <w:marBottom w:val="0"/>
                      <w:divBdr>
                        <w:top w:val="none" w:sz="0" w:space="0" w:color="auto"/>
                        <w:left w:val="none" w:sz="0" w:space="0" w:color="auto"/>
                        <w:bottom w:val="none" w:sz="0" w:space="0" w:color="auto"/>
                        <w:right w:val="none" w:sz="0" w:space="0" w:color="auto"/>
                      </w:divBdr>
                      <w:divsChild>
                        <w:div w:id="1117288849">
                          <w:marLeft w:val="0"/>
                          <w:marRight w:val="0"/>
                          <w:marTop w:val="0"/>
                          <w:marBottom w:val="0"/>
                          <w:divBdr>
                            <w:top w:val="none" w:sz="0" w:space="0" w:color="auto"/>
                            <w:left w:val="none" w:sz="0" w:space="0" w:color="auto"/>
                            <w:bottom w:val="none" w:sz="0" w:space="0" w:color="auto"/>
                            <w:right w:val="none" w:sz="0" w:space="0" w:color="auto"/>
                          </w:divBdr>
                          <w:divsChild>
                            <w:div w:id="474294240">
                              <w:marLeft w:val="0"/>
                              <w:marRight w:val="0"/>
                              <w:marTop w:val="0"/>
                              <w:marBottom w:val="0"/>
                              <w:divBdr>
                                <w:top w:val="none" w:sz="0" w:space="0" w:color="auto"/>
                                <w:left w:val="none" w:sz="0" w:space="0" w:color="auto"/>
                                <w:bottom w:val="none" w:sz="0" w:space="0" w:color="auto"/>
                                <w:right w:val="none" w:sz="0" w:space="0" w:color="auto"/>
                              </w:divBdr>
                              <w:divsChild>
                                <w:div w:id="1240015855">
                                  <w:marLeft w:val="0"/>
                                  <w:marRight w:val="0"/>
                                  <w:marTop w:val="0"/>
                                  <w:marBottom w:val="0"/>
                                  <w:divBdr>
                                    <w:top w:val="none" w:sz="0" w:space="0" w:color="auto"/>
                                    <w:left w:val="none" w:sz="0" w:space="0" w:color="auto"/>
                                    <w:bottom w:val="none" w:sz="0" w:space="0" w:color="auto"/>
                                    <w:right w:val="none" w:sz="0" w:space="0" w:color="auto"/>
                                  </w:divBdr>
                                  <w:divsChild>
                                    <w:div w:id="1237546101">
                                      <w:marLeft w:val="0"/>
                                      <w:marRight w:val="0"/>
                                      <w:marTop w:val="0"/>
                                      <w:marBottom w:val="0"/>
                                      <w:divBdr>
                                        <w:top w:val="none" w:sz="0" w:space="0" w:color="auto"/>
                                        <w:left w:val="none" w:sz="0" w:space="0" w:color="auto"/>
                                        <w:bottom w:val="none" w:sz="0" w:space="0" w:color="auto"/>
                                        <w:right w:val="none" w:sz="0" w:space="0" w:color="auto"/>
                                      </w:divBdr>
                                      <w:divsChild>
                                        <w:div w:id="526261521">
                                          <w:marLeft w:val="0"/>
                                          <w:marRight w:val="0"/>
                                          <w:marTop w:val="0"/>
                                          <w:marBottom w:val="0"/>
                                          <w:divBdr>
                                            <w:top w:val="none" w:sz="0" w:space="0" w:color="auto"/>
                                            <w:left w:val="none" w:sz="0" w:space="0" w:color="auto"/>
                                            <w:bottom w:val="none" w:sz="0" w:space="0" w:color="auto"/>
                                            <w:right w:val="none" w:sz="0" w:space="0" w:color="auto"/>
                                          </w:divBdr>
                                        </w:div>
                                        <w:div w:id="592668781">
                                          <w:marLeft w:val="0"/>
                                          <w:marRight w:val="0"/>
                                          <w:marTop w:val="0"/>
                                          <w:marBottom w:val="0"/>
                                          <w:divBdr>
                                            <w:top w:val="none" w:sz="0" w:space="0" w:color="auto"/>
                                            <w:left w:val="none" w:sz="0" w:space="0" w:color="auto"/>
                                            <w:bottom w:val="none" w:sz="0" w:space="0" w:color="auto"/>
                                            <w:right w:val="none" w:sz="0" w:space="0" w:color="auto"/>
                                          </w:divBdr>
                                        </w:div>
                                        <w:div w:id="862134913">
                                          <w:marLeft w:val="0"/>
                                          <w:marRight w:val="0"/>
                                          <w:marTop w:val="0"/>
                                          <w:marBottom w:val="0"/>
                                          <w:divBdr>
                                            <w:top w:val="none" w:sz="0" w:space="0" w:color="auto"/>
                                            <w:left w:val="none" w:sz="0" w:space="0" w:color="auto"/>
                                            <w:bottom w:val="none" w:sz="0" w:space="0" w:color="auto"/>
                                            <w:right w:val="none" w:sz="0" w:space="0" w:color="auto"/>
                                          </w:divBdr>
                                        </w:div>
                                        <w:div w:id="920993066">
                                          <w:marLeft w:val="0"/>
                                          <w:marRight w:val="0"/>
                                          <w:marTop w:val="0"/>
                                          <w:marBottom w:val="0"/>
                                          <w:divBdr>
                                            <w:top w:val="none" w:sz="0" w:space="0" w:color="auto"/>
                                            <w:left w:val="none" w:sz="0" w:space="0" w:color="auto"/>
                                            <w:bottom w:val="none" w:sz="0" w:space="0" w:color="auto"/>
                                            <w:right w:val="none" w:sz="0" w:space="0" w:color="auto"/>
                                          </w:divBdr>
                                        </w:div>
                                        <w:div w:id="959920274">
                                          <w:marLeft w:val="0"/>
                                          <w:marRight w:val="0"/>
                                          <w:marTop w:val="0"/>
                                          <w:marBottom w:val="0"/>
                                          <w:divBdr>
                                            <w:top w:val="none" w:sz="0" w:space="0" w:color="auto"/>
                                            <w:left w:val="none" w:sz="0" w:space="0" w:color="auto"/>
                                            <w:bottom w:val="none" w:sz="0" w:space="0" w:color="auto"/>
                                            <w:right w:val="none" w:sz="0" w:space="0" w:color="auto"/>
                                          </w:divBdr>
                                        </w:div>
                                        <w:div w:id="1053191651">
                                          <w:marLeft w:val="0"/>
                                          <w:marRight w:val="0"/>
                                          <w:marTop w:val="0"/>
                                          <w:marBottom w:val="0"/>
                                          <w:divBdr>
                                            <w:top w:val="none" w:sz="0" w:space="0" w:color="auto"/>
                                            <w:left w:val="none" w:sz="0" w:space="0" w:color="auto"/>
                                            <w:bottom w:val="none" w:sz="0" w:space="0" w:color="auto"/>
                                            <w:right w:val="none" w:sz="0" w:space="0" w:color="auto"/>
                                          </w:divBdr>
                                        </w:div>
                                        <w:div w:id="119835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7529192">
      <w:bodyDiv w:val="1"/>
      <w:marLeft w:val="0"/>
      <w:marRight w:val="0"/>
      <w:marTop w:val="0"/>
      <w:marBottom w:val="0"/>
      <w:divBdr>
        <w:top w:val="none" w:sz="0" w:space="0" w:color="auto"/>
        <w:left w:val="none" w:sz="0" w:space="0" w:color="auto"/>
        <w:bottom w:val="none" w:sz="0" w:space="0" w:color="auto"/>
        <w:right w:val="none" w:sz="0" w:space="0" w:color="auto"/>
      </w:divBdr>
      <w:divsChild>
        <w:div w:id="2101170231">
          <w:marLeft w:val="0"/>
          <w:marRight w:val="0"/>
          <w:marTop w:val="0"/>
          <w:marBottom w:val="0"/>
          <w:divBdr>
            <w:top w:val="none" w:sz="0" w:space="0" w:color="auto"/>
            <w:left w:val="none" w:sz="0" w:space="0" w:color="auto"/>
            <w:bottom w:val="none" w:sz="0" w:space="0" w:color="auto"/>
            <w:right w:val="none" w:sz="0" w:space="0" w:color="auto"/>
          </w:divBdr>
          <w:divsChild>
            <w:div w:id="838958078">
              <w:marLeft w:val="0"/>
              <w:marRight w:val="0"/>
              <w:marTop w:val="0"/>
              <w:marBottom w:val="0"/>
              <w:divBdr>
                <w:top w:val="none" w:sz="0" w:space="0" w:color="auto"/>
                <w:left w:val="none" w:sz="0" w:space="0" w:color="auto"/>
                <w:bottom w:val="none" w:sz="0" w:space="0" w:color="auto"/>
                <w:right w:val="none" w:sz="0" w:space="0" w:color="auto"/>
              </w:divBdr>
              <w:divsChild>
                <w:div w:id="1558396333">
                  <w:marLeft w:val="0"/>
                  <w:marRight w:val="0"/>
                  <w:marTop w:val="0"/>
                  <w:marBottom w:val="0"/>
                  <w:divBdr>
                    <w:top w:val="none" w:sz="0" w:space="0" w:color="auto"/>
                    <w:left w:val="none" w:sz="0" w:space="0" w:color="auto"/>
                    <w:bottom w:val="none" w:sz="0" w:space="0" w:color="auto"/>
                    <w:right w:val="none" w:sz="0" w:space="0" w:color="auto"/>
                  </w:divBdr>
                  <w:divsChild>
                    <w:div w:id="1925914098">
                      <w:marLeft w:val="0"/>
                      <w:marRight w:val="0"/>
                      <w:marTop w:val="0"/>
                      <w:marBottom w:val="0"/>
                      <w:divBdr>
                        <w:top w:val="none" w:sz="0" w:space="0" w:color="auto"/>
                        <w:left w:val="none" w:sz="0" w:space="0" w:color="auto"/>
                        <w:bottom w:val="none" w:sz="0" w:space="0" w:color="auto"/>
                        <w:right w:val="none" w:sz="0" w:space="0" w:color="auto"/>
                      </w:divBdr>
                      <w:divsChild>
                        <w:div w:id="1071654484">
                          <w:marLeft w:val="0"/>
                          <w:marRight w:val="0"/>
                          <w:marTop w:val="0"/>
                          <w:marBottom w:val="0"/>
                          <w:divBdr>
                            <w:top w:val="none" w:sz="0" w:space="0" w:color="auto"/>
                            <w:left w:val="none" w:sz="0" w:space="0" w:color="auto"/>
                            <w:bottom w:val="none" w:sz="0" w:space="0" w:color="auto"/>
                            <w:right w:val="none" w:sz="0" w:space="0" w:color="auto"/>
                          </w:divBdr>
                          <w:divsChild>
                            <w:div w:id="2120449855">
                              <w:marLeft w:val="0"/>
                              <w:marRight w:val="0"/>
                              <w:marTop w:val="0"/>
                              <w:marBottom w:val="0"/>
                              <w:divBdr>
                                <w:top w:val="none" w:sz="0" w:space="0" w:color="auto"/>
                                <w:left w:val="none" w:sz="0" w:space="0" w:color="auto"/>
                                <w:bottom w:val="none" w:sz="0" w:space="0" w:color="auto"/>
                                <w:right w:val="none" w:sz="0" w:space="0" w:color="auto"/>
                              </w:divBdr>
                              <w:divsChild>
                                <w:div w:id="138884643">
                                  <w:marLeft w:val="0"/>
                                  <w:marRight w:val="0"/>
                                  <w:marTop w:val="0"/>
                                  <w:marBottom w:val="0"/>
                                  <w:divBdr>
                                    <w:top w:val="none" w:sz="0" w:space="0" w:color="auto"/>
                                    <w:left w:val="none" w:sz="0" w:space="0" w:color="auto"/>
                                    <w:bottom w:val="none" w:sz="0" w:space="0" w:color="auto"/>
                                    <w:right w:val="none" w:sz="0" w:space="0" w:color="auto"/>
                                  </w:divBdr>
                                  <w:divsChild>
                                    <w:div w:id="1580598009">
                                      <w:marLeft w:val="0"/>
                                      <w:marRight w:val="0"/>
                                      <w:marTop w:val="0"/>
                                      <w:marBottom w:val="0"/>
                                      <w:divBdr>
                                        <w:top w:val="none" w:sz="0" w:space="0" w:color="auto"/>
                                        <w:left w:val="none" w:sz="0" w:space="0" w:color="auto"/>
                                        <w:bottom w:val="none" w:sz="0" w:space="0" w:color="auto"/>
                                        <w:right w:val="none" w:sz="0" w:space="0" w:color="auto"/>
                                      </w:divBdr>
                                      <w:divsChild>
                                        <w:div w:id="1409183087">
                                          <w:marLeft w:val="0"/>
                                          <w:marRight w:val="0"/>
                                          <w:marTop w:val="0"/>
                                          <w:marBottom w:val="0"/>
                                          <w:divBdr>
                                            <w:top w:val="none" w:sz="0" w:space="0" w:color="auto"/>
                                            <w:left w:val="none" w:sz="0" w:space="0" w:color="auto"/>
                                            <w:bottom w:val="none" w:sz="0" w:space="0" w:color="auto"/>
                                            <w:right w:val="none" w:sz="0" w:space="0" w:color="auto"/>
                                          </w:divBdr>
                                        </w:div>
                                        <w:div w:id="161836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424545">
      <w:bodyDiv w:val="1"/>
      <w:marLeft w:val="0"/>
      <w:marRight w:val="0"/>
      <w:marTop w:val="0"/>
      <w:marBottom w:val="0"/>
      <w:divBdr>
        <w:top w:val="none" w:sz="0" w:space="0" w:color="auto"/>
        <w:left w:val="none" w:sz="0" w:space="0" w:color="auto"/>
        <w:bottom w:val="none" w:sz="0" w:space="0" w:color="auto"/>
        <w:right w:val="none" w:sz="0" w:space="0" w:color="auto"/>
      </w:divBdr>
      <w:divsChild>
        <w:div w:id="1499343030">
          <w:marLeft w:val="0"/>
          <w:marRight w:val="0"/>
          <w:marTop w:val="0"/>
          <w:marBottom w:val="0"/>
          <w:divBdr>
            <w:top w:val="none" w:sz="0" w:space="0" w:color="auto"/>
            <w:left w:val="none" w:sz="0" w:space="0" w:color="auto"/>
            <w:bottom w:val="none" w:sz="0" w:space="0" w:color="auto"/>
            <w:right w:val="none" w:sz="0" w:space="0" w:color="auto"/>
          </w:divBdr>
        </w:div>
      </w:divsChild>
    </w:div>
    <w:div w:id="1845893991">
      <w:bodyDiv w:val="1"/>
      <w:marLeft w:val="0"/>
      <w:marRight w:val="0"/>
      <w:marTop w:val="0"/>
      <w:marBottom w:val="0"/>
      <w:divBdr>
        <w:top w:val="none" w:sz="0" w:space="0" w:color="auto"/>
        <w:left w:val="none" w:sz="0" w:space="0" w:color="auto"/>
        <w:bottom w:val="none" w:sz="0" w:space="0" w:color="auto"/>
        <w:right w:val="none" w:sz="0" w:space="0" w:color="auto"/>
      </w:divBdr>
      <w:divsChild>
        <w:div w:id="1382825210">
          <w:marLeft w:val="0"/>
          <w:marRight w:val="0"/>
          <w:marTop w:val="0"/>
          <w:marBottom w:val="0"/>
          <w:divBdr>
            <w:top w:val="none" w:sz="0" w:space="0" w:color="auto"/>
            <w:left w:val="none" w:sz="0" w:space="0" w:color="auto"/>
            <w:bottom w:val="none" w:sz="0" w:space="0" w:color="auto"/>
            <w:right w:val="none" w:sz="0" w:space="0" w:color="auto"/>
          </w:divBdr>
          <w:divsChild>
            <w:div w:id="633019993">
              <w:marLeft w:val="0"/>
              <w:marRight w:val="0"/>
              <w:marTop w:val="0"/>
              <w:marBottom w:val="0"/>
              <w:divBdr>
                <w:top w:val="none" w:sz="0" w:space="0" w:color="auto"/>
                <w:left w:val="none" w:sz="0" w:space="0" w:color="auto"/>
                <w:bottom w:val="none" w:sz="0" w:space="0" w:color="auto"/>
                <w:right w:val="none" w:sz="0" w:space="0" w:color="auto"/>
              </w:divBdr>
              <w:divsChild>
                <w:div w:id="156726458">
                  <w:marLeft w:val="0"/>
                  <w:marRight w:val="0"/>
                  <w:marTop w:val="0"/>
                  <w:marBottom w:val="0"/>
                  <w:divBdr>
                    <w:top w:val="none" w:sz="0" w:space="0" w:color="auto"/>
                    <w:left w:val="none" w:sz="0" w:space="0" w:color="auto"/>
                    <w:bottom w:val="none" w:sz="0" w:space="0" w:color="auto"/>
                    <w:right w:val="none" w:sz="0" w:space="0" w:color="auto"/>
                  </w:divBdr>
                  <w:divsChild>
                    <w:div w:id="1032002048">
                      <w:marLeft w:val="0"/>
                      <w:marRight w:val="0"/>
                      <w:marTop w:val="0"/>
                      <w:marBottom w:val="0"/>
                      <w:divBdr>
                        <w:top w:val="none" w:sz="0" w:space="0" w:color="auto"/>
                        <w:left w:val="none" w:sz="0" w:space="0" w:color="auto"/>
                        <w:bottom w:val="none" w:sz="0" w:space="0" w:color="auto"/>
                        <w:right w:val="none" w:sz="0" w:space="0" w:color="auto"/>
                      </w:divBdr>
                      <w:divsChild>
                        <w:div w:id="834107435">
                          <w:marLeft w:val="0"/>
                          <w:marRight w:val="0"/>
                          <w:marTop w:val="0"/>
                          <w:marBottom w:val="0"/>
                          <w:divBdr>
                            <w:top w:val="none" w:sz="0" w:space="0" w:color="auto"/>
                            <w:left w:val="none" w:sz="0" w:space="0" w:color="auto"/>
                            <w:bottom w:val="none" w:sz="0" w:space="0" w:color="auto"/>
                            <w:right w:val="none" w:sz="0" w:space="0" w:color="auto"/>
                          </w:divBdr>
                          <w:divsChild>
                            <w:div w:id="1596938424">
                              <w:marLeft w:val="0"/>
                              <w:marRight w:val="0"/>
                              <w:marTop w:val="0"/>
                              <w:marBottom w:val="0"/>
                              <w:divBdr>
                                <w:top w:val="none" w:sz="0" w:space="0" w:color="auto"/>
                                <w:left w:val="none" w:sz="0" w:space="0" w:color="auto"/>
                                <w:bottom w:val="none" w:sz="0" w:space="0" w:color="auto"/>
                                <w:right w:val="none" w:sz="0" w:space="0" w:color="auto"/>
                              </w:divBdr>
                              <w:divsChild>
                                <w:div w:id="2022049011">
                                  <w:marLeft w:val="0"/>
                                  <w:marRight w:val="0"/>
                                  <w:marTop w:val="0"/>
                                  <w:marBottom w:val="0"/>
                                  <w:divBdr>
                                    <w:top w:val="none" w:sz="0" w:space="0" w:color="auto"/>
                                    <w:left w:val="none" w:sz="0" w:space="0" w:color="auto"/>
                                    <w:bottom w:val="none" w:sz="0" w:space="0" w:color="auto"/>
                                    <w:right w:val="none" w:sz="0" w:space="0" w:color="auto"/>
                                  </w:divBdr>
                                  <w:divsChild>
                                    <w:div w:id="827284259">
                                      <w:marLeft w:val="0"/>
                                      <w:marRight w:val="0"/>
                                      <w:marTop w:val="0"/>
                                      <w:marBottom w:val="0"/>
                                      <w:divBdr>
                                        <w:top w:val="none" w:sz="0" w:space="0" w:color="auto"/>
                                        <w:left w:val="none" w:sz="0" w:space="0" w:color="auto"/>
                                        <w:bottom w:val="none" w:sz="0" w:space="0" w:color="auto"/>
                                        <w:right w:val="none" w:sz="0" w:space="0" w:color="auto"/>
                                      </w:divBdr>
                                      <w:divsChild>
                                        <w:div w:id="386337947">
                                          <w:marLeft w:val="0"/>
                                          <w:marRight w:val="0"/>
                                          <w:marTop w:val="0"/>
                                          <w:marBottom w:val="0"/>
                                          <w:divBdr>
                                            <w:top w:val="none" w:sz="0" w:space="0" w:color="auto"/>
                                            <w:left w:val="none" w:sz="0" w:space="0" w:color="auto"/>
                                            <w:bottom w:val="none" w:sz="0" w:space="0" w:color="auto"/>
                                            <w:right w:val="none" w:sz="0" w:space="0" w:color="auto"/>
                                          </w:divBdr>
                                        </w:div>
                                        <w:div w:id="71952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9364615">
      <w:bodyDiv w:val="1"/>
      <w:marLeft w:val="0"/>
      <w:marRight w:val="0"/>
      <w:marTop w:val="0"/>
      <w:marBottom w:val="0"/>
      <w:divBdr>
        <w:top w:val="none" w:sz="0" w:space="0" w:color="auto"/>
        <w:left w:val="none" w:sz="0" w:space="0" w:color="auto"/>
        <w:bottom w:val="none" w:sz="0" w:space="0" w:color="auto"/>
        <w:right w:val="none" w:sz="0" w:space="0" w:color="auto"/>
      </w:divBdr>
    </w:div>
    <w:div w:id="1863131426">
      <w:bodyDiv w:val="1"/>
      <w:marLeft w:val="0"/>
      <w:marRight w:val="0"/>
      <w:marTop w:val="0"/>
      <w:marBottom w:val="0"/>
      <w:divBdr>
        <w:top w:val="none" w:sz="0" w:space="0" w:color="auto"/>
        <w:left w:val="none" w:sz="0" w:space="0" w:color="auto"/>
        <w:bottom w:val="none" w:sz="0" w:space="0" w:color="auto"/>
        <w:right w:val="none" w:sz="0" w:space="0" w:color="auto"/>
      </w:divBdr>
    </w:div>
    <w:div w:id="1866362917">
      <w:bodyDiv w:val="1"/>
      <w:marLeft w:val="0"/>
      <w:marRight w:val="0"/>
      <w:marTop w:val="0"/>
      <w:marBottom w:val="0"/>
      <w:divBdr>
        <w:top w:val="none" w:sz="0" w:space="0" w:color="auto"/>
        <w:left w:val="none" w:sz="0" w:space="0" w:color="auto"/>
        <w:bottom w:val="none" w:sz="0" w:space="0" w:color="auto"/>
        <w:right w:val="none" w:sz="0" w:space="0" w:color="auto"/>
      </w:divBdr>
    </w:div>
    <w:div w:id="1867715745">
      <w:bodyDiv w:val="1"/>
      <w:marLeft w:val="0"/>
      <w:marRight w:val="0"/>
      <w:marTop w:val="0"/>
      <w:marBottom w:val="0"/>
      <w:divBdr>
        <w:top w:val="none" w:sz="0" w:space="0" w:color="auto"/>
        <w:left w:val="none" w:sz="0" w:space="0" w:color="auto"/>
        <w:bottom w:val="none" w:sz="0" w:space="0" w:color="auto"/>
        <w:right w:val="none" w:sz="0" w:space="0" w:color="auto"/>
      </w:divBdr>
    </w:div>
    <w:div w:id="1878271754">
      <w:bodyDiv w:val="1"/>
      <w:marLeft w:val="0"/>
      <w:marRight w:val="0"/>
      <w:marTop w:val="0"/>
      <w:marBottom w:val="0"/>
      <w:divBdr>
        <w:top w:val="none" w:sz="0" w:space="0" w:color="auto"/>
        <w:left w:val="none" w:sz="0" w:space="0" w:color="auto"/>
        <w:bottom w:val="none" w:sz="0" w:space="0" w:color="auto"/>
        <w:right w:val="none" w:sz="0" w:space="0" w:color="auto"/>
      </w:divBdr>
    </w:div>
    <w:div w:id="1883665630">
      <w:bodyDiv w:val="1"/>
      <w:marLeft w:val="0"/>
      <w:marRight w:val="0"/>
      <w:marTop w:val="0"/>
      <w:marBottom w:val="0"/>
      <w:divBdr>
        <w:top w:val="none" w:sz="0" w:space="0" w:color="auto"/>
        <w:left w:val="none" w:sz="0" w:space="0" w:color="auto"/>
        <w:bottom w:val="none" w:sz="0" w:space="0" w:color="auto"/>
        <w:right w:val="none" w:sz="0" w:space="0" w:color="auto"/>
      </w:divBdr>
      <w:divsChild>
        <w:div w:id="649287152">
          <w:marLeft w:val="0"/>
          <w:marRight w:val="0"/>
          <w:marTop w:val="0"/>
          <w:marBottom w:val="0"/>
          <w:divBdr>
            <w:top w:val="none" w:sz="0" w:space="0" w:color="auto"/>
            <w:left w:val="none" w:sz="0" w:space="0" w:color="auto"/>
            <w:bottom w:val="none" w:sz="0" w:space="0" w:color="auto"/>
            <w:right w:val="none" w:sz="0" w:space="0" w:color="auto"/>
          </w:divBdr>
          <w:divsChild>
            <w:div w:id="912862108">
              <w:marLeft w:val="0"/>
              <w:marRight w:val="0"/>
              <w:marTop w:val="0"/>
              <w:marBottom w:val="0"/>
              <w:divBdr>
                <w:top w:val="none" w:sz="0" w:space="0" w:color="auto"/>
                <w:left w:val="none" w:sz="0" w:space="0" w:color="auto"/>
                <w:bottom w:val="none" w:sz="0" w:space="0" w:color="auto"/>
                <w:right w:val="none" w:sz="0" w:space="0" w:color="auto"/>
              </w:divBdr>
              <w:divsChild>
                <w:div w:id="2059010596">
                  <w:marLeft w:val="0"/>
                  <w:marRight w:val="0"/>
                  <w:marTop w:val="0"/>
                  <w:marBottom w:val="0"/>
                  <w:divBdr>
                    <w:top w:val="none" w:sz="0" w:space="0" w:color="auto"/>
                    <w:left w:val="none" w:sz="0" w:space="0" w:color="auto"/>
                    <w:bottom w:val="none" w:sz="0" w:space="0" w:color="auto"/>
                    <w:right w:val="none" w:sz="0" w:space="0" w:color="auto"/>
                  </w:divBdr>
                  <w:divsChild>
                    <w:div w:id="1250701268">
                      <w:marLeft w:val="0"/>
                      <w:marRight w:val="0"/>
                      <w:marTop w:val="0"/>
                      <w:marBottom w:val="0"/>
                      <w:divBdr>
                        <w:top w:val="none" w:sz="0" w:space="0" w:color="auto"/>
                        <w:left w:val="none" w:sz="0" w:space="0" w:color="auto"/>
                        <w:bottom w:val="none" w:sz="0" w:space="0" w:color="auto"/>
                        <w:right w:val="none" w:sz="0" w:space="0" w:color="auto"/>
                      </w:divBdr>
                      <w:divsChild>
                        <w:div w:id="1590308008">
                          <w:marLeft w:val="0"/>
                          <w:marRight w:val="0"/>
                          <w:marTop w:val="0"/>
                          <w:marBottom w:val="0"/>
                          <w:divBdr>
                            <w:top w:val="none" w:sz="0" w:space="0" w:color="auto"/>
                            <w:left w:val="none" w:sz="0" w:space="0" w:color="auto"/>
                            <w:bottom w:val="none" w:sz="0" w:space="0" w:color="auto"/>
                            <w:right w:val="none" w:sz="0" w:space="0" w:color="auto"/>
                          </w:divBdr>
                          <w:divsChild>
                            <w:div w:id="1398086824">
                              <w:marLeft w:val="0"/>
                              <w:marRight w:val="0"/>
                              <w:marTop w:val="0"/>
                              <w:marBottom w:val="0"/>
                              <w:divBdr>
                                <w:top w:val="none" w:sz="0" w:space="0" w:color="auto"/>
                                <w:left w:val="none" w:sz="0" w:space="0" w:color="auto"/>
                                <w:bottom w:val="none" w:sz="0" w:space="0" w:color="auto"/>
                                <w:right w:val="none" w:sz="0" w:space="0" w:color="auto"/>
                              </w:divBdr>
                              <w:divsChild>
                                <w:div w:id="526606398">
                                  <w:marLeft w:val="0"/>
                                  <w:marRight w:val="0"/>
                                  <w:marTop w:val="0"/>
                                  <w:marBottom w:val="0"/>
                                  <w:divBdr>
                                    <w:top w:val="none" w:sz="0" w:space="0" w:color="auto"/>
                                    <w:left w:val="none" w:sz="0" w:space="0" w:color="auto"/>
                                    <w:bottom w:val="none" w:sz="0" w:space="0" w:color="auto"/>
                                    <w:right w:val="none" w:sz="0" w:space="0" w:color="auto"/>
                                  </w:divBdr>
                                  <w:divsChild>
                                    <w:div w:id="1891921882">
                                      <w:marLeft w:val="0"/>
                                      <w:marRight w:val="0"/>
                                      <w:marTop w:val="0"/>
                                      <w:marBottom w:val="0"/>
                                      <w:divBdr>
                                        <w:top w:val="none" w:sz="0" w:space="0" w:color="auto"/>
                                        <w:left w:val="none" w:sz="0" w:space="0" w:color="auto"/>
                                        <w:bottom w:val="none" w:sz="0" w:space="0" w:color="auto"/>
                                        <w:right w:val="none" w:sz="0" w:space="0" w:color="auto"/>
                                      </w:divBdr>
                                      <w:divsChild>
                                        <w:div w:id="2057966956">
                                          <w:marLeft w:val="0"/>
                                          <w:marRight w:val="0"/>
                                          <w:marTop w:val="0"/>
                                          <w:marBottom w:val="0"/>
                                          <w:divBdr>
                                            <w:top w:val="none" w:sz="0" w:space="0" w:color="auto"/>
                                            <w:left w:val="none" w:sz="0" w:space="0" w:color="auto"/>
                                            <w:bottom w:val="none" w:sz="0" w:space="0" w:color="auto"/>
                                            <w:right w:val="none" w:sz="0" w:space="0" w:color="auto"/>
                                          </w:divBdr>
                                          <w:divsChild>
                                            <w:div w:id="690764243">
                                              <w:marLeft w:val="0"/>
                                              <w:marRight w:val="0"/>
                                              <w:marTop w:val="0"/>
                                              <w:marBottom w:val="0"/>
                                              <w:divBdr>
                                                <w:top w:val="none" w:sz="0" w:space="0" w:color="auto"/>
                                                <w:left w:val="none" w:sz="0" w:space="0" w:color="auto"/>
                                                <w:bottom w:val="none" w:sz="0" w:space="0" w:color="auto"/>
                                                <w:right w:val="none" w:sz="0" w:space="0" w:color="auto"/>
                                              </w:divBdr>
                                            </w:div>
                                            <w:div w:id="76384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6693587">
      <w:bodyDiv w:val="1"/>
      <w:marLeft w:val="0"/>
      <w:marRight w:val="0"/>
      <w:marTop w:val="0"/>
      <w:marBottom w:val="0"/>
      <w:divBdr>
        <w:top w:val="none" w:sz="0" w:space="0" w:color="auto"/>
        <w:left w:val="none" w:sz="0" w:space="0" w:color="auto"/>
        <w:bottom w:val="none" w:sz="0" w:space="0" w:color="auto"/>
        <w:right w:val="none" w:sz="0" w:space="0" w:color="auto"/>
      </w:divBdr>
      <w:divsChild>
        <w:div w:id="206187410">
          <w:marLeft w:val="0"/>
          <w:marRight w:val="0"/>
          <w:marTop w:val="0"/>
          <w:marBottom w:val="0"/>
          <w:divBdr>
            <w:top w:val="none" w:sz="0" w:space="0" w:color="auto"/>
            <w:left w:val="none" w:sz="0" w:space="0" w:color="auto"/>
            <w:bottom w:val="none" w:sz="0" w:space="0" w:color="auto"/>
            <w:right w:val="none" w:sz="0" w:space="0" w:color="auto"/>
          </w:divBdr>
        </w:div>
        <w:div w:id="257565511">
          <w:marLeft w:val="0"/>
          <w:marRight w:val="0"/>
          <w:marTop w:val="0"/>
          <w:marBottom w:val="0"/>
          <w:divBdr>
            <w:top w:val="none" w:sz="0" w:space="0" w:color="auto"/>
            <w:left w:val="none" w:sz="0" w:space="0" w:color="auto"/>
            <w:bottom w:val="none" w:sz="0" w:space="0" w:color="auto"/>
            <w:right w:val="none" w:sz="0" w:space="0" w:color="auto"/>
          </w:divBdr>
        </w:div>
      </w:divsChild>
    </w:div>
    <w:div w:id="1911890540">
      <w:bodyDiv w:val="1"/>
      <w:marLeft w:val="0"/>
      <w:marRight w:val="0"/>
      <w:marTop w:val="0"/>
      <w:marBottom w:val="0"/>
      <w:divBdr>
        <w:top w:val="none" w:sz="0" w:space="0" w:color="auto"/>
        <w:left w:val="none" w:sz="0" w:space="0" w:color="auto"/>
        <w:bottom w:val="none" w:sz="0" w:space="0" w:color="auto"/>
        <w:right w:val="none" w:sz="0" w:space="0" w:color="auto"/>
      </w:divBdr>
      <w:divsChild>
        <w:div w:id="1164510078">
          <w:marLeft w:val="0"/>
          <w:marRight w:val="0"/>
          <w:marTop w:val="0"/>
          <w:marBottom w:val="0"/>
          <w:divBdr>
            <w:top w:val="none" w:sz="0" w:space="0" w:color="auto"/>
            <w:left w:val="none" w:sz="0" w:space="0" w:color="auto"/>
            <w:bottom w:val="none" w:sz="0" w:space="0" w:color="auto"/>
            <w:right w:val="none" w:sz="0" w:space="0" w:color="auto"/>
          </w:divBdr>
          <w:divsChild>
            <w:div w:id="2135557666">
              <w:marLeft w:val="0"/>
              <w:marRight w:val="0"/>
              <w:marTop w:val="0"/>
              <w:marBottom w:val="0"/>
              <w:divBdr>
                <w:top w:val="none" w:sz="0" w:space="0" w:color="auto"/>
                <w:left w:val="none" w:sz="0" w:space="0" w:color="auto"/>
                <w:bottom w:val="none" w:sz="0" w:space="0" w:color="auto"/>
                <w:right w:val="none" w:sz="0" w:space="0" w:color="auto"/>
              </w:divBdr>
              <w:divsChild>
                <w:div w:id="1406878041">
                  <w:marLeft w:val="0"/>
                  <w:marRight w:val="0"/>
                  <w:marTop w:val="0"/>
                  <w:marBottom w:val="0"/>
                  <w:divBdr>
                    <w:top w:val="none" w:sz="0" w:space="0" w:color="auto"/>
                    <w:left w:val="none" w:sz="0" w:space="0" w:color="auto"/>
                    <w:bottom w:val="none" w:sz="0" w:space="0" w:color="auto"/>
                    <w:right w:val="none" w:sz="0" w:space="0" w:color="auto"/>
                  </w:divBdr>
                  <w:divsChild>
                    <w:div w:id="1035665760">
                      <w:marLeft w:val="0"/>
                      <w:marRight w:val="0"/>
                      <w:marTop w:val="0"/>
                      <w:marBottom w:val="0"/>
                      <w:divBdr>
                        <w:top w:val="none" w:sz="0" w:space="0" w:color="auto"/>
                        <w:left w:val="none" w:sz="0" w:space="0" w:color="auto"/>
                        <w:bottom w:val="none" w:sz="0" w:space="0" w:color="auto"/>
                        <w:right w:val="none" w:sz="0" w:space="0" w:color="auto"/>
                      </w:divBdr>
                      <w:divsChild>
                        <w:div w:id="665209696">
                          <w:marLeft w:val="0"/>
                          <w:marRight w:val="0"/>
                          <w:marTop w:val="0"/>
                          <w:marBottom w:val="0"/>
                          <w:divBdr>
                            <w:top w:val="none" w:sz="0" w:space="0" w:color="auto"/>
                            <w:left w:val="none" w:sz="0" w:space="0" w:color="auto"/>
                            <w:bottom w:val="none" w:sz="0" w:space="0" w:color="auto"/>
                            <w:right w:val="none" w:sz="0" w:space="0" w:color="auto"/>
                          </w:divBdr>
                          <w:divsChild>
                            <w:div w:id="850602612">
                              <w:marLeft w:val="0"/>
                              <w:marRight w:val="0"/>
                              <w:marTop w:val="0"/>
                              <w:marBottom w:val="0"/>
                              <w:divBdr>
                                <w:top w:val="none" w:sz="0" w:space="0" w:color="auto"/>
                                <w:left w:val="none" w:sz="0" w:space="0" w:color="auto"/>
                                <w:bottom w:val="none" w:sz="0" w:space="0" w:color="auto"/>
                                <w:right w:val="none" w:sz="0" w:space="0" w:color="auto"/>
                              </w:divBdr>
                              <w:divsChild>
                                <w:div w:id="370304085">
                                  <w:marLeft w:val="0"/>
                                  <w:marRight w:val="0"/>
                                  <w:marTop w:val="0"/>
                                  <w:marBottom w:val="0"/>
                                  <w:divBdr>
                                    <w:top w:val="none" w:sz="0" w:space="0" w:color="auto"/>
                                    <w:left w:val="none" w:sz="0" w:space="0" w:color="auto"/>
                                    <w:bottom w:val="none" w:sz="0" w:space="0" w:color="auto"/>
                                    <w:right w:val="none" w:sz="0" w:space="0" w:color="auto"/>
                                  </w:divBdr>
                                  <w:divsChild>
                                    <w:div w:id="1975914207">
                                      <w:marLeft w:val="0"/>
                                      <w:marRight w:val="0"/>
                                      <w:marTop w:val="0"/>
                                      <w:marBottom w:val="0"/>
                                      <w:divBdr>
                                        <w:top w:val="none" w:sz="0" w:space="0" w:color="auto"/>
                                        <w:left w:val="none" w:sz="0" w:space="0" w:color="auto"/>
                                        <w:bottom w:val="none" w:sz="0" w:space="0" w:color="auto"/>
                                        <w:right w:val="none" w:sz="0" w:space="0" w:color="auto"/>
                                      </w:divBdr>
                                      <w:divsChild>
                                        <w:div w:id="1132822347">
                                          <w:marLeft w:val="0"/>
                                          <w:marRight w:val="0"/>
                                          <w:marTop w:val="0"/>
                                          <w:marBottom w:val="0"/>
                                          <w:divBdr>
                                            <w:top w:val="none" w:sz="0" w:space="0" w:color="auto"/>
                                            <w:left w:val="none" w:sz="0" w:space="0" w:color="auto"/>
                                            <w:bottom w:val="none" w:sz="0" w:space="0" w:color="auto"/>
                                            <w:right w:val="none" w:sz="0" w:space="0" w:color="auto"/>
                                          </w:divBdr>
                                        </w:div>
                                        <w:div w:id="214095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3152612">
      <w:bodyDiv w:val="1"/>
      <w:marLeft w:val="0"/>
      <w:marRight w:val="0"/>
      <w:marTop w:val="0"/>
      <w:marBottom w:val="0"/>
      <w:divBdr>
        <w:top w:val="none" w:sz="0" w:space="0" w:color="auto"/>
        <w:left w:val="none" w:sz="0" w:space="0" w:color="auto"/>
        <w:bottom w:val="none" w:sz="0" w:space="0" w:color="auto"/>
        <w:right w:val="none" w:sz="0" w:space="0" w:color="auto"/>
      </w:divBdr>
    </w:div>
    <w:div w:id="1918244702">
      <w:bodyDiv w:val="1"/>
      <w:marLeft w:val="0"/>
      <w:marRight w:val="0"/>
      <w:marTop w:val="0"/>
      <w:marBottom w:val="0"/>
      <w:divBdr>
        <w:top w:val="none" w:sz="0" w:space="0" w:color="auto"/>
        <w:left w:val="none" w:sz="0" w:space="0" w:color="auto"/>
        <w:bottom w:val="none" w:sz="0" w:space="0" w:color="auto"/>
        <w:right w:val="none" w:sz="0" w:space="0" w:color="auto"/>
      </w:divBdr>
      <w:divsChild>
        <w:div w:id="1043553650">
          <w:marLeft w:val="0"/>
          <w:marRight w:val="0"/>
          <w:marTop w:val="0"/>
          <w:marBottom w:val="0"/>
          <w:divBdr>
            <w:top w:val="none" w:sz="0" w:space="0" w:color="auto"/>
            <w:left w:val="none" w:sz="0" w:space="0" w:color="auto"/>
            <w:bottom w:val="none" w:sz="0" w:space="0" w:color="auto"/>
            <w:right w:val="none" w:sz="0" w:space="0" w:color="auto"/>
          </w:divBdr>
        </w:div>
        <w:div w:id="1433479514">
          <w:marLeft w:val="0"/>
          <w:marRight w:val="0"/>
          <w:marTop w:val="0"/>
          <w:marBottom w:val="0"/>
          <w:divBdr>
            <w:top w:val="none" w:sz="0" w:space="0" w:color="auto"/>
            <w:left w:val="none" w:sz="0" w:space="0" w:color="auto"/>
            <w:bottom w:val="none" w:sz="0" w:space="0" w:color="auto"/>
            <w:right w:val="none" w:sz="0" w:space="0" w:color="auto"/>
          </w:divBdr>
        </w:div>
        <w:div w:id="1817332886">
          <w:marLeft w:val="0"/>
          <w:marRight w:val="0"/>
          <w:marTop w:val="0"/>
          <w:marBottom w:val="0"/>
          <w:divBdr>
            <w:top w:val="none" w:sz="0" w:space="0" w:color="auto"/>
            <w:left w:val="none" w:sz="0" w:space="0" w:color="auto"/>
            <w:bottom w:val="none" w:sz="0" w:space="0" w:color="auto"/>
            <w:right w:val="none" w:sz="0" w:space="0" w:color="auto"/>
          </w:divBdr>
        </w:div>
      </w:divsChild>
    </w:div>
    <w:div w:id="1928540921">
      <w:bodyDiv w:val="1"/>
      <w:marLeft w:val="0"/>
      <w:marRight w:val="0"/>
      <w:marTop w:val="0"/>
      <w:marBottom w:val="0"/>
      <w:divBdr>
        <w:top w:val="none" w:sz="0" w:space="0" w:color="auto"/>
        <w:left w:val="none" w:sz="0" w:space="0" w:color="auto"/>
        <w:bottom w:val="none" w:sz="0" w:space="0" w:color="auto"/>
        <w:right w:val="none" w:sz="0" w:space="0" w:color="auto"/>
      </w:divBdr>
    </w:div>
    <w:div w:id="1943029989">
      <w:bodyDiv w:val="1"/>
      <w:marLeft w:val="0"/>
      <w:marRight w:val="0"/>
      <w:marTop w:val="0"/>
      <w:marBottom w:val="0"/>
      <w:divBdr>
        <w:top w:val="none" w:sz="0" w:space="0" w:color="auto"/>
        <w:left w:val="none" w:sz="0" w:space="0" w:color="auto"/>
        <w:bottom w:val="none" w:sz="0" w:space="0" w:color="auto"/>
        <w:right w:val="none" w:sz="0" w:space="0" w:color="auto"/>
      </w:divBdr>
      <w:divsChild>
        <w:div w:id="118838277">
          <w:marLeft w:val="0"/>
          <w:marRight w:val="0"/>
          <w:marTop w:val="0"/>
          <w:marBottom w:val="0"/>
          <w:divBdr>
            <w:top w:val="none" w:sz="0" w:space="0" w:color="auto"/>
            <w:left w:val="none" w:sz="0" w:space="0" w:color="auto"/>
            <w:bottom w:val="none" w:sz="0" w:space="0" w:color="auto"/>
            <w:right w:val="none" w:sz="0" w:space="0" w:color="auto"/>
          </w:divBdr>
          <w:divsChild>
            <w:div w:id="1568878122">
              <w:marLeft w:val="0"/>
              <w:marRight w:val="0"/>
              <w:marTop w:val="0"/>
              <w:marBottom w:val="0"/>
              <w:divBdr>
                <w:top w:val="none" w:sz="0" w:space="0" w:color="auto"/>
                <w:left w:val="none" w:sz="0" w:space="0" w:color="auto"/>
                <w:bottom w:val="none" w:sz="0" w:space="0" w:color="auto"/>
                <w:right w:val="none" w:sz="0" w:space="0" w:color="auto"/>
              </w:divBdr>
              <w:divsChild>
                <w:div w:id="360933032">
                  <w:marLeft w:val="0"/>
                  <w:marRight w:val="0"/>
                  <w:marTop w:val="0"/>
                  <w:marBottom w:val="0"/>
                  <w:divBdr>
                    <w:top w:val="none" w:sz="0" w:space="0" w:color="auto"/>
                    <w:left w:val="none" w:sz="0" w:space="0" w:color="auto"/>
                    <w:bottom w:val="none" w:sz="0" w:space="0" w:color="auto"/>
                    <w:right w:val="none" w:sz="0" w:space="0" w:color="auto"/>
                  </w:divBdr>
                  <w:divsChild>
                    <w:div w:id="40061888">
                      <w:marLeft w:val="0"/>
                      <w:marRight w:val="0"/>
                      <w:marTop w:val="0"/>
                      <w:marBottom w:val="0"/>
                      <w:divBdr>
                        <w:top w:val="none" w:sz="0" w:space="0" w:color="auto"/>
                        <w:left w:val="none" w:sz="0" w:space="0" w:color="auto"/>
                        <w:bottom w:val="none" w:sz="0" w:space="0" w:color="auto"/>
                        <w:right w:val="none" w:sz="0" w:space="0" w:color="auto"/>
                      </w:divBdr>
                      <w:divsChild>
                        <w:div w:id="1031304464">
                          <w:marLeft w:val="0"/>
                          <w:marRight w:val="0"/>
                          <w:marTop w:val="0"/>
                          <w:marBottom w:val="0"/>
                          <w:divBdr>
                            <w:top w:val="none" w:sz="0" w:space="0" w:color="auto"/>
                            <w:left w:val="none" w:sz="0" w:space="0" w:color="auto"/>
                            <w:bottom w:val="none" w:sz="0" w:space="0" w:color="auto"/>
                            <w:right w:val="none" w:sz="0" w:space="0" w:color="auto"/>
                          </w:divBdr>
                          <w:divsChild>
                            <w:div w:id="1699620868">
                              <w:marLeft w:val="0"/>
                              <w:marRight w:val="0"/>
                              <w:marTop w:val="0"/>
                              <w:marBottom w:val="0"/>
                              <w:divBdr>
                                <w:top w:val="none" w:sz="0" w:space="0" w:color="auto"/>
                                <w:left w:val="none" w:sz="0" w:space="0" w:color="auto"/>
                                <w:bottom w:val="none" w:sz="0" w:space="0" w:color="auto"/>
                                <w:right w:val="none" w:sz="0" w:space="0" w:color="auto"/>
                              </w:divBdr>
                              <w:divsChild>
                                <w:div w:id="1150681718">
                                  <w:marLeft w:val="0"/>
                                  <w:marRight w:val="0"/>
                                  <w:marTop w:val="0"/>
                                  <w:marBottom w:val="0"/>
                                  <w:divBdr>
                                    <w:top w:val="none" w:sz="0" w:space="0" w:color="auto"/>
                                    <w:left w:val="none" w:sz="0" w:space="0" w:color="auto"/>
                                    <w:bottom w:val="none" w:sz="0" w:space="0" w:color="auto"/>
                                    <w:right w:val="none" w:sz="0" w:space="0" w:color="auto"/>
                                  </w:divBdr>
                                  <w:divsChild>
                                    <w:div w:id="1750038522">
                                      <w:marLeft w:val="0"/>
                                      <w:marRight w:val="0"/>
                                      <w:marTop w:val="0"/>
                                      <w:marBottom w:val="0"/>
                                      <w:divBdr>
                                        <w:top w:val="none" w:sz="0" w:space="0" w:color="auto"/>
                                        <w:left w:val="none" w:sz="0" w:space="0" w:color="auto"/>
                                        <w:bottom w:val="none" w:sz="0" w:space="0" w:color="auto"/>
                                        <w:right w:val="none" w:sz="0" w:space="0" w:color="auto"/>
                                      </w:divBdr>
                                    </w:div>
                                    <w:div w:id="188220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85914">
      <w:bodyDiv w:val="1"/>
      <w:marLeft w:val="0"/>
      <w:marRight w:val="0"/>
      <w:marTop w:val="0"/>
      <w:marBottom w:val="0"/>
      <w:divBdr>
        <w:top w:val="none" w:sz="0" w:space="0" w:color="auto"/>
        <w:left w:val="none" w:sz="0" w:space="0" w:color="auto"/>
        <w:bottom w:val="none" w:sz="0" w:space="0" w:color="auto"/>
        <w:right w:val="none" w:sz="0" w:space="0" w:color="auto"/>
      </w:divBdr>
      <w:divsChild>
        <w:div w:id="563293774">
          <w:marLeft w:val="0"/>
          <w:marRight w:val="0"/>
          <w:marTop w:val="0"/>
          <w:marBottom w:val="0"/>
          <w:divBdr>
            <w:top w:val="none" w:sz="0" w:space="0" w:color="auto"/>
            <w:left w:val="none" w:sz="0" w:space="0" w:color="auto"/>
            <w:bottom w:val="none" w:sz="0" w:space="0" w:color="auto"/>
            <w:right w:val="none" w:sz="0" w:space="0" w:color="auto"/>
          </w:divBdr>
          <w:divsChild>
            <w:div w:id="1223253450">
              <w:marLeft w:val="0"/>
              <w:marRight w:val="0"/>
              <w:marTop w:val="0"/>
              <w:marBottom w:val="0"/>
              <w:divBdr>
                <w:top w:val="none" w:sz="0" w:space="0" w:color="auto"/>
                <w:left w:val="none" w:sz="0" w:space="0" w:color="auto"/>
                <w:bottom w:val="none" w:sz="0" w:space="0" w:color="auto"/>
                <w:right w:val="none" w:sz="0" w:space="0" w:color="auto"/>
              </w:divBdr>
              <w:divsChild>
                <w:div w:id="19553992">
                  <w:marLeft w:val="0"/>
                  <w:marRight w:val="0"/>
                  <w:marTop w:val="0"/>
                  <w:marBottom w:val="0"/>
                  <w:divBdr>
                    <w:top w:val="none" w:sz="0" w:space="0" w:color="auto"/>
                    <w:left w:val="none" w:sz="0" w:space="0" w:color="auto"/>
                    <w:bottom w:val="none" w:sz="0" w:space="0" w:color="auto"/>
                    <w:right w:val="none" w:sz="0" w:space="0" w:color="auto"/>
                  </w:divBdr>
                  <w:divsChild>
                    <w:div w:id="1550217060">
                      <w:marLeft w:val="0"/>
                      <w:marRight w:val="0"/>
                      <w:marTop w:val="0"/>
                      <w:marBottom w:val="0"/>
                      <w:divBdr>
                        <w:top w:val="none" w:sz="0" w:space="0" w:color="auto"/>
                        <w:left w:val="none" w:sz="0" w:space="0" w:color="auto"/>
                        <w:bottom w:val="none" w:sz="0" w:space="0" w:color="auto"/>
                        <w:right w:val="none" w:sz="0" w:space="0" w:color="auto"/>
                      </w:divBdr>
                      <w:divsChild>
                        <w:div w:id="295571736">
                          <w:marLeft w:val="0"/>
                          <w:marRight w:val="0"/>
                          <w:marTop w:val="0"/>
                          <w:marBottom w:val="0"/>
                          <w:divBdr>
                            <w:top w:val="none" w:sz="0" w:space="0" w:color="auto"/>
                            <w:left w:val="none" w:sz="0" w:space="0" w:color="auto"/>
                            <w:bottom w:val="none" w:sz="0" w:space="0" w:color="auto"/>
                            <w:right w:val="none" w:sz="0" w:space="0" w:color="auto"/>
                          </w:divBdr>
                          <w:divsChild>
                            <w:div w:id="1773743608">
                              <w:marLeft w:val="0"/>
                              <w:marRight w:val="0"/>
                              <w:marTop w:val="0"/>
                              <w:marBottom w:val="0"/>
                              <w:divBdr>
                                <w:top w:val="none" w:sz="0" w:space="0" w:color="auto"/>
                                <w:left w:val="none" w:sz="0" w:space="0" w:color="auto"/>
                                <w:bottom w:val="none" w:sz="0" w:space="0" w:color="auto"/>
                                <w:right w:val="none" w:sz="0" w:space="0" w:color="auto"/>
                              </w:divBdr>
                              <w:divsChild>
                                <w:div w:id="1472868595">
                                  <w:marLeft w:val="0"/>
                                  <w:marRight w:val="0"/>
                                  <w:marTop w:val="0"/>
                                  <w:marBottom w:val="0"/>
                                  <w:divBdr>
                                    <w:top w:val="none" w:sz="0" w:space="0" w:color="auto"/>
                                    <w:left w:val="none" w:sz="0" w:space="0" w:color="auto"/>
                                    <w:bottom w:val="none" w:sz="0" w:space="0" w:color="auto"/>
                                    <w:right w:val="none" w:sz="0" w:space="0" w:color="auto"/>
                                  </w:divBdr>
                                  <w:divsChild>
                                    <w:div w:id="492062801">
                                      <w:marLeft w:val="0"/>
                                      <w:marRight w:val="0"/>
                                      <w:marTop w:val="0"/>
                                      <w:marBottom w:val="0"/>
                                      <w:divBdr>
                                        <w:top w:val="none" w:sz="0" w:space="0" w:color="auto"/>
                                        <w:left w:val="none" w:sz="0" w:space="0" w:color="auto"/>
                                        <w:bottom w:val="none" w:sz="0" w:space="0" w:color="auto"/>
                                        <w:right w:val="none" w:sz="0" w:space="0" w:color="auto"/>
                                      </w:divBdr>
                                      <w:divsChild>
                                        <w:div w:id="1999847429">
                                          <w:marLeft w:val="0"/>
                                          <w:marRight w:val="0"/>
                                          <w:marTop w:val="0"/>
                                          <w:marBottom w:val="0"/>
                                          <w:divBdr>
                                            <w:top w:val="none" w:sz="0" w:space="0" w:color="auto"/>
                                            <w:left w:val="none" w:sz="0" w:space="0" w:color="auto"/>
                                            <w:bottom w:val="none" w:sz="0" w:space="0" w:color="auto"/>
                                            <w:right w:val="none" w:sz="0" w:space="0" w:color="auto"/>
                                          </w:divBdr>
                                          <w:divsChild>
                                            <w:div w:id="1649479837">
                                              <w:marLeft w:val="0"/>
                                              <w:marRight w:val="0"/>
                                              <w:marTop w:val="0"/>
                                              <w:marBottom w:val="0"/>
                                              <w:divBdr>
                                                <w:top w:val="none" w:sz="0" w:space="0" w:color="auto"/>
                                                <w:left w:val="none" w:sz="0" w:space="0" w:color="auto"/>
                                                <w:bottom w:val="none" w:sz="0" w:space="0" w:color="auto"/>
                                                <w:right w:val="none" w:sz="0" w:space="0" w:color="auto"/>
                                              </w:divBdr>
                                            </w:div>
                                            <w:div w:id="166455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0621100">
      <w:bodyDiv w:val="1"/>
      <w:marLeft w:val="0"/>
      <w:marRight w:val="0"/>
      <w:marTop w:val="0"/>
      <w:marBottom w:val="0"/>
      <w:divBdr>
        <w:top w:val="none" w:sz="0" w:space="0" w:color="auto"/>
        <w:left w:val="none" w:sz="0" w:space="0" w:color="auto"/>
        <w:bottom w:val="none" w:sz="0" w:space="0" w:color="auto"/>
        <w:right w:val="none" w:sz="0" w:space="0" w:color="auto"/>
      </w:divBdr>
    </w:div>
    <w:div w:id="1952741537">
      <w:bodyDiv w:val="1"/>
      <w:marLeft w:val="0"/>
      <w:marRight w:val="0"/>
      <w:marTop w:val="0"/>
      <w:marBottom w:val="0"/>
      <w:divBdr>
        <w:top w:val="none" w:sz="0" w:space="0" w:color="auto"/>
        <w:left w:val="none" w:sz="0" w:space="0" w:color="auto"/>
        <w:bottom w:val="none" w:sz="0" w:space="0" w:color="auto"/>
        <w:right w:val="none" w:sz="0" w:space="0" w:color="auto"/>
      </w:divBdr>
      <w:divsChild>
        <w:div w:id="1985812471">
          <w:marLeft w:val="0"/>
          <w:marRight w:val="0"/>
          <w:marTop w:val="0"/>
          <w:marBottom w:val="0"/>
          <w:divBdr>
            <w:top w:val="none" w:sz="0" w:space="0" w:color="auto"/>
            <w:left w:val="none" w:sz="0" w:space="0" w:color="auto"/>
            <w:bottom w:val="none" w:sz="0" w:space="0" w:color="auto"/>
            <w:right w:val="none" w:sz="0" w:space="0" w:color="auto"/>
          </w:divBdr>
          <w:divsChild>
            <w:div w:id="1753233555">
              <w:marLeft w:val="0"/>
              <w:marRight w:val="0"/>
              <w:marTop w:val="0"/>
              <w:marBottom w:val="0"/>
              <w:divBdr>
                <w:top w:val="none" w:sz="0" w:space="0" w:color="auto"/>
                <w:left w:val="none" w:sz="0" w:space="0" w:color="auto"/>
                <w:bottom w:val="none" w:sz="0" w:space="0" w:color="auto"/>
                <w:right w:val="none" w:sz="0" w:space="0" w:color="auto"/>
              </w:divBdr>
              <w:divsChild>
                <w:div w:id="1604410797">
                  <w:marLeft w:val="0"/>
                  <w:marRight w:val="0"/>
                  <w:marTop w:val="0"/>
                  <w:marBottom w:val="0"/>
                  <w:divBdr>
                    <w:top w:val="none" w:sz="0" w:space="0" w:color="auto"/>
                    <w:left w:val="none" w:sz="0" w:space="0" w:color="auto"/>
                    <w:bottom w:val="none" w:sz="0" w:space="0" w:color="auto"/>
                    <w:right w:val="none" w:sz="0" w:space="0" w:color="auto"/>
                  </w:divBdr>
                  <w:divsChild>
                    <w:div w:id="277951224">
                      <w:marLeft w:val="0"/>
                      <w:marRight w:val="0"/>
                      <w:marTop w:val="0"/>
                      <w:marBottom w:val="0"/>
                      <w:divBdr>
                        <w:top w:val="none" w:sz="0" w:space="0" w:color="auto"/>
                        <w:left w:val="none" w:sz="0" w:space="0" w:color="auto"/>
                        <w:bottom w:val="none" w:sz="0" w:space="0" w:color="auto"/>
                        <w:right w:val="none" w:sz="0" w:space="0" w:color="auto"/>
                      </w:divBdr>
                      <w:divsChild>
                        <w:div w:id="2015497911">
                          <w:marLeft w:val="0"/>
                          <w:marRight w:val="0"/>
                          <w:marTop w:val="0"/>
                          <w:marBottom w:val="0"/>
                          <w:divBdr>
                            <w:top w:val="none" w:sz="0" w:space="0" w:color="auto"/>
                            <w:left w:val="none" w:sz="0" w:space="0" w:color="auto"/>
                            <w:bottom w:val="none" w:sz="0" w:space="0" w:color="auto"/>
                            <w:right w:val="none" w:sz="0" w:space="0" w:color="auto"/>
                          </w:divBdr>
                          <w:divsChild>
                            <w:div w:id="1868331353">
                              <w:marLeft w:val="0"/>
                              <w:marRight w:val="0"/>
                              <w:marTop w:val="0"/>
                              <w:marBottom w:val="0"/>
                              <w:divBdr>
                                <w:top w:val="none" w:sz="0" w:space="0" w:color="auto"/>
                                <w:left w:val="none" w:sz="0" w:space="0" w:color="auto"/>
                                <w:bottom w:val="none" w:sz="0" w:space="0" w:color="auto"/>
                                <w:right w:val="none" w:sz="0" w:space="0" w:color="auto"/>
                              </w:divBdr>
                              <w:divsChild>
                                <w:div w:id="630013455">
                                  <w:marLeft w:val="0"/>
                                  <w:marRight w:val="0"/>
                                  <w:marTop w:val="0"/>
                                  <w:marBottom w:val="0"/>
                                  <w:divBdr>
                                    <w:top w:val="none" w:sz="0" w:space="0" w:color="auto"/>
                                    <w:left w:val="none" w:sz="0" w:space="0" w:color="auto"/>
                                    <w:bottom w:val="none" w:sz="0" w:space="0" w:color="auto"/>
                                    <w:right w:val="none" w:sz="0" w:space="0" w:color="auto"/>
                                  </w:divBdr>
                                  <w:divsChild>
                                    <w:div w:id="896354013">
                                      <w:marLeft w:val="0"/>
                                      <w:marRight w:val="0"/>
                                      <w:marTop w:val="0"/>
                                      <w:marBottom w:val="0"/>
                                      <w:divBdr>
                                        <w:top w:val="none" w:sz="0" w:space="0" w:color="auto"/>
                                        <w:left w:val="none" w:sz="0" w:space="0" w:color="auto"/>
                                        <w:bottom w:val="none" w:sz="0" w:space="0" w:color="auto"/>
                                        <w:right w:val="none" w:sz="0" w:space="0" w:color="auto"/>
                                      </w:divBdr>
                                      <w:divsChild>
                                        <w:div w:id="554388148">
                                          <w:marLeft w:val="0"/>
                                          <w:marRight w:val="0"/>
                                          <w:marTop w:val="0"/>
                                          <w:marBottom w:val="0"/>
                                          <w:divBdr>
                                            <w:top w:val="none" w:sz="0" w:space="0" w:color="auto"/>
                                            <w:left w:val="none" w:sz="0" w:space="0" w:color="auto"/>
                                            <w:bottom w:val="none" w:sz="0" w:space="0" w:color="auto"/>
                                            <w:right w:val="none" w:sz="0" w:space="0" w:color="auto"/>
                                          </w:divBdr>
                                        </w:div>
                                        <w:div w:id="193181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1495547">
      <w:bodyDiv w:val="1"/>
      <w:marLeft w:val="0"/>
      <w:marRight w:val="0"/>
      <w:marTop w:val="0"/>
      <w:marBottom w:val="0"/>
      <w:divBdr>
        <w:top w:val="none" w:sz="0" w:space="0" w:color="auto"/>
        <w:left w:val="none" w:sz="0" w:space="0" w:color="auto"/>
        <w:bottom w:val="none" w:sz="0" w:space="0" w:color="auto"/>
        <w:right w:val="none" w:sz="0" w:space="0" w:color="auto"/>
      </w:divBdr>
    </w:div>
    <w:div w:id="1963075974">
      <w:bodyDiv w:val="1"/>
      <w:marLeft w:val="0"/>
      <w:marRight w:val="0"/>
      <w:marTop w:val="0"/>
      <w:marBottom w:val="0"/>
      <w:divBdr>
        <w:top w:val="none" w:sz="0" w:space="0" w:color="auto"/>
        <w:left w:val="none" w:sz="0" w:space="0" w:color="auto"/>
        <w:bottom w:val="none" w:sz="0" w:space="0" w:color="auto"/>
        <w:right w:val="none" w:sz="0" w:space="0" w:color="auto"/>
      </w:divBdr>
    </w:div>
    <w:div w:id="1972708507">
      <w:bodyDiv w:val="1"/>
      <w:marLeft w:val="0"/>
      <w:marRight w:val="0"/>
      <w:marTop w:val="0"/>
      <w:marBottom w:val="0"/>
      <w:divBdr>
        <w:top w:val="none" w:sz="0" w:space="0" w:color="auto"/>
        <w:left w:val="none" w:sz="0" w:space="0" w:color="auto"/>
        <w:bottom w:val="none" w:sz="0" w:space="0" w:color="auto"/>
        <w:right w:val="none" w:sz="0" w:space="0" w:color="auto"/>
      </w:divBdr>
    </w:div>
    <w:div w:id="1974678596">
      <w:bodyDiv w:val="1"/>
      <w:marLeft w:val="0"/>
      <w:marRight w:val="0"/>
      <w:marTop w:val="0"/>
      <w:marBottom w:val="0"/>
      <w:divBdr>
        <w:top w:val="none" w:sz="0" w:space="0" w:color="auto"/>
        <w:left w:val="none" w:sz="0" w:space="0" w:color="auto"/>
        <w:bottom w:val="none" w:sz="0" w:space="0" w:color="auto"/>
        <w:right w:val="none" w:sz="0" w:space="0" w:color="auto"/>
      </w:divBdr>
      <w:divsChild>
        <w:div w:id="22561955">
          <w:marLeft w:val="0"/>
          <w:marRight w:val="0"/>
          <w:marTop w:val="0"/>
          <w:marBottom w:val="0"/>
          <w:divBdr>
            <w:top w:val="none" w:sz="0" w:space="0" w:color="auto"/>
            <w:left w:val="none" w:sz="0" w:space="0" w:color="auto"/>
            <w:bottom w:val="none" w:sz="0" w:space="0" w:color="auto"/>
            <w:right w:val="none" w:sz="0" w:space="0" w:color="auto"/>
          </w:divBdr>
          <w:divsChild>
            <w:div w:id="66655362">
              <w:marLeft w:val="0"/>
              <w:marRight w:val="0"/>
              <w:marTop w:val="0"/>
              <w:marBottom w:val="0"/>
              <w:divBdr>
                <w:top w:val="none" w:sz="0" w:space="0" w:color="auto"/>
                <w:left w:val="none" w:sz="0" w:space="0" w:color="auto"/>
                <w:bottom w:val="none" w:sz="0" w:space="0" w:color="auto"/>
                <w:right w:val="none" w:sz="0" w:space="0" w:color="auto"/>
              </w:divBdr>
            </w:div>
            <w:div w:id="1468400467">
              <w:marLeft w:val="0"/>
              <w:marRight w:val="0"/>
              <w:marTop w:val="0"/>
              <w:marBottom w:val="0"/>
              <w:divBdr>
                <w:top w:val="none" w:sz="0" w:space="0" w:color="auto"/>
                <w:left w:val="none" w:sz="0" w:space="0" w:color="auto"/>
                <w:bottom w:val="none" w:sz="0" w:space="0" w:color="auto"/>
                <w:right w:val="none" w:sz="0" w:space="0" w:color="auto"/>
              </w:divBdr>
            </w:div>
          </w:divsChild>
        </w:div>
        <w:div w:id="1267153774">
          <w:marLeft w:val="0"/>
          <w:marRight w:val="0"/>
          <w:marTop w:val="0"/>
          <w:marBottom w:val="0"/>
          <w:divBdr>
            <w:top w:val="none" w:sz="0" w:space="0" w:color="auto"/>
            <w:left w:val="none" w:sz="0" w:space="0" w:color="auto"/>
            <w:bottom w:val="none" w:sz="0" w:space="0" w:color="auto"/>
            <w:right w:val="none" w:sz="0" w:space="0" w:color="auto"/>
          </w:divBdr>
        </w:div>
      </w:divsChild>
    </w:div>
    <w:div w:id="1978102236">
      <w:bodyDiv w:val="1"/>
      <w:marLeft w:val="0"/>
      <w:marRight w:val="0"/>
      <w:marTop w:val="0"/>
      <w:marBottom w:val="0"/>
      <w:divBdr>
        <w:top w:val="none" w:sz="0" w:space="0" w:color="auto"/>
        <w:left w:val="none" w:sz="0" w:space="0" w:color="auto"/>
        <w:bottom w:val="none" w:sz="0" w:space="0" w:color="auto"/>
        <w:right w:val="none" w:sz="0" w:space="0" w:color="auto"/>
      </w:divBdr>
      <w:divsChild>
        <w:div w:id="2100977574">
          <w:marLeft w:val="0"/>
          <w:marRight w:val="0"/>
          <w:marTop w:val="0"/>
          <w:marBottom w:val="0"/>
          <w:divBdr>
            <w:top w:val="none" w:sz="0" w:space="0" w:color="auto"/>
            <w:left w:val="none" w:sz="0" w:space="0" w:color="auto"/>
            <w:bottom w:val="none" w:sz="0" w:space="0" w:color="auto"/>
            <w:right w:val="none" w:sz="0" w:space="0" w:color="auto"/>
          </w:divBdr>
          <w:divsChild>
            <w:div w:id="1224564803">
              <w:marLeft w:val="0"/>
              <w:marRight w:val="0"/>
              <w:marTop w:val="0"/>
              <w:marBottom w:val="0"/>
              <w:divBdr>
                <w:top w:val="none" w:sz="0" w:space="0" w:color="auto"/>
                <w:left w:val="none" w:sz="0" w:space="0" w:color="auto"/>
                <w:bottom w:val="none" w:sz="0" w:space="0" w:color="auto"/>
                <w:right w:val="none" w:sz="0" w:space="0" w:color="auto"/>
              </w:divBdr>
              <w:divsChild>
                <w:div w:id="1873688261">
                  <w:marLeft w:val="0"/>
                  <w:marRight w:val="0"/>
                  <w:marTop w:val="0"/>
                  <w:marBottom w:val="0"/>
                  <w:divBdr>
                    <w:top w:val="none" w:sz="0" w:space="0" w:color="auto"/>
                    <w:left w:val="none" w:sz="0" w:space="0" w:color="auto"/>
                    <w:bottom w:val="none" w:sz="0" w:space="0" w:color="auto"/>
                    <w:right w:val="none" w:sz="0" w:space="0" w:color="auto"/>
                  </w:divBdr>
                  <w:divsChild>
                    <w:div w:id="1824732844">
                      <w:marLeft w:val="0"/>
                      <w:marRight w:val="0"/>
                      <w:marTop w:val="0"/>
                      <w:marBottom w:val="0"/>
                      <w:divBdr>
                        <w:top w:val="none" w:sz="0" w:space="0" w:color="auto"/>
                        <w:left w:val="none" w:sz="0" w:space="0" w:color="auto"/>
                        <w:bottom w:val="none" w:sz="0" w:space="0" w:color="auto"/>
                        <w:right w:val="none" w:sz="0" w:space="0" w:color="auto"/>
                      </w:divBdr>
                      <w:divsChild>
                        <w:div w:id="272909723">
                          <w:marLeft w:val="0"/>
                          <w:marRight w:val="0"/>
                          <w:marTop w:val="0"/>
                          <w:marBottom w:val="0"/>
                          <w:divBdr>
                            <w:top w:val="none" w:sz="0" w:space="0" w:color="auto"/>
                            <w:left w:val="none" w:sz="0" w:space="0" w:color="auto"/>
                            <w:bottom w:val="none" w:sz="0" w:space="0" w:color="auto"/>
                            <w:right w:val="none" w:sz="0" w:space="0" w:color="auto"/>
                          </w:divBdr>
                          <w:divsChild>
                            <w:div w:id="341208205">
                              <w:marLeft w:val="0"/>
                              <w:marRight w:val="0"/>
                              <w:marTop w:val="0"/>
                              <w:marBottom w:val="0"/>
                              <w:divBdr>
                                <w:top w:val="none" w:sz="0" w:space="0" w:color="auto"/>
                                <w:left w:val="none" w:sz="0" w:space="0" w:color="auto"/>
                                <w:bottom w:val="none" w:sz="0" w:space="0" w:color="auto"/>
                                <w:right w:val="none" w:sz="0" w:space="0" w:color="auto"/>
                              </w:divBdr>
                              <w:divsChild>
                                <w:div w:id="215047335">
                                  <w:marLeft w:val="0"/>
                                  <w:marRight w:val="0"/>
                                  <w:marTop w:val="0"/>
                                  <w:marBottom w:val="0"/>
                                  <w:divBdr>
                                    <w:top w:val="none" w:sz="0" w:space="0" w:color="auto"/>
                                    <w:left w:val="none" w:sz="0" w:space="0" w:color="auto"/>
                                    <w:bottom w:val="none" w:sz="0" w:space="0" w:color="auto"/>
                                    <w:right w:val="none" w:sz="0" w:space="0" w:color="auto"/>
                                  </w:divBdr>
                                  <w:divsChild>
                                    <w:div w:id="2136561674">
                                      <w:marLeft w:val="0"/>
                                      <w:marRight w:val="0"/>
                                      <w:marTop w:val="0"/>
                                      <w:marBottom w:val="0"/>
                                      <w:divBdr>
                                        <w:top w:val="none" w:sz="0" w:space="0" w:color="auto"/>
                                        <w:left w:val="none" w:sz="0" w:space="0" w:color="auto"/>
                                        <w:bottom w:val="none" w:sz="0" w:space="0" w:color="auto"/>
                                        <w:right w:val="none" w:sz="0" w:space="0" w:color="auto"/>
                                      </w:divBdr>
                                      <w:divsChild>
                                        <w:div w:id="487017556">
                                          <w:marLeft w:val="0"/>
                                          <w:marRight w:val="0"/>
                                          <w:marTop w:val="0"/>
                                          <w:marBottom w:val="0"/>
                                          <w:divBdr>
                                            <w:top w:val="none" w:sz="0" w:space="0" w:color="auto"/>
                                            <w:left w:val="none" w:sz="0" w:space="0" w:color="auto"/>
                                            <w:bottom w:val="none" w:sz="0" w:space="0" w:color="auto"/>
                                            <w:right w:val="none" w:sz="0" w:space="0" w:color="auto"/>
                                          </w:divBdr>
                                        </w:div>
                                        <w:div w:id="650064168">
                                          <w:marLeft w:val="0"/>
                                          <w:marRight w:val="0"/>
                                          <w:marTop w:val="0"/>
                                          <w:marBottom w:val="0"/>
                                          <w:divBdr>
                                            <w:top w:val="none" w:sz="0" w:space="0" w:color="auto"/>
                                            <w:left w:val="none" w:sz="0" w:space="0" w:color="auto"/>
                                            <w:bottom w:val="none" w:sz="0" w:space="0" w:color="auto"/>
                                            <w:right w:val="none" w:sz="0" w:space="0" w:color="auto"/>
                                          </w:divBdr>
                                        </w:div>
                                        <w:div w:id="1272710065">
                                          <w:marLeft w:val="0"/>
                                          <w:marRight w:val="0"/>
                                          <w:marTop w:val="0"/>
                                          <w:marBottom w:val="0"/>
                                          <w:divBdr>
                                            <w:top w:val="none" w:sz="0" w:space="0" w:color="auto"/>
                                            <w:left w:val="none" w:sz="0" w:space="0" w:color="auto"/>
                                            <w:bottom w:val="none" w:sz="0" w:space="0" w:color="auto"/>
                                            <w:right w:val="none" w:sz="0" w:space="0" w:color="auto"/>
                                          </w:divBdr>
                                        </w:div>
                                        <w:div w:id="1360279492">
                                          <w:marLeft w:val="0"/>
                                          <w:marRight w:val="0"/>
                                          <w:marTop w:val="0"/>
                                          <w:marBottom w:val="0"/>
                                          <w:divBdr>
                                            <w:top w:val="none" w:sz="0" w:space="0" w:color="auto"/>
                                            <w:left w:val="none" w:sz="0" w:space="0" w:color="auto"/>
                                            <w:bottom w:val="none" w:sz="0" w:space="0" w:color="auto"/>
                                            <w:right w:val="none" w:sz="0" w:space="0" w:color="auto"/>
                                          </w:divBdr>
                                        </w:div>
                                        <w:div w:id="178002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8976433">
      <w:bodyDiv w:val="1"/>
      <w:marLeft w:val="0"/>
      <w:marRight w:val="0"/>
      <w:marTop w:val="0"/>
      <w:marBottom w:val="0"/>
      <w:divBdr>
        <w:top w:val="none" w:sz="0" w:space="0" w:color="auto"/>
        <w:left w:val="none" w:sz="0" w:space="0" w:color="auto"/>
        <w:bottom w:val="none" w:sz="0" w:space="0" w:color="auto"/>
        <w:right w:val="none" w:sz="0" w:space="0" w:color="auto"/>
      </w:divBdr>
      <w:divsChild>
        <w:div w:id="1891571273">
          <w:marLeft w:val="0"/>
          <w:marRight w:val="0"/>
          <w:marTop w:val="0"/>
          <w:marBottom w:val="0"/>
          <w:divBdr>
            <w:top w:val="none" w:sz="0" w:space="0" w:color="auto"/>
            <w:left w:val="none" w:sz="0" w:space="0" w:color="auto"/>
            <w:bottom w:val="none" w:sz="0" w:space="0" w:color="auto"/>
            <w:right w:val="none" w:sz="0" w:space="0" w:color="auto"/>
          </w:divBdr>
          <w:divsChild>
            <w:div w:id="1971739410">
              <w:marLeft w:val="0"/>
              <w:marRight w:val="0"/>
              <w:marTop w:val="0"/>
              <w:marBottom w:val="0"/>
              <w:divBdr>
                <w:top w:val="none" w:sz="0" w:space="0" w:color="auto"/>
                <w:left w:val="none" w:sz="0" w:space="0" w:color="auto"/>
                <w:bottom w:val="none" w:sz="0" w:space="0" w:color="auto"/>
                <w:right w:val="none" w:sz="0" w:space="0" w:color="auto"/>
              </w:divBdr>
              <w:divsChild>
                <w:div w:id="487599971">
                  <w:marLeft w:val="0"/>
                  <w:marRight w:val="0"/>
                  <w:marTop w:val="0"/>
                  <w:marBottom w:val="0"/>
                  <w:divBdr>
                    <w:top w:val="none" w:sz="0" w:space="0" w:color="auto"/>
                    <w:left w:val="none" w:sz="0" w:space="0" w:color="auto"/>
                    <w:bottom w:val="none" w:sz="0" w:space="0" w:color="auto"/>
                    <w:right w:val="none" w:sz="0" w:space="0" w:color="auto"/>
                  </w:divBdr>
                  <w:divsChild>
                    <w:div w:id="166555990">
                      <w:marLeft w:val="0"/>
                      <w:marRight w:val="0"/>
                      <w:marTop w:val="0"/>
                      <w:marBottom w:val="0"/>
                      <w:divBdr>
                        <w:top w:val="none" w:sz="0" w:space="0" w:color="auto"/>
                        <w:left w:val="none" w:sz="0" w:space="0" w:color="auto"/>
                        <w:bottom w:val="none" w:sz="0" w:space="0" w:color="auto"/>
                        <w:right w:val="none" w:sz="0" w:space="0" w:color="auto"/>
                      </w:divBdr>
                      <w:divsChild>
                        <w:div w:id="2035227884">
                          <w:marLeft w:val="0"/>
                          <w:marRight w:val="0"/>
                          <w:marTop w:val="0"/>
                          <w:marBottom w:val="0"/>
                          <w:divBdr>
                            <w:top w:val="none" w:sz="0" w:space="0" w:color="auto"/>
                            <w:left w:val="none" w:sz="0" w:space="0" w:color="auto"/>
                            <w:bottom w:val="none" w:sz="0" w:space="0" w:color="auto"/>
                            <w:right w:val="none" w:sz="0" w:space="0" w:color="auto"/>
                          </w:divBdr>
                          <w:divsChild>
                            <w:div w:id="2080204560">
                              <w:marLeft w:val="0"/>
                              <w:marRight w:val="0"/>
                              <w:marTop w:val="0"/>
                              <w:marBottom w:val="0"/>
                              <w:divBdr>
                                <w:top w:val="none" w:sz="0" w:space="0" w:color="auto"/>
                                <w:left w:val="none" w:sz="0" w:space="0" w:color="auto"/>
                                <w:bottom w:val="none" w:sz="0" w:space="0" w:color="auto"/>
                                <w:right w:val="none" w:sz="0" w:space="0" w:color="auto"/>
                              </w:divBdr>
                              <w:divsChild>
                                <w:div w:id="378673103">
                                  <w:marLeft w:val="0"/>
                                  <w:marRight w:val="0"/>
                                  <w:marTop w:val="0"/>
                                  <w:marBottom w:val="0"/>
                                  <w:divBdr>
                                    <w:top w:val="none" w:sz="0" w:space="0" w:color="auto"/>
                                    <w:left w:val="none" w:sz="0" w:space="0" w:color="auto"/>
                                    <w:bottom w:val="none" w:sz="0" w:space="0" w:color="auto"/>
                                    <w:right w:val="none" w:sz="0" w:space="0" w:color="auto"/>
                                  </w:divBdr>
                                  <w:divsChild>
                                    <w:div w:id="25185159">
                                      <w:marLeft w:val="0"/>
                                      <w:marRight w:val="0"/>
                                      <w:marTop w:val="0"/>
                                      <w:marBottom w:val="0"/>
                                      <w:divBdr>
                                        <w:top w:val="none" w:sz="0" w:space="0" w:color="auto"/>
                                        <w:left w:val="none" w:sz="0" w:space="0" w:color="auto"/>
                                        <w:bottom w:val="none" w:sz="0" w:space="0" w:color="auto"/>
                                        <w:right w:val="none" w:sz="0" w:space="0" w:color="auto"/>
                                      </w:divBdr>
                                      <w:divsChild>
                                        <w:div w:id="1524972952">
                                          <w:marLeft w:val="0"/>
                                          <w:marRight w:val="0"/>
                                          <w:marTop w:val="0"/>
                                          <w:marBottom w:val="0"/>
                                          <w:divBdr>
                                            <w:top w:val="none" w:sz="0" w:space="0" w:color="auto"/>
                                            <w:left w:val="none" w:sz="0" w:space="0" w:color="auto"/>
                                            <w:bottom w:val="none" w:sz="0" w:space="0" w:color="auto"/>
                                            <w:right w:val="none" w:sz="0" w:space="0" w:color="auto"/>
                                          </w:divBdr>
                                          <w:divsChild>
                                            <w:div w:id="722411881">
                                              <w:marLeft w:val="0"/>
                                              <w:marRight w:val="0"/>
                                              <w:marTop w:val="0"/>
                                              <w:marBottom w:val="0"/>
                                              <w:divBdr>
                                                <w:top w:val="none" w:sz="0" w:space="0" w:color="auto"/>
                                                <w:left w:val="none" w:sz="0" w:space="0" w:color="auto"/>
                                                <w:bottom w:val="none" w:sz="0" w:space="0" w:color="auto"/>
                                                <w:right w:val="none" w:sz="0" w:space="0" w:color="auto"/>
                                              </w:divBdr>
                                            </w:div>
                                            <w:div w:id="147148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1011879">
      <w:bodyDiv w:val="1"/>
      <w:marLeft w:val="0"/>
      <w:marRight w:val="0"/>
      <w:marTop w:val="0"/>
      <w:marBottom w:val="0"/>
      <w:divBdr>
        <w:top w:val="none" w:sz="0" w:space="0" w:color="auto"/>
        <w:left w:val="none" w:sz="0" w:space="0" w:color="auto"/>
        <w:bottom w:val="none" w:sz="0" w:space="0" w:color="auto"/>
        <w:right w:val="none" w:sz="0" w:space="0" w:color="auto"/>
      </w:divBdr>
      <w:divsChild>
        <w:div w:id="404960549">
          <w:marLeft w:val="0"/>
          <w:marRight w:val="0"/>
          <w:marTop w:val="0"/>
          <w:marBottom w:val="0"/>
          <w:divBdr>
            <w:top w:val="none" w:sz="0" w:space="0" w:color="auto"/>
            <w:left w:val="none" w:sz="0" w:space="0" w:color="auto"/>
            <w:bottom w:val="none" w:sz="0" w:space="0" w:color="auto"/>
            <w:right w:val="none" w:sz="0" w:space="0" w:color="auto"/>
          </w:divBdr>
        </w:div>
        <w:div w:id="2086412694">
          <w:marLeft w:val="0"/>
          <w:marRight w:val="0"/>
          <w:marTop w:val="0"/>
          <w:marBottom w:val="0"/>
          <w:divBdr>
            <w:top w:val="none" w:sz="0" w:space="0" w:color="auto"/>
            <w:left w:val="none" w:sz="0" w:space="0" w:color="auto"/>
            <w:bottom w:val="none" w:sz="0" w:space="0" w:color="auto"/>
            <w:right w:val="none" w:sz="0" w:space="0" w:color="auto"/>
          </w:divBdr>
          <w:divsChild>
            <w:div w:id="1146122184">
              <w:marLeft w:val="0"/>
              <w:marRight w:val="0"/>
              <w:marTop w:val="0"/>
              <w:marBottom w:val="0"/>
              <w:divBdr>
                <w:top w:val="none" w:sz="0" w:space="0" w:color="auto"/>
                <w:left w:val="none" w:sz="0" w:space="0" w:color="auto"/>
                <w:bottom w:val="none" w:sz="0" w:space="0" w:color="auto"/>
                <w:right w:val="none" w:sz="0" w:space="0" w:color="auto"/>
              </w:divBdr>
            </w:div>
            <w:div w:id="177540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494870">
      <w:bodyDiv w:val="1"/>
      <w:marLeft w:val="0"/>
      <w:marRight w:val="0"/>
      <w:marTop w:val="0"/>
      <w:marBottom w:val="0"/>
      <w:divBdr>
        <w:top w:val="none" w:sz="0" w:space="0" w:color="auto"/>
        <w:left w:val="none" w:sz="0" w:space="0" w:color="auto"/>
        <w:bottom w:val="none" w:sz="0" w:space="0" w:color="auto"/>
        <w:right w:val="none" w:sz="0" w:space="0" w:color="auto"/>
      </w:divBdr>
      <w:divsChild>
        <w:div w:id="1914852004">
          <w:marLeft w:val="0"/>
          <w:marRight w:val="0"/>
          <w:marTop w:val="0"/>
          <w:marBottom w:val="0"/>
          <w:divBdr>
            <w:top w:val="none" w:sz="0" w:space="0" w:color="auto"/>
            <w:left w:val="none" w:sz="0" w:space="0" w:color="auto"/>
            <w:bottom w:val="none" w:sz="0" w:space="0" w:color="auto"/>
            <w:right w:val="none" w:sz="0" w:space="0" w:color="auto"/>
          </w:divBdr>
        </w:div>
      </w:divsChild>
    </w:div>
    <w:div w:id="2001233544">
      <w:bodyDiv w:val="1"/>
      <w:marLeft w:val="0"/>
      <w:marRight w:val="0"/>
      <w:marTop w:val="0"/>
      <w:marBottom w:val="0"/>
      <w:divBdr>
        <w:top w:val="none" w:sz="0" w:space="0" w:color="auto"/>
        <w:left w:val="none" w:sz="0" w:space="0" w:color="auto"/>
        <w:bottom w:val="none" w:sz="0" w:space="0" w:color="auto"/>
        <w:right w:val="none" w:sz="0" w:space="0" w:color="auto"/>
      </w:divBdr>
      <w:divsChild>
        <w:div w:id="1501702153">
          <w:marLeft w:val="0"/>
          <w:marRight w:val="0"/>
          <w:marTop w:val="0"/>
          <w:marBottom w:val="0"/>
          <w:divBdr>
            <w:top w:val="none" w:sz="0" w:space="0" w:color="auto"/>
            <w:left w:val="none" w:sz="0" w:space="0" w:color="auto"/>
            <w:bottom w:val="none" w:sz="0" w:space="0" w:color="auto"/>
            <w:right w:val="none" w:sz="0" w:space="0" w:color="auto"/>
          </w:divBdr>
        </w:div>
      </w:divsChild>
    </w:div>
    <w:div w:id="2002007587">
      <w:bodyDiv w:val="1"/>
      <w:marLeft w:val="0"/>
      <w:marRight w:val="0"/>
      <w:marTop w:val="0"/>
      <w:marBottom w:val="0"/>
      <w:divBdr>
        <w:top w:val="none" w:sz="0" w:space="0" w:color="auto"/>
        <w:left w:val="none" w:sz="0" w:space="0" w:color="auto"/>
        <w:bottom w:val="none" w:sz="0" w:space="0" w:color="auto"/>
        <w:right w:val="none" w:sz="0" w:space="0" w:color="auto"/>
      </w:divBdr>
      <w:divsChild>
        <w:div w:id="160049551">
          <w:marLeft w:val="0"/>
          <w:marRight w:val="0"/>
          <w:marTop w:val="0"/>
          <w:marBottom w:val="0"/>
          <w:divBdr>
            <w:top w:val="none" w:sz="0" w:space="0" w:color="auto"/>
            <w:left w:val="none" w:sz="0" w:space="0" w:color="auto"/>
            <w:bottom w:val="none" w:sz="0" w:space="0" w:color="auto"/>
            <w:right w:val="none" w:sz="0" w:space="0" w:color="auto"/>
          </w:divBdr>
          <w:divsChild>
            <w:div w:id="785588477">
              <w:marLeft w:val="0"/>
              <w:marRight w:val="0"/>
              <w:marTop w:val="0"/>
              <w:marBottom w:val="0"/>
              <w:divBdr>
                <w:top w:val="none" w:sz="0" w:space="0" w:color="auto"/>
                <w:left w:val="none" w:sz="0" w:space="0" w:color="auto"/>
                <w:bottom w:val="none" w:sz="0" w:space="0" w:color="auto"/>
                <w:right w:val="none" w:sz="0" w:space="0" w:color="auto"/>
              </w:divBdr>
              <w:divsChild>
                <w:div w:id="1568151371">
                  <w:marLeft w:val="0"/>
                  <w:marRight w:val="0"/>
                  <w:marTop w:val="0"/>
                  <w:marBottom w:val="0"/>
                  <w:divBdr>
                    <w:top w:val="none" w:sz="0" w:space="0" w:color="auto"/>
                    <w:left w:val="none" w:sz="0" w:space="0" w:color="auto"/>
                    <w:bottom w:val="none" w:sz="0" w:space="0" w:color="auto"/>
                    <w:right w:val="none" w:sz="0" w:space="0" w:color="auto"/>
                  </w:divBdr>
                  <w:divsChild>
                    <w:div w:id="806774450">
                      <w:marLeft w:val="0"/>
                      <w:marRight w:val="0"/>
                      <w:marTop w:val="0"/>
                      <w:marBottom w:val="0"/>
                      <w:divBdr>
                        <w:top w:val="none" w:sz="0" w:space="0" w:color="auto"/>
                        <w:left w:val="none" w:sz="0" w:space="0" w:color="auto"/>
                        <w:bottom w:val="none" w:sz="0" w:space="0" w:color="auto"/>
                        <w:right w:val="none" w:sz="0" w:space="0" w:color="auto"/>
                      </w:divBdr>
                      <w:divsChild>
                        <w:div w:id="11498045">
                          <w:marLeft w:val="0"/>
                          <w:marRight w:val="0"/>
                          <w:marTop w:val="0"/>
                          <w:marBottom w:val="0"/>
                          <w:divBdr>
                            <w:top w:val="none" w:sz="0" w:space="0" w:color="auto"/>
                            <w:left w:val="none" w:sz="0" w:space="0" w:color="auto"/>
                            <w:bottom w:val="none" w:sz="0" w:space="0" w:color="auto"/>
                            <w:right w:val="none" w:sz="0" w:space="0" w:color="auto"/>
                          </w:divBdr>
                          <w:divsChild>
                            <w:div w:id="467817618">
                              <w:marLeft w:val="0"/>
                              <w:marRight w:val="0"/>
                              <w:marTop w:val="0"/>
                              <w:marBottom w:val="0"/>
                              <w:divBdr>
                                <w:top w:val="none" w:sz="0" w:space="0" w:color="auto"/>
                                <w:left w:val="none" w:sz="0" w:space="0" w:color="auto"/>
                                <w:bottom w:val="none" w:sz="0" w:space="0" w:color="auto"/>
                                <w:right w:val="none" w:sz="0" w:space="0" w:color="auto"/>
                              </w:divBdr>
                              <w:divsChild>
                                <w:div w:id="1957174251">
                                  <w:marLeft w:val="0"/>
                                  <w:marRight w:val="0"/>
                                  <w:marTop w:val="0"/>
                                  <w:marBottom w:val="0"/>
                                  <w:divBdr>
                                    <w:top w:val="none" w:sz="0" w:space="0" w:color="auto"/>
                                    <w:left w:val="none" w:sz="0" w:space="0" w:color="auto"/>
                                    <w:bottom w:val="none" w:sz="0" w:space="0" w:color="auto"/>
                                    <w:right w:val="none" w:sz="0" w:space="0" w:color="auto"/>
                                  </w:divBdr>
                                  <w:divsChild>
                                    <w:div w:id="201791441">
                                      <w:marLeft w:val="0"/>
                                      <w:marRight w:val="0"/>
                                      <w:marTop w:val="0"/>
                                      <w:marBottom w:val="0"/>
                                      <w:divBdr>
                                        <w:top w:val="none" w:sz="0" w:space="0" w:color="auto"/>
                                        <w:left w:val="none" w:sz="0" w:space="0" w:color="auto"/>
                                        <w:bottom w:val="none" w:sz="0" w:space="0" w:color="auto"/>
                                        <w:right w:val="none" w:sz="0" w:space="0" w:color="auto"/>
                                      </w:divBdr>
                                      <w:divsChild>
                                        <w:div w:id="12073164">
                                          <w:marLeft w:val="0"/>
                                          <w:marRight w:val="0"/>
                                          <w:marTop w:val="0"/>
                                          <w:marBottom w:val="0"/>
                                          <w:divBdr>
                                            <w:top w:val="none" w:sz="0" w:space="0" w:color="auto"/>
                                            <w:left w:val="none" w:sz="0" w:space="0" w:color="auto"/>
                                            <w:bottom w:val="none" w:sz="0" w:space="0" w:color="auto"/>
                                            <w:right w:val="none" w:sz="0" w:space="0" w:color="auto"/>
                                          </w:divBdr>
                                        </w:div>
                                        <w:div w:id="158424915">
                                          <w:marLeft w:val="0"/>
                                          <w:marRight w:val="0"/>
                                          <w:marTop w:val="0"/>
                                          <w:marBottom w:val="0"/>
                                          <w:divBdr>
                                            <w:top w:val="none" w:sz="0" w:space="0" w:color="auto"/>
                                            <w:left w:val="none" w:sz="0" w:space="0" w:color="auto"/>
                                            <w:bottom w:val="none" w:sz="0" w:space="0" w:color="auto"/>
                                            <w:right w:val="none" w:sz="0" w:space="0" w:color="auto"/>
                                          </w:divBdr>
                                        </w:div>
                                        <w:div w:id="304354142">
                                          <w:marLeft w:val="0"/>
                                          <w:marRight w:val="0"/>
                                          <w:marTop w:val="0"/>
                                          <w:marBottom w:val="0"/>
                                          <w:divBdr>
                                            <w:top w:val="none" w:sz="0" w:space="0" w:color="auto"/>
                                            <w:left w:val="none" w:sz="0" w:space="0" w:color="auto"/>
                                            <w:bottom w:val="none" w:sz="0" w:space="0" w:color="auto"/>
                                            <w:right w:val="none" w:sz="0" w:space="0" w:color="auto"/>
                                          </w:divBdr>
                                        </w:div>
                                      </w:divsChild>
                                    </w:div>
                                    <w:div w:id="325285025">
                                      <w:marLeft w:val="0"/>
                                      <w:marRight w:val="0"/>
                                      <w:marTop w:val="0"/>
                                      <w:marBottom w:val="0"/>
                                      <w:divBdr>
                                        <w:top w:val="none" w:sz="0" w:space="0" w:color="auto"/>
                                        <w:left w:val="none" w:sz="0" w:space="0" w:color="auto"/>
                                        <w:bottom w:val="none" w:sz="0" w:space="0" w:color="auto"/>
                                        <w:right w:val="none" w:sz="0" w:space="0" w:color="auto"/>
                                      </w:divBdr>
                                      <w:divsChild>
                                        <w:div w:id="89742717">
                                          <w:marLeft w:val="0"/>
                                          <w:marRight w:val="0"/>
                                          <w:marTop w:val="0"/>
                                          <w:marBottom w:val="0"/>
                                          <w:divBdr>
                                            <w:top w:val="none" w:sz="0" w:space="0" w:color="auto"/>
                                            <w:left w:val="none" w:sz="0" w:space="0" w:color="auto"/>
                                            <w:bottom w:val="none" w:sz="0" w:space="0" w:color="auto"/>
                                            <w:right w:val="none" w:sz="0" w:space="0" w:color="auto"/>
                                          </w:divBdr>
                                        </w:div>
                                        <w:div w:id="478772323">
                                          <w:marLeft w:val="0"/>
                                          <w:marRight w:val="0"/>
                                          <w:marTop w:val="0"/>
                                          <w:marBottom w:val="0"/>
                                          <w:divBdr>
                                            <w:top w:val="none" w:sz="0" w:space="0" w:color="auto"/>
                                            <w:left w:val="none" w:sz="0" w:space="0" w:color="auto"/>
                                            <w:bottom w:val="none" w:sz="0" w:space="0" w:color="auto"/>
                                            <w:right w:val="none" w:sz="0" w:space="0" w:color="auto"/>
                                          </w:divBdr>
                                        </w:div>
                                      </w:divsChild>
                                    </w:div>
                                    <w:div w:id="126059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8822870">
      <w:bodyDiv w:val="1"/>
      <w:marLeft w:val="0"/>
      <w:marRight w:val="0"/>
      <w:marTop w:val="0"/>
      <w:marBottom w:val="0"/>
      <w:divBdr>
        <w:top w:val="none" w:sz="0" w:space="0" w:color="auto"/>
        <w:left w:val="none" w:sz="0" w:space="0" w:color="auto"/>
        <w:bottom w:val="none" w:sz="0" w:space="0" w:color="auto"/>
        <w:right w:val="none" w:sz="0" w:space="0" w:color="auto"/>
      </w:divBdr>
      <w:divsChild>
        <w:div w:id="1896156477">
          <w:marLeft w:val="0"/>
          <w:marRight w:val="0"/>
          <w:marTop w:val="0"/>
          <w:marBottom w:val="0"/>
          <w:divBdr>
            <w:top w:val="none" w:sz="0" w:space="0" w:color="auto"/>
            <w:left w:val="none" w:sz="0" w:space="0" w:color="auto"/>
            <w:bottom w:val="none" w:sz="0" w:space="0" w:color="auto"/>
            <w:right w:val="none" w:sz="0" w:space="0" w:color="auto"/>
          </w:divBdr>
        </w:div>
      </w:divsChild>
    </w:div>
    <w:div w:id="2022126847">
      <w:bodyDiv w:val="1"/>
      <w:marLeft w:val="0"/>
      <w:marRight w:val="0"/>
      <w:marTop w:val="0"/>
      <w:marBottom w:val="0"/>
      <w:divBdr>
        <w:top w:val="none" w:sz="0" w:space="0" w:color="auto"/>
        <w:left w:val="none" w:sz="0" w:space="0" w:color="auto"/>
        <w:bottom w:val="none" w:sz="0" w:space="0" w:color="auto"/>
        <w:right w:val="none" w:sz="0" w:space="0" w:color="auto"/>
      </w:divBdr>
      <w:divsChild>
        <w:div w:id="1027682811">
          <w:marLeft w:val="0"/>
          <w:marRight w:val="0"/>
          <w:marTop w:val="0"/>
          <w:marBottom w:val="0"/>
          <w:divBdr>
            <w:top w:val="none" w:sz="0" w:space="0" w:color="auto"/>
            <w:left w:val="none" w:sz="0" w:space="0" w:color="auto"/>
            <w:bottom w:val="none" w:sz="0" w:space="0" w:color="auto"/>
            <w:right w:val="none" w:sz="0" w:space="0" w:color="auto"/>
          </w:divBdr>
          <w:divsChild>
            <w:div w:id="1727139636">
              <w:marLeft w:val="0"/>
              <w:marRight w:val="0"/>
              <w:marTop w:val="0"/>
              <w:marBottom w:val="0"/>
              <w:divBdr>
                <w:top w:val="none" w:sz="0" w:space="0" w:color="auto"/>
                <w:left w:val="none" w:sz="0" w:space="0" w:color="auto"/>
                <w:bottom w:val="none" w:sz="0" w:space="0" w:color="auto"/>
                <w:right w:val="none" w:sz="0" w:space="0" w:color="auto"/>
              </w:divBdr>
              <w:divsChild>
                <w:div w:id="341855507">
                  <w:marLeft w:val="0"/>
                  <w:marRight w:val="0"/>
                  <w:marTop w:val="0"/>
                  <w:marBottom w:val="0"/>
                  <w:divBdr>
                    <w:top w:val="none" w:sz="0" w:space="0" w:color="auto"/>
                    <w:left w:val="none" w:sz="0" w:space="0" w:color="auto"/>
                    <w:bottom w:val="none" w:sz="0" w:space="0" w:color="auto"/>
                    <w:right w:val="none" w:sz="0" w:space="0" w:color="auto"/>
                  </w:divBdr>
                  <w:divsChild>
                    <w:div w:id="1733459524">
                      <w:marLeft w:val="0"/>
                      <w:marRight w:val="0"/>
                      <w:marTop w:val="0"/>
                      <w:marBottom w:val="0"/>
                      <w:divBdr>
                        <w:top w:val="none" w:sz="0" w:space="0" w:color="auto"/>
                        <w:left w:val="none" w:sz="0" w:space="0" w:color="auto"/>
                        <w:bottom w:val="none" w:sz="0" w:space="0" w:color="auto"/>
                        <w:right w:val="none" w:sz="0" w:space="0" w:color="auto"/>
                      </w:divBdr>
                      <w:divsChild>
                        <w:div w:id="55714170">
                          <w:marLeft w:val="0"/>
                          <w:marRight w:val="0"/>
                          <w:marTop w:val="0"/>
                          <w:marBottom w:val="0"/>
                          <w:divBdr>
                            <w:top w:val="none" w:sz="0" w:space="0" w:color="auto"/>
                            <w:left w:val="none" w:sz="0" w:space="0" w:color="auto"/>
                            <w:bottom w:val="none" w:sz="0" w:space="0" w:color="auto"/>
                            <w:right w:val="none" w:sz="0" w:space="0" w:color="auto"/>
                          </w:divBdr>
                          <w:divsChild>
                            <w:div w:id="2104715848">
                              <w:marLeft w:val="0"/>
                              <w:marRight w:val="0"/>
                              <w:marTop w:val="0"/>
                              <w:marBottom w:val="0"/>
                              <w:divBdr>
                                <w:top w:val="none" w:sz="0" w:space="0" w:color="auto"/>
                                <w:left w:val="none" w:sz="0" w:space="0" w:color="auto"/>
                                <w:bottom w:val="none" w:sz="0" w:space="0" w:color="auto"/>
                                <w:right w:val="none" w:sz="0" w:space="0" w:color="auto"/>
                              </w:divBdr>
                              <w:divsChild>
                                <w:div w:id="1042638094">
                                  <w:marLeft w:val="0"/>
                                  <w:marRight w:val="0"/>
                                  <w:marTop w:val="0"/>
                                  <w:marBottom w:val="0"/>
                                  <w:divBdr>
                                    <w:top w:val="none" w:sz="0" w:space="0" w:color="auto"/>
                                    <w:left w:val="none" w:sz="0" w:space="0" w:color="auto"/>
                                    <w:bottom w:val="none" w:sz="0" w:space="0" w:color="auto"/>
                                    <w:right w:val="none" w:sz="0" w:space="0" w:color="auto"/>
                                  </w:divBdr>
                                  <w:divsChild>
                                    <w:div w:id="941231840">
                                      <w:marLeft w:val="0"/>
                                      <w:marRight w:val="0"/>
                                      <w:marTop w:val="0"/>
                                      <w:marBottom w:val="0"/>
                                      <w:divBdr>
                                        <w:top w:val="none" w:sz="0" w:space="0" w:color="auto"/>
                                        <w:left w:val="none" w:sz="0" w:space="0" w:color="auto"/>
                                        <w:bottom w:val="none" w:sz="0" w:space="0" w:color="auto"/>
                                        <w:right w:val="none" w:sz="0" w:space="0" w:color="auto"/>
                                      </w:divBdr>
                                      <w:divsChild>
                                        <w:div w:id="903832478">
                                          <w:marLeft w:val="0"/>
                                          <w:marRight w:val="0"/>
                                          <w:marTop w:val="0"/>
                                          <w:marBottom w:val="0"/>
                                          <w:divBdr>
                                            <w:top w:val="none" w:sz="0" w:space="0" w:color="auto"/>
                                            <w:left w:val="none" w:sz="0" w:space="0" w:color="auto"/>
                                            <w:bottom w:val="none" w:sz="0" w:space="0" w:color="auto"/>
                                            <w:right w:val="none" w:sz="0" w:space="0" w:color="auto"/>
                                          </w:divBdr>
                                          <w:divsChild>
                                            <w:div w:id="825049962">
                                              <w:marLeft w:val="0"/>
                                              <w:marRight w:val="0"/>
                                              <w:marTop w:val="0"/>
                                              <w:marBottom w:val="0"/>
                                              <w:divBdr>
                                                <w:top w:val="none" w:sz="0" w:space="0" w:color="auto"/>
                                                <w:left w:val="none" w:sz="0" w:space="0" w:color="auto"/>
                                                <w:bottom w:val="none" w:sz="0" w:space="0" w:color="auto"/>
                                                <w:right w:val="none" w:sz="0" w:space="0" w:color="auto"/>
                                              </w:divBdr>
                                              <w:divsChild>
                                                <w:div w:id="1203136181">
                                                  <w:marLeft w:val="0"/>
                                                  <w:marRight w:val="0"/>
                                                  <w:marTop w:val="0"/>
                                                  <w:marBottom w:val="0"/>
                                                  <w:divBdr>
                                                    <w:top w:val="none" w:sz="0" w:space="0" w:color="auto"/>
                                                    <w:left w:val="none" w:sz="0" w:space="0" w:color="auto"/>
                                                    <w:bottom w:val="none" w:sz="0" w:space="0" w:color="auto"/>
                                                    <w:right w:val="none" w:sz="0" w:space="0" w:color="auto"/>
                                                  </w:divBdr>
                                                </w:div>
                                                <w:div w:id="1476726443">
                                                  <w:marLeft w:val="0"/>
                                                  <w:marRight w:val="0"/>
                                                  <w:marTop w:val="0"/>
                                                  <w:marBottom w:val="0"/>
                                                  <w:divBdr>
                                                    <w:top w:val="none" w:sz="0" w:space="0" w:color="auto"/>
                                                    <w:left w:val="none" w:sz="0" w:space="0" w:color="auto"/>
                                                    <w:bottom w:val="none" w:sz="0" w:space="0" w:color="auto"/>
                                                    <w:right w:val="none" w:sz="0" w:space="0" w:color="auto"/>
                                                  </w:divBdr>
                                                </w:div>
                                                <w:div w:id="1681423900">
                                                  <w:marLeft w:val="0"/>
                                                  <w:marRight w:val="0"/>
                                                  <w:marTop w:val="0"/>
                                                  <w:marBottom w:val="0"/>
                                                  <w:divBdr>
                                                    <w:top w:val="none" w:sz="0" w:space="0" w:color="auto"/>
                                                    <w:left w:val="none" w:sz="0" w:space="0" w:color="auto"/>
                                                    <w:bottom w:val="none" w:sz="0" w:space="0" w:color="auto"/>
                                                    <w:right w:val="none" w:sz="0" w:space="0" w:color="auto"/>
                                                  </w:divBdr>
                                                </w:div>
                                              </w:divsChild>
                                            </w:div>
                                            <w:div w:id="157971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5012838">
      <w:bodyDiv w:val="1"/>
      <w:marLeft w:val="0"/>
      <w:marRight w:val="0"/>
      <w:marTop w:val="0"/>
      <w:marBottom w:val="0"/>
      <w:divBdr>
        <w:top w:val="none" w:sz="0" w:space="0" w:color="auto"/>
        <w:left w:val="none" w:sz="0" w:space="0" w:color="auto"/>
        <w:bottom w:val="none" w:sz="0" w:space="0" w:color="auto"/>
        <w:right w:val="none" w:sz="0" w:space="0" w:color="auto"/>
      </w:divBdr>
      <w:divsChild>
        <w:div w:id="1855414368">
          <w:marLeft w:val="0"/>
          <w:marRight w:val="0"/>
          <w:marTop w:val="0"/>
          <w:marBottom w:val="0"/>
          <w:divBdr>
            <w:top w:val="none" w:sz="0" w:space="0" w:color="auto"/>
            <w:left w:val="none" w:sz="0" w:space="0" w:color="auto"/>
            <w:bottom w:val="none" w:sz="0" w:space="0" w:color="auto"/>
            <w:right w:val="none" w:sz="0" w:space="0" w:color="auto"/>
          </w:divBdr>
        </w:div>
      </w:divsChild>
    </w:div>
    <w:div w:id="2025863800">
      <w:bodyDiv w:val="1"/>
      <w:marLeft w:val="0"/>
      <w:marRight w:val="0"/>
      <w:marTop w:val="0"/>
      <w:marBottom w:val="0"/>
      <w:divBdr>
        <w:top w:val="none" w:sz="0" w:space="0" w:color="auto"/>
        <w:left w:val="none" w:sz="0" w:space="0" w:color="auto"/>
        <w:bottom w:val="none" w:sz="0" w:space="0" w:color="auto"/>
        <w:right w:val="none" w:sz="0" w:space="0" w:color="auto"/>
      </w:divBdr>
      <w:divsChild>
        <w:div w:id="587731425">
          <w:marLeft w:val="0"/>
          <w:marRight w:val="0"/>
          <w:marTop w:val="0"/>
          <w:marBottom w:val="0"/>
          <w:divBdr>
            <w:top w:val="none" w:sz="0" w:space="0" w:color="auto"/>
            <w:left w:val="none" w:sz="0" w:space="0" w:color="auto"/>
            <w:bottom w:val="none" w:sz="0" w:space="0" w:color="auto"/>
            <w:right w:val="none" w:sz="0" w:space="0" w:color="auto"/>
          </w:divBdr>
          <w:divsChild>
            <w:div w:id="1256594378">
              <w:marLeft w:val="0"/>
              <w:marRight w:val="0"/>
              <w:marTop w:val="0"/>
              <w:marBottom w:val="0"/>
              <w:divBdr>
                <w:top w:val="none" w:sz="0" w:space="0" w:color="auto"/>
                <w:left w:val="none" w:sz="0" w:space="0" w:color="auto"/>
                <w:bottom w:val="none" w:sz="0" w:space="0" w:color="auto"/>
                <w:right w:val="none" w:sz="0" w:space="0" w:color="auto"/>
              </w:divBdr>
              <w:divsChild>
                <w:div w:id="1839998907">
                  <w:marLeft w:val="0"/>
                  <w:marRight w:val="0"/>
                  <w:marTop w:val="0"/>
                  <w:marBottom w:val="0"/>
                  <w:divBdr>
                    <w:top w:val="none" w:sz="0" w:space="0" w:color="auto"/>
                    <w:left w:val="none" w:sz="0" w:space="0" w:color="auto"/>
                    <w:bottom w:val="none" w:sz="0" w:space="0" w:color="auto"/>
                    <w:right w:val="none" w:sz="0" w:space="0" w:color="auto"/>
                  </w:divBdr>
                  <w:divsChild>
                    <w:div w:id="2045136497">
                      <w:marLeft w:val="0"/>
                      <w:marRight w:val="0"/>
                      <w:marTop w:val="0"/>
                      <w:marBottom w:val="0"/>
                      <w:divBdr>
                        <w:top w:val="none" w:sz="0" w:space="0" w:color="auto"/>
                        <w:left w:val="none" w:sz="0" w:space="0" w:color="auto"/>
                        <w:bottom w:val="none" w:sz="0" w:space="0" w:color="auto"/>
                        <w:right w:val="none" w:sz="0" w:space="0" w:color="auto"/>
                      </w:divBdr>
                      <w:divsChild>
                        <w:div w:id="579608137">
                          <w:marLeft w:val="0"/>
                          <w:marRight w:val="0"/>
                          <w:marTop w:val="0"/>
                          <w:marBottom w:val="0"/>
                          <w:divBdr>
                            <w:top w:val="none" w:sz="0" w:space="0" w:color="auto"/>
                            <w:left w:val="none" w:sz="0" w:space="0" w:color="auto"/>
                            <w:bottom w:val="none" w:sz="0" w:space="0" w:color="auto"/>
                            <w:right w:val="none" w:sz="0" w:space="0" w:color="auto"/>
                          </w:divBdr>
                          <w:divsChild>
                            <w:div w:id="2019232483">
                              <w:marLeft w:val="0"/>
                              <w:marRight w:val="0"/>
                              <w:marTop w:val="0"/>
                              <w:marBottom w:val="0"/>
                              <w:divBdr>
                                <w:top w:val="none" w:sz="0" w:space="0" w:color="auto"/>
                                <w:left w:val="none" w:sz="0" w:space="0" w:color="auto"/>
                                <w:bottom w:val="none" w:sz="0" w:space="0" w:color="auto"/>
                                <w:right w:val="none" w:sz="0" w:space="0" w:color="auto"/>
                              </w:divBdr>
                              <w:divsChild>
                                <w:div w:id="1936593587">
                                  <w:marLeft w:val="0"/>
                                  <w:marRight w:val="0"/>
                                  <w:marTop w:val="0"/>
                                  <w:marBottom w:val="0"/>
                                  <w:divBdr>
                                    <w:top w:val="none" w:sz="0" w:space="0" w:color="auto"/>
                                    <w:left w:val="none" w:sz="0" w:space="0" w:color="auto"/>
                                    <w:bottom w:val="none" w:sz="0" w:space="0" w:color="auto"/>
                                    <w:right w:val="none" w:sz="0" w:space="0" w:color="auto"/>
                                  </w:divBdr>
                                  <w:divsChild>
                                    <w:div w:id="1638758495">
                                      <w:marLeft w:val="0"/>
                                      <w:marRight w:val="0"/>
                                      <w:marTop w:val="0"/>
                                      <w:marBottom w:val="0"/>
                                      <w:divBdr>
                                        <w:top w:val="none" w:sz="0" w:space="0" w:color="auto"/>
                                        <w:left w:val="none" w:sz="0" w:space="0" w:color="auto"/>
                                        <w:bottom w:val="none" w:sz="0" w:space="0" w:color="auto"/>
                                        <w:right w:val="none" w:sz="0" w:space="0" w:color="auto"/>
                                      </w:divBdr>
                                      <w:divsChild>
                                        <w:div w:id="1202399691">
                                          <w:marLeft w:val="0"/>
                                          <w:marRight w:val="0"/>
                                          <w:marTop w:val="0"/>
                                          <w:marBottom w:val="0"/>
                                          <w:divBdr>
                                            <w:top w:val="none" w:sz="0" w:space="0" w:color="auto"/>
                                            <w:left w:val="none" w:sz="0" w:space="0" w:color="auto"/>
                                            <w:bottom w:val="none" w:sz="0" w:space="0" w:color="auto"/>
                                            <w:right w:val="none" w:sz="0" w:space="0" w:color="auto"/>
                                          </w:divBdr>
                                        </w:div>
                                        <w:div w:id="186208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9480836">
      <w:bodyDiv w:val="1"/>
      <w:marLeft w:val="0"/>
      <w:marRight w:val="0"/>
      <w:marTop w:val="0"/>
      <w:marBottom w:val="0"/>
      <w:divBdr>
        <w:top w:val="none" w:sz="0" w:space="0" w:color="auto"/>
        <w:left w:val="none" w:sz="0" w:space="0" w:color="auto"/>
        <w:bottom w:val="none" w:sz="0" w:space="0" w:color="auto"/>
        <w:right w:val="none" w:sz="0" w:space="0" w:color="auto"/>
      </w:divBdr>
    </w:div>
    <w:div w:id="2038311143">
      <w:bodyDiv w:val="1"/>
      <w:marLeft w:val="0"/>
      <w:marRight w:val="0"/>
      <w:marTop w:val="0"/>
      <w:marBottom w:val="0"/>
      <w:divBdr>
        <w:top w:val="none" w:sz="0" w:space="0" w:color="auto"/>
        <w:left w:val="none" w:sz="0" w:space="0" w:color="auto"/>
        <w:bottom w:val="none" w:sz="0" w:space="0" w:color="auto"/>
        <w:right w:val="none" w:sz="0" w:space="0" w:color="auto"/>
      </w:divBdr>
    </w:div>
    <w:div w:id="2050522433">
      <w:bodyDiv w:val="1"/>
      <w:marLeft w:val="0"/>
      <w:marRight w:val="0"/>
      <w:marTop w:val="0"/>
      <w:marBottom w:val="0"/>
      <w:divBdr>
        <w:top w:val="none" w:sz="0" w:space="0" w:color="auto"/>
        <w:left w:val="none" w:sz="0" w:space="0" w:color="auto"/>
        <w:bottom w:val="none" w:sz="0" w:space="0" w:color="auto"/>
        <w:right w:val="none" w:sz="0" w:space="0" w:color="auto"/>
      </w:divBdr>
      <w:divsChild>
        <w:div w:id="1102645058">
          <w:marLeft w:val="0"/>
          <w:marRight w:val="0"/>
          <w:marTop w:val="0"/>
          <w:marBottom w:val="0"/>
          <w:divBdr>
            <w:top w:val="none" w:sz="0" w:space="0" w:color="auto"/>
            <w:left w:val="none" w:sz="0" w:space="0" w:color="auto"/>
            <w:bottom w:val="none" w:sz="0" w:space="0" w:color="auto"/>
            <w:right w:val="none" w:sz="0" w:space="0" w:color="auto"/>
          </w:divBdr>
          <w:divsChild>
            <w:div w:id="1679578733">
              <w:marLeft w:val="0"/>
              <w:marRight w:val="0"/>
              <w:marTop w:val="0"/>
              <w:marBottom w:val="0"/>
              <w:divBdr>
                <w:top w:val="none" w:sz="0" w:space="0" w:color="auto"/>
                <w:left w:val="none" w:sz="0" w:space="0" w:color="auto"/>
                <w:bottom w:val="none" w:sz="0" w:space="0" w:color="auto"/>
                <w:right w:val="none" w:sz="0" w:space="0" w:color="auto"/>
              </w:divBdr>
              <w:divsChild>
                <w:div w:id="2017993816">
                  <w:marLeft w:val="0"/>
                  <w:marRight w:val="0"/>
                  <w:marTop w:val="0"/>
                  <w:marBottom w:val="0"/>
                  <w:divBdr>
                    <w:top w:val="none" w:sz="0" w:space="0" w:color="auto"/>
                    <w:left w:val="none" w:sz="0" w:space="0" w:color="auto"/>
                    <w:bottom w:val="none" w:sz="0" w:space="0" w:color="auto"/>
                    <w:right w:val="none" w:sz="0" w:space="0" w:color="auto"/>
                  </w:divBdr>
                  <w:divsChild>
                    <w:div w:id="1380982732">
                      <w:marLeft w:val="0"/>
                      <w:marRight w:val="0"/>
                      <w:marTop w:val="0"/>
                      <w:marBottom w:val="0"/>
                      <w:divBdr>
                        <w:top w:val="none" w:sz="0" w:space="0" w:color="auto"/>
                        <w:left w:val="none" w:sz="0" w:space="0" w:color="auto"/>
                        <w:bottom w:val="none" w:sz="0" w:space="0" w:color="auto"/>
                        <w:right w:val="none" w:sz="0" w:space="0" w:color="auto"/>
                      </w:divBdr>
                      <w:divsChild>
                        <w:div w:id="2101412536">
                          <w:marLeft w:val="0"/>
                          <w:marRight w:val="0"/>
                          <w:marTop w:val="0"/>
                          <w:marBottom w:val="0"/>
                          <w:divBdr>
                            <w:top w:val="none" w:sz="0" w:space="0" w:color="auto"/>
                            <w:left w:val="none" w:sz="0" w:space="0" w:color="auto"/>
                            <w:bottom w:val="none" w:sz="0" w:space="0" w:color="auto"/>
                            <w:right w:val="none" w:sz="0" w:space="0" w:color="auto"/>
                          </w:divBdr>
                          <w:divsChild>
                            <w:div w:id="1653217975">
                              <w:marLeft w:val="0"/>
                              <w:marRight w:val="0"/>
                              <w:marTop w:val="0"/>
                              <w:marBottom w:val="0"/>
                              <w:divBdr>
                                <w:top w:val="none" w:sz="0" w:space="0" w:color="auto"/>
                                <w:left w:val="none" w:sz="0" w:space="0" w:color="auto"/>
                                <w:bottom w:val="none" w:sz="0" w:space="0" w:color="auto"/>
                                <w:right w:val="none" w:sz="0" w:space="0" w:color="auto"/>
                              </w:divBdr>
                              <w:divsChild>
                                <w:div w:id="2006740695">
                                  <w:marLeft w:val="0"/>
                                  <w:marRight w:val="0"/>
                                  <w:marTop w:val="0"/>
                                  <w:marBottom w:val="0"/>
                                  <w:divBdr>
                                    <w:top w:val="none" w:sz="0" w:space="0" w:color="auto"/>
                                    <w:left w:val="none" w:sz="0" w:space="0" w:color="auto"/>
                                    <w:bottom w:val="none" w:sz="0" w:space="0" w:color="auto"/>
                                    <w:right w:val="none" w:sz="0" w:space="0" w:color="auto"/>
                                  </w:divBdr>
                                  <w:divsChild>
                                    <w:div w:id="1988703702">
                                      <w:marLeft w:val="0"/>
                                      <w:marRight w:val="0"/>
                                      <w:marTop w:val="0"/>
                                      <w:marBottom w:val="0"/>
                                      <w:divBdr>
                                        <w:top w:val="none" w:sz="0" w:space="0" w:color="auto"/>
                                        <w:left w:val="none" w:sz="0" w:space="0" w:color="auto"/>
                                        <w:bottom w:val="none" w:sz="0" w:space="0" w:color="auto"/>
                                        <w:right w:val="none" w:sz="0" w:space="0" w:color="auto"/>
                                      </w:divBdr>
                                      <w:divsChild>
                                        <w:div w:id="433130979">
                                          <w:marLeft w:val="0"/>
                                          <w:marRight w:val="0"/>
                                          <w:marTop w:val="0"/>
                                          <w:marBottom w:val="0"/>
                                          <w:divBdr>
                                            <w:top w:val="none" w:sz="0" w:space="0" w:color="auto"/>
                                            <w:left w:val="none" w:sz="0" w:space="0" w:color="auto"/>
                                            <w:bottom w:val="none" w:sz="0" w:space="0" w:color="auto"/>
                                            <w:right w:val="none" w:sz="0" w:space="0" w:color="auto"/>
                                          </w:divBdr>
                                        </w:div>
                                        <w:div w:id="803734866">
                                          <w:marLeft w:val="0"/>
                                          <w:marRight w:val="0"/>
                                          <w:marTop w:val="0"/>
                                          <w:marBottom w:val="0"/>
                                          <w:divBdr>
                                            <w:top w:val="none" w:sz="0" w:space="0" w:color="auto"/>
                                            <w:left w:val="none" w:sz="0" w:space="0" w:color="auto"/>
                                            <w:bottom w:val="none" w:sz="0" w:space="0" w:color="auto"/>
                                            <w:right w:val="none" w:sz="0" w:space="0" w:color="auto"/>
                                          </w:divBdr>
                                        </w:div>
                                        <w:div w:id="1158381383">
                                          <w:marLeft w:val="0"/>
                                          <w:marRight w:val="0"/>
                                          <w:marTop w:val="0"/>
                                          <w:marBottom w:val="0"/>
                                          <w:divBdr>
                                            <w:top w:val="none" w:sz="0" w:space="0" w:color="auto"/>
                                            <w:left w:val="none" w:sz="0" w:space="0" w:color="auto"/>
                                            <w:bottom w:val="none" w:sz="0" w:space="0" w:color="auto"/>
                                            <w:right w:val="none" w:sz="0" w:space="0" w:color="auto"/>
                                          </w:divBdr>
                                        </w:div>
                                        <w:div w:id="134705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4188427">
      <w:bodyDiv w:val="1"/>
      <w:marLeft w:val="0"/>
      <w:marRight w:val="0"/>
      <w:marTop w:val="0"/>
      <w:marBottom w:val="0"/>
      <w:divBdr>
        <w:top w:val="none" w:sz="0" w:space="0" w:color="auto"/>
        <w:left w:val="none" w:sz="0" w:space="0" w:color="auto"/>
        <w:bottom w:val="none" w:sz="0" w:space="0" w:color="auto"/>
        <w:right w:val="none" w:sz="0" w:space="0" w:color="auto"/>
      </w:divBdr>
      <w:divsChild>
        <w:div w:id="1909225176">
          <w:marLeft w:val="0"/>
          <w:marRight w:val="0"/>
          <w:marTop w:val="0"/>
          <w:marBottom w:val="0"/>
          <w:divBdr>
            <w:top w:val="none" w:sz="0" w:space="0" w:color="auto"/>
            <w:left w:val="none" w:sz="0" w:space="0" w:color="auto"/>
            <w:bottom w:val="none" w:sz="0" w:space="0" w:color="auto"/>
            <w:right w:val="none" w:sz="0" w:space="0" w:color="auto"/>
          </w:divBdr>
          <w:divsChild>
            <w:div w:id="650330693">
              <w:marLeft w:val="0"/>
              <w:marRight w:val="0"/>
              <w:marTop w:val="0"/>
              <w:marBottom w:val="0"/>
              <w:divBdr>
                <w:top w:val="none" w:sz="0" w:space="0" w:color="auto"/>
                <w:left w:val="none" w:sz="0" w:space="0" w:color="auto"/>
                <w:bottom w:val="none" w:sz="0" w:space="0" w:color="auto"/>
                <w:right w:val="none" w:sz="0" w:space="0" w:color="auto"/>
              </w:divBdr>
              <w:divsChild>
                <w:div w:id="490176098">
                  <w:marLeft w:val="0"/>
                  <w:marRight w:val="0"/>
                  <w:marTop w:val="0"/>
                  <w:marBottom w:val="0"/>
                  <w:divBdr>
                    <w:top w:val="none" w:sz="0" w:space="0" w:color="auto"/>
                    <w:left w:val="none" w:sz="0" w:space="0" w:color="auto"/>
                    <w:bottom w:val="none" w:sz="0" w:space="0" w:color="auto"/>
                    <w:right w:val="none" w:sz="0" w:space="0" w:color="auto"/>
                  </w:divBdr>
                  <w:divsChild>
                    <w:div w:id="1497919346">
                      <w:marLeft w:val="0"/>
                      <w:marRight w:val="0"/>
                      <w:marTop w:val="0"/>
                      <w:marBottom w:val="0"/>
                      <w:divBdr>
                        <w:top w:val="none" w:sz="0" w:space="0" w:color="auto"/>
                        <w:left w:val="none" w:sz="0" w:space="0" w:color="auto"/>
                        <w:bottom w:val="none" w:sz="0" w:space="0" w:color="auto"/>
                        <w:right w:val="none" w:sz="0" w:space="0" w:color="auto"/>
                      </w:divBdr>
                      <w:divsChild>
                        <w:div w:id="708190880">
                          <w:marLeft w:val="0"/>
                          <w:marRight w:val="0"/>
                          <w:marTop w:val="0"/>
                          <w:marBottom w:val="0"/>
                          <w:divBdr>
                            <w:top w:val="none" w:sz="0" w:space="0" w:color="auto"/>
                            <w:left w:val="none" w:sz="0" w:space="0" w:color="auto"/>
                            <w:bottom w:val="none" w:sz="0" w:space="0" w:color="auto"/>
                            <w:right w:val="none" w:sz="0" w:space="0" w:color="auto"/>
                          </w:divBdr>
                          <w:divsChild>
                            <w:div w:id="184176710">
                              <w:marLeft w:val="0"/>
                              <w:marRight w:val="0"/>
                              <w:marTop w:val="0"/>
                              <w:marBottom w:val="0"/>
                              <w:divBdr>
                                <w:top w:val="none" w:sz="0" w:space="0" w:color="auto"/>
                                <w:left w:val="none" w:sz="0" w:space="0" w:color="auto"/>
                                <w:bottom w:val="none" w:sz="0" w:space="0" w:color="auto"/>
                                <w:right w:val="none" w:sz="0" w:space="0" w:color="auto"/>
                              </w:divBdr>
                              <w:divsChild>
                                <w:div w:id="627512235">
                                  <w:marLeft w:val="0"/>
                                  <w:marRight w:val="0"/>
                                  <w:marTop w:val="0"/>
                                  <w:marBottom w:val="0"/>
                                  <w:divBdr>
                                    <w:top w:val="none" w:sz="0" w:space="0" w:color="auto"/>
                                    <w:left w:val="none" w:sz="0" w:space="0" w:color="auto"/>
                                    <w:bottom w:val="none" w:sz="0" w:space="0" w:color="auto"/>
                                    <w:right w:val="none" w:sz="0" w:space="0" w:color="auto"/>
                                  </w:divBdr>
                                  <w:divsChild>
                                    <w:div w:id="2108187059">
                                      <w:marLeft w:val="0"/>
                                      <w:marRight w:val="0"/>
                                      <w:marTop w:val="0"/>
                                      <w:marBottom w:val="0"/>
                                      <w:divBdr>
                                        <w:top w:val="none" w:sz="0" w:space="0" w:color="auto"/>
                                        <w:left w:val="none" w:sz="0" w:space="0" w:color="auto"/>
                                        <w:bottom w:val="none" w:sz="0" w:space="0" w:color="auto"/>
                                        <w:right w:val="none" w:sz="0" w:space="0" w:color="auto"/>
                                      </w:divBdr>
                                      <w:divsChild>
                                        <w:div w:id="538978327">
                                          <w:marLeft w:val="0"/>
                                          <w:marRight w:val="0"/>
                                          <w:marTop w:val="0"/>
                                          <w:marBottom w:val="0"/>
                                          <w:divBdr>
                                            <w:top w:val="none" w:sz="0" w:space="0" w:color="auto"/>
                                            <w:left w:val="none" w:sz="0" w:space="0" w:color="auto"/>
                                            <w:bottom w:val="none" w:sz="0" w:space="0" w:color="auto"/>
                                            <w:right w:val="none" w:sz="0" w:space="0" w:color="auto"/>
                                          </w:divBdr>
                                          <w:divsChild>
                                            <w:div w:id="924923914">
                                              <w:marLeft w:val="0"/>
                                              <w:marRight w:val="0"/>
                                              <w:marTop w:val="0"/>
                                              <w:marBottom w:val="0"/>
                                              <w:divBdr>
                                                <w:top w:val="none" w:sz="0" w:space="0" w:color="auto"/>
                                                <w:left w:val="none" w:sz="0" w:space="0" w:color="auto"/>
                                                <w:bottom w:val="none" w:sz="0" w:space="0" w:color="auto"/>
                                                <w:right w:val="none" w:sz="0" w:space="0" w:color="auto"/>
                                              </w:divBdr>
                                            </w:div>
                                            <w:div w:id="203433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7871189">
      <w:bodyDiv w:val="1"/>
      <w:marLeft w:val="0"/>
      <w:marRight w:val="0"/>
      <w:marTop w:val="0"/>
      <w:marBottom w:val="0"/>
      <w:divBdr>
        <w:top w:val="none" w:sz="0" w:space="0" w:color="auto"/>
        <w:left w:val="none" w:sz="0" w:space="0" w:color="auto"/>
        <w:bottom w:val="none" w:sz="0" w:space="0" w:color="auto"/>
        <w:right w:val="none" w:sz="0" w:space="0" w:color="auto"/>
      </w:divBdr>
      <w:divsChild>
        <w:div w:id="1774741838">
          <w:marLeft w:val="0"/>
          <w:marRight w:val="0"/>
          <w:marTop w:val="0"/>
          <w:marBottom w:val="0"/>
          <w:divBdr>
            <w:top w:val="none" w:sz="0" w:space="0" w:color="auto"/>
            <w:left w:val="none" w:sz="0" w:space="0" w:color="auto"/>
            <w:bottom w:val="none" w:sz="0" w:space="0" w:color="auto"/>
            <w:right w:val="none" w:sz="0" w:space="0" w:color="auto"/>
          </w:divBdr>
        </w:div>
      </w:divsChild>
    </w:div>
    <w:div w:id="2070417868">
      <w:bodyDiv w:val="1"/>
      <w:marLeft w:val="0"/>
      <w:marRight w:val="0"/>
      <w:marTop w:val="0"/>
      <w:marBottom w:val="0"/>
      <w:divBdr>
        <w:top w:val="none" w:sz="0" w:space="0" w:color="auto"/>
        <w:left w:val="none" w:sz="0" w:space="0" w:color="auto"/>
        <w:bottom w:val="none" w:sz="0" w:space="0" w:color="auto"/>
        <w:right w:val="none" w:sz="0" w:space="0" w:color="auto"/>
      </w:divBdr>
    </w:div>
    <w:div w:id="2070953630">
      <w:bodyDiv w:val="1"/>
      <w:marLeft w:val="390"/>
      <w:marRight w:val="390"/>
      <w:marTop w:val="0"/>
      <w:marBottom w:val="0"/>
      <w:divBdr>
        <w:top w:val="none" w:sz="0" w:space="0" w:color="auto"/>
        <w:left w:val="none" w:sz="0" w:space="0" w:color="auto"/>
        <w:bottom w:val="none" w:sz="0" w:space="0" w:color="auto"/>
        <w:right w:val="none" w:sz="0" w:space="0" w:color="auto"/>
      </w:divBdr>
      <w:divsChild>
        <w:div w:id="2139950648">
          <w:marLeft w:val="0"/>
          <w:marRight w:val="0"/>
          <w:marTop w:val="0"/>
          <w:marBottom w:val="0"/>
          <w:divBdr>
            <w:top w:val="none" w:sz="0" w:space="0" w:color="auto"/>
            <w:left w:val="none" w:sz="0" w:space="0" w:color="auto"/>
            <w:bottom w:val="none" w:sz="0" w:space="0" w:color="auto"/>
            <w:right w:val="none" w:sz="0" w:space="0" w:color="auto"/>
          </w:divBdr>
          <w:divsChild>
            <w:div w:id="702168865">
              <w:marLeft w:val="0"/>
              <w:marRight w:val="0"/>
              <w:marTop w:val="0"/>
              <w:marBottom w:val="0"/>
              <w:divBdr>
                <w:top w:val="none" w:sz="0" w:space="0" w:color="auto"/>
                <w:left w:val="none" w:sz="0" w:space="0" w:color="auto"/>
                <w:bottom w:val="none" w:sz="0" w:space="0" w:color="auto"/>
                <w:right w:val="none" w:sz="0" w:space="0" w:color="auto"/>
              </w:divBdr>
              <w:divsChild>
                <w:div w:id="1249778487">
                  <w:marLeft w:val="-150"/>
                  <w:marRight w:val="-150"/>
                  <w:marTop w:val="0"/>
                  <w:marBottom w:val="0"/>
                  <w:divBdr>
                    <w:top w:val="none" w:sz="0" w:space="0" w:color="auto"/>
                    <w:left w:val="none" w:sz="0" w:space="0" w:color="auto"/>
                    <w:bottom w:val="none" w:sz="0" w:space="0" w:color="auto"/>
                    <w:right w:val="none" w:sz="0" w:space="0" w:color="auto"/>
                  </w:divBdr>
                  <w:divsChild>
                    <w:div w:id="1970627419">
                      <w:marLeft w:val="0"/>
                      <w:marRight w:val="0"/>
                      <w:marTop w:val="0"/>
                      <w:marBottom w:val="0"/>
                      <w:divBdr>
                        <w:top w:val="none" w:sz="0" w:space="0" w:color="auto"/>
                        <w:left w:val="none" w:sz="0" w:space="0" w:color="auto"/>
                        <w:bottom w:val="none" w:sz="0" w:space="0" w:color="auto"/>
                        <w:right w:val="none" w:sz="0" w:space="0" w:color="auto"/>
                      </w:divBdr>
                      <w:divsChild>
                        <w:div w:id="1389763409">
                          <w:marLeft w:val="0"/>
                          <w:marRight w:val="0"/>
                          <w:marTop w:val="0"/>
                          <w:marBottom w:val="0"/>
                          <w:divBdr>
                            <w:top w:val="none" w:sz="0" w:space="0" w:color="auto"/>
                            <w:left w:val="none" w:sz="0" w:space="0" w:color="auto"/>
                            <w:bottom w:val="none" w:sz="0" w:space="0" w:color="auto"/>
                            <w:right w:val="none" w:sz="0" w:space="0" w:color="auto"/>
                          </w:divBdr>
                          <w:divsChild>
                            <w:div w:id="933048289">
                              <w:marLeft w:val="0"/>
                              <w:marRight w:val="0"/>
                              <w:marTop w:val="0"/>
                              <w:marBottom w:val="0"/>
                              <w:divBdr>
                                <w:top w:val="none" w:sz="0" w:space="0" w:color="auto"/>
                                <w:left w:val="none" w:sz="0" w:space="0" w:color="auto"/>
                                <w:bottom w:val="none" w:sz="0" w:space="0" w:color="auto"/>
                                <w:right w:val="none" w:sz="0" w:space="0" w:color="auto"/>
                              </w:divBdr>
                              <w:divsChild>
                                <w:div w:id="73697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9355468">
      <w:bodyDiv w:val="1"/>
      <w:marLeft w:val="0"/>
      <w:marRight w:val="0"/>
      <w:marTop w:val="0"/>
      <w:marBottom w:val="0"/>
      <w:divBdr>
        <w:top w:val="none" w:sz="0" w:space="0" w:color="auto"/>
        <w:left w:val="none" w:sz="0" w:space="0" w:color="auto"/>
        <w:bottom w:val="none" w:sz="0" w:space="0" w:color="auto"/>
        <w:right w:val="none" w:sz="0" w:space="0" w:color="auto"/>
      </w:divBdr>
      <w:divsChild>
        <w:div w:id="145364083">
          <w:marLeft w:val="0"/>
          <w:marRight w:val="0"/>
          <w:marTop w:val="0"/>
          <w:marBottom w:val="0"/>
          <w:divBdr>
            <w:top w:val="none" w:sz="0" w:space="0" w:color="auto"/>
            <w:left w:val="none" w:sz="0" w:space="0" w:color="auto"/>
            <w:bottom w:val="none" w:sz="0" w:space="0" w:color="auto"/>
            <w:right w:val="none" w:sz="0" w:space="0" w:color="auto"/>
          </w:divBdr>
        </w:div>
      </w:divsChild>
    </w:div>
    <w:div w:id="2085688351">
      <w:bodyDiv w:val="1"/>
      <w:marLeft w:val="0"/>
      <w:marRight w:val="0"/>
      <w:marTop w:val="0"/>
      <w:marBottom w:val="0"/>
      <w:divBdr>
        <w:top w:val="none" w:sz="0" w:space="0" w:color="auto"/>
        <w:left w:val="none" w:sz="0" w:space="0" w:color="auto"/>
        <w:bottom w:val="none" w:sz="0" w:space="0" w:color="auto"/>
        <w:right w:val="none" w:sz="0" w:space="0" w:color="auto"/>
      </w:divBdr>
      <w:divsChild>
        <w:div w:id="620260830">
          <w:marLeft w:val="0"/>
          <w:marRight w:val="0"/>
          <w:marTop w:val="0"/>
          <w:marBottom w:val="0"/>
          <w:divBdr>
            <w:top w:val="none" w:sz="0" w:space="0" w:color="auto"/>
            <w:left w:val="none" w:sz="0" w:space="0" w:color="auto"/>
            <w:bottom w:val="none" w:sz="0" w:space="0" w:color="auto"/>
            <w:right w:val="none" w:sz="0" w:space="0" w:color="auto"/>
          </w:divBdr>
        </w:div>
      </w:divsChild>
    </w:div>
    <w:div w:id="2093971298">
      <w:bodyDiv w:val="1"/>
      <w:marLeft w:val="0"/>
      <w:marRight w:val="0"/>
      <w:marTop w:val="0"/>
      <w:marBottom w:val="0"/>
      <w:divBdr>
        <w:top w:val="none" w:sz="0" w:space="0" w:color="auto"/>
        <w:left w:val="none" w:sz="0" w:space="0" w:color="auto"/>
        <w:bottom w:val="none" w:sz="0" w:space="0" w:color="auto"/>
        <w:right w:val="none" w:sz="0" w:space="0" w:color="auto"/>
      </w:divBdr>
      <w:divsChild>
        <w:div w:id="2126385480">
          <w:marLeft w:val="0"/>
          <w:marRight w:val="0"/>
          <w:marTop w:val="0"/>
          <w:marBottom w:val="0"/>
          <w:divBdr>
            <w:top w:val="none" w:sz="0" w:space="0" w:color="auto"/>
            <w:left w:val="none" w:sz="0" w:space="0" w:color="auto"/>
            <w:bottom w:val="none" w:sz="0" w:space="0" w:color="auto"/>
            <w:right w:val="none" w:sz="0" w:space="0" w:color="auto"/>
          </w:divBdr>
          <w:divsChild>
            <w:div w:id="1207059701">
              <w:marLeft w:val="0"/>
              <w:marRight w:val="0"/>
              <w:marTop w:val="0"/>
              <w:marBottom w:val="0"/>
              <w:divBdr>
                <w:top w:val="none" w:sz="0" w:space="0" w:color="auto"/>
                <w:left w:val="none" w:sz="0" w:space="0" w:color="auto"/>
                <w:bottom w:val="none" w:sz="0" w:space="0" w:color="auto"/>
                <w:right w:val="none" w:sz="0" w:space="0" w:color="auto"/>
              </w:divBdr>
              <w:divsChild>
                <w:div w:id="923609379">
                  <w:marLeft w:val="0"/>
                  <w:marRight w:val="0"/>
                  <w:marTop w:val="0"/>
                  <w:marBottom w:val="0"/>
                  <w:divBdr>
                    <w:top w:val="none" w:sz="0" w:space="0" w:color="auto"/>
                    <w:left w:val="none" w:sz="0" w:space="0" w:color="auto"/>
                    <w:bottom w:val="none" w:sz="0" w:space="0" w:color="auto"/>
                    <w:right w:val="none" w:sz="0" w:space="0" w:color="auto"/>
                  </w:divBdr>
                  <w:divsChild>
                    <w:div w:id="1736659084">
                      <w:marLeft w:val="0"/>
                      <w:marRight w:val="0"/>
                      <w:marTop w:val="0"/>
                      <w:marBottom w:val="0"/>
                      <w:divBdr>
                        <w:top w:val="none" w:sz="0" w:space="0" w:color="auto"/>
                        <w:left w:val="none" w:sz="0" w:space="0" w:color="auto"/>
                        <w:bottom w:val="none" w:sz="0" w:space="0" w:color="auto"/>
                        <w:right w:val="none" w:sz="0" w:space="0" w:color="auto"/>
                      </w:divBdr>
                      <w:divsChild>
                        <w:div w:id="2129280013">
                          <w:marLeft w:val="0"/>
                          <w:marRight w:val="0"/>
                          <w:marTop w:val="0"/>
                          <w:marBottom w:val="0"/>
                          <w:divBdr>
                            <w:top w:val="none" w:sz="0" w:space="0" w:color="auto"/>
                            <w:left w:val="none" w:sz="0" w:space="0" w:color="auto"/>
                            <w:bottom w:val="none" w:sz="0" w:space="0" w:color="auto"/>
                            <w:right w:val="none" w:sz="0" w:space="0" w:color="auto"/>
                          </w:divBdr>
                          <w:divsChild>
                            <w:div w:id="452408317">
                              <w:marLeft w:val="0"/>
                              <w:marRight w:val="0"/>
                              <w:marTop w:val="0"/>
                              <w:marBottom w:val="0"/>
                              <w:divBdr>
                                <w:top w:val="none" w:sz="0" w:space="0" w:color="auto"/>
                                <w:left w:val="none" w:sz="0" w:space="0" w:color="auto"/>
                                <w:bottom w:val="none" w:sz="0" w:space="0" w:color="auto"/>
                                <w:right w:val="none" w:sz="0" w:space="0" w:color="auto"/>
                              </w:divBdr>
                              <w:divsChild>
                                <w:div w:id="1963025829">
                                  <w:marLeft w:val="0"/>
                                  <w:marRight w:val="0"/>
                                  <w:marTop w:val="0"/>
                                  <w:marBottom w:val="0"/>
                                  <w:divBdr>
                                    <w:top w:val="none" w:sz="0" w:space="0" w:color="auto"/>
                                    <w:left w:val="none" w:sz="0" w:space="0" w:color="auto"/>
                                    <w:bottom w:val="none" w:sz="0" w:space="0" w:color="auto"/>
                                    <w:right w:val="none" w:sz="0" w:space="0" w:color="auto"/>
                                  </w:divBdr>
                                  <w:divsChild>
                                    <w:div w:id="1550219742">
                                      <w:marLeft w:val="0"/>
                                      <w:marRight w:val="0"/>
                                      <w:marTop w:val="0"/>
                                      <w:marBottom w:val="0"/>
                                      <w:divBdr>
                                        <w:top w:val="none" w:sz="0" w:space="0" w:color="auto"/>
                                        <w:left w:val="none" w:sz="0" w:space="0" w:color="auto"/>
                                        <w:bottom w:val="none" w:sz="0" w:space="0" w:color="auto"/>
                                        <w:right w:val="none" w:sz="0" w:space="0" w:color="auto"/>
                                      </w:divBdr>
                                      <w:divsChild>
                                        <w:div w:id="1529756909">
                                          <w:marLeft w:val="0"/>
                                          <w:marRight w:val="0"/>
                                          <w:marTop w:val="0"/>
                                          <w:marBottom w:val="0"/>
                                          <w:divBdr>
                                            <w:top w:val="none" w:sz="0" w:space="0" w:color="auto"/>
                                            <w:left w:val="none" w:sz="0" w:space="0" w:color="auto"/>
                                            <w:bottom w:val="none" w:sz="0" w:space="0" w:color="auto"/>
                                            <w:right w:val="none" w:sz="0" w:space="0" w:color="auto"/>
                                          </w:divBdr>
                                          <w:divsChild>
                                            <w:div w:id="447893675">
                                              <w:marLeft w:val="0"/>
                                              <w:marRight w:val="0"/>
                                              <w:marTop w:val="0"/>
                                              <w:marBottom w:val="0"/>
                                              <w:divBdr>
                                                <w:top w:val="none" w:sz="0" w:space="0" w:color="auto"/>
                                                <w:left w:val="none" w:sz="0" w:space="0" w:color="auto"/>
                                                <w:bottom w:val="none" w:sz="0" w:space="0" w:color="auto"/>
                                                <w:right w:val="none" w:sz="0" w:space="0" w:color="auto"/>
                                              </w:divBdr>
                                            </w:div>
                                            <w:div w:id="1116095426">
                                              <w:marLeft w:val="0"/>
                                              <w:marRight w:val="0"/>
                                              <w:marTop w:val="0"/>
                                              <w:marBottom w:val="0"/>
                                              <w:divBdr>
                                                <w:top w:val="none" w:sz="0" w:space="0" w:color="auto"/>
                                                <w:left w:val="none" w:sz="0" w:space="0" w:color="auto"/>
                                                <w:bottom w:val="none" w:sz="0" w:space="0" w:color="auto"/>
                                                <w:right w:val="none" w:sz="0" w:space="0" w:color="auto"/>
                                              </w:divBdr>
                                            </w:div>
                                            <w:div w:id="1366633806">
                                              <w:marLeft w:val="0"/>
                                              <w:marRight w:val="0"/>
                                              <w:marTop w:val="0"/>
                                              <w:marBottom w:val="0"/>
                                              <w:divBdr>
                                                <w:top w:val="none" w:sz="0" w:space="0" w:color="auto"/>
                                                <w:left w:val="none" w:sz="0" w:space="0" w:color="auto"/>
                                                <w:bottom w:val="none" w:sz="0" w:space="0" w:color="auto"/>
                                                <w:right w:val="none" w:sz="0" w:space="0" w:color="auto"/>
                                              </w:divBdr>
                                            </w:div>
                                            <w:div w:id="1930890400">
                                              <w:marLeft w:val="0"/>
                                              <w:marRight w:val="0"/>
                                              <w:marTop w:val="0"/>
                                              <w:marBottom w:val="0"/>
                                              <w:divBdr>
                                                <w:top w:val="none" w:sz="0" w:space="0" w:color="auto"/>
                                                <w:left w:val="none" w:sz="0" w:space="0" w:color="auto"/>
                                                <w:bottom w:val="none" w:sz="0" w:space="0" w:color="auto"/>
                                                <w:right w:val="none" w:sz="0" w:space="0" w:color="auto"/>
                                              </w:divBdr>
                                            </w:div>
                                            <w:div w:id="193817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5081154">
      <w:bodyDiv w:val="1"/>
      <w:marLeft w:val="0"/>
      <w:marRight w:val="0"/>
      <w:marTop w:val="0"/>
      <w:marBottom w:val="0"/>
      <w:divBdr>
        <w:top w:val="none" w:sz="0" w:space="0" w:color="auto"/>
        <w:left w:val="none" w:sz="0" w:space="0" w:color="auto"/>
        <w:bottom w:val="none" w:sz="0" w:space="0" w:color="auto"/>
        <w:right w:val="none" w:sz="0" w:space="0" w:color="auto"/>
      </w:divBdr>
      <w:divsChild>
        <w:div w:id="1056004986">
          <w:marLeft w:val="0"/>
          <w:marRight w:val="0"/>
          <w:marTop w:val="0"/>
          <w:marBottom w:val="0"/>
          <w:divBdr>
            <w:top w:val="none" w:sz="0" w:space="0" w:color="auto"/>
            <w:left w:val="none" w:sz="0" w:space="0" w:color="auto"/>
            <w:bottom w:val="none" w:sz="0" w:space="0" w:color="auto"/>
            <w:right w:val="none" w:sz="0" w:space="0" w:color="auto"/>
          </w:divBdr>
          <w:divsChild>
            <w:div w:id="1715152353">
              <w:marLeft w:val="0"/>
              <w:marRight w:val="0"/>
              <w:marTop w:val="0"/>
              <w:marBottom w:val="0"/>
              <w:divBdr>
                <w:top w:val="none" w:sz="0" w:space="0" w:color="auto"/>
                <w:left w:val="none" w:sz="0" w:space="0" w:color="auto"/>
                <w:bottom w:val="none" w:sz="0" w:space="0" w:color="auto"/>
                <w:right w:val="none" w:sz="0" w:space="0" w:color="auto"/>
              </w:divBdr>
              <w:divsChild>
                <w:div w:id="1284262806">
                  <w:marLeft w:val="0"/>
                  <w:marRight w:val="0"/>
                  <w:marTop w:val="0"/>
                  <w:marBottom w:val="0"/>
                  <w:divBdr>
                    <w:top w:val="none" w:sz="0" w:space="0" w:color="auto"/>
                    <w:left w:val="none" w:sz="0" w:space="0" w:color="auto"/>
                    <w:bottom w:val="none" w:sz="0" w:space="0" w:color="auto"/>
                    <w:right w:val="none" w:sz="0" w:space="0" w:color="auto"/>
                  </w:divBdr>
                  <w:divsChild>
                    <w:div w:id="914441046">
                      <w:marLeft w:val="0"/>
                      <w:marRight w:val="0"/>
                      <w:marTop w:val="0"/>
                      <w:marBottom w:val="0"/>
                      <w:divBdr>
                        <w:top w:val="none" w:sz="0" w:space="0" w:color="auto"/>
                        <w:left w:val="none" w:sz="0" w:space="0" w:color="auto"/>
                        <w:bottom w:val="none" w:sz="0" w:space="0" w:color="auto"/>
                        <w:right w:val="none" w:sz="0" w:space="0" w:color="auto"/>
                      </w:divBdr>
                      <w:divsChild>
                        <w:div w:id="1768892447">
                          <w:marLeft w:val="0"/>
                          <w:marRight w:val="0"/>
                          <w:marTop w:val="0"/>
                          <w:marBottom w:val="0"/>
                          <w:divBdr>
                            <w:top w:val="none" w:sz="0" w:space="0" w:color="auto"/>
                            <w:left w:val="none" w:sz="0" w:space="0" w:color="auto"/>
                            <w:bottom w:val="none" w:sz="0" w:space="0" w:color="auto"/>
                            <w:right w:val="none" w:sz="0" w:space="0" w:color="auto"/>
                          </w:divBdr>
                          <w:divsChild>
                            <w:div w:id="1971396396">
                              <w:marLeft w:val="0"/>
                              <w:marRight w:val="0"/>
                              <w:marTop w:val="0"/>
                              <w:marBottom w:val="0"/>
                              <w:divBdr>
                                <w:top w:val="none" w:sz="0" w:space="0" w:color="auto"/>
                                <w:left w:val="none" w:sz="0" w:space="0" w:color="auto"/>
                                <w:bottom w:val="none" w:sz="0" w:space="0" w:color="auto"/>
                                <w:right w:val="none" w:sz="0" w:space="0" w:color="auto"/>
                              </w:divBdr>
                              <w:divsChild>
                                <w:div w:id="1484351605">
                                  <w:marLeft w:val="0"/>
                                  <w:marRight w:val="0"/>
                                  <w:marTop w:val="0"/>
                                  <w:marBottom w:val="0"/>
                                  <w:divBdr>
                                    <w:top w:val="none" w:sz="0" w:space="0" w:color="auto"/>
                                    <w:left w:val="none" w:sz="0" w:space="0" w:color="auto"/>
                                    <w:bottom w:val="none" w:sz="0" w:space="0" w:color="auto"/>
                                    <w:right w:val="none" w:sz="0" w:space="0" w:color="auto"/>
                                  </w:divBdr>
                                  <w:divsChild>
                                    <w:div w:id="2041974594">
                                      <w:marLeft w:val="0"/>
                                      <w:marRight w:val="0"/>
                                      <w:marTop w:val="0"/>
                                      <w:marBottom w:val="0"/>
                                      <w:divBdr>
                                        <w:top w:val="none" w:sz="0" w:space="0" w:color="auto"/>
                                        <w:left w:val="none" w:sz="0" w:space="0" w:color="auto"/>
                                        <w:bottom w:val="none" w:sz="0" w:space="0" w:color="auto"/>
                                        <w:right w:val="none" w:sz="0" w:space="0" w:color="auto"/>
                                      </w:divBdr>
                                      <w:divsChild>
                                        <w:div w:id="1107389964">
                                          <w:marLeft w:val="0"/>
                                          <w:marRight w:val="0"/>
                                          <w:marTop w:val="0"/>
                                          <w:marBottom w:val="0"/>
                                          <w:divBdr>
                                            <w:top w:val="none" w:sz="0" w:space="0" w:color="auto"/>
                                            <w:left w:val="none" w:sz="0" w:space="0" w:color="auto"/>
                                            <w:bottom w:val="none" w:sz="0" w:space="0" w:color="auto"/>
                                            <w:right w:val="none" w:sz="0" w:space="0" w:color="auto"/>
                                          </w:divBdr>
                                        </w:div>
                                        <w:div w:id="154968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5778880">
      <w:bodyDiv w:val="1"/>
      <w:marLeft w:val="0"/>
      <w:marRight w:val="0"/>
      <w:marTop w:val="0"/>
      <w:marBottom w:val="0"/>
      <w:divBdr>
        <w:top w:val="none" w:sz="0" w:space="0" w:color="auto"/>
        <w:left w:val="none" w:sz="0" w:space="0" w:color="auto"/>
        <w:bottom w:val="none" w:sz="0" w:space="0" w:color="auto"/>
        <w:right w:val="none" w:sz="0" w:space="0" w:color="auto"/>
      </w:divBdr>
    </w:div>
    <w:div w:id="2108693302">
      <w:bodyDiv w:val="1"/>
      <w:marLeft w:val="0"/>
      <w:marRight w:val="0"/>
      <w:marTop w:val="0"/>
      <w:marBottom w:val="0"/>
      <w:divBdr>
        <w:top w:val="none" w:sz="0" w:space="0" w:color="auto"/>
        <w:left w:val="none" w:sz="0" w:space="0" w:color="auto"/>
        <w:bottom w:val="none" w:sz="0" w:space="0" w:color="auto"/>
        <w:right w:val="none" w:sz="0" w:space="0" w:color="auto"/>
      </w:divBdr>
    </w:div>
    <w:div w:id="2115519301">
      <w:bodyDiv w:val="1"/>
      <w:marLeft w:val="0"/>
      <w:marRight w:val="0"/>
      <w:marTop w:val="0"/>
      <w:marBottom w:val="0"/>
      <w:divBdr>
        <w:top w:val="none" w:sz="0" w:space="0" w:color="auto"/>
        <w:left w:val="none" w:sz="0" w:space="0" w:color="auto"/>
        <w:bottom w:val="none" w:sz="0" w:space="0" w:color="auto"/>
        <w:right w:val="none" w:sz="0" w:space="0" w:color="auto"/>
      </w:divBdr>
      <w:divsChild>
        <w:div w:id="1893690235">
          <w:marLeft w:val="0"/>
          <w:marRight w:val="0"/>
          <w:marTop w:val="0"/>
          <w:marBottom w:val="0"/>
          <w:divBdr>
            <w:top w:val="none" w:sz="0" w:space="0" w:color="auto"/>
            <w:left w:val="none" w:sz="0" w:space="0" w:color="auto"/>
            <w:bottom w:val="none" w:sz="0" w:space="0" w:color="auto"/>
            <w:right w:val="none" w:sz="0" w:space="0" w:color="auto"/>
          </w:divBdr>
          <w:divsChild>
            <w:div w:id="571159722">
              <w:marLeft w:val="0"/>
              <w:marRight w:val="0"/>
              <w:marTop w:val="0"/>
              <w:marBottom w:val="0"/>
              <w:divBdr>
                <w:top w:val="none" w:sz="0" w:space="0" w:color="auto"/>
                <w:left w:val="none" w:sz="0" w:space="0" w:color="auto"/>
                <w:bottom w:val="none" w:sz="0" w:space="0" w:color="auto"/>
                <w:right w:val="none" w:sz="0" w:space="0" w:color="auto"/>
              </w:divBdr>
              <w:divsChild>
                <w:div w:id="1519076801">
                  <w:marLeft w:val="0"/>
                  <w:marRight w:val="0"/>
                  <w:marTop w:val="0"/>
                  <w:marBottom w:val="0"/>
                  <w:divBdr>
                    <w:top w:val="none" w:sz="0" w:space="0" w:color="auto"/>
                    <w:left w:val="none" w:sz="0" w:space="0" w:color="auto"/>
                    <w:bottom w:val="none" w:sz="0" w:space="0" w:color="auto"/>
                    <w:right w:val="none" w:sz="0" w:space="0" w:color="auto"/>
                  </w:divBdr>
                  <w:divsChild>
                    <w:div w:id="441919963">
                      <w:marLeft w:val="0"/>
                      <w:marRight w:val="0"/>
                      <w:marTop w:val="0"/>
                      <w:marBottom w:val="0"/>
                      <w:divBdr>
                        <w:top w:val="none" w:sz="0" w:space="0" w:color="auto"/>
                        <w:left w:val="none" w:sz="0" w:space="0" w:color="auto"/>
                        <w:bottom w:val="none" w:sz="0" w:space="0" w:color="auto"/>
                        <w:right w:val="none" w:sz="0" w:space="0" w:color="auto"/>
                      </w:divBdr>
                      <w:divsChild>
                        <w:div w:id="1430155309">
                          <w:marLeft w:val="0"/>
                          <w:marRight w:val="0"/>
                          <w:marTop w:val="0"/>
                          <w:marBottom w:val="0"/>
                          <w:divBdr>
                            <w:top w:val="none" w:sz="0" w:space="0" w:color="auto"/>
                            <w:left w:val="none" w:sz="0" w:space="0" w:color="auto"/>
                            <w:bottom w:val="none" w:sz="0" w:space="0" w:color="auto"/>
                            <w:right w:val="none" w:sz="0" w:space="0" w:color="auto"/>
                          </w:divBdr>
                          <w:divsChild>
                            <w:div w:id="1251309445">
                              <w:marLeft w:val="0"/>
                              <w:marRight w:val="0"/>
                              <w:marTop w:val="0"/>
                              <w:marBottom w:val="0"/>
                              <w:divBdr>
                                <w:top w:val="none" w:sz="0" w:space="0" w:color="auto"/>
                                <w:left w:val="none" w:sz="0" w:space="0" w:color="auto"/>
                                <w:bottom w:val="none" w:sz="0" w:space="0" w:color="auto"/>
                                <w:right w:val="none" w:sz="0" w:space="0" w:color="auto"/>
                              </w:divBdr>
                              <w:divsChild>
                                <w:div w:id="501897297">
                                  <w:marLeft w:val="0"/>
                                  <w:marRight w:val="0"/>
                                  <w:marTop w:val="0"/>
                                  <w:marBottom w:val="0"/>
                                  <w:divBdr>
                                    <w:top w:val="none" w:sz="0" w:space="0" w:color="auto"/>
                                    <w:left w:val="none" w:sz="0" w:space="0" w:color="auto"/>
                                    <w:bottom w:val="none" w:sz="0" w:space="0" w:color="auto"/>
                                    <w:right w:val="none" w:sz="0" w:space="0" w:color="auto"/>
                                  </w:divBdr>
                                  <w:divsChild>
                                    <w:div w:id="895313824">
                                      <w:marLeft w:val="0"/>
                                      <w:marRight w:val="0"/>
                                      <w:marTop w:val="0"/>
                                      <w:marBottom w:val="0"/>
                                      <w:divBdr>
                                        <w:top w:val="none" w:sz="0" w:space="0" w:color="auto"/>
                                        <w:left w:val="none" w:sz="0" w:space="0" w:color="auto"/>
                                        <w:bottom w:val="none" w:sz="0" w:space="0" w:color="auto"/>
                                        <w:right w:val="none" w:sz="0" w:space="0" w:color="auto"/>
                                      </w:divBdr>
                                      <w:divsChild>
                                        <w:div w:id="74934210">
                                          <w:marLeft w:val="0"/>
                                          <w:marRight w:val="0"/>
                                          <w:marTop w:val="0"/>
                                          <w:marBottom w:val="0"/>
                                          <w:divBdr>
                                            <w:top w:val="none" w:sz="0" w:space="0" w:color="auto"/>
                                            <w:left w:val="none" w:sz="0" w:space="0" w:color="auto"/>
                                            <w:bottom w:val="none" w:sz="0" w:space="0" w:color="auto"/>
                                            <w:right w:val="none" w:sz="0" w:space="0" w:color="auto"/>
                                          </w:divBdr>
                                        </w:div>
                                        <w:div w:id="67018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720985">
      <w:bodyDiv w:val="1"/>
      <w:marLeft w:val="0"/>
      <w:marRight w:val="0"/>
      <w:marTop w:val="0"/>
      <w:marBottom w:val="0"/>
      <w:divBdr>
        <w:top w:val="none" w:sz="0" w:space="0" w:color="auto"/>
        <w:left w:val="none" w:sz="0" w:space="0" w:color="auto"/>
        <w:bottom w:val="none" w:sz="0" w:space="0" w:color="auto"/>
        <w:right w:val="none" w:sz="0" w:space="0" w:color="auto"/>
      </w:divBdr>
      <w:divsChild>
        <w:div w:id="752237732">
          <w:marLeft w:val="0"/>
          <w:marRight w:val="0"/>
          <w:marTop w:val="0"/>
          <w:marBottom w:val="0"/>
          <w:divBdr>
            <w:top w:val="none" w:sz="0" w:space="0" w:color="auto"/>
            <w:left w:val="none" w:sz="0" w:space="0" w:color="auto"/>
            <w:bottom w:val="none" w:sz="0" w:space="0" w:color="auto"/>
            <w:right w:val="none" w:sz="0" w:space="0" w:color="auto"/>
          </w:divBdr>
          <w:divsChild>
            <w:div w:id="2072458018">
              <w:marLeft w:val="0"/>
              <w:marRight w:val="0"/>
              <w:marTop w:val="0"/>
              <w:marBottom w:val="0"/>
              <w:divBdr>
                <w:top w:val="none" w:sz="0" w:space="0" w:color="auto"/>
                <w:left w:val="none" w:sz="0" w:space="0" w:color="auto"/>
                <w:bottom w:val="none" w:sz="0" w:space="0" w:color="auto"/>
                <w:right w:val="none" w:sz="0" w:space="0" w:color="auto"/>
              </w:divBdr>
              <w:divsChild>
                <w:div w:id="872034821">
                  <w:marLeft w:val="0"/>
                  <w:marRight w:val="0"/>
                  <w:marTop w:val="0"/>
                  <w:marBottom w:val="0"/>
                  <w:divBdr>
                    <w:top w:val="none" w:sz="0" w:space="0" w:color="auto"/>
                    <w:left w:val="none" w:sz="0" w:space="0" w:color="auto"/>
                    <w:bottom w:val="none" w:sz="0" w:space="0" w:color="auto"/>
                    <w:right w:val="none" w:sz="0" w:space="0" w:color="auto"/>
                  </w:divBdr>
                  <w:divsChild>
                    <w:div w:id="1828592883">
                      <w:marLeft w:val="0"/>
                      <w:marRight w:val="0"/>
                      <w:marTop w:val="0"/>
                      <w:marBottom w:val="0"/>
                      <w:divBdr>
                        <w:top w:val="none" w:sz="0" w:space="0" w:color="auto"/>
                        <w:left w:val="none" w:sz="0" w:space="0" w:color="auto"/>
                        <w:bottom w:val="none" w:sz="0" w:space="0" w:color="auto"/>
                        <w:right w:val="none" w:sz="0" w:space="0" w:color="auto"/>
                      </w:divBdr>
                      <w:divsChild>
                        <w:div w:id="1649750536">
                          <w:marLeft w:val="0"/>
                          <w:marRight w:val="0"/>
                          <w:marTop w:val="0"/>
                          <w:marBottom w:val="0"/>
                          <w:divBdr>
                            <w:top w:val="none" w:sz="0" w:space="0" w:color="auto"/>
                            <w:left w:val="none" w:sz="0" w:space="0" w:color="auto"/>
                            <w:bottom w:val="none" w:sz="0" w:space="0" w:color="auto"/>
                            <w:right w:val="none" w:sz="0" w:space="0" w:color="auto"/>
                          </w:divBdr>
                          <w:divsChild>
                            <w:div w:id="351227809">
                              <w:marLeft w:val="0"/>
                              <w:marRight w:val="0"/>
                              <w:marTop w:val="0"/>
                              <w:marBottom w:val="0"/>
                              <w:divBdr>
                                <w:top w:val="none" w:sz="0" w:space="0" w:color="auto"/>
                                <w:left w:val="none" w:sz="0" w:space="0" w:color="auto"/>
                                <w:bottom w:val="none" w:sz="0" w:space="0" w:color="auto"/>
                                <w:right w:val="none" w:sz="0" w:space="0" w:color="auto"/>
                              </w:divBdr>
                              <w:divsChild>
                                <w:div w:id="1194617027">
                                  <w:marLeft w:val="0"/>
                                  <w:marRight w:val="0"/>
                                  <w:marTop w:val="0"/>
                                  <w:marBottom w:val="0"/>
                                  <w:divBdr>
                                    <w:top w:val="none" w:sz="0" w:space="0" w:color="auto"/>
                                    <w:left w:val="none" w:sz="0" w:space="0" w:color="auto"/>
                                    <w:bottom w:val="none" w:sz="0" w:space="0" w:color="auto"/>
                                    <w:right w:val="none" w:sz="0" w:space="0" w:color="auto"/>
                                  </w:divBdr>
                                  <w:divsChild>
                                    <w:div w:id="938290014">
                                      <w:marLeft w:val="0"/>
                                      <w:marRight w:val="0"/>
                                      <w:marTop w:val="0"/>
                                      <w:marBottom w:val="0"/>
                                      <w:divBdr>
                                        <w:top w:val="none" w:sz="0" w:space="0" w:color="auto"/>
                                        <w:left w:val="none" w:sz="0" w:space="0" w:color="auto"/>
                                        <w:bottom w:val="none" w:sz="0" w:space="0" w:color="auto"/>
                                        <w:right w:val="none" w:sz="0" w:space="0" w:color="auto"/>
                                      </w:divBdr>
                                      <w:divsChild>
                                        <w:div w:id="292368118">
                                          <w:marLeft w:val="0"/>
                                          <w:marRight w:val="0"/>
                                          <w:marTop w:val="0"/>
                                          <w:marBottom w:val="0"/>
                                          <w:divBdr>
                                            <w:top w:val="none" w:sz="0" w:space="0" w:color="auto"/>
                                            <w:left w:val="none" w:sz="0" w:space="0" w:color="auto"/>
                                            <w:bottom w:val="none" w:sz="0" w:space="0" w:color="auto"/>
                                            <w:right w:val="none" w:sz="0" w:space="0" w:color="auto"/>
                                          </w:divBdr>
                                          <w:divsChild>
                                            <w:div w:id="18359573">
                                              <w:marLeft w:val="0"/>
                                              <w:marRight w:val="0"/>
                                              <w:marTop w:val="0"/>
                                              <w:marBottom w:val="0"/>
                                              <w:divBdr>
                                                <w:top w:val="none" w:sz="0" w:space="0" w:color="auto"/>
                                                <w:left w:val="none" w:sz="0" w:space="0" w:color="auto"/>
                                                <w:bottom w:val="none" w:sz="0" w:space="0" w:color="auto"/>
                                                <w:right w:val="none" w:sz="0" w:space="0" w:color="auto"/>
                                              </w:divBdr>
                                            </w:div>
                                            <w:div w:id="86199812">
                                              <w:marLeft w:val="0"/>
                                              <w:marRight w:val="0"/>
                                              <w:marTop w:val="0"/>
                                              <w:marBottom w:val="0"/>
                                              <w:divBdr>
                                                <w:top w:val="none" w:sz="0" w:space="0" w:color="auto"/>
                                                <w:left w:val="none" w:sz="0" w:space="0" w:color="auto"/>
                                                <w:bottom w:val="none" w:sz="0" w:space="0" w:color="auto"/>
                                                <w:right w:val="none" w:sz="0" w:space="0" w:color="auto"/>
                                              </w:divBdr>
                                            </w:div>
                                            <w:div w:id="217135236">
                                              <w:marLeft w:val="0"/>
                                              <w:marRight w:val="0"/>
                                              <w:marTop w:val="0"/>
                                              <w:marBottom w:val="0"/>
                                              <w:divBdr>
                                                <w:top w:val="none" w:sz="0" w:space="0" w:color="auto"/>
                                                <w:left w:val="none" w:sz="0" w:space="0" w:color="auto"/>
                                                <w:bottom w:val="none" w:sz="0" w:space="0" w:color="auto"/>
                                                <w:right w:val="none" w:sz="0" w:space="0" w:color="auto"/>
                                              </w:divBdr>
                                            </w:div>
                                            <w:div w:id="590044954">
                                              <w:marLeft w:val="0"/>
                                              <w:marRight w:val="0"/>
                                              <w:marTop w:val="0"/>
                                              <w:marBottom w:val="0"/>
                                              <w:divBdr>
                                                <w:top w:val="none" w:sz="0" w:space="0" w:color="auto"/>
                                                <w:left w:val="none" w:sz="0" w:space="0" w:color="auto"/>
                                                <w:bottom w:val="none" w:sz="0" w:space="0" w:color="auto"/>
                                                <w:right w:val="none" w:sz="0" w:space="0" w:color="auto"/>
                                              </w:divBdr>
                                            </w:div>
                                            <w:div w:id="105620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4960642">
      <w:bodyDiv w:val="1"/>
      <w:marLeft w:val="0"/>
      <w:marRight w:val="0"/>
      <w:marTop w:val="0"/>
      <w:marBottom w:val="0"/>
      <w:divBdr>
        <w:top w:val="none" w:sz="0" w:space="0" w:color="auto"/>
        <w:left w:val="none" w:sz="0" w:space="0" w:color="auto"/>
        <w:bottom w:val="none" w:sz="0" w:space="0" w:color="auto"/>
        <w:right w:val="none" w:sz="0" w:space="0" w:color="auto"/>
      </w:divBdr>
    </w:div>
    <w:div w:id="2128742658">
      <w:bodyDiv w:val="1"/>
      <w:marLeft w:val="0"/>
      <w:marRight w:val="0"/>
      <w:marTop w:val="0"/>
      <w:marBottom w:val="0"/>
      <w:divBdr>
        <w:top w:val="none" w:sz="0" w:space="0" w:color="auto"/>
        <w:left w:val="none" w:sz="0" w:space="0" w:color="auto"/>
        <w:bottom w:val="none" w:sz="0" w:space="0" w:color="auto"/>
        <w:right w:val="none" w:sz="0" w:space="0" w:color="auto"/>
      </w:divBdr>
    </w:div>
    <w:div w:id="2130082561">
      <w:bodyDiv w:val="1"/>
      <w:marLeft w:val="0"/>
      <w:marRight w:val="0"/>
      <w:marTop w:val="0"/>
      <w:marBottom w:val="0"/>
      <w:divBdr>
        <w:top w:val="none" w:sz="0" w:space="0" w:color="auto"/>
        <w:left w:val="none" w:sz="0" w:space="0" w:color="auto"/>
        <w:bottom w:val="none" w:sz="0" w:space="0" w:color="auto"/>
        <w:right w:val="none" w:sz="0" w:space="0" w:color="auto"/>
      </w:divBdr>
      <w:divsChild>
        <w:div w:id="1133711897">
          <w:marLeft w:val="0"/>
          <w:marRight w:val="0"/>
          <w:marTop w:val="0"/>
          <w:marBottom w:val="0"/>
          <w:divBdr>
            <w:top w:val="none" w:sz="0" w:space="0" w:color="auto"/>
            <w:left w:val="none" w:sz="0" w:space="0" w:color="auto"/>
            <w:bottom w:val="none" w:sz="0" w:space="0" w:color="auto"/>
            <w:right w:val="none" w:sz="0" w:space="0" w:color="auto"/>
          </w:divBdr>
        </w:div>
        <w:div w:id="1723404282">
          <w:marLeft w:val="0"/>
          <w:marRight w:val="0"/>
          <w:marTop w:val="0"/>
          <w:marBottom w:val="0"/>
          <w:divBdr>
            <w:top w:val="none" w:sz="0" w:space="0" w:color="auto"/>
            <w:left w:val="none" w:sz="0" w:space="0" w:color="auto"/>
            <w:bottom w:val="none" w:sz="0" w:space="0" w:color="auto"/>
            <w:right w:val="none" w:sz="0" w:space="0" w:color="auto"/>
          </w:divBdr>
        </w:div>
      </w:divsChild>
    </w:div>
    <w:div w:id="2130318220">
      <w:bodyDiv w:val="1"/>
      <w:marLeft w:val="0"/>
      <w:marRight w:val="0"/>
      <w:marTop w:val="0"/>
      <w:marBottom w:val="0"/>
      <w:divBdr>
        <w:top w:val="none" w:sz="0" w:space="0" w:color="auto"/>
        <w:left w:val="none" w:sz="0" w:space="0" w:color="auto"/>
        <w:bottom w:val="none" w:sz="0" w:space="0" w:color="auto"/>
        <w:right w:val="none" w:sz="0" w:space="0" w:color="auto"/>
      </w:divBdr>
      <w:divsChild>
        <w:div w:id="360711598">
          <w:marLeft w:val="0"/>
          <w:marRight w:val="0"/>
          <w:marTop w:val="0"/>
          <w:marBottom w:val="0"/>
          <w:divBdr>
            <w:top w:val="none" w:sz="0" w:space="0" w:color="auto"/>
            <w:left w:val="none" w:sz="0" w:space="0" w:color="auto"/>
            <w:bottom w:val="none" w:sz="0" w:space="0" w:color="auto"/>
            <w:right w:val="none" w:sz="0" w:space="0" w:color="auto"/>
          </w:divBdr>
          <w:divsChild>
            <w:div w:id="1262183228">
              <w:marLeft w:val="0"/>
              <w:marRight w:val="0"/>
              <w:marTop w:val="0"/>
              <w:marBottom w:val="0"/>
              <w:divBdr>
                <w:top w:val="none" w:sz="0" w:space="0" w:color="auto"/>
                <w:left w:val="none" w:sz="0" w:space="0" w:color="auto"/>
                <w:bottom w:val="none" w:sz="0" w:space="0" w:color="auto"/>
                <w:right w:val="none" w:sz="0" w:space="0" w:color="auto"/>
              </w:divBdr>
            </w:div>
            <w:div w:id="1477138103">
              <w:marLeft w:val="0"/>
              <w:marRight w:val="0"/>
              <w:marTop w:val="0"/>
              <w:marBottom w:val="0"/>
              <w:divBdr>
                <w:top w:val="none" w:sz="0" w:space="0" w:color="auto"/>
                <w:left w:val="none" w:sz="0" w:space="0" w:color="auto"/>
                <w:bottom w:val="none" w:sz="0" w:space="0" w:color="auto"/>
                <w:right w:val="none" w:sz="0" w:space="0" w:color="auto"/>
              </w:divBdr>
            </w:div>
          </w:divsChild>
        </w:div>
        <w:div w:id="917714693">
          <w:marLeft w:val="0"/>
          <w:marRight w:val="0"/>
          <w:marTop w:val="0"/>
          <w:marBottom w:val="0"/>
          <w:divBdr>
            <w:top w:val="none" w:sz="0" w:space="0" w:color="auto"/>
            <w:left w:val="none" w:sz="0" w:space="0" w:color="auto"/>
            <w:bottom w:val="none" w:sz="0" w:space="0" w:color="auto"/>
            <w:right w:val="none" w:sz="0" w:space="0" w:color="auto"/>
          </w:divBdr>
        </w:div>
        <w:div w:id="1895045335">
          <w:marLeft w:val="0"/>
          <w:marRight w:val="0"/>
          <w:marTop w:val="0"/>
          <w:marBottom w:val="0"/>
          <w:divBdr>
            <w:top w:val="none" w:sz="0" w:space="0" w:color="auto"/>
            <w:left w:val="none" w:sz="0" w:space="0" w:color="auto"/>
            <w:bottom w:val="none" w:sz="0" w:space="0" w:color="auto"/>
            <w:right w:val="none" w:sz="0" w:space="0" w:color="auto"/>
          </w:divBdr>
        </w:div>
      </w:divsChild>
    </w:div>
    <w:div w:id="2130926161">
      <w:bodyDiv w:val="1"/>
      <w:marLeft w:val="0"/>
      <w:marRight w:val="0"/>
      <w:marTop w:val="0"/>
      <w:marBottom w:val="0"/>
      <w:divBdr>
        <w:top w:val="none" w:sz="0" w:space="0" w:color="auto"/>
        <w:left w:val="none" w:sz="0" w:space="0" w:color="auto"/>
        <w:bottom w:val="none" w:sz="0" w:space="0" w:color="auto"/>
        <w:right w:val="none" w:sz="0" w:space="0" w:color="auto"/>
      </w:divBdr>
      <w:divsChild>
        <w:div w:id="217397320">
          <w:marLeft w:val="0"/>
          <w:marRight w:val="0"/>
          <w:marTop w:val="0"/>
          <w:marBottom w:val="0"/>
          <w:divBdr>
            <w:top w:val="none" w:sz="0" w:space="0" w:color="auto"/>
            <w:left w:val="none" w:sz="0" w:space="0" w:color="auto"/>
            <w:bottom w:val="none" w:sz="0" w:space="0" w:color="auto"/>
            <w:right w:val="none" w:sz="0" w:space="0" w:color="auto"/>
          </w:divBdr>
        </w:div>
        <w:div w:id="842941034">
          <w:marLeft w:val="0"/>
          <w:marRight w:val="0"/>
          <w:marTop w:val="0"/>
          <w:marBottom w:val="0"/>
          <w:divBdr>
            <w:top w:val="none" w:sz="0" w:space="0" w:color="auto"/>
            <w:left w:val="none" w:sz="0" w:space="0" w:color="auto"/>
            <w:bottom w:val="none" w:sz="0" w:space="0" w:color="auto"/>
            <w:right w:val="none" w:sz="0" w:space="0" w:color="auto"/>
          </w:divBdr>
        </w:div>
      </w:divsChild>
    </w:div>
    <w:div w:id="2139452803">
      <w:bodyDiv w:val="1"/>
      <w:marLeft w:val="0"/>
      <w:marRight w:val="0"/>
      <w:marTop w:val="0"/>
      <w:marBottom w:val="0"/>
      <w:divBdr>
        <w:top w:val="none" w:sz="0" w:space="0" w:color="auto"/>
        <w:left w:val="none" w:sz="0" w:space="0" w:color="auto"/>
        <w:bottom w:val="none" w:sz="0" w:space="0" w:color="auto"/>
        <w:right w:val="none" w:sz="0" w:space="0" w:color="auto"/>
      </w:divBdr>
      <w:divsChild>
        <w:div w:id="1371222633">
          <w:marLeft w:val="0"/>
          <w:marRight w:val="0"/>
          <w:marTop w:val="0"/>
          <w:marBottom w:val="0"/>
          <w:divBdr>
            <w:top w:val="none" w:sz="0" w:space="0" w:color="auto"/>
            <w:left w:val="none" w:sz="0" w:space="0" w:color="auto"/>
            <w:bottom w:val="none" w:sz="0" w:space="0" w:color="auto"/>
            <w:right w:val="none" w:sz="0" w:space="0" w:color="auto"/>
          </w:divBdr>
        </w:div>
      </w:divsChild>
    </w:div>
    <w:div w:id="2147157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F9BEF-5EBD-44C4-B2E4-1D4516F8A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136</Pages>
  <Words>242811</Words>
  <Characters>138403</Characters>
  <Application>Microsoft Office Word</Application>
  <DocSecurity>0</DocSecurity>
  <Lines>1153</Lines>
  <Paragraphs>760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Babičiūtė</dc:creator>
  <cp:lastModifiedBy>Neringa Černiauskė</cp:lastModifiedBy>
  <cp:revision>25</cp:revision>
  <cp:lastPrinted>2020-07-22T06:55:00Z</cp:lastPrinted>
  <dcterms:created xsi:type="dcterms:W3CDTF">2021-09-23T10:03:00Z</dcterms:created>
  <dcterms:modified xsi:type="dcterms:W3CDTF">2021-12-06T07:42:00Z</dcterms:modified>
</cp:coreProperties>
</file>