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ACB5C" w14:textId="2F1B296F" w:rsidR="00DA1F26" w:rsidRPr="0048135C" w:rsidRDefault="00963205" w:rsidP="003A4CA1">
      <w:pPr>
        <w:jc w:val="center"/>
        <w:rPr>
          <w:b/>
        </w:rPr>
      </w:pPr>
      <w:r w:rsidRPr="0048135C">
        <w:rPr>
          <w:b/>
        </w:rPr>
        <w:fldChar w:fldCharType="begin">
          <w:ffData>
            <w:name w:val="r17"/>
            <w:enabled/>
            <w:calcOnExit w:val="0"/>
            <w:textInput>
              <w:default w:val="TEKSTO ANTRAŠTĖ"/>
              <w:format w:val="Didžiosios raidės"/>
            </w:textInput>
          </w:ffData>
        </w:fldChar>
      </w:r>
      <w:bookmarkStart w:id="0" w:name="r17"/>
      <w:r w:rsidRPr="0048135C">
        <w:rPr>
          <w:b/>
        </w:rPr>
        <w:instrText xml:space="preserve"> FORMTEXT </w:instrText>
      </w:r>
      <w:r w:rsidRPr="0048135C">
        <w:rPr>
          <w:b/>
        </w:rPr>
      </w:r>
      <w:r w:rsidRPr="0048135C">
        <w:rPr>
          <w:b/>
        </w:rPr>
        <w:fldChar w:fldCharType="separate"/>
      </w:r>
      <w:r w:rsidR="008A6D52" w:rsidRPr="0048135C">
        <w:rPr>
          <w:b/>
          <w:bCs/>
        </w:rPr>
        <w:t xml:space="preserve">LIETUVOS RESPUBLIKOS VYRIAUSYBĖS NUTARIMO </w:t>
      </w:r>
      <w:r w:rsidR="008A6D52" w:rsidRPr="0048135C">
        <w:rPr>
          <w:rFonts w:eastAsia="Calibri"/>
          <w:b/>
        </w:rPr>
        <w:t>„</w:t>
      </w:r>
      <w:r w:rsidR="008A6D52" w:rsidRPr="0048135C">
        <w:rPr>
          <w:b/>
        </w:rPr>
        <w:t>DĖL LIETUVOS RESPUBLIKOS VYRIAUSYBĖS 2002 M. GRUODŽIO 11 D. NUTARIMO NR. 1950 „DĖL KELIŲ EISMO TAISYKLIŲ PATVIRTINIMO“ PAKEITIMO</w:t>
      </w:r>
      <w:r w:rsidR="008A6D52" w:rsidRPr="0048135C">
        <w:rPr>
          <w:rFonts w:eastAsia="Calibri"/>
          <w:b/>
        </w:rPr>
        <w:t>“</w:t>
      </w:r>
      <w:r w:rsidR="008A6D52" w:rsidRPr="0048135C">
        <w:rPr>
          <w:b/>
        </w:rPr>
        <w:t xml:space="preserve"> </w:t>
      </w:r>
      <w:r w:rsidR="008A6D52" w:rsidRPr="0048135C">
        <w:rPr>
          <w:b/>
          <w:bCs/>
        </w:rPr>
        <w:t>PROJEKTO</w:t>
      </w:r>
      <w:r w:rsidR="008A6D52" w:rsidRPr="0048135C">
        <w:rPr>
          <w:b/>
        </w:rPr>
        <w:t xml:space="preserve"> DERINIMO PAŽYMA </w:t>
      </w:r>
      <w:r w:rsidRPr="0048135C">
        <w:rPr>
          <w:b/>
        </w:rPr>
        <w:fldChar w:fldCharType="end"/>
      </w:r>
      <w:bookmarkEnd w:id="0"/>
      <w:r w:rsidRPr="0048135C">
        <w:rPr>
          <w:b/>
        </w:rPr>
        <w:t xml:space="preserve"> </w:t>
      </w:r>
    </w:p>
    <w:p w14:paraId="0473F4EB" w14:textId="77777777" w:rsidR="00B20DE1" w:rsidRPr="0048135C" w:rsidRDefault="00B20DE1" w:rsidP="003A4CA1">
      <w:pPr>
        <w:jc w:val="center"/>
        <w:rPr>
          <w:b/>
        </w:rPr>
      </w:pPr>
    </w:p>
    <w:tbl>
      <w:tblPr>
        <w:tblW w:w="153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662"/>
        <w:gridCol w:w="7117"/>
      </w:tblGrid>
      <w:tr w:rsidR="005B39E3" w:rsidRPr="0048135C" w14:paraId="25DD00AB" w14:textId="77777777" w:rsidTr="00B0481E">
        <w:tc>
          <w:tcPr>
            <w:tcW w:w="1560" w:type="dxa"/>
            <w:vAlign w:val="center"/>
          </w:tcPr>
          <w:p w14:paraId="0A96200E" w14:textId="77777777" w:rsidR="00366017" w:rsidRPr="0048135C" w:rsidRDefault="00366017" w:rsidP="00DA1F26">
            <w:pPr>
              <w:tabs>
                <w:tab w:val="left" w:pos="0"/>
              </w:tabs>
              <w:jc w:val="center"/>
            </w:pPr>
            <w:r w:rsidRPr="0048135C">
              <w:t>Institucij</w:t>
            </w:r>
            <w:r w:rsidR="00DA1F26" w:rsidRPr="0048135C">
              <w:t>a, pateikusi pastabas ir pasiūlymus</w:t>
            </w:r>
          </w:p>
        </w:tc>
        <w:tc>
          <w:tcPr>
            <w:tcW w:w="6662" w:type="dxa"/>
            <w:vAlign w:val="center"/>
          </w:tcPr>
          <w:p w14:paraId="3C586A9D" w14:textId="77777777" w:rsidR="00366017" w:rsidRPr="0048135C" w:rsidRDefault="00366017" w:rsidP="00DA1F26">
            <w:pPr>
              <w:tabs>
                <w:tab w:val="left" w:pos="0"/>
              </w:tabs>
              <w:jc w:val="center"/>
            </w:pPr>
            <w:r w:rsidRPr="0048135C">
              <w:t>Pastabos ir pasiūlymai</w:t>
            </w:r>
          </w:p>
        </w:tc>
        <w:tc>
          <w:tcPr>
            <w:tcW w:w="7117" w:type="dxa"/>
            <w:vAlign w:val="center"/>
          </w:tcPr>
          <w:p w14:paraId="26FEE559" w14:textId="77777777" w:rsidR="00366017" w:rsidRPr="0048135C" w:rsidRDefault="00366017" w:rsidP="00DA1F26">
            <w:pPr>
              <w:tabs>
                <w:tab w:val="left" w:pos="0"/>
              </w:tabs>
              <w:jc w:val="center"/>
              <w:rPr>
                <w:b/>
              </w:rPr>
            </w:pPr>
          </w:p>
          <w:p w14:paraId="1BB158C8" w14:textId="675FD32C" w:rsidR="00F624B4" w:rsidRPr="0048135C" w:rsidRDefault="00B36865" w:rsidP="00DA1F26">
            <w:pPr>
              <w:tabs>
                <w:tab w:val="left" w:pos="0"/>
              </w:tabs>
              <w:jc w:val="center"/>
            </w:pPr>
            <w:r w:rsidRPr="0048135C">
              <w:t>Argumentai, kodėl neatsižvelgta arba tik iš dalies atsižvelgta į pastabas ir pasiūlymus</w:t>
            </w:r>
          </w:p>
          <w:p w14:paraId="7DA7B523" w14:textId="77777777" w:rsidR="00366017" w:rsidRPr="0048135C" w:rsidRDefault="00366017" w:rsidP="00DA1F26">
            <w:pPr>
              <w:tabs>
                <w:tab w:val="left" w:pos="0"/>
              </w:tabs>
              <w:jc w:val="center"/>
              <w:rPr>
                <w:b/>
              </w:rPr>
            </w:pPr>
          </w:p>
        </w:tc>
      </w:tr>
      <w:tr w:rsidR="00F53A8A" w:rsidRPr="0048135C" w14:paraId="4DDB12E9" w14:textId="77777777" w:rsidTr="00B0481E">
        <w:tc>
          <w:tcPr>
            <w:tcW w:w="1560" w:type="dxa"/>
          </w:tcPr>
          <w:p w14:paraId="6A7FF2B6" w14:textId="5FBD3ADD" w:rsidR="003577FD" w:rsidRPr="0048135C" w:rsidRDefault="003577FD" w:rsidP="00CC1078">
            <w:r w:rsidRPr="0048135C">
              <w:t>Poli</w:t>
            </w:r>
            <w:r w:rsidR="00CC1078" w:rsidRPr="0048135C">
              <w:t xml:space="preserve">cijos </w:t>
            </w:r>
            <w:proofErr w:type="spellStart"/>
            <w:r w:rsidR="00CC1078" w:rsidRPr="0048135C">
              <w:t>departamentop</w:t>
            </w:r>
            <w:r w:rsidRPr="0048135C">
              <w:t>rie</w:t>
            </w:r>
            <w:proofErr w:type="spellEnd"/>
            <w:r w:rsidRPr="0048135C">
              <w:t xml:space="preserve"> Lietuvos Respublikos vidaus reikalų ministerijos  2021 m. balandžio 2 d. išvada              Nr. 5-S-5451</w:t>
            </w:r>
          </w:p>
        </w:tc>
        <w:tc>
          <w:tcPr>
            <w:tcW w:w="6662" w:type="dxa"/>
            <w:vAlign w:val="center"/>
          </w:tcPr>
          <w:p w14:paraId="6E6364F7" w14:textId="265B381E" w:rsidR="003577FD" w:rsidRPr="0048135C" w:rsidRDefault="003577FD" w:rsidP="003577FD">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12. Nutarimo projekto 1.59 p. keičiamas KET 181 p. Šis punktas pagal šiuo metu galiojančią redakciją leidžia maršrutiniam transportui skirta eismo juosta važiuoti dviračiams ir mopedams. Keičiant KET 181 p. ir papildant KET 181</w:t>
            </w:r>
            <w:r w:rsidR="00D36FA6" w:rsidRPr="0048135C">
              <w:rPr>
                <w:rFonts w:ascii="TimesNewRomanPSMT" w:eastAsia="Calibri" w:hAnsi="TimesNewRomanPSMT" w:cs="TimesNewRomanPSMT"/>
                <w:vertAlign w:val="superscript"/>
              </w:rPr>
              <w:t>1</w:t>
            </w:r>
            <w:r w:rsidRPr="0048135C">
              <w:rPr>
                <w:rFonts w:ascii="TimesNewRomanPSMT" w:eastAsia="Calibri" w:hAnsi="TimesNewRomanPSMT" w:cs="TimesNewRomanPSMT"/>
              </w:rPr>
              <w:t xml:space="preserve"> p., šios transporto priemonės galės važiuoti tik kelio ženklu „Eismo juosta maršrutiniam transportui“ ir (arba) žymėjimu „A+“ pažymėta eismo juosta. Manome, kad eismo saugumo požiūriu (pagal KET 57 p. ir 123 p. šioms transporto priemonėms leidžiama važiuoti tik pirmąja nuo važiuojamosios dalies dešiniojo krašto eismo juosta, kuo arčiau jos dešiniojo krašto) šių transporto priemonių judėjimas tarp didesniu greičiu už jas maršrutinio transporto juosta važiuojančių maršrutinių transporto priemonių (autobusų, troleibusų) ir gretima šiai juostai važiuojančių kitų transporto priemonių (pvz., krovininių transporto priemonių) yra labai pavojingas. Siūlome palikti galiojančią KET normą, kuri leidžia dviračių ir mopedų vairuotojams važiuoti visomis maršrutinio transporto eismo juostomis. </w:t>
            </w:r>
          </w:p>
          <w:p w14:paraId="0C80B2D4" w14:textId="17637118" w:rsidR="003577FD" w:rsidRPr="009E07E3" w:rsidRDefault="003577FD" w:rsidP="003577FD">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color w:val="000000" w:themeColor="text1"/>
              </w:rPr>
              <w:t>KET 181</w:t>
            </w:r>
            <w:r w:rsidRPr="0048135C">
              <w:rPr>
                <w:rFonts w:eastAsia="Calibri"/>
                <w:color w:val="000000" w:themeColor="text1"/>
                <w:vertAlign w:val="superscript"/>
              </w:rPr>
              <w:t>1</w:t>
            </w:r>
            <w:r w:rsidRPr="0048135C">
              <w:rPr>
                <w:rFonts w:ascii="TimesNewRomanPSMT" w:eastAsia="Calibri" w:hAnsi="TimesNewRomanPSMT" w:cs="TimesNewRomanPSMT"/>
                <w:color w:val="000000" w:themeColor="text1"/>
              </w:rPr>
              <w:t xml:space="preserve"> p. praplečiamas transporto priemonių, kurios gali važiuoti kelio ženklu „Eismo juosta maršrutiniam transportui“ ir (arba) žymėjimu „A+“ pažymėta eismo juosta. Atkreipiame dėmesį, kad vykdyti kontrolę dėl KET siūlomų KET 181</w:t>
            </w:r>
            <w:r w:rsidRPr="0048135C">
              <w:rPr>
                <w:rFonts w:eastAsia="Calibri"/>
                <w:color w:val="000000" w:themeColor="text1"/>
                <w:vertAlign w:val="superscript"/>
              </w:rPr>
              <w:t>1</w:t>
            </w:r>
            <w:r w:rsidRPr="0048135C">
              <w:rPr>
                <w:rFonts w:ascii="TimesNewRomanPSMT" w:eastAsia="Calibri" w:hAnsi="TimesNewRomanPSMT" w:cs="TimesNewRomanPSMT"/>
                <w:color w:val="000000" w:themeColor="text1"/>
              </w:rPr>
              <w:t>.5 p. nuostatų bus labai sudėtinga (skiriamuoju ženklu „Neįgalusis“ pažymėti automobiliai turėtų būti stabdomi ir aiškinamasi jų važiavimo tikslas, kas apsunkintų judėjimą šia juosta). Siūlome svarstyti galimybę visiems automobiliams, pažymėtiems  skiriamuoju ženklu „Neįgalusis“, leisti važiuoti šia juosta.</w:t>
            </w:r>
            <w:r w:rsidRPr="0048135C">
              <w:rPr>
                <w:rFonts w:ascii="TimesNewRomanPSMT" w:eastAsia="Calibri" w:hAnsi="TimesNewRomanPSMT" w:cs="TimesNewRomanPSMT"/>
              </w:rPr>
              <w:t xml:space="preserve"> Pažymėtina, kad pagal siūlomą KET 181</w:t>
            </w:r>
            <w:r w:rsidRPr="0048135C">
              <w:rPr>
                <w:rFonts w:ascii="TimesNewRomanPSMT" w:eastAsia="Calibri" w:hAnsi="TimesNewRomanPSMT" w:cs="TimesNewRomanPSMT"/>
                <w:vertAlign w:val="superscript"/>
              </w:rPr>
              <w:t>1</w:t>
            </w:r>
            <w:r w:rsidRPr="0048135C">
              <w:rPr>
                <w:rFonts w:ascii="TimesNewRomanPSMT" w:eastAsia="Calibri" w:hAnsi="TimesNewRomanPSMT" w:cs="TimesNewRomanPSMT"/>
              </w:rPr>
              <w:t xml:space="preserve"> p. redakciją (Kelyje, pažymėtame kelio ženklu „Eismo juosta maršrutiniam transportui“ ir (arba) žymėjimu „A+“), jame nurodytoms transporto priemonėms galima būtų važiuoti ir esant tik kelio ženklui „Eismo juosta maršrutiniam transportui“. Be </w:t>
            </w:r>
            <w:r w:rsidRPr="0048135C">
              <w:rPr>
                <w:rFonts w:ascii="TimesNewRomanPSMT" w:eastAsia="Calibri" w:hAnsi="TimesNewRomanPSMT" w:cs="TimesNewRomanPSMT"/>
              </w:rPr>
              <w:lastRenderedPageBreak/>
              <w:t xml:space="preserve">to, siekiant aiškumo, siūlome žodį „kitomis transporto priemonėmis“ pakeisti žodžiais „ne maršrutiniam transportui“. Siūlome šį punktą išdėstyti taip: </w:t>
            </w:r>
            <w:r w:rsidRPr="009E07E3">
              <w:rPr>
                <w:rFonts w:ascii="TimesNewRomanPSMT" w:eastAsia="Calibri" w:hAnsi="TimesNewRomanPSMT" w:cs="TimesNewRomanPSMT"/>
              </w:rPr>
              <w:t>„181</w:t>
            </w:r>
            <w:r w:rsidRPr="009E07E3">
              <w:rPr>
                <w:rFonts w:ascii="TimesNewRomanPSMT" w:eastAsia="Calibri" w:hAnsi="TimesNewRomanPSMT" w:cs="TimesNewRomanPSMT"/>
                <w:vertAlign w:val="superscript"/>
              </w:rPr>
              <w:t>1</w:t>
            </w:r>
            <w:r w:rsidRPr="009E07E3">
              <w:rPr>
                <w:rFonts w:ascii="TimesNewRomanPSMT" w:eastAsia="Calibri" w:hAnsi="TimesNewRomanPSMT" w:cs="TimesNewRomanPSMT"/>
              </w:rPr>
              <w:t>. Kelyje, pažymėtame kelio ženklu „Eismo juosta maršrutiniam transportui“ ir žymėjimu „A+“ arba tik žymėjimu „A+“, ne maršrutiniam transportui važiuoti šia eismo juosta draudžiama, išskyrus:“.</w:t>
            </w:r>
          </w:p>
          <w:p w14:paraId="50B3E95A" w14:textId="733E5405" w:rsidR="003577FD" w:rsidRPr="0048135C" w:rsidRDefault="003577FD" w:rsidP="003577FD">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Taip pat siūlome suteikti teisę kelyje, pažymėtame kelio ženklu „Eismo juosta maršrutiniam transportui“ ir (arba) raide „A“, taip pat raide „A+“, maršrutiniam eismui skirta eismo juosta važiuoti specialiomis spalvomis ir (arba) atitinkamos tarnybos ženklu pažymėtomis specialiosiomis transporto priemonėmis. Institucijų, kurioms valstybė yra perdavusi ypač svarbias funkcijas, susijusias su žmonių gyvybės ir sveikatos gelbėjimu, neatidėliotinos pagalbos teikimu, nusikalstamų veikų ir kitų teisės pažeidimų tyrimu, specialiosioms transporto priemonėms negalint pasinaudoti teise važiuoti „A“ juosta, spūstyse ne tik gaištamas darbuotojų laikas (kuris galėtų būti skirtas jų tiesioginėms pareigoms atlikti ir paslaugoms teikti), bet kartu eikvojamos ir biudžeto lėšos. Siūlome KET 181 p. išdėstyti taip:</w:t>
            </w:r>
          </w:p>
          <w:p w14:paraId="51099843" w14:textId="61C474EA" w:rsidR="003577FD" w:rsidRPr="0048135C" w:rsidRDefault="003577FD" w:rsidP="003577FD">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„181. Kelyje, pažymėtame kelio ženklu „Eismo juosta maršrutiniam transportui“ ir (arba) raide „A“, kitoms transporto priemonėms ne maršrutiniam transportui, išskyrus dviračius, mopedus, specialiomis spalvomis ir (arba) atitinkamos tarnybos ženklu pažymėtas specialiąsias transporto priemones, važiuoti šia eismo juosta draudžiama.“</w:t>
            </w:r>
          </w:p>
          <w:p w14:paraId="69BA0984" w14:textId="098994C4" w:rsidR="003577FD" w:rsidRPr="0048135C" w:rsidRDefault="003577FD" w:rsidP="003577FD">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Siūlome KET papildyti KET 181</w:t>
            </w:r>
            <w:r w:rsidRPr="0048135C">
              <w:rPr>
                <w:rFonts w:ascii="TimesNewRomanPSMT" w:eastAsia="Calibri" w:hAnsi="TimesNewRomanPSMT" w:cs="TimesNewRomanPSMT"/>
                <w:vertAlign w:val="superscript"/>
              </w:rPr>
              <w:t>1</w:t>
            </w:r>
            <w:r w:rsidRPr="0048135C">
              <w:rPr>
                <w:rFonts w:ascii="TimesNewRomanPSMT" w:eastAsia="Calibri" w:hAnsi="TimesNewRomanPSMT" w:cs="TimesNewRomanPSMT"/>
              </w:rPr>
              <w:t>.6 p. ir jį išdėstyti taip: „181</w:t>
            </w:r>
            <w:r w:rsidRPr="0048135C">
              <w:rPr>
                <w:rFonts w:ascii="TimesNewRomanPSMT" w:eastAsia="Calibri" w:hAnsi="TimesNewRomanPSMT" w:cs="TimesNewRomanPSMT"/>
                <w:vertAlign w:val="superscript"/>
              </w:rPr>
              <w:t>1</w:t>
            </w:r>
            <w:r w:rsidRPr="0048135C">
              <w:rPr>
                <w:rFonts w:ascii="TimesNewRomanPSMT" w:eastAsia="Calibri" w:hAnsi="TimesNewRomanPSMT" w:cs="TimesNewRomanPSMT"/>
              </w:rPr>
              <w:t>.6. specialiomis spalvomis ir (arba) atitinkamos tarnybos ženklu pažymėtas specialiąsias transporto priemones.“</w:t>
            </w:r>
          </w:p>
          <w:p w14:paraId="498F2B13" w14:textId="22CE6015" w:rsidR="003577FD" w:rsidRPr="0048135C" w:rsidRDefault="003577FD" w:rsidP="003577FD">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Atitinkamai siūlome keisti ir Nutarimo projekto 1.33 p., numatant pareigą šviesoforų, skirtų maršrutiniam transportui, signalų paisyti ir kitų maršrutinio transporto eismo juosta važiuojančių transporto priemonių (dviračių</w:t>
            </w:r>
            <w:r w:rsidR="006D1736" w:rsidRPr="0048135C">
              <w:rPr>
                <w:rFonts w:ascii="TimesNewRomanPSMT" w:eastAsia="Calibri" w:hAnsi="TimesNewRomanPSMT" w:cs="TimesNewRomanPSMT"/>
              </w:rPr>
              <w:t xml:space="preserve">, mopedų, specialiųjų </w:t>
            </w:r>
            <w:proofErr w:type="spellStart"/>
            <w:r w:rsidR="006D1736" w:rsidRPr="0048135C">
              <w:rPr>
                <w:rFonts w:ascii="TimesNewRomanPSMT" w:eastAsia="Calibri" w:hAnsi="TimesNewRomanPSMT" w:cs="TimesNewRomanPSMT"/>
              </w:rPr>
              <w:t>tr</w:t>
            </w:r>
            <w:proofErr w:type="spellEnd"/>
            <w:r w:rsidR="006D1736" w:rsidRPr="0048135C">
              <w:rPr>
                <w:rFonts w:ascii="TimesNewRomanPSMT" w:eastAsia="Calibri" w:hAnsi="TimesNewRomanPSMT" w:cs="TimesNewRomanPSMT"/>
              </w:rPr>
              <w:t>. pr.</w:t>
            </w:r>
            <w:r w:rsidRPr="0048135C">
              <w:rPr>
                <w:rFonts w:ascii="TimesNewRomanPSMT" w:eastAsia="Calibri" w:hAnsi="TimesNewRomanPSMT" w:cs="TimesNewRomanPSMT"/>
              </w:rPr>
              <w:t>) vairuotojams.</w:t>
            </w:r>
          </w:p>
        </w:tc>
        <w:tc>
          <w:tcPr>
            <w:tcW w:w="7117" w:type="dxa"/>
          </w:tcPr>
          <w:p w14:paraId="206B832E" w14:textId="1CEC7F5A" w:rsidR="00B40427" w:rsidRPr="0048135C" w:rsidRDefault="008C0613" w:rsidP="009C6430">
            <w:pPr>
              <w:tabs>
                <w:tab w:val="left" w:pos="0"/>
              </w:tabs>
              <w:jc w:val="both"/>
              <w:rPr>
                <w:rFonts w:eastAsia="Calibri"/>
              </w:rPr>
            </w:pPr>
            <w:r w:rsidRPr="0048135C">
              <w:rPr>
                <w:rFonts w:eastAsia="Calibri"/>
                <w:b/>
              </w:rPr>
              <w:lastRenderedPageBreak/>
              <w:t>Atsižvelgta iš dalies</w:t>
            </w:r>
            <w:r w:rsidRPr="0048135C">
              <w:rPr>
                <w:rFonts w:eastAsia="Calibri"/>
              </w:rPr>
              <w:t>.</w:t>
            </w:r>
            <w:r w:rsidR="002463D4" w:rsidRPr="0048135C">
              <w:rPr>
                <w:rFonts w:eastAsia="Calibri"/>
              </w:rPr>
              <w:t xml:space="preserve"> </w:t>
            </w:r>
            <w:r w:rsidR="007E08D9" w:rsidRPr="0048135C">
              <w:t>Lietuvos Respublikos Vyriausybės nutarimo „Dėl Lietuvos Respublikos Vyriausybės 2002 m. gruodžio 11 d. nutarimo Nr. 1950 „Dėl Kelių eismo taisyklių patvirtinimo“ pakeitimo“ projektu (toliau – KET projektas)</w:t>
            </w:r>
            <w:r w:rsidR="00D36FA6" w:rsidRPr="0048135C">
              <w:rPr>
                <w:rFonts w:eastAsia="Calibri"/>
              </w:rPr>
              <w:t xml:space="preserve"> </w:t>
            </w:r>
            <w:r w:rsidR="007E08D9" w:rsidRPr="0048135C">
              <w:rPr>
                <w:rFonts w:eastAsia="Calibri"/>
              </w:rPr>
              <w:t xml:space="preserve">keičiamose Kelių eismo taisyklėse (toliau – KET) </w:t>
            </w:r>
            <w:r w:rsidR="00D36FA6" w:rsidRPr="0048135C">
              <w:rPr>
                <w:rFonts w:eastAsia="Calibri"/>
              </w:rPr>
              <w:t xml:space="preserve">siūloma </w:t>
            </w:r>
            <w:r w:rsidR="008E531C" w:rsidRPr="0048135C">
              <w:rPr>
                <w:rFonts w:eastAsia="Calibri"/>
              </w:rPr>
              <w:t>reglamentuoti išskirtinai maršrutiniam transportui skirtų baltos šviesos šviesoforų naudojimą šalies keliuose. Pagal Kelio ženklų ir signalų konvencijos</w:t>
            </w:r>
            <w:r w:rsidR="007E08D9" w:rsidRPr="0048135C">
              <w:rPr>
                <w:rFonts w:eastAsia="Calibri"/>
              </w:rPr>
              <w:t>, pasirašytos 1968 m. lapkričio 8 d. Vienoje</w:t>
            </w:r>
            <w:r w:rsidR="0009338D">
              <w:rPr>
                <w:rFonts w:eastAsia="Calibri"/>
              </w:rPr>
              <w:t xml:space="preserve"> (toliau – Konvencija)</w:t>
            </w:r>
            <w:r w:rsidR="007E08D9" w:rsidRPr="0048135C">
              <w:rPr>
                <w:rFonts w:eastAsia="Calibri"/>
              </w:rPr>
              <w:t>,</w:t>
            </w:r>
            <w:r w:rsidR="008E531C" w:rsidRPr="0048135C">
              <w:rPr>
                <w:rFonts w:eastAsia="Calibri"/>
              </w:rPr>
              <w:t xml:space="preserve"> nuostatas šių šviesoforų reikalavimai privalomi maršrutinio transporto vairuotojams,</w:t>
            </w:r>
            <w:r w:rsidR="00CC1078" w:rsidRPr="0048135C">
              <w:rPr>
                <w:rFonts w:eastAsia="Calibri"/>
              </w:rPr>
              <w:t xml:space="preserve"> o</w:t>
            </w:r>
            <w:r w:rsidR="008E531C" w:rsidRPr="0048135C">
              <w:rPr>
                <w:rFonts w:eastAsia="Calibri"/>
              </w:rPr>
              <w:t xml:space="preserve"> kiti</w:t>
            </w:r>
            <w:r w:rsidR="00CC1078" w:rsidRPr="0048135C">
              <w:rPr>
                <w:rFonts w:eastAsia="Calibri"/>
              </w:rPr>
              <w:t>ems eismo dalyviams</w:t>
            </w:r>
            <w:r w:rsidR="008E531C" w:rsidRPr="0048135C">
              <w:rPr>
                <w:rFonts w:eastAsia="Calibri"/>
              </w:rPr>
              <w:t xml:space="preserve"> </w:t>
            </w:r>
            <w:r w:rsidR="00CC1078" w:rsidRPr="0048135C">
              <w:rPr>
                <w:rFonts w:eastAsia="Calibri"/>
              </w:rPr>
              <w:t>netaikomi</w:t>
            </w:r>
            <w:r w:rsidR="008E531C" w:rsidRPr="0048135C">
              <w:rPr>
                <w:rFonts w:eastAsia="Calibri"/>
              </w:rPr>
              <w:t>. Atsižvelgiant į tai, maršrutiniam transportui skirt</w:t>
            </w:r>
            <w:r w:rsidR="00E823EA" w:rsidRPr="0048135C">
              <w:rPr>
                <w:rFonts w:eastAsia="Calibri"/>
              </w:rPr>
              <w:t>us</w:t>
            </w:r>
            <w:r w:rsidR="00856916" w:rsidRPr="0048135C">
              <w:rPr>
                <w:rFonts w:eastAsia="Calibri"/>
              </w:rPr>
              <w:t xml:space="preserve"> </w:t>
            </w:r>
            <w:r w:rsidR="008E531C" w:rsidRPr="0048135C">
              <w:rPr>
                <w:rFonts w:eastAsia="Calibri"/>
              </w:rPr>
              <w:t>šviesofor</w:t>
            </w:r>
            <w:r w:rsidR="00E823EA" w:rsidRPr="0048135C">
              <w:rPr>
                <w:rFonts w:eastAsia="Calibri"/>
              </w:rPr>
              <w:t>us</w:t>
            </w:r>
            <w:r w:rsidR="00856916" w:rsidRPr="0048135C">
              <w:rPr>
                <w:rFonts w:eastAsia="Calibri"/>
              </w:rPr>
              <w:t xml:space="preserve"> tikslinga įrengti tik tokiose eismo juostose, kur vyksta vien tik</w:t>
            </w:r>
            <w:r w:rsidR="00E823EA" w:rsidRPr="0048135C">
              <w:rPr>
                <w:rFonts w:eastAsia="Calibri"/>
              </w:rPr>
              <w:t xml:space="preserve"> maršrutinio transporto eismas. Todėl KET projektu siūloma nustatyti, kad </w:t>
            </w:r>
            <w:r w:rsidR="00D36FA6" w:rsidRPr="0048135C">
              <w:t>kelyje, pažymėtame kelio ženklu „Eismo juosta maršrutiniam transportui“ ir raide „A“, būtų leidžiama važiuoti tik maršrutiniam transportui</w:t>
            </w:r>
            <w:r w:rsidR="00E823EA" w:rsidRPr="0048135C">
              <w:t>, tai</w:t>
            </w:r>
            <w:r w:rsidR="00CC1078" w:rsidRPr="0048135C">
              <w:t>p</w:t>
            </w:r>
            <w:r w:rsidR="00E823EA" w:rsidRPr="0048135C">
              <w:t xml:space="preserve"> pat numatyti eismo juostą, žymimą </w:t>
            </w:r>
            <w:r w:rsidR="00E823EA" w:rsidRPr="0048135C">
              <w:rPr>
                <w:rFonts w:ascii="TimesNewRomanPSMT" w:eastAsia="Calibri" w:hAnsi="TimesNewRomanPSMT" w:cs="TimesNewRomanPSMT"/>
              </w:rPr>
              <w:t xml:space="preserve">kelio ženklu „Eismo juosta maršrutiniam transportui“ ir </w:t>
            </w:r>
            <w:r w:rsidR="0066699E">
              <w:rPr>
                <w:rFonts w:ascii="TimesNewRomanPSMT" w:eastAsia="Calibri" w:hAnsi="TimesNewRomanPSMT" w:cs="TimesNewRomanPSMT"/>
              </w:rPr>
              <w:t xml:space="preserve">simboliu </w:t>
            </w:r>
            <w:r w:rsidR="00E823EA" w:rsidRPr="0048135C">
              <w:rPr>
                <w:rFonts w:ascii="TimesNewRomanPSMT" w:eastAsia="Calibri" w:hAnsi="TimesNewRomanPSMT" w:cs="TimesNewRomanPSMT"/>
              </w:rPr>
              <w:t xml:space="preserve">„A+“, kuria galėtų važiuoti </w:t>
            </w:r>
            <w:r w:rsidR="00E823EA" w:rsidRPr="0048135C">
              <w:rPr>
                <w:rFonts w:eastAsia="Calibri"/>
              </w:rPr>
              <w:t xml:space="preserve">maršrutinis transportas ir kitos KET </w:t>
            </w:r>
            <w:r w:rsidR="00E823EA" w:rsidRPr="0048135C">
              <w:rPr>
                <w:rFonts w:ascii="TimesNewRomanPSMT" w:eastAsia="Calibri" w:hAnsi="TimesNewRomanPSMT" w:cs="TimesNewRomanPSMT"/>
              </w:rPr>
              <w:t>181</w:t>
            </w:r>
            <w:r w:rsidR="00E823EA" w:rsidRPr="0048135C">
              <w:rPr>
                <w:rFonts w:eastAsia="Calibri"/>
                <w:vertAlign w:val="superscript"/>
              </w:rPr>
              <w:t>1</w:t>
            </w:r>
            <w:r w:rsidR="00E823EA" w:rsidRPr="0048135C">
              <w:rPr>
                <w:rFonts w:ascii="TimesNewRomanPSMT" w:eastAsia="Calibri" w:hAnsi="TimesNewRomanPSMT" w:cs="TimesNewRomanPSMT"/>
              </w:rPr>
              <w:t xml:space="preserve"> punkte nustatytos transporto priemon</w:t>
            </w:r>
            <w:r w:rsidR="00E823EA" w:rsidRPr="0048135C">
              <w:rPr>
                <w:rFonts w:asciiTheme="minorHAnsi" w:eastAsia="Calibri" w:hAnsiTheme="minorHAnsi" w:cs="TimesNewRomanPSMT"/>
              </w:rPr>
              <w:t>ė</w:t>
            </w:r>
            <w:r w:rsidR="00E823EA" w:rsidRPr="0048135C">
              <w:rPr>
                <w:rFonts w:ascii="TimesNewRomanPSMT" w:eastAsia="Calibri" w:hAnsi="TimesNewRomanPSMT" w:cs="TimesNewRomanPSMT"/>
              </w:rPr>
              <w:t xml:space="preserve">s.   </w:t>
            </w:r>
          </w:p>
          <w:p w14:paraId="201D37C3" w14:textId="7811E62D" w:rsidR="003104D0" w:rsidRPr="0048135C" w:rsidRDefault="00B40427" w:rsidP="003104D0">
            <w:pPr>
              <w:jc w:val="both"/>
            </w:pPr>
            <w:r w:rsidRPr="0048135C">
              <w:rPr>
                <w:rFonts w:eastAsia="Calibri"/>
              </w:rPr>
              <w:t xml:space="preserve">Nepritariame siūlymui plėsti transporto priemonių, kurios gali važiuoti kelio ženklu „Eismo juosta maršrutiniam transportui“ ir </w:t>
            </w:r>
            <w:r w:rsidR="000C212D">
              <w:rPr>
                <w:rFonts w:eastAsia="Calibri"/>
              </w:rPr>
              <w:t xml:space="preserve">simboliu </w:t>
            </w:r>
            <w:r w:rsidRPr="0048135C">
              <w:rPr>
                <w:rFonts w:eastAsia="Calibri"/>
              </w:rPr>
              <w:t xml:space="preserve">„A+“ pažymėta eismo juosta, ratą į jį įtraukiant specialiomis spalvomis ir (arba) atitinkamos tarnybos ženklu pažymėtas specialiąsias transporto priemones. </w:t>
            </w:r>
            <w:r w:rsidR="00334FB8" w:rsidRPr="0048135C">
              <w:rPr>
                <w:rFonts w:eastAsia="Calibri"/>
              </w:rPr>
              <w:t xml:space="preserve">Pagal </w:t>
            </w:r>
            <w:r w:rsidR="007E08D9" w:rsidRPr="0048135C">
              <w:rPr>
                <w:rFonts w:eastAsia="Calibri"/>
              </w:rPr>
              <w:t>Lietuvos Respublikos saugaus eismo automobilių keliais įstatymo (toliau – Įstatymas)</w:t>
            </w:r>
            <w:r w:rsidR="00334FB8" w:rsidRPr="0048135C">
              <w:rPr>
                <w:rFonts w:eastAsia="Calibri"/>
              </w:rPr>
              <w:t xml:space="preserve"> 2 straips</w:t>
            </w:r>
            <w:r w:rsidR="003104D0" w:rsidRPr="0048135C">
              <w:rPr>
                <w:rFonts w:eastAsia="Calibri"/>
              </w:rPr>
              <w:t xml:space="preserve">nio 65 dalies nuostatas ir pateiktą pasiūlymą galimybe važiuoti kelio ženklu „Eismo juosta maršrutiniam transportui“ ir </w:t>
            </w:r>
            <w:r w:rsidR="000C212D">
              <w:rPr>
                <w:rFonts w:eastAsia="Calibri"/>
              </w:rPr>
              <w:t xml:space="preserve">simboliu </w:t>
            </w:r>
            <w:r w:rsidR="003104D0" w:rsidRPr="0048135C">
              <w:rPr>
                <w:rFonts w:eastAsia="Calibri"/>
              </w:rPr>
              <w:t xml:space="preserve">„A+“ pažymėta eismo juosta galėtų pasinaudoti mažiausiai 16 institucijų transporto priemonių vairuotojai, nors ne visos institucijos vykdo </w:t>
            </w:r>
            <w:r w:rsidR="003104D0" w:rsidRPr="0048135C">
              <w:rPr>
                <w:rFonts w:ascii="TimesNewRomanPSMT" w:eastAsia="Calibri" w:hAnsi="TimesNewRomanPSMT" w:cs="TimesNewRomanPSMT"/>
              </w:rPr>
              <w:t xml:space="preserve">funkcijas, susijusias su žmonių gyvybės ir sveikatos gelbėjimu, neatidėliotinos pagalbos </w:t>
            </w:r>
            <w:r w:rsidR="003104D0" w:rsidRPr="0048135C">
              <w:rPr>
                <w:rFonts w:ascii="TimesNewRomanPSMT" w:eastAsia="Calibri" w:hAnsi="TimesNewRomanPSMT" w:cs="TimesNewRomanPSMT"/>
              </w:rPr>
              <w:lastRenderedPageBreak/>
              <w:t xml:space="preserve">teikimu, nusikalstamų veikų ir kitų teisės pažeidimų tyrimu, </w:t>
            </w:r>
            <w:r w:rsidR="003104D0" w:rsidRPr="0048135C">
              <w:rPr>
                <w:rFonts w:eastAsia="Calibri"/>
              </w:rPr>
              <w:t xml:space="preserve">kaip nurodoma siūlymo pagrindime.     </w:t>
            </w:r>
            <w:r w:rsidR="00334FB8" w:rsidRPr="0048135C">
              <w:rPr>
                <w:rFonts w:eastAsia="Calibri"/>
              </w:rPr>
              <w:t xml:space="preserve">  </w:t>
            </w:r>
            <w:r w:rsidR="00E823EA" w:rsidRPr="0048135C">
              <w:t xml:space="preserve"> </w:t>
            </w:r>
            <w:r w:rsidR="00D36FA6" w:rsidRPr="0048135C">
              <w:t xml:space="preserve"> </w:t>
            </w:r>
          </w:p>
          <w:p w14:paraId="3F668AAD" w14:textId="328EAF1F" w:rsidR="001438E4" w:rsidRPr="0048135C" w:rsidRDefault="00CC1078" w:rsidP="003104D0">
            <w:pPr>
              <w:jc w:val="both"/>
              <w:rPr>
                <w:rFonts w:eastAsia="Calibri"/>
              </w:rPr>
            </w:pPr>
            <w:r w:rsidRPr="0048135C">
              <w:rPr>
                <w:rFonts w:eastAsia="Calibri"/>
              </w:rPr>
              <w:t>Be to, nors</w:t>
            </w:r>
            <w:r w:rsidR="003104D0" w:rsidRPr="0048135C">
              <w:rPr>
                <w:rFonts w:eastAsia="Calibri"/>
              </w:rPr>
              <w:t xml:space="preserve"> pagal Įstatymo 19 straipsnio 4 dalį </w:t>
            </w:r>
            <w:r w:rsidR="003104D0" w:rsidRPr="0048135C">
              <w:rPr>
                <w:rFonts w:eastAsia="Calibri"/>
                <w:i/>
              </w:rPr>
              <w:t>leidimų naudoti mėlynus ir raudonus švyturėlius ir specialiuosius garso signalus išdavimo</w:t>
            </w:r>
            <w:r w:rsidR="003104D0" w:rsidRPr="0048135C">
              <w:rPr>
                <w:rFonts w:eastAsia="Calibri"/>
              </w:rPr>
              <w:t xml:space="preserve"> ir naudojimo tvarką nustato Vyriausybė, tokia tvarka nėra nustatyta ir nežinomas transporto priemonių, kurioms leista naudoti mėlynus ir raudonus švyturėlius ir specialiuosius garso signalus, skaičius, todėl neaišku</w:t>
            </w:r>
            <w:r w:rsidR="00BC5117" w:rsidRPr="0048135C">
              <w:rPr>
                <w:rFonts w:eastAsia="Calibri"/>
              </w:rPr>
              <w:t>,</w:t>
            </w:r>
            <w:r w:rsidR="003104D0" w:rsidRPr="0048135C">
              <w:rPr>
                <w:rFonts w:eastAsia="Calibri"/>
              </w:rPr>
              <w:t xml:space="preserve"> kokią įtaką šių transporto priemonių srautas darys maršrutinio transporto </w:t>
            </w:r>
            <w:r w:rsidR="00BC5117" w:rsidRPr="0048135C">
              <w:rPr>
                <w:rFonts w:eastAsia="Calibri"/>
              </w:rPr>
              <w:t>eismui.</w:t>
            </w:r>
            <w:r w:rsidR="003104D0" w:rsidRPr="0048135C">
              <w:rPr>
                <w:rFonts w:eastAsia="Calibri"/>
              </w:rPr>
              <w:t xml:space="preserve">  </w:t>
            </w:r>
          </w:p>
          <w:p w14:paraId="174B04F3" w14:textId="09DDB177" w:rsidR="00613425" w:rsidRPr="0048135C" w:rsidRDefault="00613425" w:rsidP="00613425">
            <w:pPr>
              <w:jc w:val="both"/>
            </w:pPr>
            <w:r w:rsidRPr="0048135C">
              <w:rPr>
                <w:rFonts w:eastAsia="Calibri"/>
              </w:rPr>
              <w:t xml:space="preserve">Pažymėtina, kad pagal </w:t>
            </w:r>
            <w:r w:rsidR="007E08D9" w:rsidRPr="0048135C">
              <w:rPr>
                <w:rFonts w:eastAsia="Calibri"/>
              </w:rPr>
              <w:t>Įstatym</w:t>
            </w:r>
            <w:r w:rsidR="00724002">
              <w:rPr>
                <w:rFonts w:eastAsia="Calibri"/>
              </w:rPr>
              <w:t>o</w:t>
            </w:r>
            <w:r w:rsidRPr="0048135C">
              <w:rPr>
                <w:rFonts w:eastAsia="Calibri"/>
              </w:rPr>
              <w:t xml:space="preserve"> 19 straipsnio 1 dalies nuostatas </w:t>
            </w:r>
            <w:r w:rsidRPr="0048135C">
              <w:t>tuo atveju, kai būtina gelbėjant žmogaus gyvybę, sveikatą ar turtą, užtikrinant viešąją tvarką</w:t>
            </w:r>
            <w:r w:rsidRPr="0048135C">
              <w:rPr>
                <w:b/>
                <w:bCs/>
              </w:rPr>
              <w:t xml:space="preserve"> </w:t>
            </w:r>
            <w:r w:rsidRPr="0048135C">
              <w:t>ir</w:t>
            </w:r>
            <w:r w:rsidRPr="0048135C">
              <w:rPr>
                <w:b/>
                <w:bCs/>
              </w:rPr>
              <w:t xml:space="preserve"> </w:t>
            </w:r>
            <w:r w:rsidRPr="0048135C">
              <w:t>eismo saugumą, sulaikant teisės pažeidimų padarymu įtariamus asmenis,</w:t>
            </w:r>
            <w:r w:rsidRPr="0048135C">
              <w:rPr>
                <w:b/>
                <w:bCs/>
              </w:rPr>
              <w:t xml:space="preserve"> </w:t>
            </w:r>
            <w:r w:rsidRPr="0048135C">
              <w:t>eskortuojant ir lydint Lietuvos Respublikos vadovybės apsaugos įstatyme nurodytus</w:t>
            </w:r>
            <w:r w:rsidRPr="0048135C">
              <w:rPr>
                <w:b/>
                <w:bCs/>
              </w:rPr>
              <w:t xml:space="preserve"> </w:t>
            </w:r>
            <w:r w:rsidRPr="0048135C">
              <w:t xml:space="preserve">saugomus asmenis, specialiųjų transporto priemonių vairuotojai gali naudotis įjungtais mėlynais ir raudonais arba tik mėlynais švyturėliais ir specialiaisiais garso signalais ir nepaisyti KET reikalavimo, ribojančio </w:t>
            </w:r>
            <w:r w:rsidR="00CC1078" w:rsidRPr="0048135C">
              <w:t>asmenų</w:t>
            </w:r>
            <w:r w:rsidR="00133727" w:rsidRPr="0048135C">
              <w:t xml:space="preserve">, galinčių važiuoti </w:t>
            </w:r>
            <w:r w:rsidRPr="0048135C">
              <w:t>maršrutiniam transportui skirta eismo juosta</w:t>
            </w:r>
            <w:r w:rsidR="00133727" w:rsidRPr="0048135C">
              <w:t>,</w:t>
            </w:r>
            <w:r w:rsidRPr="0048135C">
              <w:t xml:space="preserve"> </w:t>
            </w:r>
            <w:r w:rsidR="00CC1078" w:rsidRPr="0048135C">
              <w:t>grupę</w:t>
            </w:r>
            <w:r w:rsidR="00133727" w:rsidRPr="0048135C">
              <w:t xml:space="preserve">. </w:t>
            </w:r>
          </w:p>
          <w:p w14:paraId="78641E98" w14:textId="3D3D4F15" w:rsidR="00D817D5" w:rsidRPr="0048135C" w:rsidRDefault="006D1736" w:rsidP="006C5E56">
            <w:pPr>
              <w:widowControl w:val="0"/>
              <w:jc w:val="both"/>
            </w:pPr>
            <w:r w:rsidRPr="0048135C">
              <w:t xml:space="preserve">2021 m. gegužės 27 d. Neįgaliųjų reikalų departamentas prie Socialinės apsaugos ir darbo ministerijos </w:t>
            </w:r>
            <w:r w:rsidR="006C5E56" w:rsidRPr="0048135C">
              <w:t xml:space="preserve">surengė </w:t>
            </w:r>
            <w:r w:rsidRPr="0048135C">
              <w:t xml:space="preserve">suinteresuotų institucijų (tarp jų policijos) ir socialinių partnerių pasitarimą dėl KET projekto nuostatų, susijusių su neįgaliųjų transporto priemonių eismu. Po pasitarimo </w:t>
            </w:r>
            <w:r w:rsidR="00CC1078" w:rsidRPr="0048135C">
              <w:t>Lietuvos Respublikos s</w:t>
            </w:r>
            <w:r w:rsidRPr="0048135C">
              <w:t>ocialinės apsaugos ir darbo</w:t>
            </w:r>
            <w:r w:rsidR="00CC1078" w:rsidRPr="0048135C">
              <w:t xml:space="preserve"> ministerija pateikė pakartotinę</w:t>
            </w:r>
            <w:r w:rsidRPr="0048135C">
              <w:t xml:space="preserve"> išvadą </w:t>
            </w:r>
            <w:r w:rsidR="009A43E3">
              <w:t xml:space="preserve">dėl </w:t>
            </w:r>
            <w:r w:rsidRPr="0048135C">
              <w:t>KET projekt</w:t>
            </w:r>
            <w:r w:rsidR="009A43E3">
              <w:t>o</w:t>
            </w:r>
            <w:r w:rsidRPr="0048135C">
              <w:t>, kurioje pateikiami po pasitarimo apibendrinti pasiūlymai dėl KET keitimo ir teikiama nuomon</w:t>
            </w:r>
            <w:r w:rsidR="009A43E3">
              <w:t>ė</w:t>
            </w:r>
            <w:r w:rsidR="006C5E56" w:rsidRPr="0048135C">
              <w:t xml:space="preserve"> iš esmės neplėsti</w:t>
            </w:r>
            <w:r w:rsidRPr="0048135C">
              <w:t xml:space="preserve"> </w:t>
            </w:r>
            <w:r w:rsidRPr="0048135C">
              <w:rPr>
                <w:rFonts w:ascii="TimesNewRomanPSMT" w:eastAsia="Calibri" w:hAnsi="TimesNewRomanPSMT" w:cs="TimesNewRomanPSMT"/>
              </w:rPr>
              <w:t>asmenų, kuriems būtų taikoma išimtis naudotis A+ pažymėta eismo juosta, sąraš</w:t>
            </w:r>
            <w:r w:rsidR="009A43E3">
              <w:rPr>
                <w:rFonts w:ascii="TimesNewRomanPSMT" w:eastAsia="Calibri" w:hAnsi="TimesNewRomanPSMT" w:cs="TimesNewRomanPSMT"/>
              </w:rPr>
              <w:t>o</w:t>
            </w:r>
            <w:r w:rsidR="006C5E56" w:rsidRPr="0048135C">
              <w:rPr>
                <w:rFonts w:ascii="TimesNewRomanPSMT" w:eastAsia="Calibri" w:hAnsi="TimesNewRomanPSMT" w:cs="TimesNewRomanPSMT"/>
              </w:rPr>
              <w:t xml:space="preserve">. Atsižvelgiant į tai, </w:t>
            </w:r>
            <w:r w:rsidRPr="0048135C">
              <w:rPr>
                <w:rFonts w:ascii="TimesNewRomanPSMT" w:eastAsia="Calibri" w:hAnsi="TimesNewRomanPSMT" w:cs="TimesNewRomanPSMT"/>
              </w:rPr>
              <w:t>KET projekte paliekamas pirminis siūlymas</w:t>
            </w:r>
            <w:r w:rsidR="009A43E3">
              <w:rPr>
                <w:rFonts w:ascii="TimesNewRomanPSMT" w:eastAsia="Calibri" w:hAnsi="TimesNewRomanPSMT" w:cs="TimesNewRomanPSMT"/>
              </w:rPr>
              <w:t>,</w:t>
            </w:r>
            <w:r w:rsidRPr="0048135C">
              <w:rPr>
                <w:rFonts w:ascii="TimesNewRomanPSMT" w:eastAsia="Calibri" w:hAnsi="TimesNewRomanPSMT" w:cs="TimesNewRomanPSMT"/>
              </w:rPr>
              <w:t xml:space="preserve"> pagal kurį minėta išimtis būtų taikoma sąlyginai siauram asmenų</w:t>
            </w:r>
            <w:r w:rsidR="006C5E56" w:rsidRPr="0048135C">
              <w:rPr>
                <w:rFonts w:ascii="TimesNewRomanPSMT" w:eastAsia="Calibri" w:hAnsi="TimesNewRomanPSMT" w:cs="TimesNewRomanPSMT"/>
              </w:rPr>
              <w:t xml:space="preserve"> ir jų transporto priemonių</w:t>
            </w:r>
            <w:r w:rsidRPr="0048135C">
              <w:rPr>
                <w:rFonts w:ascii="TimesNewRomanPSMT" w:eastAsia="Calibri" w:hAnsi="TimesNewRomanPSMT" w:cs="TimesNewRomanPSMT"/>
              </w:rPr>
              <w:t xml:space="preserve"> ratui</w:t>
            </w:r>
            <w:r w:rsidR="006C5E56" w:rsidRPr="0048135C">
              <w:rPr>
                <w:rFonts w:ascii="TimesNewRomanPSMT" w:eastAsia="Calibri" w:hAnsi="TimesNewRomanPSMT" w:cs="TimesNewRomanPSMT"/>
              </w:rPr>
              <w:t xml:space="preserve"> </w:t>
            </w:r>
            <w:r w:rsidRPr="0048135C">
              <w:rPr>
                <w:rFonts w:ascii="TimesNewRomanPSMT" w:eastAsia="Calibri" w:hAnsi="TimesNewRomanPSMT" w:cs="TimesNewRomanPSMT"/>
              </w:rPr>
              <w:t xml:space="preserve">– </w:t>
            </w:r>
            <w:r w:rsidR="006C5E56" w:rsidRPr="0048135C">
              <w:t>automobiliams, pažymėtiems</w:t>
            </w:r>
            <w:r w:rsidRPr="0048135C">
              <w:t xml:space="preserve"> skiriamuoju ženklu „Neįgalusis“, kuriuose važiuoja neįgalieji į (iš) švietimo įstaigą (-</w:t>
            </w:r>
            <w:proofErr w:type="spellStart"/>
            <w:r w:rsidRPr="0048135C">
              <w:t>os</w:t>
            </w:r>
            <w:proofErr w:type="spellEnd"/>
            <w:r w:rsidRPr="0048135C">
              <w:t xml:space="preserve">) ar į (iš) neįgaliųjų dienos užimtumo centrą (-o).    </w:t>
            </w:r>
          </w:p>
          <w:p w14:paraId="14745484" w14:textId="7C32FE6B" w:rsidR="003104D0" w:rsidRPr="0048135C" w:rsidRDefault="003104D0" w:rsidP="003104D0">
            <w:pPr>
              <w:jc w:val="both"/>
              <w:rPr>
                <w:rFonts w:eastAsia="Calibri"/>
              </w:rPr>
            </w:pPr>
          </w:p>
        </w:tc>
      </w:tr>
      <w:tr w:rsidR="00642BBB" w:rsidRPr="0048135C" w14:paraId="4DC81A09" w14:textId="77777777" w:rsidTr="00B0481E">
        <w:tc>
          <w:tcPr>
            <w:tcW w:w="1560" w:type="dxa"/>
            <w:vMerge w:val="restart"/>
          </w:tcPr>
          <w:p w14:paraId="181FFEFC" w14:textId="79417AF8" w:rsidR="00642BBB" w:rsidRPr="0048135C" w:rsidRDefault="007857A5" w:rsidP="007857A5">
            <w:r w:rsidRPr="0048135C">
              <w:lastRenderedPageBreak/>
              <w:t>Vairavimo mokytojų gildija 2</w:t>
            </w:r>
            <w:r w:rsidR="00896E74" w:rsidRPr="0048135C">
              <w:t>021</w:t>
            </w:r>
            <w:r w:rsidR="00BC66E9" w:rsidRPr="0048135C">
              <w:t> </w:t>
            </w:r>
            <w:r w:rsidR="00642BBB" w:rsidRPr="0048135C">
              <w:t xml:space="preserve">m. </w:t>
            </w:r>
            <w:r w:rsidRPr="0048135C">
              <w:t>balandžio 6</w:t>
            </w:r>
            <w:r w:rsidR="00C27790" w:rsidRPr="0048135C">
              <w:t xml:space="preserve"> </w:t>
            </w:r>
            <w:r w:rsidR="00642BBB" w:rsidRPr="0048135C">
              <w:t xml:space="preserve">d. išvada              Nr. </w:t>
            </w:r>
            <w:r w:rsidRPr="0048135C">
              <w:t>39</w:t>
            </w:r>
          </w:p>
        </w:tc>
        <w:tc>
          <w:tcPr>
            <w:tcW w:w="6662" w:type="dxa"/>
          </w:tcPr>
          <w:p w14:paraId="0E7D4DAB" w14:textId="34BC6D5D" w:rsidR="00896E74" w:rsidRPr="0048135C" w:rsidRDefault="007857A5" w:rsidP="007857A5">
            <w:pPr>
              <w:autoSpaceDE w:val="0"/>
              <w:autoSpaceDN w:val="0"/>
              <w:adjustRightInd w:val="0"/>
              <w:jc w:val="both"/>
              <w:rPr>
                <w:rFonts w:ascii="TimesNewRomanPSMT" w:eastAsia="Calibri" w:hAnsi="TimesNewRomanPSMT" w:cs="TimesNewRomanPSMT"/>
                <w:color w:val="000000"/>
              </w:rPr>
            </w:pPr>
            <w:r w:rsidRPr="0048135C">
              <w:rPr>
                <w:rFonts w:ascii="TimesNewRomanPSMT" w:eastAsia="Calibri" w:hAnsi="TimesNewRomanPSMT" w:cs="TimesNewRomanPSMT"/>
                <w:color w:val="000000"/>
              </w:rPr>
              <w:t xml:space="preserve"> „3.1. Aptarnaujantysis transportas – transporto priemonės, priklausančios draudžiamaisiais kelio ženklais pažymėtoje zonoje esančioms įmonėms, įstaigoms ir organizacijoms, toje zonoje gyvenantiems ar dirbantiems asmenims ar atvežančios į tą zoną krovinius arba atvykstančios jų paimti, įskaitant </w:t>
            </w:r>
            <w:r w:rsidRPr="0048135C">
              <w:rPr>
                <w:rFonts w:eastAsia="Calibri"/>
                <w:color w:val="000000"/>
              </w:rPr>
              <w:t xml:space="preserve">lengvuosius automobilius taksi </w:t>
            </w:r>
            <w:r w:rsidRPr="0048135C">
              <w:rPr>
                <w:rFonts w:eastAsia="Calibri"/>
                <w:b/>
                <w:bCs/>
                <w:strike/>
              </w:rPr>
              <w:t>arba lengvuosius automobilius, kuriais teikiam</w:t>
            </w:r>
            <w:r w:rsidRPr="0048135C">
              <w:rPr>
                <w:rFonts w:ascii="TimesNewRomanPS-BoldMT" w:eastAsia="Calibri" w:hAnsi="TimesNewRomanPS-BoldMT" w:cs="TimesNewRomanPS-BoldMT"/>
                <w:b/>
                <w:bCs/>
                <w:strike/>
              </w:rPr>
              <w:t>os keleivių vežimo už</w:t>
            </w:r>
            <w:r w:rsidRPr="0048135C">
              <w:rPr>
                <w:rFonts w:ascii="TimesNewRomanPSMT" w:eastAsia="Calibri" w:hAnsi="TimesNewRomanPSMT" w:cs="TimesNewRomanPSMT"/>
              </w:rPr>
              <w:t xml:space="preserve"> </w:t>
            </w:r>
            <w:r w:rsidRPr="0048135C">
              <w:rPr>
                <w:rFonts w:ascii="TimesNewRomanPS-BoldMT" w:eastAsia="Calibri" w:hAnsi="TimesNewRomanPS-BoldMT" w:cs="TimesNewRomanPS-BoldMT"/>
                <w:b/>
                <w:bCs/>
                <w:strike/>
              </w:rPr>
              <w:t>atlygį lengvaisiais automobiliais pagal užsakymą paslaugos</w:t>
            </w:r>
            <w:r w:rsidRPr="0048135C">
              <w:rPr>
                <w:rFonts w:ascii="TimesNewRomanPSMT" w:eastAsia="Calibri" w:hAnsi="TimesNewRomanPSMT" w:cs="TimesNewRomanPSMT"/>
                <w:color w:val="000000"/>
              </w:rPr>
              <w:t>, atvežančius į tą zoną keleivius arba atvykstančius jų paimti.“</w:t>
            </w:r>
          </w:p>
          <w:p w14:paraId="4D9E489E" w14:textId="3E04334B" w:rsidR="007857A5" w:rsidRPr="0048135C" w:rsidRDefault="007857A5" w:rsidP="007857A5">
            <w:pPr>
              <w:autoSpaceDE w:val="0"/>
              <w:autoSpaceDN w:val="0"/>
              <w:adjustRightInd w:val="0"/>
              <w:jc w:val="both"/>
            </w:pPr>
            <w:r w:rsidRPr="0048135C">
              <w:t>Siūlome keitimo atsisakyti, nes pagal tai kaip teigiama teikime (Pakeitimu siekiama suvienodinti lengvųjų automobilių taksi ir lengvųjų automobilių, kuriais teikiamos keleivių vežimo už atlygį lengvaisiais automobiliais pagal užsakymą paslaugos, veiklos sąlygas.) veiklos sąlygas nustatyto tą reglamentuojantys</w:t>
            </w:r>
          </w:p>
          <w:p w14:paraId="1E85D4B4" w14:textId="4C54BC33" w:rsidR="007857A5" w:rsidRPr="0048135C" w:rsidRDefault="007857A5" w:rsidP="007857A5">
            <w:pPr>
              <w:autoSpaceDE w:val="0"/>
              <w:autoSpaceDN w:val="0"/>
              <w:adjustRightInd w:val="0"/>
              <w:jc w:val="both"/>
            </w:pPr>
            <w:r w:rsidRPr="0048135C">
              <w:t>teisės aktai, o ne KET.</w:t>
            </w:r>
          </w:p>
        </w:tc>
        <w:tc>
          <w:tcPr>
            <w:tcW w:w="7117" w:type="dxa"/>
          </w:tcPr>
          <w:p w14:paraId="281B43C9" w14:textId="6796ED72" w:rsidR="007857A5" w:rsidRPr="0048135C" w:rsidRDefault="007857A5" w:rsidP="00F53A8A">
            <w:pPr>
              <w:keepLines/>
              <w:tabs>
                <w:tab w:val="left" w:pos="317"/>
              </w:tabs>
              <w:jc w:val="both"/>
              <w:rPr>
                <w:rFonts w:eastAsia="Calibri"/>
              </w:rPr>
            </w:pPr>
            <w:r w:rsidRPr="0048135C">
              <w:rPr>
                <w:rFonts w:eastAsia="Calibri"/>
                <w:b/>
              </w:rPr>
              <w:t>A</w:t>
            </w:r>
            <w:r w:rsidR="00642BBB" w:rsidRPr="0048135C">
              <w:rPr>
                <w:rFonts w:eastAsia="Calibri"/>
                <w:b/>
              </w:rPr>
              <w:t>tsižvelgta</w:t>
            </w:r>
            <w:r w:rsidRPr="0048135C">
              <w:rPr>
                <w:rFonts w:eastAsia="Calibri"/>
                <w:b/>
              </w:rPr>
              <w:t xml:space="preserve"> iš dalies</w:t>
            </w:r>
            <w:r w:rsidR="00642BBB" w:rsidRPr="0048135C">
              <w:rPr>
                <w:rFonts w:eastAsia="Calibri"/>
              </w:rPr>
              <w:t>.</w:t>
            </w:r>
            <w:r w:rsidRPr="0048135C">
              <w:rPr>
                <w:rFonts w:eastAsia="Calibri"/>
                <w:b/>
              </w:rPr>
              <w:t xml:space="preserve"> </w:t>
            </w:r>
            <w:r w:rsidRPr="0048135C">
              <w:rPr>
                <w:rFonts w:eastAsia="Calibri"/>
              </w:rPr>
              <w:t>Patikslinta informacija teikime.</w:t>
            </w:r>
            <w:r w:rsidR="009C6D7B" w:rsidRPr="0048135C">
              <w:rPr>
                <w:rFonts w:eastAsia="Calibri"/>
              </w:rPr>
              <w:t xml:space="preserve"> Pažymėtina, kad lengvųjų </w:t>
            </w:r>
            <w:r w:rsidR="009C6D7B" w:rsidRPr="0048135C">
              <w:t xml:space="preserve">automobilių taksi ir lengvųjų automobilių, kuriais teikiamos keleivių vežimo už atlygį lengvaisiais automobiliais pagal užsakymą paslaugos, vairuotojai vykdo </w:t>
            </w:r>
            <w:r w:rsidR="00F90E24">
              <w:t xml:space="preserve">iš esmės </w:t>
            </w:r>
            <w:r w:rsidR="009C6D7B" w:rsidRPr="0048135C">
              <w:t xml:space="preserve">tą pačią keleivių vežimo veiklą. </w:t>
            </w:r>
          </w:p>
          <w:p w14:paraId="4EDA096A" w14:textId="77777777" w:rsidR="007857A5" w:rsidRPr="0048135C" w:rsidRDefault="007857A5" w:rsidP="00F53A8A">
            <w:pPr>
              <w:keepLines/>
              <w:tabs>
                <w:tab w:val="left" w:pos="317"/>
              </w:tabs>
              <w:jc w:val="both"/>
              <w:rPr>
                <w:rFonts w:eastAsia="Calibri"/>
              </w:rPr>
            </w:pPr>
          </w:p>
          <w:p w14:paraId="17D21470" w14:textId="0280F3F2" w:rsidR="00F53A8A" w:rsidRPr="0048135C" w:rsidRDefault="007857A5" w:rsidP="00F53A8A">
            <w:pPr>
              <w:keepLines/>
              <w:tabs>
                <w:tab w:val="left" w:pos="317"/>
              </w:tabs>
              <w:jc w:val="both"/>
              <w:rPr>
                <w:i/>
              </w:rPr>
            </w:pPr>
            <w:r w:rsidRPr="0048135C">
              <w:rPr>
                <w:rFonts w:eastAsia="Calibri"/>
                <w:b/>
              </w:rPr>
              <w:t xml:space="preserve"> </w:t>
            </w:r>
          </w:p>
          <w:p w14:paraId="0F3DB7FD" w14:textId="048DA144" w:rsidR="00857759" w:rsidRPr="0048135C" w:rsidRDefault="0007670E" w:rsidP="00F13E65">
            <w:pPr>
              <w:jc w:val="both"/>
            </w:pPr>
            <w:r w:rsidRPr="0048135C">
              <w:t xml:space="preserve"> </w:t>
            </w:r>
          </w:p>
        </w:tc>
      </w:tr>
      <w:tr w:rsidR="00642BBB" w:rsidRPr="0048135C" w14:paraId="3CDC6263" w14:textId="77777777" w:rsidTr="00B0481E">
        <w:tc>
          <w:tcPr>
            <w:tcW w:w="1560" w:type="dxa"/>
            <w:vMerge/>
          </w:tcPr>
          <w:p w14:paraId="4096FC99" w14:textId="39044AB1" w:rsidR="00642BBB" w:rsidRPr="0048135C" w:rsidRDefault="00642BBB" w:rsidP="00B20DE1"/>
        </w:tc>
        <w:tc>
          <w:tcPr>
            <w:tcW w:w="6662" w:type="dxa"/>
          </w:tcPr>
          <w:p w14:paraId="0EA9AFA4" w14:textId="77777777" w:rsidR="00896E74" w:rsidRPr="0048135C" w:rsidRDefault="007857A5" w:rsidP="00B6499D">
            <w:pPr>
              <w:autoSpaceDE w:val="0"/>
              <w:autoSpaceDN w:val="0"/>
              <w:adjustRightInd w:val="0"/>
              <w:jc w:val="both"/>
              <w:rPr>
                <w:rFonts w:ascii="TimesNewRomanPSMT" w:eastAsia="Calibri" w:hAnsi="TimesNewRomanPSMT" w:cs="TimesNewRomanPSMT"/>
                <w:color w:val="000000"/>
              </w:rPr>
            </w:pPr>
            <w:r w:rsidRPr="0048135C">
              <w:rPr>
                <w:rFonts w:ascii="TimesNewRomanPSMT" w:eastAsia="Calibri" w:hAnsi="TimesNewRomanPSMT" w:cs="TimesNewRomanPSMT"/>
                <w:color w:val="000000"/>
              </w:rPr>
              <w:t>„</w:t>
            </w:r>
            <w:r w:rsidRPr="0048135C">
              <w:rPr>
                <w:rFonts w:eastAsia="Calibri"/>
                <w:bCs/>
                <w:color w:val="000000"/>
              </w:rPr>
              <w:t xml:space="preserve">3.10. Lydintis asmuo </w:t>
            </w:r>
            <w:r w:rsidRPr="0048135C">
              <w:rPr>
                <w:rFonts w:ascii="TimesNewRomanPS-BoldMT" w:eastAsia="Calibri" w:hAnsi="TimesNewRomanPS-BoldMT" w:cs="TimesNewRomanPS-BoldMT"/>
                <w:bCs/>
                <w:color w:val="000000"/>
              </w:rPr>
              <w:t xml:space="preserve">– asmuo, lydintis eismo dalyvį arba jų grupę, ir turintis 18 metų </w:t>
            </w:r>
            <w:r w:rsidRPr="0048135C">
              <w:rPr>
                <w:rFonts w:ascii="TimesNewRomanPS-BoldMT" w:eastAsia="Calibri" w:hAnsi="TimesNewRomanPS-BoldMT" w:cs="TimesNewRomanPS-BoldMT"/>
                <w:b/>
                <w:bCs/>
              </w:rPr>
              <w:t>amžiaus</w:t>
            </w:r>
            <w:r w:rsidRPr="0048135C">
              <w:rPr>
                <w:rFonts w:eastAsia="Calibri"/>
                <w:bCs/>
                <w:color w:val="000000"/>
              </w:rPr>
              <w:t>.</w:t>
            </w:r>
            <w:r w:rsidRPr="0048135C">
              <w:rPr>
                <w:rFonts w:ascii="TimesNewRomanPSMT" w:eastAsia="Calibri" w:hAnsi="TimesNewRomanPSMT" w:cs="TimesNewRomanPSMT"/>
                <w:color w:val="000000"/>
              </w:rPr>
              <w:t>“</w:t>
            </w:r>
          </w:p>
          <w:p w14:paraId="7B655D4F" w14:textId="3CB69E4C" w:rsidR="007857A5" w:rsidRPr="0048135C" w:rsidRDefault="007857A5" w:rsidP="00977CF8">
            <w:pPr>
              <w:autoSpaceDE w:val="0"/>
              <w:autoSpaceDN w:val="0"/>
              <w:adjustRightInd w:val="0"/>
              <w:jc w:val="both"/>
              <w:rPr>
                <w:rFonts w:ascii="TimesNewRomanPS-BoldMT" w:eastAsia="Calibri" w:hAnsi="TimesNewRomanPS-BoldMT" w:cs="TimesNewRomanPS-BoldMT"/>
                <w:bCs/>
                <w:color w:val="000000"/>
              </w:rPr>
            </w:pPr>
            <w:r w:rsidRPr="0048135C">
              <w:rPr>
                <w:rFonts w:ascii="TimesNewRomanPS-BoldMT" w:eastAsia="Calibri" w:hAnsi="TimesNewRomanPS-BoldMT" w:cs="TimesNewRomanPS-BoldMT"/>
                <w:bCs/>
                <w:color w:val="000000"/>
              </w:rPr>
              <w:t xml:space="preserve">Abejotina ar reikalinga ši sąvoka, </w:t>
            </w:r>
            <w:r w:rsidR="00977CF8" w:rsidRPr="0048135C">
              <w:rPr>
                <w:rFonts w:ascii="TimesNewRomanPS-BoldMT" w:eastAsia="Calibri" w:hAnsi="TimesNewRomanPS-BoldMT" w:cs="TimesNewRomanPS-BoldMT"/>
                <w:bCs/>
                <w:color w:val="000000"/>
              </w:rPr>
              <w:t xml:space="preserve">kuri iš esmės nieko išskirtinio </w:t>
            </w:r>
            <w:r w:rsidRPr="0048135C">
              <w:rPr>
                <w:rFonts w:ascii="TimesNewRomanPS-BoldMT" w:eastAsia="Calibri" w:hAnsi="TimesNewRomanPS-BoldMT" w:cs="TimesNewRomanPS-BoldMT"/>
                <w:bCs/>
                <w:color w:val="000000"/>
              </w:rPr>
              <w:t>neapibrėžia i</w:t>
            </w:r>
            <w:r w:rsidR="00977CF8" w:rsidRPr="0048135C">
              <w:rPr>
                <w:rFonts w:ascii="TimesNewRomanPS-BoldMT" w:eastAsia="Calibri" w:hAnsi="TimesNewRomanPS-BoldMT" w:cs="TimesNewRomanPS-BoldMT"/>
                <w:bCs/>
                <w:color w:val="000000"/>
              </w:rPr>
              <w:t xml:space="preserve">r, priešingai teikimui, neįveda </w:t>
            </w:r>
            <w:r w:rsidRPr="0048135C">
              <w:rPr>
                <w:rFonts w:ascii="TimesNewRomanPS-BoldMT" w:eastAsia="Calibri" w:hAnsi="TimesNewRomanPS-BoldMT" w:cs="TimesNewRomanPS-BoldMT"/>
                <w:bCs/>
                <w:color w:val="000000"/>
              </w:rPr>
              <w:t xml:space="preserve">jokių jam keliamu reikalavimų </w:t>
            </w:r>
            <w:proofErr w:type="spellStart"/>
            <w:r w:rsidRPr="0048135C">
              <w:rPr>
                <w:rFonts w:ascii="TimesNewRomanPS-BoldMT" w:eastAsia="Calibri" w:hAnsi="TimesNewRomanPS-BoldMT" w:cs="TimesNewRomanPS-BoldMT"/>
                <w:bCs/>
                <w:color w:val="000000"/>
              </w:rPr>
              <w:t>apart</w:t>
            </w:r>
            <w:proofErr w:type="spellEnd"/>
            <w:r w:rsidRPr="0048135C">
              <w:rPr>
                <w:rFonts w:ascii="TimesNewRomanPS-BoldMT" w:eastAsia="Calibri" w:hAnsi="TimesNewRomanPS-BoldMT" w:cs="TimesNewRomanPS-BoldMT"/>
                <w:bCs/>
                <w:color w:val="000000"/>
              </w:rPr>
              <w:t xml:space="preserve"> amžiaus cenzo, kuris mažinamas. KET apie lydintį asmenį pasisako</w:t>
            </w:r>
            <w:r w:rsidR="00977CF8" w:rsidRPr="0048135C">
              <w:rPr>
                <w:rFonts w:ascii="TimesNewRomanPS-BoldMT" w:eastAsia="Calibri" w:hAnsi="TimesNewRomanPS-BoldMT" w:cs="TimesNewRomanPS-BoldMT"/>
                <w:bCs/>
                <w:color w:val="000000"/>
              </w:rPr>
              <w:t xml:space="preserve"> </w:t>
            </w:r>
            <w:r w:rsidRPr="0048135C">
              <w:rPr>
                <w:rFonts w:ascii="TimesNewRomanPS-BoldMT" w:eastAsia="Calibri" w:hAnsi="TimesNewRomanPS-BoldMT" w:cs="TimesNewRomanPS-BoldMT"/>
                <w:bCs/>
                <w:color w:val="000000"/>
              </w:rPr>
              <w:t>trej</w:t>
            </w:r>
            <w:r w:rsidR="00977CF8" w:rsidRPr="0048135C">
              <w:rPr>
                <w:rFonts w:ascii="TimesNewRomanPS-BoldMT" w:eastAsia="Calibri" w:hAnsi="TimesNewRomanPS-BoldMT" w:cs="TimesNewRomanPS-BoldMT"/>
                <w:bCs/>
                <w:color w:val="000000"/>
              </w:rPr>
              <w:t xml:space="preserve">ose vietose ir manytina, kad to </w:t>
            </w:r>
            <w:r w:rsidRPr="0048135C">
              <w:rPr>
                <w:rFonts w:ascii="TimesNewRomanPS-BoldMT" w:eastAsia="Calibri" w:hAnsi="TimesNewRomanPS-BoldMT" w:cs="TimesNewRomanPS-BoldMT"/>
                <w:bCs/>
                <w:color w:val="000000"/>
              </w:rPr>
              <w:t>pakanka. Siūlome: Vaikus veža</w:t>
            </w:r>
            <w:r w:rsidR="00977CF8" w:rsidRPr="0048135C">
              <w:rPr>
                <w:rFonts w:ascii="TimesNewRomanPS-BoldMT" w:eastAsia="Calibri" w:hAnsi="TimesNewRomanPS-BoldMT" w:cs="TimesNewRomanPS-BoldMT"/>
                <w:bCs/>
                <w:color w:val="000000"/>
              </w:rPr>
              <w:t xml:space="preserve">nt mokykliniu autobusu ar </w:t>
            </w:r>
            <w:r w:rsidRPr="0048135C">
              <w:rPr>
                <w:rFonts w:ascii="TimesNewRomanPS-BoldMT" w:eastAsia="Calibri" w:hAnsi="TimesNewRomanPS-BoldMT" w:cs="TimesNewRomanPS-BoldMT"/>
                <w:bCs/>
                <w:color w:val="000000"/>
              </w:rPr>
              <w:t>transporto</w:t>
            </w:r>
            <w:r w:rsidR="00977CF8" w:rsidRPr="0048135C">
              <w:rPr>
                <w:rFonts w:ascii="TimesNewRomanPS-BoldMT" w:eastAsia="Calibri" w:hAnsi="TimesNewRomanPS-BoldMT" w:cs="TimesNewRomanPS-BoldMT"/>
                <w:bCs/>
                <w:color w:val="000000"/>
              </w:rPr>
              <w:t xml:space="preserve"> </w:t>
            </w:r>
            <w:r w:rsidRPr="0048135C">
              <w:rPr>
                <w:rFonts w:ascii="TimesNewRomanPS-BoldMT" w:eastAsia="Calibri" w:hAnsi="TimesNewRomanPS-BoldMT" w:cs="TimesNewRomanPS-BoldMT"/>
                <w:bCs/>
                <w:color w:val="000000"/>
              </w:rPr>
              <w:t>priemone su va</w:t>
            </w:r>
            <w:r w:rsidR="00977CF8" w:rsidRPr="0048135C">
              <w:rPr>
                <w:rFonts w:ascii="TimesNewRomanPS-BoldMT" w:eastAsia="Calibri" w:hAnsi="TimesNewRomanPS-BoldMT" w:cs="TimesNewRomanPS-BoldMT"/>
                <w:bCs/>
                <w:color w:val="000000"/>
              </w:rPr>
              <w:t xml:space="preserve">ikų vežimą žyminčiu skiriamuoju </w:t>
            </w:r>
            <w:r w:rsidRPr="0048135C">
              <w:rPr>
                <w:rFonts w:ascii="TimesNewRomanPS-BoldMT" w:eastAsia="Calibri" w:hAnsi="TimesNewRomanPS-BoldMT" w:cs="TimesNewRomanPS-BoldMT"/>
                <w:bCs/>
                <w:color w:val="000000"/>
              </w:rPr>
              <w:t xml:space="preserve">ženklu juos turi lydėti </w:t>
            </w:r>
            <w:r w:rsidR="00977CF8" w:rsidRPr="0048135C">
              <w:rPr>
                <w:rFonts w:ascii="TimesNewRomanPS-BoldMT" w:eastAsia="Calibri" w:hAnsi="TimesNewRomanPS-BoldMT" w:cs="TimesNewRomanPS-BoldMT"/>
                <w:bCs/>
                <w:color w:val="000000"/>
              </w:rPr>
              <w:t xml:space="preserve">ne jaunesnis kaip 18 metų asmuo </w:t>
            </w:r>
            <w:r w:rsidRPr="0048135C">
              <w:rPr>
                <w:rFonts w:ascii="TimesNewRomanPS-BoldMT" w:eastAsia="Calibri" w:hAnsi="TimesNewRomanPS-BoldMT" w:cs="TimesNewRomanPS-BoldMT"/>
                <w:bCs/>
                <w:color w:val="000000"/>
              </w:rPr>
              <w:t>(lydintis asmuo).</w:t>
            </w:r>
            <w:r w:rsidR="00977CF8" w:rsidRPr="0048135C">
              <w:rPr>
                <w:rFonts w:ascii="TimesNewRomanPS-BoldMT" w:eastAsia="Calibri" w:hAnsi="TimesNewRomanPS-BoldMT" w:cs="TimesNewRomanPS-BoldMT"/>
                <w:bCs/>
                <w:color w:val="000000"/>
              </w:rPr>
              <w:t xml:space="preserve"> </w:t>
            </w:r>
            <w:r w:rsidRPr="0048135C">
              <w:rPr>
                <w:rFonts w:ascii="TimesNewRomanPS-BoldMT" w:eastAsia="Calibri" w:hAnsi="TimesNewRomanPS-BoldMT" w:cs="TimesNewRomanPS-BoldMT"/>
                <w:bCs/>
                <w:color w:val="000000"/>
              </w:rPr>
              <w:t>Mokin</w:t>
            </w:r>
            <w:r w:rsidR="00977CF8" w:rsidRPr="0048135C">
              <w:rPr>
                <w:rFonts w:ascii="TimesNewRomanPS-BoldMT" w:eastAsia="Calibri" w:hAnsi="TimesNewRomanPS-BoldMT" w:cs="TimesNewRomanPS-BoldMT"/>
                <w:bCs/>
                <w:color w:val="000000"/>
              </w:rPr>
              <w:t xml:space="preserve">ius vežant mokykliniu autobusu, </w:t>
            </w:r>
            <w:r w:rsidRPr="0048135C">
              <w:rPr>
                <w:rFonts w:ascii="TimesNewRomanPS-BoldMT" w:eastAsia="Calibri" w:hAnsi="TimesNewRomanPS-BoldMT" w:cs="TimesNewRomanPS-BoldMT"/>
                <w:bCs/>
                <w:color w:val="000000"/>
              </w:rPr>
              <w:t>lydinčio asmens funkcijas gali atlikti vairuotojas.</w:t>
            </w:r>
          </w:p>
        </w:tc>
        <w:tc>
          <w:tcPr>
            <w:tcW w:w="7117" w:type="dxa"/>
          </w:tcPr>
          <w:p w14:paraId="7AB996D5" w14:textId="3F9C9AB9" w:rsidR="00795999" w:rsidRPr="0048135C" w:rsidRDefault="001A05D3" w:rsidP="007E08D9">
            <w:pPr>
              <w:keepLines/>
              <w:tabs>
                <w:tab w:val="left" w:pos="317"/>
              </w:tabs>
              <w:jc w:val="both"/>
              <w:rPr>
                <w:rFonts w:eastAsia="Calibri"/>
                <w:b/>
              </w:rPr>
            </w:pPr>
            <w:r w:rsidRPr="0048135C">
              <w:rPr>
                <w:rFonts w:eastAsia="Calibri"/>
                <w:b/>
              </w:rPr>
              <w:t>Nea</w:t>
            </w:r>
            <w:r w:rsidR="00795999" w:rsidRPr="0048135C">
              <w:rPr>
                <w:rFonts w:eastAsia="Calibri"/>
                <w:b/>
              </w:rPr>
              <w:t>tsižvelgta.</w:t>
            </w:r>
            <w:r w:rsidR="00977CF8" w:rsidRPr="0048135C">
              <w:rPr>
                <w:rFonts w:eastAsia="Calibri"/>
                <w:b/>
              </w:rPr>
              <w:t xml:space="preserve"> </w:t>
            </w:r>
            <w:r w:rsidR="00977CF8" w:rsidRPr="0048135C">
              <w:rPr>
                <w:rFonts w:eastAsia="Calibri"/>
              </w:rPr>
              <w:t>Siekiant teisinio aiškumo ir maži</w:t>
            </w:r>
            <w:r w:rsidR="00D817D5" w:rsidRPr="0048135C">
              <w:rPr>
                <w:rFonts w:eastAsia="Calibri"/>
              </w:rPr>
              <w:t>nant dubliuojančių nuostatų KET</w:t>
            </w:r>
            <w:r w:rsidR="00977CF8" w:rsidRPr="0048135C">
              <w:rPr>
                <w:rFonts w:eastAsia="Calibri"/>
              </w:rPr>
              <w:t xml:space="preserve"> tikslinga įtvirtinti sąvoką „lydintis asmuo“. Sąvoka tikslinta pagal </w:t>
            </w:r>
            <w:r w:rsidR="007E08D9" w:rsidRPr="0048135C">
              <w:rPr>
                <w:rFonts w:eastAsia="Calibri"/>
              </w:rPr>
              <w:t>Lietuvos Respublikos t</w:t>
            </w:r>
            <w:r w:rsidR="00977CF8" w:rsidRPr="0048135C">
              <w:rPr>
                <w:rFonts w:eastAsia="Calibri"/>
              </w:rPr>
              <w:t xml:space="preserve">eisingumo ministerijos ir </w:t>
            </w:r>
            <w:r w:rsidR="007E08D9" w:rsidRPr="0048135C">
              <w:rPr>
                <w:rFonts w:eastAsia="Calibri"/>
              </w:rPr>
              <w:t>Lietuvos Respublikos vidaus reikalų ministerijos</w:t>
            </w:r>
            <w:r w:rsidR="00977CF8" w:rsidRPr="0048135C">
              <w:rPr>
                <w:rFonts w:eastAsia="Calibri"/>
              </w:rPr>
              <w:t xml:space="preserve"> išvadose pateiktus pasiūlymus. </w:t>
            </w:r>
          </w:p>
        </w:tc>
      </w:tr>
      <w:tr w:rsidR="00642BBB" w:rsidRPr="0048135C" w14:paraId="431F1B8E" w14:textId="77777777" w:rsidTr="00B0481E">
        <w:tc>
          <w:tcPr>
            <w:tcW w:w="1560" w:type="dxa"/>
            <w:vMerge/>
          </w:tcPr>
          <w:p w14:paraId="7AE2C0DC" w14:textId="2AB6BC43" w:rsidR="00642BBB" w:rsidRPr="0048135C" w:rsidRDefault="00642BBB" w:rsidP="00B20DE1"/>
        </w:tc>
        <w:tc>
          <w:tcPr>
            <w:tcW w:w="6662" w:type="dxa"/>
          </w:tcPr>
          <w:p w14:paraId="4138CCD4" w14:textId="77777777" w:rsidR="00896E74" w:rsidRPr="0048135C" w:rsidRDefault="004E0E37" w:rsidP="00B6499D">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 xml:space="preserve">„73.1. žalias skritulio formos signalas leidžia eismą </w:t>
            </w:r>
            <w:r w:rsidRPr="0048135C">
              <w:rPr>
                <w:rFonts w:ascii="TimesNewRomanPS-BoldMT" w:eastAsia="Calibri" w:hAnsi="TimesNewRomanPS-BoldMT" w:cs="TimesNewRomanPS-BoldMT"/>
                <w:b/>
                <w:bCs/>
              </w:rPr>
              <w:t xml:space="preserve">visomis kryptimis (tiesiai, į dešinę, į kairę, </w:t>
            </w:r>
            <w:r w:rsidRPr="0048135C">
              <w:rPr>
                <w:rFonts w:eastAsia="Calibri"/>
                <w:b/>
                <w:bCs/>
              </w:rPr>
              <w:t>apsisukti)</w:t>
            </w:r>
            <w:r w:rsidRPr="0048135C">
              <w:rPr>
                <w:rFonts w:ascii="TimesNewRomanPSMT" w:eastAsia="Calibri" w:hAnsi="TimesNewRomanPSMT" w:cs="TimesNewRomanPSMT"/>
              </w:rPr>
              <w:t>;“.</w:t>
            </w:r>
          </w:p>
          <w:p w14:paraId="680DB43A" w14:textId="44555D4A" w:rsidR="00810201" w:rsidRPr="0048135C" w:rsidRDefault="00810201" w:rsidP="00810201">
            <w:pPr>
              <w:autoSpaceDE w:val="0"/>
              <w:autoSpaceDN w:val="0"/>
              <w:adjustRightInd w:val="0"/>
              <w:jc w:val="both"/>
              <w:rPr>
                <w:rFonts w:ascii="TimesNewRomanPS-BoldMT" w:eastAsia="Calibri" w:hAnsi="TimesNewRomanPS-BoldMT" w:cs="TimesNewRomanPS-BoldMT"/>
                <w:bCs/>
              </w:rPr>
            </w:pPr>
            <w:r w:rsidRPr="0048135C">
              <w:rPr>
                <w:rFonts w:ascii="TimesNewRomanPS-BoldMT" w:eastAsia="Calibri" w:hAnsi="TimesNewRomanPS-BoldMT" w:cs="TimesNewRomanPS-BoldMT"/>
                <w:bCs/>
              </w:rPr>
              <w:t>Siūlymas keisti punktą yra nesuprantamas, nes papildytas punktas būtų klaidinantis: reguliuojamose sankryžose naudojami nukreipiamieji ženklai ribojantys eismą tam tikromis kryptimis, kitos šviesoforo sekcijos gali turėti signalus su rodyklėmis ir pan.</w:t>
            </w:r>
          </w:p>
        </w:tc>
        <w:tc>
          <w:tcPr>
            <w:tcW w:w="7117" w:type="dxa"/>
          </w:tcPr>
          <w:p w14:paraId="70C7FC18" w14:textId="1A8BE844" w:rsidR="00E25F8F" w:rsidRPr="0048135C" w:rsidRDefault="00E25F8F" w:rsidP="00D817D5">
            <w:pPr>
              <w:pStyle w:val="Pagrindinistekstas"/>
              <w:tabs>
                <w:tab w:val="left" w:pos="0"/>
                <w:tab w:val="left" w:pos="1134"/>
                <w:tab w:val="left" w:pos="1276"/>
              </w:tabs>
              <w:spacing w:after="0"/>
              <w:jc w:val="both"/>
            </w:pPr>
            <w:r w:rsidRPr="0048135C">
              <w:rPr>
                <w:rFonts w:eastAsia="Calibri"/>
                <w:b/>
              </w:rPr>
              <w:t>Neatsižvelgta.</w:t>
            </w:r>
            <w:r w:rsidR="000441A4" w:rsidRPr="0048135C">
              <w:rPr>
                <w:rFonts w:eastAsia="Calibri"/>
                <w:b/>
              </w:rPr>
              <w:t xml:space="preserve"> </w:t>
            </w:r>
            <w:r w:rsidR="00D817D5" w:rsidRPr="0048135C">
              <w:t xml:space="preserve">Keičiamos KET 73 punkto nuostatos, siekiant aiškiau ir tiksliau apibrėžti šviesoforų signalų reikšmes. KET 73.1 papunktį siūloma papildyti ir patikslinti, kad „žalias skritulio formos signalas leidžia eismą </w:t>
            </w:r>
            <w:r w:rsidR="00D817D5" w:rsidRPr="0048135C">
              <w:rPr>
                <w:b/>
                <w:bCs/>
              </w:rPr>
              <w:t>visomis kryptimis (tiesiai, į dešinę, į kairę, apsisukti)</w:t>
            </w:r>
            <w:r w:rsidR="00D817D5" w:rsidRPr="0048135C">
              <w:t>“, siekiant aiškiau ir tiksliau nustatyti šviesoforo žalio skritulio formos signalo reikšmę. Dabartiniame KET 73.1 papunktyje nėra vienareikšmiškos nuostatos, kuriomis kryptimis leidžiama važiuoti degant žaliam skritulio formos signalui. Pažymėtina, kad, papildžius ir patikslinus KET 73.1 papunktį, pagal žalią skritulio formos signalą važiuojantis vairuotojas bet kuriuo atveju privalės vadovautis kelio ženklais (išskyrus važiavimo pirmenybę nurodanči</w:t>
            </w:r>
            <w:r w:rsidR="004E7B68">
              <w:t>u</w:t>
            </w:r>
            <w:r w:rsidR="00D817D5" w:rsidRPr="0048135C">
              <w:t>s kelio ženkl</w:t>
            </w:r>
            <w:r w:rsidR="004E7B68">
              <w:t>u</w:t>
            </w:r>
            <w:r w:rsidR="00D817D5" w:rsidRPr="0048135C">
              <w:t xml:space="preserve">s) ir </w:t>
            </w:r>
            <w:r w:rsidR="00D817D5" w:rsidRPr="0048135C">
              <w:lastRenderedPageBreak/>
              <w:t>horizontaliuoju ženklinimu, t. y. važiuoti tik tomis leidžiamomis važiavimo kryptimis, kurias leidžia eismo organizavimo priemonių (šviesoforai, kelio ženklai, horizontalusis ženklinimas) visuma.</w:t>
            </w:r>
          </w:p>
        </w:tc>
      </w:tr>
      <w:tr w:rsidR="001F78AF" w:rsidRPr="0048135C" w14:paraId="0DF5560C" w14:textId="77777777" w:rsidTr="00B0481E">
        <w:tc>
          <w:tcPr>
            <w:tcW w:w="1560" w:type="dxa"/>
            <w:vMerge/>
          </w:tcPr>
          <w:p w14:paraId="35C2047C" w14:textId="77777777" w:rsidR="001F78AF" w:rsidRPr="0048135C" w:rsidRDefault="001F78AF" w:rsidP="00B20DE1"/>
        </w:tc>
        <w:tc>
          <w:tcPr>
            <w:tcW w:w="6662" w:type="dxa"/>
          </w:tcPr>
          <w:p w14:paraId="6F32E9C7" w14:textId="172C539B" w:rsidR="001F78AF" w:rsidRPr="0048135C" w:rsidRDefault="001F78AF" w:rsidP="001F78AF">
            <w:pPr>
              <w:autoSpaceDE w:val="0"/>
              <w:autoSpaceDN w:val="0"/>
              <w:adjustRightInd w:val="0"/>
              <w:jc w:val="both"/>
              <w:rPr>
                <w:rFonts w:ascii="TimesNewRomanPSMT" w:eastAsia="Calibri" w:hAnsi="TimesNewRomanPSMT" w:cs="TimesNewRomanPSMT"/>
                <w:color w:val="0079D5"/>
              </w:rPr>
            </w:pPr>
            <w:r w:rsidRPr="0048135C">
              <w:rPr>
                <w:rFonts w:ascii="TimesNewRomanPSMT" w:eastAsia="Calibri" w:hAnsi="TimesNewRomanPSMT" w:cs="TimesNewRomanPSMT"/>
              </w:rPr>
              <w:t xml:space="preserve">„73.9. geltonas mirksintis signalas leidžia eismą ir </w:t>
            </w:r>
            <w:r w:rsidRPr="0048135C">
              <w:rPr>
                <w:rFonts w:ascii="TimesNewRomanPSMT" w:eastAsia="Calibri" w:hAnsi="TimesNewRomanPSMT" w:cs="TimesNewRomanPSMT"/>
                <w:b/>
              </w:rPr>
              <w:t>įspėja</w:t>
            </w:r>
            <w:r w:rsidRPr="0048135C">
              <w:rPr>
                <w:rFonts w:ascii="TimesNewRomanPSMT" w:eastAsia="Calibri" w:hAnsi="TimesNewRomanPSMT" w:cs="TimesNewRomanPSMT"/>
              </w:rPr>
              <w:t xml:space="preserve"> </w:t>
            </w:r>
            <w:r w:rsidRPr="0048135C">
              <w:rPr>
                <w:rFonts w:ascii="TimesNewRomanPSMT" w:eastAsia="Calibri" w:hAnsi="TimesNewRomanPSMT" w:cs="TimesNewRomanPSMT"/>
                <w:strike/>
              </w:rPr>
              <w:t xml:space="preserve">žymi </w:t>
            </w:r>
            <w:r w:rsidRPr="0048135C">
              <w:rPr>
                <w:rFonts w:eastAsia="Calibri"/>
                <w:b/>
                <w:bCs/>
                <w:strike/>
              </w:rPr>
              <w:t>informuoja</w:t>
            </w:r>
            <w:r w:rsidRPr="0048135C">
              <w:rPr>
                <w:rFonts w:eastAsia="Calibri"/>
              </w:rPr>
              <w:t xml:space="preserve">, </w:t>
            </w:r>
            <w:r w:rsidRPr="0048135C">
              <w:rPr>
                <w:rFonts w:eastAsia="Calibri"/>
                <w:strike/>
              </w:rPr>
              <w:t xml:space="preserve">kad </w:t>
            </w:r>
            <w:r w:rsidRPr="0048135C">
              <w:rPr>
                <w:rFonts w:eastAsia="Calibri"/>
              </w:rPr>
              <w:t xml:space="preserve"> </w:t>
            </w:r>
            <w:r w:rsidRPr="0048135C">
              <w:rPr>
                <w:rFonts w:ascii="TimesNewRomanPSMT" w:eastAsia="Calibri" w:hAnsi="TimesNewRomanPSMT" w:cs="TimesNewRomanPSMT"/>
                <w:b/>
              </w:rPr>
              <w:t>nereguliuojamą</w:t>
            </w:r>
            <w:r w:rsidRPr="0048135C">
              <w:rPr>
                <w:rFonts w:ascii="TimesNewRomanPSMT" w:eastAsia="Calibri" w:hAnsi="TimesNewRomanPSMT" w:cs="TimesNewRomanPSMT"/>
              </w:rPr>
              <w:t xml:space="preserve"> </w:t>
            </w:r>
            <w:proofErr w:type="spellStart"/>
            <w:r w:rsidRPr="0048135C">
              <w:rPr>
                <w:rFonts w:ascii="TimesNewRomanPSMT" w:eastAsia="Calibri" w:hAnsi="TimesNewRomanPSMT" w:cs="TimesNewRomanPSMT"/>
              </w:rPr>
              <w:t>sankryž</w:t>
            </w:r>
            <w:r w:rsidRPr="0048135C">
              <w:rPr>
                <w:rFonts w:eastAsia="Calibri"/>
                <w:strike/>
              </w:rPr>
              <w:t>a</w:t>
            </w:r>
            <w:r w:rsidRPr="0048135C">
              <w:rPr>
                <w:rFonts w:ascii="TimesNewRomanPSMT" w:eastAsia="Calibri" w:hAnsi="TimesNewRomanPSMT" w:cs="TimesNewRomanPSMT"/>
                <w:b/>
              </w:rPr>
              <w:t>ą</w:t>
            </w:r>
            <w:proofErr w:type="spellEnd"/>
            <w:r w:rsidRPr="0048135C">
              <w:rPr>
                <w:rFonts w:eastAsia="Calibri"/>
              </w:rPr>
              <w:t xml:space="preserve">, </w:t>
            </w:r>
            <w:r w:rsidRPr="0048135C">
              <w:rPr>
                <w:rFonts w:eastAsia="Calibri"/>
                <w:strike/>
              </w:rPr>
              <w:t>arba</w:t>
            </w:r>
            <w:r w:rsidRPr="0048135C">
              <w:rPr>
                <w:rFonts w:eastAsia="Calibri"/>
              </w:rPr>
              <w:t xml:space="preserve"> </w:t>
            </w:r>
            <w:r w:rsidRPr="0048135C">
              <w:rPr>
                <w:rFonts w:ascii="TimesNewRomanPSMT" w:eastAsia="Calibri" w:hAnsi="TimesNewRomanPSMT" w:cs="TimesNewRomanPSMT"/>
              </w:rPr>
              <w:t xml:space="preserve">pėsčiųjų </w:t>
            </w:r>
            <w:proofErr w:type="spellStart"/>
            <w:r w:rsidRPr="0048135C">
              <w:rPr>
                <w:rFonts w:ascii="TimesNewRomanPSMT" w:eastAsia="Calibri" w:hAnsi="TimesNewRomanPSMT" w:cs="TimesNewRomanPSMT"/>
              </w:rPr>
              <w:t>perėj</w:t>
            </w:r>
            <w:r w:rsidRPr="0048135C">
              <w:rPr>
                <w:rFonts w:eastAsia="Calibri"/>
                <w:strike/>
              </w:rPr>
              <w:t>a</w:t>
            </w:r>
            <w:r w:rsidRPr="0048135C">
              <w:rPr>
                <w:rFonts w:ascii="TimesNewRomanPSMT" w:eastAsia="Calibri" w:hAnsi="TimesNewRomanPSMT" w:cs="TimesNewRomanPSMT"/>
                <w:b/>
              </w:rPr>
              <w:t>ą</w:t>
            </w:r>
            <w:proofErr w:type="spellEnd"/>
            <w:r w:rsidRPr="0048135C">
              <w:rPr>
                <w:rFonts w:ascii="TimesNewRomanPSMT" w:eastAsia="Calibri" w:hAnsi="TimesNewRomanPSMT" w:cs="TimesNewRomanPSMT"/>
              </w:rPr>
              <w:t xml:space="preserve"> </w:t>
            </w:r>
            <w:r w:rsidRPr="0048135C">
              <w:rPr>
                <w:rFonts w:eastAsia="Calibri"/>
                <w:strike/>
              </w:rPr>
              <w:t>nereguliuojama;</w:t>
            </w:r>
            <w:r w:rsidRPr="0048135C">
              <w:rPr>
                <w:rFonts w:eastAsia="Calibri"/>
              </w:rPr>
              <w:t xml:space="preserve"> </w:t>
            </w:r>
            <w:r w:rsidRPr="0048135C">
              <w:rPr>
                <w:rFonts w:ascii="TimesNewRomanPSMT" w:eastAsia="Calibri" w:hAnsi="TimesNewRomanPSMT" w:cs="TimesNewRomanPSMT"/>
                <w:b/>
              </w:rPr>
              <w:t>arba kitą papildomo dėmesio reiklią vietą</w:t>
            </w:r>
            <w:r w:rsidRPr="0048135C">
              <w:rPr>
                <w:rFonts w:ascii="TimesNewRomanPSMT" w:eastAsia="Calibri" w:hAnsi="TimesNewRomanPSMT" w:cs="TimesNewRomanPSMT"/>
              </w:rPr>
              <w:t>“.“</w:t>
            </w:r>
          </w:p>
        </w:tc>
        <w:tc>
          <w:tcPr>
            <w:tcW w:w="7117" w:type="dxa"/>
          </w:tcPr>
          <w:p w14:paraId="08DB5D1C" w14:textId="7D7119CE" w:rsidR="001F78AF" w:rsidRPr="0048135C" w:rsidRDefault="001F78AF" w:rsidP="001F78AF">
            <w:pPr>
              <w:jc w:val="both"/>
              <w:rPr>
                <w:rFonts w:eastAsia="Calibri"/>
                <w:b/>
              </w:rPr>
            </w:pPr>
            <w:r w:rsidRPr="0048135C">
              <w:rPr>
                <w:rFonts w:eastAsia="Calibri"/>
                <w:b/>
              </w:rPr>
              <w:t xml:space="preserve">Neatsižvelgta. </w:t>
            </w:r>
          </w:p>
          <w:p w14:paraId="0F3F643E" w14:textId="1344247B" w:rsidR="001F78AF" w:rsidRPr="009E07E3" w:rsidRDefault="001F78AF" w:rsidP="009E07E3">
            <w:pPr>
              <w:jc w:val="both"/>
              <w:rPr>
                <w:rFonts w:eastAsia="Calibri"/>
              </w:rPr>
            </w:pPr>
            <w:r w:rsidRPr="0048135C">
              <w:rPr>
                <w:rFonts w:eastAsia="Calibri"/>
              </w:rPr>
              <w:t xml:space="preserve">Neaišku, apie kokias kitas papildomo dėmesio reiklias vietas informuotų geltonas mirksintis šviesoforo signalas. </w:t>
            </w:r>
            <w:r w:rsidR="00F90E24">
              <w:rPr>
                <w:rFonts w:eastAsia="Calibri"/>
              </w:rPr>
              <w:t>Be to, išvadoje siūlomas 73.9 papunkčio papildymas įneštų neapibrėžtumo ir dviprasmybių, t. y. eismo dalyviams būtų neaišku, kaip atskirti geltono mirksinčio signalo reikšmę ir kokiais atvejais šis signalas reikštų nereguliuojamą sankryžą, o kokiais – kitą papildomo dėmesio reiklią vietą.</w:t>
            </w:r>
            <w:r w:rsidRPr="0048135C">
              <w:rPr>
                <w:rFonts w:eastAsia="Calibri"/>
              </w:rPr>
              <w:t xml:space="preserve"> </w:t>
            </w:r>
            <w:r w:rsidR="00F90E24">
              <w:rPr>
                <w:rFonts w:eastAsia="Calibri"/>
              </w:rPr>
              <w:t>Dabartinis reglamentavimas vienareikšmiškas ir aiškus eismo dalyviams, todėl keisti jį netikslinga.</w:t>
            </w:r>
            <w:r w:rsidRPr="0048135C">
              <w:rPr>
                <w:rFonts w:eastAsia="Calibri"/>
              </w:rPr>
              <w:t xml:space="preserve"> </w:t>
            </w:r>
          </w:p>
        </w:tc>
      </w:tr>
      <w:tr w:rsidR="00BF542A" w:rsidRPr="0048135C" w14:paraId="0AE1E79D" w14:textId="77777777" w:rsidTr="00B0481E">
        <w:tc>
          <w:tcPr>
            <w:tcW w:w="1560" w:type="dxa"/>
            <w:vMerge/>
          </w:tcPr>
          <w:p w14:paraId="3086F615" w14:textId="76ADFD03" w:rsidR="00BF542A" w:rsidRPr="0048135C" w:rsidRDefault="00BF542A" w:rsidP="00B20DE1"/>
        </w:tc>
        <w:tc>
          <w:tcPr>
            <w:tcW w:w="6662" w:type="dxa"/>
          </w:tcPr>
          <w:p w14:paraId="5BC9068E" w14:textId="3692CC8C" w:rsidR="00912D4B" w:rsidRPr="0048135C" w:rsidRDefault="00912D4B" w:rsidP="00DB6911">
            <w:pPr>
              <w:autoSpaceDE w:val="0"/>
              <w:autoSpaceDN w:val="0"/>
              <w:adjustRightInd w:val="0"/>
              <w:jc w:val="both"/>
              <w:rPr>
                <w:rFonts w:eastAsia="Calibri"/>
              </w:rPr>
            </w:pPr>
            <w:r w:rsidRPr="0048135C">
              <w:rPr>
                <w:rFonts w:ascii="TimesNewRomanPSMT" w:eastAsia="Calibri" w:hAnsi="TimesNewRomanPSMT" w:cs="TimesNewRomanPSMT"/>
              </w:rPr>
              <w:t xml:space="preserve">„136. </w:t>
            </w:r>
            <w:r w:rsidRPr="0048135C">
              <w:rPr>
                <w:rFonts w:ascii="TimesNewRomanPS-BoldMT" w:eastAsia="Calibri" w:hAnsi="TimesNewRomanPS-BoldMT" w:cs="TimesNewRomanPS-BoldMT"/>
                <w:b/>
                <w:bCs/>
                <w:strike/>
              </w:rPr>
              <w:t>Lenkimas yra vienas pavojingiausių manevrų, todėl rekomenduojama vengti</w:t>
            </w:r>
            <w:r w:rsidR="00DB6911" w:rsidRPr="0048135C">
              <w:rPr>
                <w:rFonts w:ascii="TimesNewRomanPS-BoldMT" w:eastAsia="Calibri" w:hAnsi="TimesNewRomanPS-BoldMT" w:cs="TimesNewRomanPS-BoldMT"/>
                <w:b/>
                <w:bCs/>
                <w:strike/>
              </w:rPr>
              <w:t xml:space="preserve"> </w:t>
            </w:r>
            <w:r w:rsidRPr="0048135C">
              <w:rPr>
                <w:rFonts w:ascii="TimesNewRomanPS-BoldMT" w:eastAsia="Calibri" w:hAnsi="TimesNewRomanPS-BoldMT" w:cs="TimesNewRomanPS-BoldMT"/>
                <w:b/>
                <w:bCs/>
                <w:strike/>
              </w:rPr>
              <w:t xml:space="preserve">nebūtinų lenkimo manevrų. </w:t>
            </w:r>
            <w:r w:rsidRPr="0048135C">
              <w:rPr>
                <w:rFonts w:ascii="TimesNewRomanPSMT" w:eastAsia="Calibri" w:hAnsi="TimesNewRomanPSMT" w:cs="TimesNewRomanPSMT"/>
                <w:strike/>
              </w:rPr>
              <w:t xml:space="preserve">Prieš pradėdamas lenkti, vairuotojas privalo </w:t>
            </w:r>
            <w:r w:rsidRPr="0048135C">
              <w:rPr>
                <w:rFonts w:ascii="TimesNewRomanPS-BoldMT" w:eastAsia="Calibri" w:hAnsi="TimesNewRomanPS-BoldMT" w:cs="TimesNewRomanPS-BoldMT"/>
                <w:b/>
                <w:bCs/>
                <w:strike/>
              </w:rPr>
              <w:t>imtis papildomų atsargumo</w:t>
            </w:r>
            <w:r w:rsidR="00DB6911" w:rsidRPr="0048135C">
              <w:rPr>
                <w:rFonts w:ascii="TimesNewRomanPS-BoldMT" w:eastAsia="Calibri" w:hAnsi="TimesNewRomanPS-BoldMT" w:cs="TimesNewRomanPS-BoldMT"/>
                <w:b/>
                <w:bCs/>
                <w:strike/>
              </w:rPr>
              <w:t xml:space="preserve"> </w:t>
            </w:r>
            <w:r w:rsidRPr="0048135C">
              <w:rPr>
                <w:rFonts w:ascii="TimesNewRomanPS-BoldMT" w:eastAsia="Calibri" w:hAnsi="TimesNewRomanPS-BoldMT" w:cs="TimesNewRomanPS-BoldMT"/>
                <w:b/>
                <w:bCs/>
                <w:strike/>
              </w:rPr>
              <w:t xml:space="preserve">priemonių ir </w:t>
            </w:r>
            <w:r w:rsidRPr="0048135C">
              <w:rPr>
                <w:rFonts w:ascii="TimesNewRomanPSMT" w:eastAsia="Calibri" w:hAnsi="TimesNewRomanPSMT" w:cs="TimesNewRomanPSMT"/>
                <w:strike/>
              </w:rPr>
              <w:t>įsitikinti</w:t>
            </w:r>
            <w:r w:rsidRPr="0048135C">
              <w:rPr>
                <w:rFonts w:ascii="TimesNewRomanPSMT" w:eastAsia="Calibri" w:hAnsi="TimesNewRomanPSMT" w:cs="TimesNewRomanPSMT"/>
              </w:rPr>
              <w:t xml:space="preserve"> </w:t>
            </w:r>
            <w:r w:rsidRPr="0048135C">
              <w:rPr>
                <w:rFonts w:ascii="TimesNewRomanPSMT" w:eastAsia="Calibri" w:hAnsi="TimesNewRomanPSMT" w:cs="TimesNewRomanPSMT"/>
                <w:b/>
              </w:rPr>
              <w:t>Lenkti leidžiama tik po to, kai vairuotojas įsitikina</w:t>
            </w:r>
            <w:r w:rsidRPr="0048135C">
              <w:rPr>
                <w:rFonts w:eastAsia="Calibri"/>
                <w:b/>
              </w:rPr>
              <w:t>, kad</w:t>
            </w:r>
            <w:r w:rsidRPr="0048135C">
              <w:rPr>
                <w:rFonts w:eastAsia="Calibri"/>
              </w:rPr>
              <w:t>:</w:t>
            </w:r>
          </w:p>
          <w:p w14:paraId="4A0D5DBC" w14:textId="77777777" w:rsidR="00912D4B" w:rsidRPr="0048135C" w:rsidRDefault="00912D4B" w:rsidP="00DB6911">
            <w:pPr>
              <w:autoSpaceDE w:val="0"/>
              <w:autoSpaceDN w:val="0"/>
              <w:adjustRightInd w:val="0"/>
              <w:jc w:val="both"/>
              <w:rPr>
                <w:rFonts w:eastAsia="Calibri"/>
              </w:rPr>
            </w:pPr>
            <w:r w:rsidRPr="0048135C">
              <w:rPr>
                <w:rFonts w:eastAsia="Calibri"/>
              </w:rPr>
              <w:t xml:space="preserve">136.1. </w:t>
            </w:r>
            <w:r w:rsidRPr="0048135C">
              <w:rPr>
                <w:rFonts w:ascii="TimesNewRomanPSMT" w:eastAsia="Calibri" w:hAnsi="TimesNewRomanPSMT" w:cs="TimesNewRomanPSMT"/>
                <w:strike/>
              </w:rPr>
              <w:t>nė vienas iš važiuojančių paskui jį vairuotojų nepradėjo jo lenkti</w:t>
            </w:r>
            <w:r w:rsidRPr="0048135C">
              <w:rPr>
                <w:rFonts w:ascii="TimesNewRomanPSMT" w:eastAsia="Calibri" w:hAnsi="TimesNewRomanPSMT" w:cs="TimesNewRomanPSMT"/>
              </w:rPr>
              <w:t xml:space="preserve"> </w:t>
            </w:r>
            <w:r w:rsidRPr="0048135C">
              <w:rPr>
                <w:rFonts w:ascii="TimesNewRomanPSMT" w:eastAsia="Calibri" w:hAnsi="TimesNewRomanPSMT" w:cs="TimesNewRomanPSMT"/>
                <w:b/>
              </w:rPr>
              <w:t>nėra lenkiamas</w:t>
            </w:r>
            <w:r w:rsidRPr="0048135C">
              <w:rPr>
                <w:rFonts w:eastAsia="Calibri"/>
              </w:rPr>
              <w:t>;</w:t>
            </w:r>
          </w:p>
          <w:p w14:paraId="77C76392" w14:textId="6B2964CA" w:rsidR="00912D4B" w:rsidRPr="0048135C" w:rsidRDefault="00912D4B" w:rsidP="00DB6911">
            <w:pPr>
              <w:autoSpaceDE w:val="0"/>
              <w:autoSpaceDN w:val="0"/>
              <w:adjustRightInd w:val="0"/>
              <w:jc w:val="both"/>
              <w:rPr>
                <w:rFonts w:eastAsia="Calibri"/>
              </w:rPr>
            </w:pPr>
            <w:r w:rsidRPr="0048135C">
              <w:rPr>
                <w:rFonts w:ascii="TimesNewRomanPSMT" w:eastAsia="Calibri" w:hAnsi="TimesNewRomanPSMT" w:cs="TimesNewRomanPSMT"/>
              </w:rPr>
              <w:t xml:space="preserve">136.2. transporto priemonės, </w:t>
            </w:r>
            <w:r w:rsidRPr="0048135C">
              <w:rPr>
                <w:rFonts w:ascii="TimesNewRomanPSMT" w:eastAsia="Calibri" w:hAnsi="TimesNewRomanPSMT" w:cs="TimesNewRomanPSMT"/>
                <w:strike/>
              </w:rPr>
              <w:t>važiuojančios priekyje ta pačia eismo juosta</w:t>
            </w:r>
            <w:r w:rsidRPr="0048135C">
              <w:rPr>
                <w:rFonts w:ascii="TimesNewRomanPSMT" w:eastAsia="Calibri" w:hAnsi="TimesNewRomanPSMT" w:cs="TimesNewRomanPSMT"/>
              </w:rPr>
              <w:t xml:space="preserve"> </w:t>
            </w:r>
            <w:r w:rsidRPr="0048135C">
              <w:rPr>
                <w:rFonts w:eastAsia="Calibri"/>
                <w:b/>
              </w:rPr>
              <w:t>kuri</w:t>
            </w:r>
            <w:r w:rsidRPr="0048135C">
              <w:rPr>
                <w:rFonts w:ascii="TimesNewRomanPSMT" w:eastAsia="Calibri" w:hAnsi="TimesNewRomanPSMT" w:cs="TimesNewRomanPSMT"/>
                <w:b/>
              </w:rPr>
              <w:t xml:space="preserve">ą </w:t>
            </w:r>
            <w:r w:rsidRPr="0048135C">
              <w:rPr>
                <w:rFonts w:eastAsia="Calibri"/>
                <w:b/>
              </w:rPr>
              <w:t>(kurias) ketinama</w:t>
            </w:r>
            <w:r w:rsidR="00DB6911" w:rsidRPr="0048135C">
              <w:rPr>
                <w:rFonts w:eastAsia="Calibri"/>
              </w:rPr>
              <w:t xml:space="preserve"> </w:t>
            </w:r>
            <w:r w:rsidRPr="0048135C">
              <w:rPr>
                <w:rFonts w:eastAsia="Calibri"/>
                <w:b/>
              </w:rPr>
              <w:t>lenkti</w:t>
            </w:r>
            <w:r w:rsidRPr="0048135C">
              <w:rPr>
                <w:rFonts w:eastAsia="Calibri"/>
              </w:rPr>
              <w:t xml:space="preserve">, </w:t>
            </w:r>
            <w:r w:rsidRPr="0048135C">
              <w:rPr>
                <w:rFonts w:ascii="TimesNewRomanPSMT" w:eastAsia="Calibri" w:hAnsi="TimesNewRomanPSMT" w:cs="TimesNewRomanPSMT"/>
              </w:rPr>
              <w:t>vairuotojas nerodo kairiojo posūkio signalo;</w:t>
            </w:r>
          </w:p>
          <w:p w14:paraId="3E47B13D" w14:textId="46655039" w:rsidR="00912D4B" w:rsidRPr="0048135C" w:rsidRDefault="00912D4B" w:rsidP="00DB6911">
            <w:pPr>
              <w:autoSpaceDE w:val="0"/>
              <w:autoSpaceDN w:val="0"/>
              <w:adjustRightInd w:val="0"/>
              <w:jc w:val="both"/>
              <w:rPr>
                <w:rFonts w:ascii="TimesNewRomanPSMT" w:eastAsia="Calibri" w:hAnsi="TimesNewRomanPSMT" w:cs="TimesNewRomanPSMT"/>
              </w:rPr>
            </w:pPr>
            <w:r w:rsidRPr="0048135C">
              <w:rPr>
                <w:rFonts w:eastAsia="Calibri"/>
              </w:rPr>
              <w:t xml:space="preserve">136.3. </w:t>
            </w:r>
            <w:r w:rsidRPr="0048135C">
              <w:rPr>
                <w:rFonts w:ascii="TimesNewRomanPSMT" w:eastAsia="Calibri" w:hAnsi="TimesNewRomanPSMT" w:cs="TimesNewRomanPSMT"/>
              </w:rPr>
              <w:t xml:space="preserve">lenkimui būtina eismo juostos dalis yra laisva ir nebus kliudoma </w:t>
            </w:r>
            <w:proofErr w:type="spellStart"/>
            <w:r w:rsidRPr="0048135C">
              <w:rPr>
                <w:rFonts w:ascii="TimesNewRomanPSMT" w:eastAsia="Calibri" w:hAnsi="TimesNewRomanPSMT" w:cs="TimesNewRomanPSMT"/>
              </w:rPr>
              <w:t>priešprieš</w:t>
            </w:r>
            <w:r w:rsidR="00DB6911" w:rsidRPr="0048135C">
              <w:rPr>
                <w:rFonts w:ascii="TimesNewRomanPSMT" w:eastAsia="Calibri" w:hAnsi="TimesNewRomanPSMT" w:cs="TimesNewRomanPSMT"/>
              </w:rPr>
              <w:t>iais</w:t>
            </w:r>
            <w:proofErr w:type="spellEnd"/>
            <w:r w:rsidR="00DB6911" w:rsidRPr="0048135C">
              <w:rPr>
                <w:rFonts w:ascii="TimesNewRomanPSMT" w:eastAsia="Calibri" w:hAnsi="TimesNewRomanPSMT" w:cs="TimesNewRomanPSMT"/>
              </w:rPr>
              <w:t xml:space="preserve"> </w:t>
            </w:r>
            <w:r w:rsidRPr="0048135C">
              <w:rPr>
                <w:rFonts w:ascii="TimesNewRomanPSMT" w:eastAsia="Calibri" w:hAnsi="TimesNewRomanPSMT" w:cs="TimesNewRomanPSMT"/>
              </w:rPr>
              <w:t>atvažiuojančioms transporto priemonėms;</w:t>
            </w:r>
          </w:p>
          <w:p w14:paraId="1A0B2149" w14:textId="33D43EA2" w:rsidR="00912D4B" w:rsidRPr="0048135C" w:rsidRDefault="00912D4B" w:rsidP="00DB6911">
            <w:pPr>
              <w:autoSpaceDE w:val="0"/>
              <w:autoSpaceDN w:val="0"/>
              <w:adjustRightInd w:val="0"/>
              <w:jc w:val="both"/>
              <w:rPr>
                <w:rFonts w:eastAsia="Calibri"/>
              </w:rPr>
            </w:pPr>
            <w:r w:rsidRPr="0048135C">
              <w:rPr>
                <w:rFonts w:eastAsia="Calibri"/>
              </w:rPr>
              <w:t xml:space="preserve">136.4. </w:t>
            </w:r>
            <w:r w:rsidRPr="0048135C">
              <w:rPr>
                <w:rFonts w:ascii="TimesNewRomanPSMT" w:eastAsia="Calibri" w:hAnsi="TimesNewRomanPSMT" w:cs="TimesNewRomanPSMT"/>
              </w:rPr>
              <w:t>baigdamas lenkti, jis galės grįžti į savo eismo juostą, nesukliudydamas lenk</w:t>
            </w:r>
            <w:r w:rsidR="00DB6911" w:rsidRPr="0048135C">
              <w:rPr>
                <w:rFonts w:eastAsia="Calibri"/>
              </w:rPr>
              <w:t xml:space="preserve">iamai </w:t>
            </w:r>
            <w:r w:rsidRPr="0048135C">
              <w:rPr>
                <w:rFonts w:eastAsia="Calibri"/>
              </w:rPr>
              <w:t xml:space="preserve">transporto priemonei </w:t>
            </w:r>
            <w:r w:rsidRPr="0048135C">
              <w:rPr>
                <w:rFonts w:ascii="TimesNewRomanPS-BoldMT" w:eastAsia="Calibri" w:hAnsi="TimesNewRomanPS-BoldMT" w:cs="TimesNewRomanPS-BoldMT"/>
                <w:b/>
                <w:bCs/>
              </w:rPr>
              <w:t>lenkiant bus užtikrintas saugus atstumas nuo lenkiamos transporto priemonės</w:t>
            </w:r>
            <w:r w:rsidRPr="0048135C">
              <w:rPr>
                <w:rFonts w:eastAsia="Calibri"/>
              </w:rPr>
              <w:t>;</w:t>
            </w:r>
          </w:p>
          <w:p w14:paraId="29A23ECA" w14:textId="77777777" w:rsidR="00896E74" w:rsidRPr="0048135C" w:rsidRDefault="00912D4B" w:rsidP="00DB6911">
            <w:pPr>
              <w:autoSpaceDE w:val="0"/>
              <w:autoSpaceDN w:val="0"/>
              <w:adjustRightInd w:val="0"/>
              <w:jc w:val="both"/>
              <w:rPr>
                <w:rFonts w:ascii="TimesNewRomanPSMT" w:eastAsia="Calibri" w:hAnsi="TimesNewRomanPSMT" w:cs="TimesNewRomanPSMT"/>
              </w:rPr>
            </w:pPr>
            <w:r w:rsidRPr="0048135C">
              <w:rPr>
                <w:rFonts w:eastAsia="Calibri"/>
              </w:rPr>
              <w:t xml:space="preserve">136.5. </w:t>
            </w:r>
            <w:r w:rsidRPr="0048135C">
              <w:rPr>
                <w:rFonts w:ascii="TimesNewRomanPSMT" w:eastAsia="Calibri" w:hAnsi="TimesNewRomanPSMT" w:cs="TimesNewRomanPSMT"/>
                <w:strike/>
              </w:rPr>
              <w:t>lenkiant bus užtikrintas saugus atstumas nuo lenkiamos transporto priemonė</w:t>
            </w:r>
            <w:r w:rsidR="00DB6911" w:rsidRPr="0048135C">
              <w:rPr>
                <w:rFonts w:ascii="TimesNewRomanPSMT" w:eastAsia="Calibri" w:hAnsi="TimesNewRomanPSMT" w:cs="TimesNewRomanPSMT"/>
                <w:strike/>
              </w:rPr>
              <w:t>s</w:t>
            </w:r>
            <w:r w:rsidR="00DB6911" w:rsidRPr="0048135C">
              <w:rPr>
                <w:rFonts w:ascii="TimesNewRomanPSMT" w:eastAsia="Calibri" w:hAnsi="TimesNewRomanPSMT" w:cs="TimesNewRomanPSMT"/>
              </w:rPr>
              <w:t xml:space="preserve"> </w:t>
            </w:r>
            <w:proofErr w:type="spellStart"/>
            <w:r w:rsidRPr="0048135C">
              <w:rPr>
                <w:rFonts w:eastAsia="Calibri"/>
                <w:b/>
                <w:bCs/>
              </w:rPr>
              <w:t>baigd</w:t>
            </w:r>
            <w:r w:rsidRPr="0048135C">
              <w:rPr>
                <w:rFonts w:eastAsia="Calibri"/>
                <w:b/>
                <w:bCs/>
                <w:strike/>
              </w:rPr>
              <w:t>amas</w:t>
            </w:r>
            <w:r w:rsidRPr="0048135C">
              <w:rPr>
                <w:rFonts w:eastAsia="Calibri"/>
                <w:b/>
                <w:bCs/>
              </w:rPr>
              <w:t>iant</w:t>
            </w:r>
            <w:proofErr w:type="spellEnd"/>
            <w:r w:rsidRPr="0048135C">
              <w:rPr>
                <w:rFonts w:eastAsia="Calibri"/>
                <w:b/>
                <w:bCs/>
              </w:rPr>
              <w:t xml:space="preserve"> lenkti, </w:t>
            </w:r>
            <w:r w:rsidRPr="0048135C">
              <w:rPr>
                <w:rFonts w:ascii="TimesNewRomanPS-BoldMT" w:eastAsia="Calibri" w:hAnsi="TimesNewRomanPS-BoldMT" w:cs="TimesNewRomanPS-BoldMT"/>
                <w:b/>
                <w:bCs/>
                <w:strike/>
              </w:rPr>
              <w:t>jis galės</w:t>
            </w:r>
            <w:r w:rsidRPr="0048135C">
              <w:rPr>
                <w:rFonts w:ascii="TimesNewRomanPS-BoldMT" w:eastAsia="Calibri" w:hAnsi="TimesNewRomanPS-BoldMT" w:cs="TimesNewRomanPS-BoldMT"/>
                <w:b/>
                <w:bCs/>
              </w:rPr>
              <w:t xml:space="preserve"> </w:t>
            </w:r>
            <w:r w:rsidRPr="0048135C">
              <w:rPr>
                <w:rFonts w:eastAsia="Calibri"/>
                <w:b/>
                <w:bCs/>
              </w:rPr>
              <w:t xml:space="preserve">pavyks </w:t>
            </w:r>
            <w:r w:rsidRPr="0048135C">
              <w:rPr>
                <w:rFonts w:ascii="TimesNewRomanPS-BoldMT" w:eastAsia="Calibri" w:hAnsi="TimesNewRomanPS-BoldMT" w:cs="TimesNewRomanPS-BoldMT"/>
                <w:b/>
                <w:bCs/>
              </w:rPr>
              <w:t xml:space="preserve">grįžti į savo eismo juostą, </w:t>
            </w:r>
            <w:proofErr w:type="spellStart"/>
            <w:r w:rsidRPr="0048135C">
              <w:rPr>
                <w:rFonts w:ascii="TimesNewRomanPS-BoldMT" w:eastAsia="Calibri" w:hAnsi="TimesNewRomanPS-BoldMT" w:cs="TimesNewRomanPS-BoldMT"/>
                <w:b/>
                <w:bCs/>
              </w:rPr>
              <w:t>nesukliudyda</w:t>
            </w:r>
            <w:r w:rsidRPr="0048135C">
              <w:rPr>
                <w:rFonts w:eastAsia="Calibri"/>
                <w:b/>
                <w:bCs/>
                <w:strike/>
              </w:rPr>
              <w:t>mas</w:t>
            </w:r>
            <w:r w:rsidRPr="0048135C">
              <w:rPr>
                <w:rFonts w:eastAsia="Calibri"/>
                <w:b/>
                <w:bCs/>
              </w:rPr>
              <w:t>nt</w:t>
            </w:r>
            <w:proofErr w:type="spellEnd"/>
            <w:r w:rsidRPr="0048135C">
              <w:rPr>
                <w:rFonts w:eastAsia="Calibri"/>
                <w:b/>
                <w:bCs/>
              </w:rPr>
              <w:t xml:space="preserve"> lenkiamai</w:t>
            </w:r>
            <w:r w:rsidR="00DB6911" w:rsidRPr="0048135C">
              <w:rPr>
                <w:rFonts w:ascii="TimesNewRomanPSMT" w:eastAsia="Calibri" w:hAnsi="TimesNewRomanPSMT" w:cs="TimesNewRomanPSMT"/>
              </w:rPr>
              <w:t xml:space="preserve"> </w:t>
            </w:r>
            <w:r w:rsidRPr="0048135C">
              <w:rPr>
                <w:rFonts w:eastAsia="Calibri"/>
                <w:b/>
                <w:bCs/>
              </w:rPr>
              <w:t>transporto priemonei</w:t>
            </w:r>
            <w:r w:rsidRPr="0048135C">
              <w:rPr>
                <w:rFonts w:ascii="TimesNewRomanPSMT" w:eastAsia="Calibri" w:hAnsi="TimesNewRomanPSMT" w:cs="TimesNewRomanPSMT"/>
              </w:rPr>
              <w:t>.“</w:t>
            </w:r>
          </w:p>
          <w:p w14:paraId="449B3FA6" w14:textId="01D0C596" w:rsidR="00810201" w:rsidRPr="0048135C" w:rsidRDefault="00810201" w:rsidP="00810201">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Manytina, jog punkte nėra reikalinga informacija apie lenkimo manevro pavojingumą, nes KET nėra vadovėlis. Kiti pakeitimai siūlomi siekiant papunkčius išdėstyti racionaliau.</w:t>
            </w:r>
          </w:p>
        </w:tc>
        <w:tc>
          <w:tcPr>
            <w:tcW w:w="7117" w:type="dxa"/>
          </w:tcPr>
          <w:p w14:paraId="09F29AFC" w14:textId="5B360CEB" w:rsidR="00F23A01" w:rsidRPr="0048135C" w:rsidRDefault="00DB6911" w:rsidP="00BC4060">
            <w:pPr>
              <w:jc w:val="both"/>
              <w:rPr>
                <w:rFonts w:eastAsia="Calibri"/>
                <w:b/>
              </w:rPr>
            </w:pPr>
            <w:r w:rsidRPr="0048135C">
              <w:rPr>
                <w:rFonts w:eastAsia="Calibri"/>
                <w:b/>
              </w:rPr>
              <w:t>A</w:t>
            </w:r>
            <w:r w:rsidR="00BF542A" w:rsidRPr="0048135C">
              <w:rPr>
                <w:rFonts w:eastAsia="Calibri"/>
                <w:b/>
              </w:rPr>
              <w:t>tsižvelgta</w:t>
            </w:r>
            <w:r w:rsidRPr="0048135C">
              <w:rPr>
                <w:rFonts w:eastAsia="Calibri"/>
                <w:b/>
              </w:rPr>
              <w:t xml:space="preserve"> iš dalies</w:t>
            </w:r>
            <w:r w:rsidR="00BF542A" w:rsidRPr="0048135C">
              <w:rPr>
                <w:rFonts w:eastAsia="Calibri"/>
                <w:b/>
              </w:rPr>
              <w:t xml:space="preserve">. </w:t>
            </w:r>
            <w:r w:rsidRPr="0048135C">
              <w:rPr>
                <w:rFonts w:eastAsia="Calibri"/>
              </w:rPr>
              <w:t xml:space="preserve">KET 136 punkto formuluotė tikslinta pagal kitų suinteresuotų institucijų pateiktas pastabas.  </w:t>
            </w:r>
          </w:p>
          <w:p w14:paraId="12E589BE" w14:textId="42C41C17" w:rsidR="00BF542A" w:rsidRPr="0048135C" w:rsidRDefault="00BF542A" w:rsidP="00C963FB">
            <w:pPr>
              <w:jc w:val="both"/>
              <w:rPr>
                <w:b/>
              </w:rPr>
            </w:pPr>
          </w:p>
        </w:tc>
      </w:tr>
      <w:tr w:rsidR="00FE24D7" w:rsidRPr="0048135C" w14:paraId="337E5634" w14:textId="77777777" w:rsidTr="00B0481E">
        <w:tc>
          <w:tcPr>
            <w:tcW w:w="1560" w:type="dxa"/>
            <w:vMerge w:val="restart"/>
            <w:tcBorders>
              <w:top w:val="nil"/>
            </w:tcBorders>
          </w:tcPr>
          <w:p w14:paraId="30600A79" w14:textId="77777777" w:rsidR="00FE24D7" w:rsidRPr="0048135C" w:rsidRDefault="00FE24D7" w:rsidP="00B20DE1"/>
        </w:tc>
        <w:tc>
          <w:tcPr>
            <w:tcW w:w="6662" w:type="dxa"/>
          </w:tcPr>
          <w:p w14:paraId="34445D81" w14:textId="77777777" w:rsidR="00FE24D7" w:rsidRPr="0048135C" w:rsidRDefault="00FE24D7" w:rsidP="00FE24D7">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color w:val="000000"/>
              </w:rPr>
              <w:t xml:space="preserve">„143. Neapšviestuose kelių ruožuose tamsiuoju paros metu arba esant blogam matomumui </w:t>
            </w:r>
            <w:r w:rsidRPr="0048135C">
              <w:rPr>
                <w:rFonts w:eastAsia="Calibri"/>
                <w:b/>
                <w:bCs/>
                <w:strike/>
              </w:rPr>
              <w:t>sustoti</w:t>
            </w:r>
            <w:r w:rsidRPr="0048135C">
              <w:rPr>
                <w:rFonts w:eastAsia="Calibri"/>
                <w:b/>
                <w:bCs/>
              </w:rPr>
              <w:t xml:space="preserve"> sustojus </w:t>
            </w:r>
            <w:r w:rsidRPr="0048135C">
              <w:rPr>
                <w:rFonts w:ascii="TimesNewRomanPSMT" w:eastAsia="Calibri" w:hAnsi="TimesNewRomanPSMT" w:cs="TimesNewRomanPSMT"/>
                <w:strike/>
              </w:rPr>
              <w:t>leidžiama</w:t>
            </w:r>
            <w:r w:rsidRPr="0048135C">
              <w:rPr>
                <w:rFonts w:ascii="TimesNewRomanPSMT" w:eastAsia="Calibri" w:hAnsi="TimesNewRomanPSMT" w:cs="TimesNewRomanPSMT"/>
              </w:rPr>
              <w:t xml:space="preserve"> </w:t>
            </w:r>
            <w:r w:rsidRPr="0048135C">
              <w:rPr>
                <w:rFonts w:eastAsia="Calibri"/>
              </w:rPr>
              <w:t xml:space="preserve">privaloma </w:t>
            </w:r>
            <w:proofErr w:type="spellStart"/>
            <w:r w:rsidRPr="0048135C">
              <w:rPr>
                <w:rFonts w:ascii="TimesNewRomanPS-BoldMT" w:eastAsia="Calibri" w:hAnsi="TimesNewRomanPS-BoldMT" w:cs="TimesNewRomanPS-BoldMT"/>
                <w:b/>
                <w:bCs/>
              </w:rPr>
              <w:lastRenderedPageBreak/>
              <w:t>įjung</w:t>
            </w:r>
            <w:r w:rsidRPr="0048135C">
              <w:rPr>
                <w:rFonts w:eastAsia="Calibri"/>
                <w:b/>
                <w:bCs/>
                <w:strike/>
              </w:rPr>
              <w:t>us</w:t>
            </w:r>
            <w:r w:rsidRPr="0048135C">
              <w:rPr>
                <w:rFonts w:eastAsia="Calibri"/>
                <w:b/>
                <w:bCs/>
              </w:rPr>
              <w:t>ti</w:t>
            </w:r>
            <w:proofErr w:type="spellEnd"/>
            <w:r w:rsidRPr="0048135C">
              <w:rPr>
                <w:rFonts w:eastAsia="Calibri"/>
                <w:b/>
                <w:bCs/>
              </w:rPr>
              <w:t xml:space="preserve"> </w:t>
            </w:r>
            <w:r w:rsidRPr="0048135C">
              <w:rPr>
                <w:rFonts w:ascii="TimesNewRomanPS-BoldMT" w:eastAsia="Calibri" w:hAnsi="TimesNewRomanPS-BoldMT" w:cs="TimesNewRomanPS-BoldMT"/>
                <w:b/>
                <w:bCs/>
              </w:rPr>
              <w:t xml:space="preserve">avarinę šviesos signalizaciją, o </w:t>
            </w:r>
            <w:r w:rsidRPr="0048135C">
              <w:rPr>
                <w:rFonts w:ascii="TimesNewRomanPSMT" w:eastAsia="Calibri" w:hAnsi="TimesNewRomanPSMT" w:cs="TimesNewRomanPSMT"/>
              </w:rPr>
              <w:t xml:space="preserve">stovėti </w:t>
            </w:r>
            <w:r w:rsidRPr="0048135C">
              <w:rPr>
                <w:rFonts w:ascii="TimesNewRomanPS-BoldMT" w:eastAsia="Calibri" w:hAnsi="TimesNewRomanPS-BoldMT" w:cs="TimesNewRomanPS-BoldMT"/>
                <w:b/>
                <w:bCs/>
              </w:rPr>
              <w:t xml:space="preserve">leidžiama </w:t>
            </w:r>
            <w:r w:rsidRPr="0048135C">
              <w:rPr>
                <w:rFonts w:eastAsia="Calibri"/>
              </w:rPr>
              <w:t xml:space="preserve">tik </w:t>
            </w:r>
            <w:r w:rsidRPr="0048135C">
              <w:rPr>
                <w:rFonts w:ascii="TimesNewRomanPSMT" w:eastAsia="Calibri" w:hAnsi="TimesNewRomanPSMT" w:cs="TimesNewRomanPSMT"/>
              </w:rPr>
              <w:t>stovėjimo aikštelėse arba už kelio ribų.“</w:t>
            </w:r>
          </w:p>
          <w:p w14:paraId="6F7E9AF2" w14:textId="3DC3E6FE" w:rsidR="00FE24D7" w:rsidRPr="0048135C" w:rsidRDefault="00FE24D7" w:rsidP="00FE24D7">
            <w:pPr>
              <w:overflowPunct w:val="0"/>
              <w:autoSpaceDE w:val="0"/>
              <w:autoSpaceDN w:val="0"/>
              <w:adjustRightInd w:val="0"/>
              <w:spacing w:after="20"/>
              <w:jc w:val="both"/>
              <w:textAlignment w:val="baseline"/>
              <w:rPr>
                <w:lang w:eastAsia="en-US"/>
              </w:rPr>
            </w:pPr>
            <w:r w:rsidRPr="0048135C">
              <w:rPr>
                <w:lang w:eastAsia="en-US"/>
              </w:rPr>
              <w:t>Manytina, jog avarinę šviesos signalizaciją būtina įjungti sustojus, o ne ketinant sustoti.</w:t>
            </w:r>
          </w:p>
        </w:tc>
        <w:tc>
          <w:tcPr>
            <w:tcW w:w="7117" w:type="dxa"/>
          </w:tcPr>
          <w:p w14:paraId="74F42E82" w14:textId="439A77B3" w:rsidR="00FE24D7" w:rsidRPr="0048135C" w:rsidRDefault="00FE24D7" w:rsidP="00FE24D7">
            <w:pPr>
              <w:jc w:val="both"/>
              <w:rPr>
                <w:rFonts w:eastAsia="Calibri"/>
              </w:rPr>
            </w:pPr>
            <w:r w:rsidRPr="0048135C">
              <w:rPr>
                <w:rFonts w:eastAsia="Calibri"/>
                <w:b/>
              </w:rPr>
              <w:lastRenderedPageBreak/>
              <w:t xml:space="preserve">Neatsižvelgta. </w:t>
            </w:r>
            <w:r w:rsidRPr="0048135C">
              <w:rPr>
                <w:rFonts w:eastAsia="Calibri"/>
              </w:rPr>
              <w:t xml:space="preserve">Manytina, kad pateiktas siūlymas nekeičia </w:t>
            </w:r>
            <w:r w:rsidR="00D817D5" w:rsidRPr="0048135C">
              <w:rPr>
                <w:rFonts w:eastAsia="Calibri"/>
              </w:rPr>
              <w:t xml:space="preserve">reikalavimo </w:t>
            </w:r>
            <w:r w:rsidRPr="0048135C">
              <w:rPr>
                <w:rFonts w:eastAsia="Calibri"/>
              </w:rPr>
              <w:t>esmės</w:t>
            </w:r>
            <w:r w:rsidR="00D817D5" w:rsidRPr="0048135C">
              <w:rPr>
                <w:rFonts w:eastAsia="Calibri"/>
              </w:rPr>
              <w:t>, todėl siūlomas keitimas perteklinis</w:t>
            </w:r>
            <w:r w:rsidRPr="0048135C">
              <w:rPr>
                <w:rFonts w:eastAsia="Calibri"/>
              </w:rPr>
              <w:t>.</w:t>
            </w:r>
          </w:p>
          <w:p w14:paraId="670B31B2" w14:textId="77777777" w:rsidR="00FE24D7" w:rsidRPr="0048135C" w:rsidRDefault="00FE24D7" w:rsidP="00434DC2">
            <w:pPr>
              <w:jc w:val="both"/>
              <w:rPr>
                <w:rFonts w:eastAsia="Calibri"/>
                <w:b/>
              </w:rPr>
            </w:pPr>
          </w:p>
        </w:tc>
      </w:tr>
      <w:tr w:rsidR="00FE24D7" w:rsidRPr="0048135C" w14:paraId="0B158DA9" w14:textId="77777777" w:rsidTr="00B0481E">
        <w:tc>
          <w:tcPr>
            <w:tcW w:w="1560" w:type="dxa"/>
            <w:vMerge/>
            <w:tcBorders>
              <w:top w:val="nil"/>
            </w:tcBorders>
          </w:tcPr>
          <w:p w14:paraId="09A11339" w14:textId="77777777" w:rsidR="00FE24D7" w:rsidRPr="0048135C" w:rsidRDefault="00FE24D7" w:rsidP="00B20DE1"/>
        </w:tc>
        <w:tc>
          <w:tcPr>
            <w:tcW w:w="6662" w:type="dxa"/>
          </w:tcPr>
          <w:p w14:paraId="7724FF7E" w14:textId="77777777" w:rsidR="00FE24D7" w:rsidRPr="0048135C" w:rsidRDefault="00FE24D7" w:rsidP="00FE24D7">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 xml:space="preserve">„151. Priverstinai sustojęs ten, kur sustoti </w:t>
            </w:r>
            <w:r w:rsidRPr="0048135C">
              <w:rPr>
                <w:rFonts w:eastAsia="Calibri"/>
              </w:rPr>
              <w:t>(</w:t>
            </w:r>
            <w:r w:rsidRPr="0048135C">
              <w:rPr>
                <w:rFonts w:eastAsia="Calibri"/>
                <w:b/>
                <w:bCs/>
              </w:rPr>
              <w:t xml:space="preserve">arba </w:t>
            </w:r>
            <w:r w:rsidRPr="0048135C">
              <w:rPr>
                <w:rFonts w:ascii="TimesNewRomanPSMT" w:eastAsia="Calibri" w:hAnsi="TimesNewRomanPSMT" w:cs="TimesNewRomanPSMT"/>
              </w:rPr>
              <w:t>stovėti</w:t>
            </w:r>
            <w:r w:rsidRPr="0048135C">
              <w:rPr>
                <w:rFonts w:eastAsia="Calibri"/>
              </w:rPr>
              <w:t xml:space="preserve">) </w:t>
            </w:r>
            <w:r w:rsidRPr="0048135C">
              <w:rPr>
                <w:rFonts w:ascii="TimesNewRomanPSMT" w:eastAsia="Calibri" w:hAnsi="TimesNewRomanPSMT" w:cs="TimesNewRomanPSMT"/>
              </w:rPr>
              <w:t>draudžiama, transporto priemonės vairuotojas privalo įjungti avarinę šviesos signalizaciją</w:t>
            </w:r>
            <w:r w:rsidRPr="0048135C">
              <w:rPr>
                <w:rFonts w:ascii="TimesNewRomanPSMT" w:eastAsia="Calibri" w:hAnsi="TimesNewRomanPSMT" w:cs="TimesNewRomanPSMT"/>
                <w:strike/>
              </w:rPr>
              <w:t>, jeigu tokia įrengta</w:t>
            </w:r>
            <w:r w:rsidRPr="0048135C">
              <w:rPr>
                <w:rFonts w:ascii="TimesNewRomanPSMT" w:eastAsia="Calibri" w:hAnsi="TimesNewRomanPSMT" w:cs="TimesNewRomanPSMT"/>
              </w:rPr>
              <w:t xml:space="preserve">, </w:t>
            </w:r>
            <w:r w:rsidRPr="0048135C">
              <w:rPr>
                <w:rFonts w:eastAsia="Calibri"/>
              </w:rPr>
              <w:t xml:space="preserve">ir (ar) pastatyti avarinio </w:t>
            </w:r>
            <w:r w:rsidRPr="0048135C">
              <w:rPr>
                <w:rFonts w:ascii="TimesNewRomanPSMT" w:eastAsia="Calibri" w:hAnsi="TimesNewRomanPSMT" w:cs="TimesNewRomanPSMT"/>
              </w:rPr>
              <w:t xml:space="preserve">sustojimo ženklą, kaip nurodyta Taisyklių 92 punkte, ir kuo skubiau pašalinti transporto priemonę nuo </w:t>
            </w:r>
            <w:r w:rsidRPr="0048135C">
              <w:rPr>
                <w:rFonts w:eastAsia="Calibri"/>
              </w:rPr>
              <w:t xml:space="preserve">kelio. Jeigu </w:t>
            </w:r>
            <w:r w:rsidRPr="0048135C">
              <w:rPr>
                <w:rFonts w:eastAsia="Calibri"/>
                <w:strike/>
              </w:rPr>
              <w:t>norima</w:t>
            </w:r>
            <w:r w:rsidRPr="0048135C">
              <w:rPr>
                <w:rFonts w:eastAsia="Calibri"/>
              </w:rPr>
              <w:t xml:space="preserve"> ketinama </w:t>
            </w:r>
            <w:r w:rsidRPr="0048135C">
              <w:rPr>
                <w:rFonts w:ascii="TimesNewRomanPSMT" w:eastAsia="Calibri" w:hAnsi="TimesNewRomanPSMT" w:cs="TimesNewRomanPSMT"/>
              </w:rPr>
              <w:t>sustoti neapšviestame kelio ruože tamsiuoju paros metu arba esant blogam matomumui ir avarinės šviesos signalizacijos nėra arba ji sugedusi, transporto priemonė turi būti pastatyta už kelio ribų. Jeigu to negalima padaryti, vietą būtina pažymėti taip, kaip nurodyta Taisyklių 92 punkte.“</w:t>
            </w:r>
          </w:p>
          <w:p w14:paraId="036B32F9" w14:textId="616A8367" w:rsidR="00FE24D7" w:rsidRPr="0048135C" w:rsidRDefault="00FE24D7" w:rsidP="00FE24D7">
            <w:pPr>
              <w:autoSpaceDE w:val="0"/>
              <w:autoSpaceDN w:val="0"/>
              <w:adjustRightInd w:val="0"/>
              <w:rPr>
                <w:rFonts w:ascii="TimesNewRomanPSMT" w:eastAsia="Calibri" w:hAnsi="TimesNewRomanPSMT" w:cs="TimesNewRomanPSMT"/>
              </w:rPr>
            </w:pPr>
            <w:r w:rsidRPr="0048135C">
              <w:rPr>
                <w:lang w:eastAsia="en-US"/>
              </w:rPr>
              <w:t>Manytina, jog pakoreguota formuluotė yra priimtinesnė.</w:t>
            </w:r>
          </w:p>
        </w:tc>
        <w:tc>
          <w:tcPr>
            <w:tcW w:w="7117" w:type="dxa"/>
          </w:tcPr>
          <w:p w14:paraId="5E7D6401" w14:textId="025AF4FB" w:rsidR="00FE24D7" w:rsidRPr="0048135C" w:rsidRDefault="00FE24D7" w:rsidP="00FE24D7">
            <w:pPr>
              <w:jc w:val="both"/>
              <w:rPr>
                <w:rFonts w:eastAsia="Calibri"/>
              </w:rPr>
            </w:pPr>
            <w:r w:rsidRPr="0048135C">
              <w:rPr>
                <w:rFonts w:eastAsia="Calibri"/>
                <w:b/>
              </w:rPr>
              <w:t>Atsižvelgta iš dalies</w:t>
            </w:r>
            <w:r w:rsidRPr="0048135C">
              <w:rPr>
                <w:rFonts w:eastAsia="Calibri"/>
              </w:rPr>
              <w:t>.</w:t>
            </w:r>
            <w:r w:rsidRPr="0048135C">
              <w:rPr>
                <w:rFonts w:eastAsia="Calibri"/>
                <w:b/>
              </w:rPr>
              <w:t xml:space="preserve"> </w:t>
            </w:r>
            <w:r w:rsidRPr="0048135C">
              <w:rPr>
                <w:rFonts w:eastAsia="Calibri"/>
              </w:rPr>
              <w:t>Dalyje transporto priemonių avarinė šviesos signalizacija nėra įrengta</w:t>
            </w:r>
            <w:r w:rsidR="00D817D5" w:rsidRPr="0048135C">
              <w:rPr>
                <w:rFonts w:eastAsia="Calibri"/>
              </w:rPr>
              <w:t xml:space="preserve"> (vežimuose ir kt.)</w:t>
            </w:r>
            <w:r w:rsidRPr="0048135C">
              <w:rPr>
                <w:rFonts w:eastAsia="Calibri"/>
              </w:rPr>
              <w:t xml:space="preserve">. </w:t>
            </w:r>
          </w:p>
          <w:p w14:paraId="428F35F3" w14:textId="77777777" w:rsidR="00FE24D7" w:rsidRPr="0048135C" w:rsidRDefault="00FE24D7" w:rsidP="00434DC2">
            <w:pPr>
              <w:jc w:val="both"/>
              <w:rPr>
                <w:rFonts w:eastAsia="Calibri"/>
                <w:b/>
              </w:rPr>
            </w:pPr>
          </w:p>
        </w:tc>
      </w:tr>
      <w:tr w:rsidR="00FE24D7" w:rsidRPr="0048135C" w14:paraId="5E9B4B02" w14:textId="77777777" w:rsidTr="00B0481E">
        <w:tc>
          <w:tcPr>
            <w:tcW w:w="1560" w:type="dxa"/>
            <w:vMerge/>
            <w:tcBorders>
              <w:top w:val="nil"/>
            </w:tcBorders>
          </w:tcPr>
          <w:p w14:paraId="53A53BBB" w14:textId="77777777" w:rsidR="00FE24D7" w:rsidRPr="0048135C" w:rsidRDefault="00FE24D7" w:rsidP="00B20DE1"/>
        </w:tc>
        <w:tc>
          <w:tcPr>
            <w:tcW w:w="6662" w:type="dxa"/>
          </w:tcPr>
          <w:p w14:paraId="64C82DA9" w14:textId="639D344C" w:rsidR="00FE24D7" w:rsidRPr="0048135C" w:rsidRDefault="00FE24D7" w:rsidP="00FE24D7">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w:t>
            </w:r>
            <w:r w:rsidRPr="0048135C">
              <w:rPr>
                <w:rFonts w:eastAsia="Calibri"/>
                <w:b/>
                <w:bCs/>
              </w:rPr>
              <w:t>15</w:t>
            </w:r>
            <w:r w:rsidR="00FF168E" w:rsidRPr="0048135C">
              <w:rPr>
                <w:rFonts w:eastAsia="Calibri"/>
                <w:b/>
                <w:bCs/>
              </w:rPr>
              <w:t>3</w:t>
            </w:r>
            <w:r w:rsidR="00FF168E" w:rsidRPr="0048135C">
              <w:rPr>
                <w:rFonts w:eastAsia="Calibri"/>
                <w:b/>
                <w:bCs/>
                <w:vertAlign w:val="superscript"/>
              </w:rPr>
              <w:t>1</w:t>
            </w:r>
            <w:r w:rsidRPr="0048135C">
              <w:rPr>
                <w:rFonts w:eastAsia="Calibri"/>
                <w:b/>
                <w:bCs/>
              </w:rPr>
              <w:t xml:space="preserve">. </w:t>
            </w:r>
            <w:r w:rsidRPr="0048135C">
              <w:rPr>
                <w:rFonts w:eastAsia="Calibri"/>
                <w:b/>
                <w:bCs/>
                <w:strike/>
              </w:rPr>
              <w:t xml:space="preserve">Elektromobilio ar kitos elektros varikliu varomos </w:t>
            </w:r>
            <w:proofErr w:type="spellStart"/>
            <w:r w:rsidRPr="0048135C">
              <w:rPr>
                <w:rFonts w:eastAsia="Calibri"/>
                <w:b/>
                <w:bCs/>
                <w:strike/>
              </w:rPr>
              <w:t>t</w:t>
            </w:r>
            <w:r w:rsidRPr="0048135C">
              <w:rPr>
                <w:rFonts w:eastAsia="Calibri"/>
                <w:b/>
                <w:bCs/>
              </w:rPr>
              <w:t>T</w:t>
            </w:r>
            <w:r w:rsidRPr="0048135C">
              <w:rPr>
                <w:rFonts w:ascii="TimesNewRomanPS-BoldMT" w:eastAsia="Calibri" w:hAnsi="TimesNewRomanPS-BoldMT" w:cs="TimesNewRomanPS-BoldMT"/>
                <w:b/>
                <w:bCs/>
              </w:rPr>
              <w:t>ransporto</w:t>
            </w:r>
            <w:proofErr w:type="spellEnd"/>
            <w:r w:rsidRPr="0048135C">
              <w:rPr>
                <w:rFonts w:ascii="TimesNewRomanPS-BoldMT" w:eastAsia="Calibri" w:hAnsi="TimesNewRomanPS-BoldMT" w:cs="TimesNewRomanPS-BoldMT"/>
                <w:b/>
                <w:bCs/>
              </w:rPr>
              <w:t xml:space="preserve"> priemonės, kurios įkrovimas baigtas, </w:t>
            </w:r>
            <w:r w:rsidRPr="0048135C">
              <w:rPr>
                <w:rFonts w:eastAsia="Calibri"/>
                <w:b/>
                <w:bCs/>
                <w:strike/>
              </w:rPr>
              <w:t>vairuotojas</w:t>
            </w:r>
            <w:r w:rsidRPr="0048135C">
              <w:rPr>
                <w:rFonts w:eastAsia="Calibri"/>
                <w:b/>
                <w:bCs/>
              </w:rPr>
              <w:t xml:space="preserve"> valdytojas turi nedelsiant patraukti </w:t>
            </w:r>
            <w:r w:rsidRPr="0048135C">
              <w:rPr>
                <w:rFonts w:ascii="TimesNewRomanPS-BoldMT" w:eastAsia="Calibri" w:hAnsi="TimesNewRomanPS-BoldMT" w:cs="TimesNewRomanPS-BoldMT"/>
                <w:b/>
                <w:bCs/>
                <w:strike/>
              </w:rPr>
              <w:t>savo transporto priemonę</w:t>
            </w:r>
            <w:r w:rsidRPr="0048135C">
              <w:rPr>
                <w:rFonts w:ascii="TimesNewRomanPS-BoldMT" w:eastAsia="Calibri" w:hAnsi="TimesNewRomanPS-BoldMT" w:cs="TimesNewRomanPS-BoldMT"/>
                <w:b/>
                <w:bCs/>
              </w:rPr>
              <w:t xml:space="preserve"> ją iš </w:t>
            </w:r>
            <w:r w:rsidRPr="0048135C">
              <w:rPr>
                <w:rFonts w:ascii="TimesNewRomanPS-BoldMT" w:eastAsia="Calibri" w:hAnsi="TimesNewRomanPS-BoldMT" w:cs="TimesNewRomanPS-BoldMT"/>
                <w:b/>
                <w:bCs/>
                <w:strike/>
              </w:rPr>
              <w:t>elektromobilių</w:t>
            </w:r>
            <w:r w:rsidRPr="0048135C">
              <w:rPr>
                <w:rFonts w:ascii="TimesNewRomanPS-BoldMT" w:eastAsia="Calibri" w:hAnsi="TimesNewRomanPS-BoldMT" w:cs="TimesNewRomanPS-BoldMT"/>
                <w:b/>
                <w:bCs/>
              </w:rPr>
              <w:t xml:space="preserve"> įkrovimo vietos.</w:t>
            </w:r>
            <w:r w:rsidRPr="0048135C">
              <w:rPr>
                <w:rFonts w:ascii="TimesNewRomanPSMT" w:eastAsia="Calibri" w:hAnsi="TimesNewRomanPSMT" w:cs="TimesNewRomanPSMT"/>
              </w:rPr>
              <w:t>“</w:t>
            </w:r>
          </w:p>
          <w:p w14:paraId="04F153CC" w14:textId="65C71DDC" w:rsidR="00FE24D7" w:rsidRPr="0048135C" w:rsidRDefault="00FE24D7" w:rsidP="00FE24D7">
            <w:pPr>
              <w:autoSpaceDE w:val="0"/>
              <w:autoSpaceDN w:val="0"/>
              <w:adjustRightInd w:val="0"/>
              <w:jc w:val="both"/>
              <w:rPr>
                <w:rFonts w:ascii="TimesNewRomanPS-BoldMT" w:eastAsia="Calibri" w:hAnsi="TimesNewRomanPS-BoldMT" w:cs="TimesNewRomanPS-BoldMT"/>
                <w:bCs/>
              </w:rPr>
            </w:pPr>
            <w:r w:rsidRPr="0048135C">
              <w:rPr>
                <w:rFonts w:ascii="TimesNewRomanPS-BoldMT" w:eastAsia="Calibri" w:hAnsi="TimesNewRomanPS-BoldMT" w:cs="TimesNewRomanPS-BoldMT"/>
                <w:bCs/>
              </w:rPr>
              <w:t xml:space="preserve">Siūlytina (be pažymėtų korekcijų) apsvarstyti galimybę numatyti laiką per kurį </w:t>
            </w:r>
            <w:r w:rsidR="00FF168E" w:rsidRPr="0048135C">
              <w:rPr>
                <w:rFonts w:ascii="TimesNewRomanPS-BoldMT" w:eastAsia="Calibri" w:hAnsi="TimesNewRomanPS-BoldMT" w:cs="TimesNewRomanPS-BoldMT"/>
                <w:bCs/>
              </w:rPr>
              <w:t>transporto</w:t>
            </w:r>
            <w:r w:rsidR="00933D47" w:rsidRPr="0048135C">
              <w:rPr>
                <w:rFonts w:ascii="TimesNewRomanPS-BoldMT" w:eastAsia="Calibri" w:hAnsi="TimesNewRomanPS-BoldMT" w:cs="TimesNewRomanPS-BoldMT"/>
                <w:bCs/>
              </w:rPr>
              <w:t xml:space="preserve"> priemonės valdytojas </w:t>
            </w:r>
            <w:r w:rsidRPr="0048135C">
              <w:rPr>
                <w:rFonts w:ascii="TimesNewRomanPS-BoldMT" w:eastAsia="Calibri" w:hAnsi="TimesNewRomanPS-BoldMT" w:cs="TimesNewRomanPS-BoldMT"/>
                <w:bCs/>
              </w:rPr>
              <w:t>turėtų patraukti ją iš įkrovimo vietos.</w:t>
            </w:r>
          </w:p>
        </w:tc>
        <w:tc>
          <w:tcPr>
            <w:tcW w:w="7117" w:type="dxa"/>
          </w:tcPr>
          <w:p w14:paraId="39286AF0" w14:textId="17EEF030" w:rsidR="00933D47" w:rsidRPr="0048135C" w:rsidRDefault="00933D47" w:rsidP="007734E5">
            <w:pPr>
              <w:jc w:val="both"/>
              <w:rPr>
                <w:rFonts w:eastAsia="Calibri"/>
              </w:rPr>
            </w:pPr>
            <w:r w:rsidRPr="0048135C">
              <w:rPr>
                <w:rFonts w:eastAsia="Calibri"/>
                <w:b/>
              </w:rPr>
              <w:t>Neatsižvelgta</w:t>
            </w:r>
            <w:r w:rsidRPr="0048135C">
              <w:rPr>
                <w:rFonts w:eastAsia="Calibri"/>
              </w:rPr>
              <w:t xml:space="preserve">. Sąvoka „elektromobilis“ </w:t>
            </w:r>
            <w:r w:rsidR="007734E5" w:rsidRPr="0048135C">
              <w:rPr>
                <w:rFonts w:eastAsia="Calibri"/>
              </w:rPr>
              <w:t xml:space="preserve">apibrėžta Lietuvos Respublikos alternatyviųjų degalų įstatyme. KET tikslinga aiškiai nurodyti, kam ši nuostata taikoma. </w:t>
            </w:r>
          </w:p>
        </w:tc>
      </w:tr>
      <w:tr w:rsidR="00FE24D7" w:rsidRPr="0048135C" w14:paraId="0B14887F" w14:textId="77777777" w:rsidTr="00B0481E">
        <w:tc>
          <w:tcPr>
            <w:tcW w:w="1560" w:type="dxa"/>
            <w:vMerge/>
            <w:tcBorders>
              <w:top w:val="nil"/>
            </w:tcBorders>
          </w:tcPr>
          <w:p w14:paraId="6B8F8E2D" w14:textId="213965BA" w:rsidR="00FE24D7" w:rsidRPr="0048135C" w:rsidRDefault="00FE24D7" w:rsidP="00B20DE1"/>
        </w:tc>
        <w:tc>
          <w:tcPr>
            <w:tcW w:w="6662" w:type="dxa"/>
          </w:tcPr>
          <w:p w14:paraId="09481702" w14:textId="77777777" w:rsidR="00FE24D7" w:rsidRPr="0048135C" w:rsidRDefault="00B40A09" w:rsidP="00B40A09">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w:t>
            </w:r>
            <w:r w:rsidRPr="0048135C">
              <w:rPr>
                <w:rFonts w:eastAsia="Calibri"/>
              </w:rPr>
              <w:t xml:space="preserve">159. Jeigu vairuotojas negali nustatyti, kokia kelio danga, o pirmumo </w:t>
            </w:r>
            <w:r w:rsidRPr="0048135C">
              <w:rPr>
                <w:rFonts w:eastAsia="Calibri"/>
                <w:b/>
                <w:bCs/>
              </w:rPr>
              <w:t xml:space="preserve">kelio </w:t>
            </w:r>
            <w:r w:rsidRPr="0048135C">
              <w:rPr>
                <w:rFonts w:ascii="TimesNewRomanPSMT" w:eastAsia="Calibri" w:hAnsi="TimesNewRomanPSMT" w:cs="TimesNewRomanPSMT"/>
              </w:rPr>
              <w:t>ženklų</w:t>
            </w:r>
            <w:r w:rsidRPr="0048135C">
              <w:rPr>
                <w:rFonts w:ascii="TimesNewRomanPS-BoldMT" w:eastAsia="Calibri" w:hAnsi="TimesNewRomanPS-BoldMT" w:cs="TimesNewRomanPS-BoldMT"/>
                <w:b/>
                <w:bCs/>
              </w:rPr>
              <w:t xml:space="preserve">, kelio ženklų „Sankryža su šalutiniu keliu“, „Šalutinis kelias iš dešinės“ arba „Šalutinis kelias iš kairės“ </w:t>
            </w:r>
            <w:r w:rsidRPr="0048135C">
              <w:rPr>
                <w:rFonts w:ascii="TimesNewRomanPSMT" w:eastAsia="Calibri" w:hAnsi="TimesNewRomanPSMT" w:cs="TimesNewRomanPSMT"/>
              </w:rPr>
              <w:t>pirmumą nusakančių kelio ženklų nėra, jis turi elgtis taip, lyg važiuotų šalutiniu keliu.“</w:t>
            </w:r>
          </w:p>
          <w:p w14:paraId="7D4E37B3" w14:textId="0A9664AD" w:rsidR="00B40A09" w:rsidRPr="0048135C" w:rsidRDefault="00B40A09" w:rsidP="00B40A09">
            <w:pPr>
              <w:autoSpaceDE w:val="0"/>
              <w:autoSpaceDN w:val="0"/>
              <w:adjustRightInd w:val="0"/>
              <w:jc w:val="both"/>
              <w:rPr>
                <w:rFonts w:ascii="TimesNewRomanPSMT" w:eastAsia="Calibri" w:hAnsi="TimesNewRomanPSMT" w:cs="TimesNewRomanPSMT"/>
              </w:rPr>
            </w:pPr>
            <w:r w:rsidRPr="0048135C">
              <w:rPr>
                <w:rFonts w:ascii="TimesNewRomanPSMT" w:eastAsia="Calibri" w:hAnsi="TimesNewRomanPSMT" w:cs="TimesNewRomanPSMT"/>
              </w:rPr>
              <w:t>Manytina, jog pakoreguota formuluotė racionalesnė.</w:t>
            </w:r>
          </w:p>
        </w:tc>
        <w:tc>
          <w:tcPr>
            <w:tcW w:w="7117" w:type="dxa"/>
          </w:tcPr>
          <w:p w14:paraId="3CBBC8D6" w14:textId="448112F7" w:rsidR="00FE24D7" w:rsidRPr="0048135C" w:rsidRDefault="00B40A09" w:rsidP="009C6430">
            <w:pPr>
              <w:jc w:val="both"/>
              <w:rPr>
                <w:rFonts w:eastAsia="Calibri"/>
                <w:b/>
              </w:rPr>
            </w:pPr>
            <w:r w:rsidRPr="0048135C">
              <w:rPr>
                <w:rFonts w:eastAsia="Calibri"/>
                <w:b/>
              </w:rPr>
              <w:t>Neatsižvelgta</w:t>
            </w:r>
            <w:r w:rsidRPr="0048135C">
              <w:rPr>
                <w:rFonts w:eastAsia="Calibri"/>
              </w:rPr>
              <w:t>. Pasiūlymas nepagrįstas</w:t>
            </w:r>
            <w:r w:rsidR="00D817D5" w:rsidRPr="0048135C">
              <w:rPr>
                <w:rFonts w:eastAsia="Calibri"/>
              </w:rPr>
              <w:t xml:space="preserve"> ir neaiškus</w:t>
            </w:r>
            <w:r w:rsidRPr="0048135C">
              <w:rPr>
                <w:rFonts w:eastAsia="Calibri"/>
              </w:rPr>
              <w:t xml:space="preserve">. </w:t>
            </w:r>
          </w:p>
        </w:tc>
      </w:tr>
      <w:tr w:rsidR="00FE24D7" w:rsidRPr="0048135C" w14:paraId="774ED4E4" w14:textId="77777777" w:rsidTr="00B0481E">
        <w:tc>
          <w:tcPr>
            <w:tcW w:w="1560" w:type="dxa"/>
            <w:vMerge/>
            <w:tcBorders>
              <w:top w:val="nil"/>
            </w:tcBorders>
          </w:tcPr>
          <w:p w14:paraId="7C0E7CF9" w14:textId="77777777" w:rsidR="00FE24D7" w:rsidRPr="0048135C" w:rsidRDefault="00FE24D7" w:rsidP="00B20DE1"/>
        </w:tc>
        <w:tc>
          <w:tcPr>
            <w:tcW w:w="6662" w:type="dxa"/>
          </w:tcPr>
          <w:p w14:paraId="2F8E20D3" w14:textId="45A3927B" w:rsidR="00976080" w:rsidRPr="0048135C" w:rsidRDefault="00976080" w:rsidP="00976080">
            <w:pPr>
              <w:autoSpaceDE w:val="0"/>
              <w:autoSpaceDN w:val="0"/>
              <w:adjustRightInd w:val="0"/>
              <w:rPr>
                <w:rFonts w:eastAsia="Calibri"/>
                <w:b/>
                <w:bCs/>
                <w:color w:val="000000"/>
              </w:rPr>
            </w:pPr>
            <w:r w:rsidRPr="0048135C">
              <w:rPr>
                <w:rFonts w:ascii="TimesNewRomanPSMT" w:eastAsia="Calibri" w:hAnsi="TimesNewRomanPSMT" w:cs="TimesNewRomanPSMT"/>
                <w:color w:val="000000"/>
              </w:rPr>
              <w:t>„</w:t>
            </w:r>
            <w:r w:rsidRPr="0048135C">
              <w:rPr>
                <w:rFonts w:eastAsia="Calibri"/>
                <w:b/>
                <w:bCs/>
                <w:color w:val="000000"/>
              </w:rPr>
              <w:t xml:space="preserve">XXI </w:t>
            </w:r>
            <w:r w:rsidRPr="0048135C">
              <w:rPr>
                <w:rFonts w:eastAsia="Calibri"/>
                <w:b/>
                <w:bCs/>
                <w:color w:val="000000"/>
                <w:vertAlign w:val="superscript"/>
              </w:rPr>
              <w:t xml:space="preserve">1 </w:t>
            </w:r>
            <w:r w:rsidRPr="0048135C">
              <w:rPr>
                <w:rFonts w:eastAsia="Calibri"/>
                <w:b/>
                <w:bCs/>
                <w:color w:val="000000"/>
              </w:rPr>
              <w:t>SKYRIUS</w:t>
            </w:r>
          </w:p>
          <w:p w14:paraId="7A8E1B2F" w14:textId="77777777" w:rsidR="00976080" w:rsidRPr="0048135C" w:rsidRDefault="00976080" w:rsidP="00976080">
            <w:pPr>
              <w:autoSpaceDE w:val="0"/>
              <w:autoSpaceDN w:val="0"/>
              <w:adjustRightInd w:val="0"/>
              <w:rPr>
                <w:rFonts w:eastAsia="Calibri"/>
                <w:b/>
                <w:bCs/>
              </w:rPr>
            </w:pPr>
            <w:r w:rsidRPr="0048135C">
              <w:rPr>
                <w:rFonts w:ascii="TimesNewRomanPS-BoldMT" w:eastAsia="Calibri" w:hAnsi="TimesNewRomanPS-BoldMT" w:cs="TimesNewRomanPS-BoldMT"/>
                <w:b/>
                <w:bCs/>
              </w:rPr>
              <w:t>EISMAS DVIRAČIŲ GATVĖ</w:t>
            </w:r>
            <w:r w:rsidRPr="0048135C">
              <w:rPr>
                <w:rFonts w:eastAsia="Calibri"/>
                <w:b/>
                <w:bCs/>
                <w:strike/>
              </w:rPr>
              <w:t>JE</w:t>
            </w:r>
            <w:r w:rsidRPr="0048135C">
              <w:rPr>
                <w:rFonts w:eastAsia="Calibri"/>
                <w:b/>
                <w:bCs/>
              </w:rPr>
              <w:t>SE</w:t>
            </w:r>
          </w:p>
          <w:p w14:paraId="38B5E6CA" w14:textId="77777777" w:rsidR="00976080" w:rsidRPr="0048135C" w:rsidRDefault="00976080" w:rsidP="00976080">
            <w:pPr>
              <w:autoSpaceDE w:val="0"/>
              <w:autoSpaceDN w:val="0"/>
              <w:adjustRightInd w:val="0"/>
              <w:rPr>
                <w:rFonts w:ascii="TimesNewRomanPS-BoldMT" w:eastAsia="Calibri" w:hAnsi="TimesNewRomanPS-BoldMT" w:cs="TimesNewRomanPS-BoldMT"/>
                <w:b/>
                <w:bCs/>
              </w:rPr>
            </w:pPr>
            <w:r w:rsidRPr="0048135C">
              <w:rPr>
                <w:rFonts w:eastAsia="Calibri"/>
                <w:b/>
                <w:bCs/>
              </w:rPr>
              <w:t>1781</w:t>
            </w:r>
            <w:r w:rsidRPr="0048135C">
              <w:rPr>
                <w:rFonts w:ascii="TimesNewRomanPS-BoldMT" w:eastAsia="Calibri" w:hAnsi="TimesNewRomanPS-BoldMT" w:cs="TimesNewRomanPS-BoldMT"/>
                <w:b/>
                <w:bCs/>
              </w:rPr>
              <w:t>. Dviračių gatvėje dviračių vairuotojams netaikomas šių Taisyklių 57 punkte</w:t>
            </w:r>
          </w:p>
          <w:p w14:paraId="3563B205" w14:textId="77777777" w:rsidR="00976080" w:rsidRPr="0048135C" w:rsidRDefault="00976080" w:rsidP="00976080">
            <w:pPr>
              <w:autoSpaceDE w:val="0"/>
              <w:autoSpaceDN w:val="0"/>
              <w:adjustRightInd w:val="0"/>
              <w:rPr>
                <w:rFonts w:ascii="TimesNewRomanPS-BoldMT" w:eastAsia="Calibri" w:hAnsi="TimesNewRomanPS-BoldMT" w:cs="TimesNewRomanPS-BoldMT"/>
                <w:b/>
                <w:bCs/>
              </w:rPr>
            </w:pPr>
            <w:r w:rsidRPr="0048135C">
              <w:rPr>
                <w:rFonts w:ascii="TimesNewRomanPS-BoldMT" w:eastAsia="Calibri" w:hAnsi="TimesNewRomanPS-BoldMT" w:cs="TimesNewRomanPS-BoldMT"/>
                <w:b/>
                <w:bCs/>
              </w:rPr>
              <w:t>nustatytas reikalavimas važiuoti kuo arčiau eismo juostos dešiniojo krašto.</w:t>
            </w:r>
          </w:p>
          <w:p w14:paraId="4CB12D1A" w14:textId="77777777" w:rsidR="00976080" w:rsidRPr="0048135C" w:rsidRDefault="00976080" w:rsidP="00976080">
            <w:pPr>
              <w:autoSpaceDE w:val="0"/>
              <w:autoSpaceDN w:val="0"/>
              <w:adjustRightInd w:val="0"/>
              <w:rPr>
                <w:rFonts w:ascii="TimesNewRomanPS-BoldMT" w:eastAsia="Calibri" w:hAnsi="TimesNewRomanPS-BoldMT" w:cs="TimesNewRomanPS-BoldMT"/>
                <w:b/>
                <w:bCs/>
              </w:rPr>
            </w:pPr>
            <w:r w:rsidRPr="0048135C">
              <w:rPr>
                <w:rFonts w:eastAsia="Calibri"/>
                <w:b/>
                <w:bCs/>
              </w:rPr>
              <w:t>1782</w:t>
            </w:r>
            <w:r w:rsidRPr="0048135C">
              <w:rPr>
                <w:rFonts w:ascii="TimesNewRomanPS-BoldMT" w:eastAsia="Calibri" w:hAnsi="TimesNewRomanPS-BoldMT" w:cs="TimesNewRomanPS-BoldMT"/>
                <w:b/>
                <w:bCs/>
              </w:rPr>
              <w:t>. Dviračių gatvėje draudžiama:</w:t>
            </w:r>
          </w:p>
          <w:p w14:paraId="441C1CA1" w14:textId="77777777" w:rsidR="00976080" w:rsidRPr="0048135C" w:rsidRDefault="00976080" w:rsidP="00976080">
            <w:pPr>
              <w:autoSpaceDE w:val="0"/>
              <w:autoSpaceDN w:val="0"/>
              <w:adjustRightInd w:val="0"/>
              <w:rPr>
                <w:rFonts w:ascii="TimesNewRomanPS-BoldMT" w:eastAsia="Calibri" w:hAnsi="TimesNewRomanPS-BoldMT" w:cs="TimesNewRomanPS-BoldMT"/>
                <w:b/>
                <w:bCs/>
              </w:rPr>
            </w:pPr>
            <w:r w:rsidRPr="0048135C">
              <w:rPr>
                <w:rFonts w:eastAsia="Calibri"/>
                <w:b/>
                <w:bCs/>
              </w:rPr>
              <w:t>1782</w:t>
            </w:r>
            <w:r w:rsidRPr="0048135C">
              <w:rPr>
                <w:rFonts w:ascii="TimesNewRomanPS-BoldMT" w:eastAsia="Calibri" w:hAnsi="TimesNewRomanPS-BoldMT" w:cs="TimesNewRomanPS-BoldMT"/>
                <w:b/>
                <w:bCs/>
              </w:rPr>
              <w:t>.1. važiuoti didesniu kaip 30 km/h greičiu;</w:t>
            </w:r>
          </w:p>
          <w:p w14:paraId="42CF1224" w14:textId="77777777" w:rsidR="00FE24D7" w:rsidRPr="0048135C" w:rsidRDefault="00976080" w:rsidP="00976080">
            <w:pPr>
              <w:autoSpaceDE w:val="0"/>
              <w:autoSpaceDN w:val="0"/>
              <w:adjustRightInd w:val="0"/>
              <w:rPr>
                <w:rFonts w:ascii="TimesNewRomanPSMT" w:eastAsia="Calibri" w:hAnsi="TimesNewRomanPSMT" w:cs="TimesNewRomanPSMT"/>
              </w:rPr>
            </w:pPr>
            <w:r w:rsidRPr="0048135C">
              <w:rPr>
                <w:rFonts w:eastAsia="Calibri"/>
                <w:b/>
                <w:bCs/>
              </w:rPr>
              <w:t xml:space="preserve">1782.2. lenkti </w:t>
            </w:r>
            <w:r w:rsidRPr="0048135C">
              <w:rPr>
                <w:rFonts w:eastAsia="Calibri"/>
                <w:b/>
                <w:bCs/>
                <w:strike/>
              </w:rPr>
              <w:t>transporto priemones</w:t>
            </w:r>
            <w:r w:rsidRPr="0048135C">
              <w:rPr>
                <w:rFonts w:eastAsia="Calibri"/>
                <w:b/>
                <w:bCs/>
              </w:rPr>
              <w:t>.</w:t>
            </w:r>
            <w:r w:rsidRPr="0048135C">
              <w:rPr>
                <w:rFonts w:ascii="TimesNewRomanPSMT" w:eastAsia="Calibri" w:hAnsi="TimesNewRomanPSMT" w:cs="TimesNewRomanPSMT"/>
              </w:rPr>
              <w:t>“</w:t>
            </w:r>
          </w:p>
          <w:p w14:paraId="52DD5C6F" w14:textId="66686D9F" w:rsidR="005647CD" w:rsidRPr="0048135C" w:rsidRDefault="005647CD" w:rsidP="00976080">
            <w:pPr>
              <w:autoSpaceDE w:val="0"/>
              <w:autoSpaceDN w:val="0"/>
              <w:adjustRightInd w:val="0"/>
              <w:rPr>
                <w:rFonts w:ascii="TimesNewRomanPSMT" w:eastAsia="Calibri" w:hAnsi="TimesNewRomanPSMT" w:cs="TimesNewRomanPSMT"/>
                <w:color w:val="000000"/>
              </w:rPr>
            </w:pPr>
            <w:r w:rsidRPr="0048135C">
              <w:rPr>
                <w:rFonts w:ascii="TimesNewRomanPSMT" w:eastAsia="Calibri" w:hAnsi="TimesNewRomanPSMT" w:cs="TimesNewRomanPSMT"/>
              </w:rPr>
              <w:lastRenderedPageBreak/>
              <w:t>Manytina, jog pakoreguota formuluotė racionalesnė.</w:t>
            </w:r>
          </w:p>
        </w:tc>
        <w:tc>
          <w:tcPr>
            <w:tcW w:w="7117" w:type="dxa"/>
          </w:tcPr>
          <w:p w14:paraId="11F5C875" w14:textId="045A4090" w:rsidR="00976080" w:rsidRPr="0048135C" w:rsidRDefault="00976080" w:rsidP="00976080">
            <w:pPr>
              <w:jc w:val="both"/>
              <w:rPr>
                <w:rFonts w:eastAsia="Calibri"/>
              </w:rPr>
            </w:pPr>
            <w:r w:rsidRPr="0048135C">
              <w:rPr>
                <w:rFonts w:eastAsia="Calibri"/>
                <w:b/>
              </w:rPr>
              <w:lastRenderedPageBreak/>
              <w:t>Atsižvelgta iš dalies</w:t>
            </w:r>
            <w:r w:rsidRPr="0048135C">
              <w:rPr>
                <w:rFonts w:eastAsia="Calibri"/>
              </w:rPr>
              <w:t xml:space="preserve">. Skyriaus pavadinime tikslinga </w:t>
            </w:r>
            <w:r w:rsidR="004E7B68">
              <w:rPr>
                <w:rFonts w:eastAsia="Calibri"/>
              </w:rPr>
              <w:t>vartoti</w:t>
            </w:r>
            <w:r w:rsidR="004E7B68" w:rsidRPr="0048135C">
              <w:rPr>
                <w:rFonts w:eastAsia="Calibri"/>
              </w:rPr>
              <w:t xml:space="preserve"> </w:t>
            </w:r>
            <w:r w:rsidRPr="0048135C">
              <w:rPr>
                <w:rFonts w:eastAsia="Calibri"/>
              </w:rPr>
              <w:t xml:space="preserve">sąvoką „Dviračių gatvė“, analogiškai kaip </w:t>
            </w:r>
            <w:r w:rsidR="001F78AF" w:rsidRPr="0048135C">
              <w:rPr>
                <w:rFonts w:eastAsia="Calibri"/>
              </w:rPr>
              <w:t>formuluojamas XXI skyriaus pavadinimas</w:t>
            </w:r>
            <w:r w:rsidRPr="0048135C">
              <w:rPr>
                <w:rFonts w:eastAsia="Calibri"/>
              </w:rPr>
              <w:t xml:space="preserve">.  </w:t>
            </w:r>
          </w:p>
          <w:p w14:paraId="112FF175" w14:textId="77777777" w:rsidR="00FE24D7" w:rsidRPr="0048135C" w:rsidRDefault="00FE24D7" w:rsidP="00434DC2">
            <w:pPr>
              <w:jc w:val="both"/>
              <w:rPr>
                <w:rFonts w:eastAsia="Calibri"/>
                <w:b/>
              </w:rPr>
            </w:pPr>
          </w:p>
        </w:tc>
      </w:tr>
      <w:tr w:rsidR="00F53A8A" w:rsidRPr="0048135C" w14:paraId="50EEFD32" w14:textId="77777777" w:rsidTr="00B0481E">
        <w:tc>
          <w:tcPr>
            <w:tcW w:w="1560" w:type="dxa"/>
          </w:tcPr>
          <w:p w14:paraId="7CFED570" w14:textId="6F961A3E" w:rsidR="00F53A8A" w:rsidRPr="0048135C" w:rsidRDefault="00F53A8A" w:rsidP="00F53A8A">
            <w:r w:rsidRPr="0048135C">
              <w:t>Lietuvos savivaldybių asociacijos 2021 m. balandžio  9 d. raštas Nr. (3)-SD-243 ir el. paštu pateiktos Klaipėdos miesto savivaldybės pastabos</w:t>
            </w:r>
          </w:p>
        </w:tc>
        <w:tc>
          <w:tcPr>
            <w:tcW w:w="6662" w:type="dxa"/>
          </w:tcPr>
          <w:p w14:paraId="574F2997" w14:textId="656E30C7" w:rsidR="00F53A8A" w:rsidRPr="0048135C" w:rsidRDefault="00F53A8A" w:rsidP="00F53A8A">
            <w:pPr>
              <w:overflowPunct w:val="0"/>
              <w:autoSpaceDE w:val="0"/>
              <w:autoSpaceDN w:val="0"/>
              <w:adjustRightInd w:val="0"/>
              <w:spacing w:after="20"/>
              <w:jc w:val="both"/>
              <w:textAlignment w:val="baseline"/>
              <w:rPr>
                <w:lang w:eastAsia="en-US"/>
              </w:rPr>
            </w:pPr>
            <w:r w:rsidRPr="0048135C">
              <w:rPr>
                <w:lang w:eastAsia="en-US"/>
              </w:rPr>
              <w:t>1. Marijampolės savivaldybės administracija Projektą siūlo papildyti sąvoką „Aptarnaujantysis transportas – transporto priemonės, priklausančios savivaldybių administracijoms, kurios darbuotojai vykdo kelių, gatvių priežiūrą ar kelių eismo taisyklių</w:t>
            </w:r>
            <w:r w:rsidR="005462AA" w:rsidRPr="0048135C">
              <w:rPr>
                <w:lang w:eastAsia="en-US"/>
              </w:rPr>
              <w:t xml:space="preserve"> </w:t>
            </w:r>
            <w:r w:rsidRPr="0048135C">
              <w:rPr>
                <w:lang w:eastAsia="en-US"/>
              </w:rPr>
              <w:t>kontrolę“.</w:t>
            </w:r>
          </w:p>
        </w:tc>
        <w:tc>
          <w:tcPr>
            <w:tcW w:w="7117" w:type="dxa"/>
          </w:tcPr>
          <w:p w14:paraId="4A71F950" w14:textId="26F7BDFF" w:rsidR="004B04CF" w:rsidRPr="0048135C" w:rsidRDefault="00F53A8A" w:rsidP="00F37F6A">
            <w:pPr>
              <w:jc w:val="both"/>
              <w:rPr>
                <w:rFonts w:eastAsia="Calibri"/>
                <w:b/>
              </w:rPr>
            </w:pPr>
            <w:r w:rsidRPr="0048135C">
              <w:rPr>
                <w:rFonts w:eastAsia="Calibri"/>
                <w:b/>
              </w:rPr>
              <w:t xml:space="preserve">Neatsižvelgta. </w:t>
            </w:r>
            <w:r w:rsidR="006044AF" w:rsidRPr="0048135C">
              <w:rPr>
                <w:rFonts w:eastAsia="Calibri"/>
              </w:rPr>
              <w:t xml:space="preserve">KET 3.1 papunktyje </w:t>
            </w:r>
            <w:r w:rsidR="00263A6C" w:rsidRPr="0048135C">
              <w:rPr>
                <w:rFonts w:eastAsia="Calibri"/>
              </w:rPr>
              <w:t xml:space="preserve">nustatyta, kad „aptarnaujantysis transportas – transporto priemonės, priklausančios draudžiamaisiais kelio ženklais pažymėtoje zonoje esančioms įmonėms, įstaigoms ir organizacijoms, </w:t>
            </w:r>
            <w:r w:rsidR="00263A6C" w:rsidRPr="0048135C">
              <w:rPr>
                <w:rFonts w:eastAsia="Calibri"/>
                <w:i/>
              </w:rPr>
              <w:t>toje zonoje</w:t>
            </w:r>
            <w:r w:rsidR="00263A6C" w:rsidRPr="0048135C">
              <w:rPr>
                <w:rFonts w:eastAsia="Calibri"/>
              </w:rPr>
              <w:t xml:space="preserve"> gyvenantiems ar </w:t>
            </w:r>
            <w:r w:rsidR="00263A6C" w:rsidRPr="0048135C">
              <w:rPr>
                <w:rFonts w:eastAsia="Calibri"/>
                <w:i/>
              </w:rPr>
              <w:t>dirbantiems asmenims</w:t>
            </w:r>
            <w:r w:rsidR="00263A6C" w:rsidRPr="0048135C">
              <w:rPr>
                <w:rFonts w:eastAsia="Calibri"/>
              </w:rPr>
              <w:t xml:space="preserve"> ar atvežančios į tą zoną krovinius arba atvykstančios jų paimti, įskaitant lengvuosius automobilius taksi, atvežančius į tą zoną keleivius arba atvykstančius jų paimti“. Mūsų nuomone, savivaldybių darbuotojai, </w:t>
            </w:r>
            <w:r w:rsidR="00263A6C" w:rsidRPr="0048135C">
              <w:rPr>
                <w:lang w:eastAsia="en-US"/>
              </w:rPr>
              <w:t>vykdan</w:t>
            </w:r>
            <w:r w:rsidR="00BE4DE0" w:rsidRPr="0048135C">
              <w:rPr>
                <w:lang w:eastAsia="en-US"/>
              </w:rPr>
              <w:t>tys kelių, gatvių priežiūrą ar KET</w:t>
            </w:r>
            <w:r w:rsidR="00263A6C" w:rsidRPr="0048135C">
              <w:rPr>
                <w:lang w:eastAsia="en-US"/>
              </w:rPr>
              <w:t xml:space="preserve"> kontrolę tam tikroje vietoje, atlieka darbo funkcijas</w:t>
            </w:r>
            <w:r w:rsidR="00F37F6A" w:rsidRPr="0048135C">
              <w:rPr>
                <w:lang w:eastAsia="en-US"/>
              </w:rPr>
              <w:t xml:space="preserve">, </w:t>
            </w:r>
            <w:r w:rsidR="00263A6C" w:rsidRPr="0048135C">
              <w:rPr>
                <w:lang w:eastAsia="en-US"/>
              </w:rPr>
              <w:t xml:space="preserve">jų transporto priemonės gali būti laikomos aptarnaujančiuoju transportu </w:t>
            </w:r>
            <w:r w:rsidR="004B04CF" w:rsidRPr="0048135C">
              <w:rPr>
                <w:lang w:eastAsia="en-US"/>
              </w:rPr>
              <w:t xml:space="preserve">ir </w:t>
            </w:r>
            <w:r w:rsidR="00263A6C" w:rsidRPr="0048135C">
              <w:rPr>
                <w:lang w:eastAsia="en-US"/>
              </w:rPr>
              <w:t xml:space="preserve">gali patekti į </w:t>
            </w:r>
            <w:r w:rsidR="00263A6C" w:rsidRPr="0048135C">
              <w:rPr>
                <w:rFonts w:eastAsia="Calibri"/>
              </w:rPr>
              <w:t xml:space="preserve">draudžiamaisiais kelio ženklais pažymėtą zoną. </w:t>
            </w:r>
          </w:p>
          <w:p w14:paraId="12FB6218" w14:textId="3CF2FD61" w:rsidR="00F53A8A" w:rsidRPr="0048135C" w:rsidRDefault="004B04CF" w:rsidP="004B04CF">
            <w:pPr>
              <w:jc w:val="both"/>
              <w:rPr>
                <w:rFonts w:eastAsia="Calibri"/>
              </w:rPr>
            </w:pPr>
            <w:r w:rsidRPr="0048135C">
              <w:rPr>
                <w:rFonts w:eastAsia="Calibri"/>
              </w:rPr>
              <w:t xml:space="preserve">Atsižvelgdami į tai, manome, kad siūlomas pakeitimas perteklinis, o aptarnaujančiojo transporto sąvoka jau yra apibrėžta KET 3.1 papunktyje.  </w:t>
            </w:r>
            <w:r w:rsidR="00263A6C" w:rsidRPr="0048135C">
              <w:rPr>
                <w:lang w:eastAsia="en-US"/>
              </w:rPr>
              <w:t xml:space="preserve">    </w:t>
            </w:r>
          </w:p>
        </w:tc>
      </w:tr>
      <w:tr w:rsidR="00F53A8A" w:rsidRPr="0048135C" w14:paraId="3EB65EFD" w14:textId="77777777" w:rsidTr="00B0481E">
        <w:trPr>
          <w:trHeight w:val="2761"/>
        </w:trPr>
        <w:tc>
          <w:tcPr>
            <w:tcW w:w="1560" w:type="dxa"/>
          </w:tcPr>
          <w:p w14:paraId="0EE7701B" w14:textId="77777777" w:rsidR="00F53A8A" w:rsidRPr="0048135C" w:rsidRDefault="00F53A8A" w:rsidP="00B20DE1"/>
        </w:tc>
        <w:tc>
          <w:tcPr>
            <w:tcW w:w="6662" w:type="dxa"/>
          </w:tcPr>
          <w:p w14:paraId="4F522CE7" w14:textId="14B81ECB" w:rsidR="00F53A8A" w:rsidRPr="0048135C" w:rsidRDefault="00F53A8A" w:rsidP="00F53A8A">
            <w:pPr>
              <w:overflowPunct w:val="0"/>
              <w:autoSpaceDE w:val="0"/>
              <w:autoSpaceDN w:val="0"/>
              <w:adjustRightInd w:val="0"/>
              <w:spacing w:after="20"/>
              <w:jc w:val="both"/>
              <w:textAlignment w:val="baseline"/>
              <w:rPr>
                <w:lang w:eastAsia="en-US"/>
              </w:rPr>
            </w:pPr>
            <w:r w:rsidRPr="0048135C">
              <w:rPr>
                <w:lang w:eastAsia="en-US"/>
              </w:rPr>
              <w:t>Klaipėdos miesto savivaldybės administracija (toliau - savivaldybė) gavo Lietuvos Respublikos Vyriausybės 2002 m. gruodžio 11 d. nutarimo Nr. 1950 „Dėl Kelių eismo taisyklių patvirtinimo“ pakeitimo projektą su prašymu pateikti pasiūlymus ir pastabas.</w:t>
            </w:r>
            <w:r w:rsidR="00955739" w:rsidRPr="0048135C">
              <w:rPr>
                <w:lang w:eastAsia="en-US"/>
              </w:rPr>
              <w:t xml:space="preserve"> </w:t>
            </w:r>
            <w:r w:rsidRPr="0048135C">
              <w:rPr>
                <w:lang w:eastAsia="en-US"/>
              </w:rPr>
              <w:t>Savivaldybė siūlytų atsižvelgti į šias pastabas:</w:t>
            </w:r>
          </w:p>
          <w:p w14:paraId="50B8E11E" w14:textId="77777777" w:rsidR="00F53A8A" w:rsidRPr="0048135C" w:rsidRDefault="00F53A8A" w:rsidP="00F53A8A">
            <w:pPr>
              <w:overflowPunct w:val="0"/>
              <w:autoSpaceDE w:val="0"/>
              <w:autoSpaceDN w:val="0"/>
              <w:adjustRightInd w:val="0"/>
              <w:spacing w:after="20"/>
              <w:jc w:val="both"/>
              <w:textAlignment w:val="baseline"/>
              <w:rPr>
                <w:lang w:eastAsia="en-US"/>
              </w:rPr>
            </w:pPr>
            <w:r w:rsidRPr="0048135C">
              <w:rPr>
                <w:lang w:eastAsia="en-US"/>
              </w:rPr>
              <w:t>,,178</w:t>
            </w:r>
            <w:r w:rsidRPr="0048135C">
              <w:rPr>
                <w:vertAlign w:val="superscript"/>
                <w:lang w:eastAsia="en-US"/>
              </w:rPr>
              <w:t>2</w:t>
            </w:r>
            <w:r w:rsidRPr="0048135C">
              <w:rPr>
                <w:lang w:eastAsia="en-US"/>
              </w:rPr>
              <w:t>.1. važiuoti didesniu kaip 30 km/h greičiu; 178</w:t>
            </w:r>
            <w:r w:rsidRPr="0048135C">
              <w:rPr>
                <w:vertAlign w:val="superscript"/>
                <w:lang w:eastAsia="en-US"/>
              </w:rPr>
              <w:t>2</w:t>
            </w:r>
            <w:r w:rsidRPr="0048135C">
              <w:rPr>
                <w:lang w:eastAsia="en-US"/>
              </w:rPr>
              <w:t xml:space="preserve">.2. lenkti transporto priemones.“  </w:t>
            </w:r>
          </w:p>
          <w:p w14:paraId="5FC4701B" w14:textId="5FA118A8" w:rsidR="00F53A8A" w:rsidRPr="0048135C" w:rsidRDefault="00F53A8A" w:rsidP="00F53A8A">
            <w:pPr>
              <w:overflowPunct w:val="0"/>
              <w:autoSpaceDE w:val="0"/>
              <w:autoSpaceDN w:val="0"/>
              <w:adjustRightInd w:val="0"/>
              <w:spacing w:after="20"/>
              <w:jc w:val="both"/>
              <w:textAlignment w:val="baseline"/>
              <w:rPr>
                <w:lang w:eastAsia="en-US"/>
              </w:rPr>
            </w:pPr>
            <w:r w:rsidRPr="0048135C">
              <w:rPr>
                <w:lang w:eastAsia="en-US"/>
              </w:rPr>
              <w:t>Nenurodyti eismo dalyviai, kuriems dviračių gatvėje būtų taikomi nauji draudimai (kaip suprantame dviračiu važiuojantiems taip pat galiotų šie apribojimai, tokiam apribojimui nepritartume).</w:t>
            </w:r>
          </w:p>
        </w:tc>
        <w:tc>
          <w:tcPr>
            <w:tcW w:w="7117" w:type="dxa"/>
          </w:tcPr>
          <w:p w14:paraId="7E44B12E" w14:textId="156B8F36" w:rsidR="00645BE5" w:rsidRPr="0048135C" w:rsidRDefault="00F53A8A" w:rsidP="00F53A8A">
            <w:pPr>
              <w:jc w:val="both"/>
              <w:rPr>
                <w:rFonts w:eastAsia="Calibri"/>
                <w:b/>
              </w:rPr>
            </w:pPr>
            <w:r w:rsidRPr="0048135C">
              <w:rPr>
                <w:rFonts w:eastAsia="Calibri"/>
                <w:b/>
              </w:rPr>
              <w:t xml:space="preserve">Atsižvelgta iš dalies. </w:t>
            </w:r>
            <w:r w:rsidRPr="0048135C">
              <w:rPr>
                <w:rFonts w:eastAsia="Calibri"/>
              </w:rPr>
              <w:t xml:space="preserve">KET </w:t>
            </w:r>
            <w:r w:rsidR="00370A5C" w:rsidRPr="0048135C">
              <w:rPr>
                <w:rFonts w:eastAsia="Calibri"/>
              </w:rPr>
              <w:t>projektas papildytas nuostatomis (</w:t>
            </w:r>
            <w:r w:rsidRPr="0048135C">
              <w:rPr>
                <w:rFonts w:eastAsia="Calibri"/>
              </w:rPr>
              <w:t>178</w:t>
            </w:r>
            <w:r w:rsidRPr="0048135C">
              <w:rPr>
                <w:rFonts w:eastAsia="Calibri"/>
                <w:vertAlign w:val="superscript"/>
              </w:rPr>
              <w:t>1</w:t>
            </w:r>
            <w:r w:rsidRPr="0048135C">
              <w:rPr>
                <w:rFonts w:eastAsia="Calibri"/>
              </w:rPr>
              <w:t xml:space="preserve"> punktu</w:t>
            </w:r>
            <w:r w:rsidR="00370A5C" w:rsidRPr="0048135C">
              <w:rPr>
                <w:rFonts w:eastAsia="Calibri"/>
              </w:rPr>
              <w:t>), kurios</w:t>
            </w:r>
            <w:r w:rsidRPr="0048135C">
              <w:rPr>
                <w:rFonts w:eastAsia="Calibri"/>
              </w:rPr>
              <w:t xml:space="preserve"> labiau atskleidžia dviračių gatvės paskirtį.</w:t>
            </w:r>
            <w:r w:rsidR="003E3B1D" w:rsidRPr="0048135C">
              <w:rPr>
                <w:rFonts w:eastAsia="Calibri"/>
              </w:rPr>
              <w:t xml:space="preserve"> </w:t>
            </w:r>
            <w:r w:rsidR="003B2C94" w:rsidRPr="0048135C">
              <w:rPr>
                <w:rFonts w:eastAsia="Calibri"/>
              </w:rPr>
              <w:t xml:space="preserve">Atkreipiame </w:t>
            </w:r>
            <w:r w:rsidR="00645BE5" w:rsidRPr="0048135C">
              <w:rPr>
                <w:rFonts w:eastAsia="Calibri"/>
              </w:rPr>
              <w:t xml:space="preserve">dėmesį, kad </w:t>
            </w:r>
            <w:r w:rsidR="00370A5C" w:rsidRPr="0048135C">
              <w:rPr>
                <w:rFonts w:eastAsia="Calibri"/>
              </w:rPr>
              <w:t xml:space="preserve">pastaboje </w:t>
            </w:r>
            <w:r w:rsidR="00645BE5" w:rsidRPr="0048135C">
              <w:rPr>
                <w:rFonts w:eastAsia="Calibri"/>
              </w:rPr>
              <w:t>nurodomi</w:t>
            </w:r>
            <w:r w:rsidR="003B2C94" w:rsidRPr="0048135C">
              <w:rPr>
                <w:rFonts w:eastAsia="Calibri"/>
              </w:rPr>
              <w:t xml:space="preserve"> </w:t>
            </w:r>
            <w:r w:rsidR="00645BE5" w:rsidRPr="0048135C">
              <w:rPr>
                <w:rFonts w:eastAsia="Calibri"/>
              </w:rPr>
              <w:t>ribojimai</w:t>
            </w:r>
            <w:r w:rsidR="003B2C94" w:rsidRPr="0048135C">
              <w:rPr>
                <w:rFonts w:eastAsia="Calibri"/>
              </w:rPr>
              <w:t xml:space="preserve"> dviratininkams neaktual</w:t>
            </w:r>
            <w:r w:rsidR="004E7B68">
              <w:rPr>
                <w:rFonts w:eastAsia="Calibri"/>
              </w:rPr>
              <w:t>ū</w:t>
            </w:r>
            <w:r w:rsidR="003B2C94" w:rsidRPr="0048135C">
              <w:rPr>
                <w:rFonts w:eastAsia="Calibri"/>
              </w:rPr>
              <w:t>s,</w:t>
            </w:r>
            <w:r w:rsidR="00645BE5" w:rsidRPr="0048135C">
              <w:rPr>
                <w:rFonts w:eastAsia="Calibri"/>
              </w:rPr>
              <w:t xml:space="preserve"> nes:</w:t>
            </w:r>
          </w:p>
          <w:p w14:paraId="66F55361" w14:textId="328C8D75" w:rsidR="00645BE5" w:rsidRPr="0048135C" w:rsidRDefault="00645BE5" w:rsidP="00B6499D">
            <w:pPr>
              <w:pStyle w:val="Sraopastraipa"/>
              <w:numPr>
                <w:ilvl w:val="0"/>
                <w:numId w:val="7"/>
              </w:numPr>
              <w:tabs>
                <w:tab w:val="left" w:pos="459"/>
              </w:tabs>
              <w:ind w:left="0" w:firstLine="175"/>
              <w:jc w:val="both"/>
              <w:rPr>
                <w:rFonts w:eastAsia="Calibri"/>
              </w:rPr>
            </w:pPr>
            <w:r w:rsidRPr="0048135C">
              <w:rPr>
                <w:rFonts w:eastAsia="Calibri"/>
              </w:rPr>
              <w:t>motorinių</w:t>
            </w:r>
            <w:r w:rsidR="003B2C94" w:rsidRPr="0048135C">
              <w:rPr>
                <w:rFonts w:eastAsia="Calibri"/>
              </w:rPr>
              <w:t xml:space="preserve"> dviračių greitis</w:t>
            </w:r>
            <w:r w:rsidRPr="0048135C">
              <w:rPr>
                <w:rFonts w:eastAsia="Calibri"/>
              </w:rPr>
              <w:t xml:space="preserve"> yra iki</w:t>
            </w:r>
            <w:r w:rsidR="003B2C94" w:rsidRPr="0048135C">
              <w:rPr>
                <w:rFonts w:eastAsia="Calibri"/>
              </w:rPr>
              <w:t xml:space="preserve"> 25 km/</w:t>
            </w:r>
            <w:r w:rsidRPr="0048135C">
              <w:rPr>
                <w:rFonts w:eastAsia="Calibri"/>
              </w:rPr>
              <w:t>h</w:t>
            </w:r>
            <w:r w:rsidR="00370A5C" w:rsidRPr="0048135C">
              <w:rPr>
                <w:rFonts w:eastAsia="Calibri"/>
              </w:rPr>
              <w:t xml:space="preserve"> (Įstatymo 2 straipsnio</w:t>
            </w:r>
            <w:r w:rsidR="0035572F" w:rsidRPr="0048135C">
              <w:rPr>
                <w:rFonts w:eastAsia="Calibri"/>
              </w:rPr>
              <w:t xml:space="preserve"> 40</w:t>
            </w:r>
            <w:r w:rsidR="00B557A2">
              <w:rPr>
                <w:rFonts w:eastAsia="Calibri"/>
              </w:rPr>
              <w:t> </w:t>
            </w:r>
            <w:r w:rsidR="0035572F" w:rsidRPr="0048135C">
              <w:rPr>
                <w:rFonts w:eastAsia="Calibri"/>
              </w:rPr>
              <w:t>dalis</w:t>
            </w:r>
            <w:r w:rsidR="00370A5C" w:rsidRPr="0048135C">
              <w:rPr>
                <w:rFonts w:eastAsia="Calibri"/>
              </w:rPr>
              <w:t>), dviračiais paprastai važiuojama</w:t>
            </w:r>
            <w:r w:rsidR="0035572F" w:rsidRPr="0048135C">
              <w:rPr>
                <w:rFonts w:eastAsia="Calibri"/>
              </w:rPr>
              <w:t xml:space="preserve"> irgi</w:t>
            </w:r>
            <w:r w:rsidR="00370A5C" w:rsidRPr="0048135C">
              <w:rPr>
                <w:rFonts w:eastAsia="Calibri"/>
              </w:rPr>
              <w:t xml:space="preserve"> iki 25 km/h</w:t>
            </w:r>
            <w:r w:rsidR="0035572F" w:rsidRPr="0048135C">
              <w:rPr>
                <w:rFonts w:eastAsia="Calibri"/>
              </w:rPr>
              <w:t>;</w:t>
            </w:r>
          </w:p>
          <w:p w14:paraId="7D827901" w14:textId="77777777" w:rsidR="00645BE5" w:rsidRPr="0048135C" w:rsidRDefault="00645BE5" w:rsidP="00B6499D">
            <w:pPr>
              <w:pStyle w:val="Sraopastraipa"/>
              <w:numPr>
                <w:ilvl w:val="0"/>
                <w:numId w:val="7"/>
              </w:numPr>
              <w:tabs>
                <w:tab w:val="left" w:pos="459"/>
              </w:tabs>
              <w:ind w:left="0" w:firstLine="175"/>
              <w:jc w:val="both"/>
              <w:rPr>
                <w:rFonts w:eastAsia="Calibri"/>
              </w:rPr>
            </w:pPr>
            <w:r w:rsidRPr="0048135C">
              <w:rPr>
                <w:rFonts w:eastAsia="Calibri"/>
              </w:rPr>
              <w:t>d</w:t>
            </w:r>
            <w:r w:rsidR="003B2C94" w:rsidRPr="0048135C">
              <w:rPr>
                <w:rFonts w:eastAsia="Calibri"/>
              </w:rPr>
              <w:t>viračių gatvėje bus draudžiama lenkti (</w:t>
            </w:r>
            <w:r w:rsidRPr="0048135C">
              <w:rPr>
                <w:rFonts w:eastAsia="Calibri"/>
              </w:rPr>
              <w:t xml:space="preserve">lenkimu laikomas vienos arba kelių važiuojančių transporto priemonių apvažiavimas </w:t>
            </w:r>
            <w:r w:rsidRPr="0048135C">
              <w:rPr>
                <w:rFonts w:eastAsia="Calibri"/>
                <w:i/>
              </w:rPr>
              <w:t>įvažiuojant į priešpriešinio eismo juostą</w:t>
            </w:r>
            <w:r w:rsidR="003B2C94" w:rsidRPr="0048135C">
              <w:rPr>
                <w:rFonts w:eastAsia="Calibri"/>
              </w:rPr>
              <w:t>), bet ne apvaži</w:t>
            </w:r>
            <w:r w:rsidRPr="0048135C">
              <w:rPr>
                <w:rFonts w:eastAsia="Calibri"/>
              </w:rPr>
              <w:t>uoti transporto priemones.</w:t>
            </w:r>
          </w:p>
          <w:p w14:paraId="0E0DB3C6" w14:textId="5FE96349" w:rsidR="00F53A8A" w:rsidRPr="0048135C" w:rsidRDefault="003B2C94" w:rsidP="00955739">
            <w:pPr>
              <w:pStyle w:val="Sraopastraipa"/>
              <w:ind w:left="420"/>
              <w:jc w:val="both"/>
              <w:rPr>
                <w:rFonts w:eastAsia="Calibri"/>
              </w:rPr>
            </w:pPr>
            <w:r w:rsidRPr="0048135C">
              <w:rPr>
                <w:rFonts w:eastAsia="Calibri"/>
              </w:rPr>
              <w:t xml:space="preserve"> </w:t>
            </w:r>
          </w:p>
        </w:tc>
      </w:tr>
      <w:tr w:rsidR="00F53A8A" w:rsidRPr="0048135C" w14:paraId="155340CC" w14:textId="77777777" w:rsidTr="00B0481E">
        <w:tc>
          <w:tcPr>
            <w:tcW w:w="1560" w:type="dxa"/>
          </w:tcPr>
          <w:p w14:paraId="5442A93E" w14:textId="14AC612A" w:rsidR="00F53A8A" w:rsidRPr="0048135C" w:rsidRDefault="00F53A8A" w:rsidP="00B20DE1"/>
        </w:tc>
        <w:tc>
          <w:tcPr>
            <w:tcW w:w="6662" w:type="dxa"/>
          </w:tcPr>
          <w:p w14:paraId="1C638086" w14:textId="53514A05" w:rsidR="00F53A8A" w:rsidRPr="0048135C" w:rsidRDefault="009E0273" w:rsidP="009E0273">
            <w:pPr>
              <w:overflowPunct w:val="0"/>
              <w:autoSpaceDE w:val="0"/>
              <w:autoSpaceDN w:val="0"/>
              <w:adjustRightInd w:val="0"/>
              <w:spacing w:after="20"/>
              <w:jc w:val="both"/>
              <w:textAlignment w:val="baseline"/>
              <w:rPr>
                <w:lang w:eastAsia="en-US"/>
              </w:rPr>
            </w:pPr>
            <w:r w:rsidRPr="0048135C">
              <w:rPr>
                <w:lang w:eastAsia="en-US"/>
              </w:rPr>
              <w:t>Manome, kad šiuo metu galiojanti ,,A“ juostos žymėjimo tvarka yra tinkama ir jos keisti nėra poreikio. Šiuo metu savivaldybės gali ženkliai lanksčiau organizuoti eismą ,,A“ juosta (atskirai nustatant 4+, elektromobilių ar taksi eismo ribojimus), atsižvelgiant į konkrečios vietovės poreikius ir subjektų ratą, kuriam važiavimas ,,A“ juosta būtų reikalingiausias. Planuojami pakeitimai suvaržo eismo srautų reguliavimo galimybes, į vieną grupę sukeliant visus arba nei vieno eismo dalyvių (4+, mopedus, dviratinin</w:t>
            </w:r>
            <w:r w:rsidR="00BE4DE0" w:rsidRPr="0048135C">
              <w:rPr>
                <w:lang w:eastAsia="en-US"/>
              </w:rPr>
              <w:t>kus, el. automobilius, pavė</w:t>
            </w:r>
            <w:r w:rsidRPr="0048135C">
              <w:rPr>
                <w:lang w:eastAsia="en-US"/>
              </w:rPr>
              <w:t>žėjus ir neįgaliuosius).</w:t>
            </w:r>
          </w:p>
        </w:tc>
        <w:tc>
          <w:tcPr>
            <w:tcW w:w="7117" w:type="dxa"/>
          </w:tcPr>
          <w:p w14:paraId="6B8929A0" w14:textId="0F62EDF4" w:rsidR="000B66B8" w:rsidRPr="0048135C" w:rsidRDefault="00B6499D" w:rsidP="009E0273">
            <w:pPr>
              <w:jc w:val="both"/>
              <w:rPr>
                <w:rFonts w:eastAsia="Calibri"/>
              </w:rPr>
            </w:pPr>
            <w:r w:rsidRPr="0048135C">
              <w:rPr>
                <w:rFonts w:eastAsia="Calibri"/>
                <w:b/>
              </w:rPr>
              <w:t>A</w:t>
            </w:r>
            <w:r w:rsidR="009E0273" w:rsidRPr="0048135C">
              <w:rPr>
                <w:rFonts w:eastAsia="Calibri"/>
                <w:b/>
              </w:rPr>
              <w:t>tsižvelgta</w:t>
            </w:r>
            <w:r w:rsidRPr="0048135C">
              <w:rPr>
                <w:rFonts w:eastAsia="Calibri"/>
                <w:b/>
              </w:rPr>
              <w:t xml:space="preserve"> iš dalies</w:t>
            </w:r>
            <w:r w:rsidR="009E0273" w:rsidRPr="0048135C">
              <w:rPr>
                <w:rFonts w:eastAsia="Calibri"/>
                <w:b/>
              </w:rPr>
              <w:t>.</w:t>
            </w:r>
            <w:r w:rsidRPr="0048135C">
              <w:rPr>
                <w:rFonts w:eastAsia="Calibri"/>
                <w:b/>
              </w:rPr>
              <w:t xml:space="preserve"> </w:t>
            </w:r>
            <w:r w:rsidR="000B66B8" w:rsidRPr="0048135C">
              <w:rPr>
                <w:rFonts w:eastAsia="Calibri"/>
              </w:rPr>
              <w:t>Pagrindimas dė</w:t>
            </w:r>
            <w:r w:rsidRPr="0048135C">
              <w:rPr>
                <w:rFonts w:eastAsia="Calibri"/>
              </w:rPr>
              <w:t xml:space="preserve">l </w:t>
            </w:r>
            <w:r w:rsidR="000B66B8" w:rsidRPr="0048135C">
              <w:rPr>
                <w:rFonts w:eastAsia="Calibri"/>
              </w:rPr>
              <w:t xml:space="preserve">poreikio </w:t>
            </w:r>
            <w:r w:rsidR="003E3B1D" w:rsidRPr="0048135C">
              <w:rPr>
                <w:rFonts w:eastAsia="Calibri"/>
              </w:rPr>
              <w:t xml:space="preserve">KET </w:t>
            </w:r>
            <w:r w:rsidR="000B66B8" w:rsidRPr="0048135C">
              <w:rPr>
                <w:rFonts w:eastAsia="Calibri"/>
              </w:rPr>
              <w:t>išskirti A ir A+ juostas nurodytas komentare</w:t>
            </w:r>
            <w:r w:rsidRPr="0048135C">
              <w:rPr>
                <w:rFonts w:eastAsia="Calibri"/>
              </w:rPr>
              <w:t xml:space="preserve"> dėl Policijos departamento </w:t>
            </w:r>
            <w:r w:rsidR="00BE4DE0" w:rsidRPr="0048135C">
              <w:rPr>
                <w:rFonts w:eastAsia="Calibri"/>
              </w:rPr>
              <w:t>pastabos</w:t>
            </w:r>
            <w:r w:rsidR="000B66B8" w:rsidRPr="0048135C">
              <w:rPr>
                <w:rFonts w:eastAsia="Calibri"/>
              </w:rPr>
              <w:t>.</w:t>
            </w:r>
          </w:p>
          <w:p w14:paraId="6A68B8A3" w14:textId="00C7A1F2" w:rsidR="009E0273" w:rsidRPr="0048135C" w:rsidRDefault="003E3B1D" w:rsidP="009E0273">
            <w:pPr>
              <w:jc w:val="both"/>
              <w:rPr>
                <w:rFonts w:eastAsia="Calibri"/>
              </w:rPr>
            </w:pPr>
            <w:r w:rsidRPr="0048135C">
              <w:rPr>
                <w:rFonts w:eastAsia="Calibri"/>
              </w:rPr>
              <w:t xml:space="preserve">Pagal patikslintą </w:t>
            </w:r>
            <w:r w:rsidR="000B66B8" w:rsidRPr="0048135C">
              <w:rPr>
                <w:rFonts w:eastAsia="Calibri"/>
              </w:rPr>
              <w:t xml:space="preserve">KET projekto </w:t>
            </w:r>
            <w:r w:rsidRPr="0048135C">
              <w:rPr>
                <w:rFonts w:eastAsia="Calibri"/>
              </w:rPr>
              <w:t xml:space="preserve">variantą </w:t>
            </w:r>
            <w:r w:rsidR="000B66B8" w:rsidRPr="0048135C">
              <w:rPr>
                <w:rFonts w:eastAsia="Calibri"/>
              </w:rPr>
              <w:t xml:space="preserve">paliekama galimybė savivaldybėms nustatyti eismo dalyvių grupes, kurios </w:t>
            </w:r>
            <w:r w:rsidR="003E3492" w:rsidRPr="0048135C">
              <w:rPr>
                <w:rFonts w:eastAsia="Calibri"/>
              </w:rPr>
              <w:t xml:space="preserve">atitinkamai paženklintame </w:t>
            </w:r>
            <w:r w:rsidR="000B66B8" w:rsidRPr="0048135C">
              <w:rPr>
                <w:rFonts w:eastAsia="Calibri"/>
              </w:rPr>
              <w:t xml:space="preserve">kelio ruože gali važiuoti A+ juosta.  </w:t>
            </w:r>
            <w:r w:rsidR="00B6499D" w:rsidRPr="0048135C">
              <w:rPr>
                <w:rFonts w:eastAsia="Calibri"/>
              </w:rPr>
              <w:t xml:space="preserve"> </w:t>
            </w:r>
            <w:r w:rsidR="009E0273" w:rsidRPr="0048135C">
              <w:rPr>
                <w:rFonts w:eastAsia="Calibri"/>
              </w:rPr>
              <w:t xml:space="preserve"> </w:t>
            </w:r>
          </w:p>
          <w:p w14:paraId="304655B8" w14:textId="77777777" w:rsidR="00F53A8A" w:rsidRPr="0048135C" w:rsidRDefault="00F53A8A" w:rsidP="00F53A8A">
            <w:pPr>
              <w:jc w:val="both"/>
              <w:rPr>
                <w:rFonts w:eastAsia="Calibri"/>
                <w:b/>
              </w:rPr>
            </w:pPr>
          </w:p>
        </w:tc>
      </w:tr>
      <w:tr w:rsidR="000C212D" w:rsidRPr="0048135C" w14:paraId="74B2895C" w14:textId="77777777" w:rsidTr="00B0481E">
        <w:tc>
          <w:tcPr>
            <w:tcW w:w="1560" w:type="dxa"/>
          </w:tcPr>
          <w:p w14:paraId="72859641" w14:textId="2A0E2B6D" w:rsidR="000C212D" w:rsidRPr="0048135C" w:rsidRDefault="000C212D" w:rsidP="000C212D">
            <w:r>
              <w:t>Vilniaus</w:t>
            </w:r>
            <w:r w:rsidRPr="0048135C">
              <w:t xml:space="preserve"> miesto savivaldybės </w:t>
            </w:r>
            <w:r w:rsidRPr="0048135C">
              <w:lastRenderedPageBreak/>
              <w:t xml:space="preserve">2021 m. </w:t>
            </w:r>
            <w:r>
              <w:t>birželio 22</w:t>
            </w:r>
            <w:r w:rsidRPr="0048135C">
              <w:t xml:space="preserve"> d. raštas Nr. </w:t>
            </w:r>
            <w:r w:rsidRPr="000C212D">
              <w:t xml:space="preserve">A51-54345/21(3.3.2.26E-EIS) </w:t>
            </w:r>
          </w:p>
        </w:tc>
        <w:tc>
          <w:tcPr>
            <w:tcW w:w="6662" w:type="dxa"/>
          </w:tcPr>
          <w:p w14:paraId="10443169" w14:textId="44023167" w:rsidR="000C212D" w:rsidRDefault="000C212D" w:rsidP="000C212D">
            <w:pPr>
              <w:overflowPunct w:val="0"/>
              <w:autoSpaceDE w:val="0"/>
              <w:autoSpaceDN w:val="0"/>
              <w:adjustRightInd w:val="0"/>
              <w:spacing w:after="20"/>
              <w:jc w:val="both"/>
              <w:textAlignment w:val="baseline"/>
              <w:rPr>
                <w:lang w:eastAsia="en-US"/>
              </w:rPr>
            </w:pPr>
            <w:r>
              <w:rPr>
                <w:lang w:eastAsia="en-US"/>
              </w:rPr>
              <w:lastRenderedPageBreak/>
              <w:t>Vilniaus miesto savivaldybės administracijos Eismo org</w:t>
            </w:r>
            <w:r>
              <w:rPr>
                <w:lang w:eastAsia="en-US"/>
              </w:rPr>
              <w:t xml:space="preserve">anizavimo skyrius susipažino su </w:t>
            </w:r>
            <w:r>
              <w:rPr>
                <w:lang w:eastAsia="en-US"/>
              </w:rPr>
              <w:t>2021-03-22 pateiktu teisės akto projektu N</w:t>
            </w:r>
            <w:r>
              <w:rPr>
                <w:lang w:eastAsia="en-US"/>
              </w:rPr>
              <w:t>r</w:t>
            </w:r>
            <w:r>
              <w:rPr>
                <w:lang w:eastAsia="en-US"/>
              </w:rPr>
              <w:t>. 21-21802 „Dėl Kelių eismo taisyklių (toliau – KET)</w:t>
            </w:r>
            <w:r>
              <w:rPr>
                <w:lang w:eastAsia="en-US"/>
              </w:rPr>
              <w:t xml:space="preserve"> </w:t>
            </w:r>
            <w:r>
              <w:rPr>
                <w:lang w:eastAsia="en-US"/>
              </w:rPr>
              <w:t xml:space="preserve">patvirtinimo“ </w:t>
            </w:r>
            <w:r>
              <w:rPr>
                <w:lang w:eastAsia="en-US"/>
              </w:rPr>
              <w:lastRenderedPageBreak/>
              <w:t>pakeitimų. Pritariame projekte numatytiems pakeitimams, siūlome nenaudoti šiuo</w:t>
            </w:r>
            <w:r>
              <w:rPr>
                <w:lang w:eastAsia="en-US"/>
              </w:rPr>
              <w:t xml:space="preserve"> </w:t>
            </w:r>
            <w:r>
              <w:rPr>
                <w:lang w:eastAsia="en-US"/>
              </w:rPr>
              <w:t>metu esamo horizontalaus kelio ženklinimo 1.24 Neįgaliojo su vežimėliu simbolis žymi stovėjimo</w:t>
            </w:r>
            <w:r>
              <w:rPr>
                <w:lang w:eastAsia="en-US"/>
              </w:rPr>
              <w:t xml:space="preserve"> </w:t>
            </w:r>
            <w:r>
              <w:rPr>
                <w:lang w:eastAsia="en-US"/>
              </w:rPr>
              <w:t>vietą, kurioje gali stovėti tik transporto priemonės, pažymėtos skiriamuoju ženklu „Neįgalusis“ arba</w:t>
            </w:r>
            <w:r>
              <w:rPr>
                <w:lang w:eastAsia="en-US"/>
              </w:rPr>
              <w:t xml:space="preserve"> </w:t>
            </w:r>
            <w:r>
              <w:rPr>
                <w:lang w:eastAsia="en-US"/>
              </w:rPr>
              <w:t>neįgalių asmenų automobilių statymo kortele. Numatyti Saugaus eismo automobilių keliais</w:t>
            </w:r>
            <w:r>
              <w:rPr>
                <w:lang w:eastAsia="en-US"/>
              </w:rPr>
              <w:t xml:space="preserve"> </w:t>
            </w:r>
            <w:r>
              <w:rPr>
                <w:lang w:eastAsia="en-US"/>
              </w:rPr>
              <w:t>papildomą sąvoką ir (arba) Kelių eismo taisyklėse apibrėžimą – transporto priemonės pažymėtos</w:t>
            </w:r>
            <w:r>
              <w:rPr>
                <w:lang w:eastAsia="en-US"/>
              </w:rPr>
              <w:t xml:space="preserve"> </w:t>
            </w:r>
            <w:r>
              <w:rPr>
                <w:lang w:eastAsia="en-US"/>
              </w:rPr>
              <w:t>neįgaliojo su vežimėliu simboliu, kai vežami neįgalieji į (iš) švietimo įstaigą (-</w:t>
            </w:r>
            <w:proofErr w:type="spellStart"/>
            <w:r>
              <w:rPr>
                <w:lang w:eastAsia="en-US"/>
              </w:rPr>
              <w:t>os</w:t>
            </w:r>
            <w:proofErr w:type="spellEnd"/>
            <w:r>
              <w:rPr>
                <w:lang w:eastAsia="en-US"/>
              </w:rPr>
              <w:t>) ar į (iš)</w:t>
            </w:r>
            <w:r>
              <w:rPr>
                <w:lang w:eastAsia="en-US"/>
              </w:rPr>
              <w:t xml:space="preserve"> </w:t>
            </w:r>
            <w:r>
              <w:rPr>
                <w:lang w:eastAsia="en-US"/>
              </w:rPr>
              <w:t>neįgaliųjų dienos užimtumo centrą (-o), nustatytu ir su kelio savininku suderintu maršrutu.</w:t>
            </w:r>
          </w:p>
          <w:p w14:paraId="5A626928" w14:textId="3A271301" w:rsidR="000C212D" w:rsidRDefault="000C212D" w:rsidP="000C212D">
            <w:pPr>
              <w:overflowPunct w:val="0"/>
              <w:autoSpaceDE w:val="0"/>
              <w:autoSpaceDN w:val="0"/>
              <w:adjustRightInd w:val="0"/>
              <w:spacing w:after="20"/>
              <w:jc w:val="both"/>
              <w:textAlignment w:val="baseline"/>
              <w:rPr>
                <w:lang w:eastAsia="en-US"/>
              </w:rPr>
            </w:pPr>
            <w:r>
              <w:rPr>
                <w:lang w:eastAsia="en-US"/>
              </w:rPr>
              <w:t>Prašome papildomai numatyti ir kelio ženklą, pavyzdys pridedamas, kuris ypač aktualus bus</w:t>
            </w:r>
            <w:r>
              <w:rPr>
                <w:lang w:eastAsia="en-US"/>
              </w:rPr>
              <w:t xml:space="preserve"> </w:t>
            </w:r>
            <w:r>
              <w:rPr>
                <w:lang w:eastAsia="en-US"/>
              </w:rPr>
              <w:t>žiemos sezono metu, kai dėl sniego blogiau yra matomas horizontalusis kelio ženklinimas. Šiuo</w:t>
            </w:r>
          </w:p>
          <w:p w14:paraId="3373AFAF" w14:textId="085ACBE8" w:rsidR="000C212D" w:rsidRDefault="000C212D" w:rsidP="000C212D">
            <w:pPr>
              <w:overflowPunct w:val="0"/>
              <w:autoSpaceDE w:val="0"/>
              <w:autoSpaceDN w:val="0"/>
              <w:adjustRightInd w:val="0"/>
              <w:spacing w:after="20"/>
              <w:jc w:val="both"/>
              <w:textAlignment w:val="baseline"/>
              <w:rPr>
                <w:lang w:eastAsia="en-US"/>
              </w:rPr>
            </w:pPr>
            <w:r>
              <w:rPr>
                <w:lang w:eastAsia="en-US"/>
              </w:rPr>
              <w:t>metu tokius skydus naudojame, kaip informaciją ir ji vairuotojams padeda aiškiau supranti, kas gali</w:t>
            </w:r>
            <w:r>
              <w:rPr>
                <w:lang w:eastAsia="en-US"/>
              </w:rPr>
              <w:t xml:space="preserve"> </w:t>
            </w:r>
            <w:r>
              <w:rPr>
                <w:lang w:eastAsia="en-US"/>
              </w:rPr>
              <w:t>važiuoti maršrutinio transporto priemonių juosta. Taip pat savivaldybė siūlo Lietuvos Respublikos</w:t>
            </w:r>
          </w:p>
          <w:p w14:paraId="09E222CB" w14:textId="1FE4BF70" w:rsidR="000C212D" w:rsidRPr="0048135C" w:rsidRDefault="000C212D" w:rsidP="000C212D">
            <w:pPr>
              <w:overflowPunct w:val="0"/>
              <w:autoSpaceDE w:val="0"/>
              <w:autoSpaceDN w:val="0"/>
              <w:adjustRightInd w:val="0"/>
              <w:spacing w:after="20"/>
              <w:jc w:val="both"/>
              <w:textAlignment w:val="baseline"/>
              <w:rPr>
                <w:lang w:eastAsia="en-US"/>
              </w:rPr>
            </w:pPr>
            <w:r>
              <w:rPr>
                <w:lang w:eastAsia="en-US"/>
              </w:rPr>
              <w:t>socialinės apsaugos ir darbo ministerijai bei Lietuvos Respublikos susisiekimo ministerijai numatyti</w:t>
            </w:r>
            <w:r>
              <w:rPr>
                <w:lang w:eastAsia="en-US"/>
              </w:rPr>
              <w:t xml:space="preserve"> </w:t>
            </w:r>
            <w:r>
              <w:rPr>
                <w:lang w:eastAsia="en-US"/>
              </w:rPr>
              <w:t>poreikį įvesti elektroninę sistemą, kurioje butų apskaitytos transporto priemonės pažymėtos</w:t>
            </w:r>
            <w:r>
              <w:rPr>
                <w:lang w:eastAsia="en-US"/>
              </w:rPr>
              <w:t xml:space="preserve"> </w:t>
            </w:r>
            <w:r>
              <w:rPr>
                <w:lang w:eastAsia="en-US"/>
              </w:rPr>
              <w:t>skiriamuoju ženklu „Neįgalusis“ arba neįgalių asmenų automobilių statymo kortele.</w:t>
            </w:r>
          </w:p>
        </w:tc>
        <w:tc>
          <w:tcPr>
            <w:tcW w:w="7117" w:type="dxa"/>
          </w:tcPr>
          <w:p w14:paraId="2590F0EC" w14:textId="77777777" w:rsidR="000C212D" w:rsidRDefault="000C212D" w:rsidP="009E0273">
            <w:pPr>
              <w:jc w:val="both"/>
              <w:rPr>
                <w:rFonts w:eastAsia="Calibri"/>
                <w:b/>
              </w:rPr>
            </w:pPr>
            <w:r w:rsidRPr="0048135C">
              <w:rPr>
                <w:rFonts w:eastAsia="Calibri"/>
                <w:b/>
              </w:rPr>
              <w:lastRenderedPageBreak/>
              <w:t>Atsižvelgta iš dalies.</w:t>
            </w:r>
          </w:p>
          <w:p w14:paraId="1A423565" w14:textId="77777777" w:rsidR="0009338D" w:rsidRDefault="000C212D" w:rsidP="0009338D">
            <w:pPr>
              <w:jc w:val="both"/>
              <w:rPr>
                <w:lang w:eastAsia="en-US"/>
              </w:rPr>
            </w:pPr>
            <w:r>
              <w:rPr>
                <w:lang w:eastAsia="en-US"/>
              </w:rPr>
              <w:t xml:space="preserve">Atsisakyta siūlymo </w:t>
            </w:r>
            <w:r>
              <w:rPr>
                <w:rFonts w:eastAsia="Calibri"/>
              </w:rPr>
              <w:t xml:space="preserve">simboliu </w:t>
            </w:r>
            <w:r>
              <w:rPr>
                <w:rFonts w:eastAsia="Calibri"/>
              </w:rPr>
              <w:t xml:space="preserve">„A+“ pažymėtose eismo juostuose naudoti </w:t>
            </w:r>
            <w:r w:rsidRPr="0048135C">
              <w:rPr>
                <w:rFonts w:eastAsia="Calibri"/>
              </w:rPr>
              <w:t xml:space="preserve"> </w:t>
            </w:r>
            <w:r>
              <w:rPr>
                <w:rFonts w:eastAsia="Calibri"/>
              </w:rPr>
              <w:t>h</w:t>
            </w:r>
            <w:r>
              <w:rPr>
                <w:lang w:eastAsia="en-US"/>
              </w:rPr>
              <w:t>orizontal</w:t>
            </w:r>
            <w:r>
              <w:rPr>
                <w:lang w:eastAsia="en-US"/>
              </w:rPr>
              <w:t>ųjį ženklinimą</w:t>
            </w:r>
            <w:r>
              <w:rPr>
                <w:lang w:eastAsia="en-US"/>
              </w:rPr>
              <w:t xml:space="preserve"> </w:t>
            </w:r>
            <w:r>
              <w:rPr>
                <w:lang w:eastAsia="en-US"/>
              </w:rPr>
              <w:t xml:space="preserve">Nr. </w:t>
            </w:r>
            <w:r>
              <w:rPr>
                <w:lang w:eastAsia="en-US"/>
              </w:rPr>
              <w:t xml:space="preserve">1.24 </w:t>
            </w:r>
            <w:r w:rsidR="0009338D">
              <w:rPr>
                <w:lang w:eastAsia="en-US"/>
              </w:rPr>
              <w:t xml:space="preserve">– </w:t>
            </w:r>
            <w:r>
              <w:rPr>
                <w:lang w:eastAsia="en-US"/>
              </w:rPr>
              <w:t>n</w:t>
            </w:r>
            <w:r>
              <w:rPr>
                <w:lang w:eastAsia="en-US"/>
              </w:rPr>
              <w:t>eįgaliojo su vežimėliu simbol</w:t>
            </w:r>
            <w:r w:rsidR="0009338D">
              <w:rPr>
                <w:lang w:eastAsia="en-US"/>
              </w:rPr>
              <w:t>į.</w:t>
            </w:r>
          </w:p>
          <w:p w14:paraId="44640EB7" w14:textId="77777777" w:rsidR="0009338D" w:rsidRDefault="0009338D" w:rsidP="0009338D">
            <w:pPr>
              <w:jc w:val="both"/>
              <w:rPr>
                <w:lang w:eastAsia="en-US"/>
              </w:rPr>
            </w:pPr>
            <w:r>
              <w:rPr>
                <w:lang w:eastAsia="en-US"/>
              </w:rPr>
              <w:lastRenderedPageBreak/>
              <w:t>Atkreipiame dėmesį, kad rengiamas KET, o ne Įstatymo pakeitimo projektas. Mūsų nuomone, poreikio KET nustatyti siūlomą sąvoką nėra.</w:t>
            </w:r>
          </w:p>
          <w:p w14:paraId="2EDAD357" w14:textId="2C67EB15" w:rsidR="0009338D" w:rsidRPr="00915AA3" w:rsidRDefault="0009338D" w:rsidP="0009338D">
            <w:pPr>
              <w:widowControl w:val="0"/>
              <w:jc w:val="both"/>
            </w:pPr>
            <w:r>
              <w:rPr>
                <w:lang w:eastAsia="en-US"/>
              </w:rPr>
              <w:t xml:space="preserve">Pagal pateiktą pasiūlymą patikslintos </w:t>
            </w:r>
            <w:r>
              <w:rPr>
                <w:rFonts w:eastAsia="Calibri"/>
              </w:rPr>
              <w:t>„A+“ eismo juost</w:t>
            </w:r>
            <w:r>
              <w:rPr>
                <w:rFonts w:eastAsia="Calibri"/>
              </w:rPr>
              <w:t>ą reglamentuojančios nuostatos ir nustatyta, kad k</w:t>
            </w:r>
            <w:r w:rsidRPr="00332ABE">
              <w:t>elyje, pažymėtame kelio ženklu „Eismo juosta maršrutiniam transportui“ ir simboliu „A+“, ne maršrutinėms transporto priemonėms važiuoti šia eismo juosta draudžiama, išskyrus</w:t>
            </w:r>
            <w:r>
              <w:t xml:space="preserve"> (be kitų išvardytų transporto priemonių) </w:t>
            </w:r>
            <w:r w:rsidRPr="00915AA3">
              <w:t xml:space="preserve"> </w:t>
            </w:r>
            <w:r w:rsidRPr="0009338D">
              <w:rPr>
                <w:i/>
              </w:rPr>
              <w:t>automobilius, pažymėtus skiriamuoju ženklu „Neįgalusis“, kuriuose važiuoja neįgalieji į (iš) švietimo įstaigą (-</w:t>
            </w:r>
            <w:proofErr w:type="spellStart"/>
            <w:r w:rsidRPr="0009338D">
              <w:rPr>
                <w:i/>
              </w:rPr>
              <w:t>os</w:t>
            </w:r>
            <w:proofErr w:type="spellEnd"/>
            <w:r w:rsidRPr="0009338D">
              <w:rPr>
                <w:i/>
              </w:rPr>
              <w:t>) ar į (iš) neįgaliųjų dienos užimtumo centrą (-o), jeigu važiavimo maršrutas suderintas su kelio savininku</w:t>
            </w:r>
            <w:r>
              <w:t>.</w:t>
            </w:r>
          </w:p>
          <w:p w14:paraId="6838E3DF" w14:textId="64D756B6" w:rsidR="0009338D" w:rsidRDefault="0009338D" w:rsidP="0009338D">
            <w:pPr>
              <w:jc w:val="both"/>
              <w:rPr>
                <w:lang w:eastAsia="en-US"/>
              </w:rPr>
            </w:pPr>
            <w:r>
              <w:rPr>
                <w:lang w:eastAsia="en-US"/>
              </w:rPr>
              <w:t>Laikomės anksčiau suformuotos pozicijos, kad KET nustatyti naują siūlomą kelio ženklą (skydą) netikslinga, nes:</w:t>
            </w:r>
          </w:p>
          <w:p w14:paraId="1B7F53AB" w14:textId="77777777" w:rsidR="002864EC" w:rsidRDefault="0009338D" w:rsidP="0009338D">
            <w:pPr>
              <w:jc w:val="both"/>
              <w:rPr>
                <w:lang w:eastAsia="en-US"/>
              </w:rPr>
            </w:pPr>
            <w:r>
              <w:rPr>
                <w:lang w:eastAsia="en-US"/>
              </w:rPr>
              <w:t>- tokio kelio ženklo nenustato Konvencija</w:t>
            </w:r>
            <w:r w:rsidR="002864EC">
              <w:rPr>
                <w:lang w:eastAsia="en-US"/>
              </w:rPr>
              <w:t>;</w:t>
            </w:r>
          </w:p>
          <w:p w14:paraId="111C7638" w14:textId="1886E0F1" w:rsidR="002864EC" w:rsidRDefault="002864EC" w:rsidP="0009338D">
            <w:pPr>
              <w:jc w:val="both"/>
              <w:rPr>
                <w:lang w:eastAsia="en-US"/>
              </w:rPr>
            </w:pPr>
            <w:r>
              <w:rPr>
                <w:lang w:eastAsia="en-US"/>
              </w:rPr>
              <w:t xml:space="preserve">- </w:t>
            </w:r>
            <w:r>
              <w:rPr>
                <w:lang w:eastAsia="en-US"/>
              </w:rPr>
              <w:t>siūlom</w:t>
            </w:r>
            <w:r w:rsidR="00A2557E">
              <w:rPr>
                <w:lang w:eastAsia="en-US"/>
              </w:rPr>
              <w:t>o</w:t>
            </w:r>
            <w:r>
              <w:rPr>
                <w:lang w:eastAsia="en-US"/>
              </w:rPr>
              <w:t xml:space="preserve"> kelio ženkl</w:t>
            </w:r>
            <w:r w:rsidR="00A2557E">
              <w:rPr>
                <w:lang w:eastAsia="en-US"/>
              </w:rPr>
              <w:t>o</w:t>
            </w:r>
            <w:r>
              <w:rPr>
                <w:lang w:eastAsia="en-US"/>
              </w:rPr>
              <w:t xml:space="preserve"> (skyd</w:t>
            </w:r>
            <w:r w:rsidR="00A2557E">
              <w:rPr>
                <w:lang w:eastAsia="en-US"/>
              </w:rPr>
              <w:t>o</w:t>
            </w:r>
            <w:r>
              <w:rPr>
                <w:lang w:eastAsia="en-US"/>
              </w:rPr>
              <w:t>)</w:t>
            </w:r>
            <w:r>
              <w:rPr>
                <w:lang w:eastAsia="en-US"/>
              </w:rPr>
              <w:t xml:space="preserve"> atvaizdas nesuderinamas su </w:t>
            </w:r>
            <w:r>
              <w:rPr>
                <w:lang w:eastAsia="en-US"/>
              </w:rPr>
              <w:t>K</w:t>
            </w:r>
            <w:r>
              <w:rPr>
                <w:lang w:eastAsia="en-US"/>
              </w:rPr>
              <w:t>onvencijos 8 straipsnio 1 dalies nuostatomis ir Konvencijoje nustatyta ženklų sistema;</w:t>
            </w:r>
          </w:p>
          <w:p w14:paraId="435D7DDE" w14:textId="66578265" w:rsidR="0009338D" w:rsidRPr="0048135C" w:rsidRDefault="002864EC" w:rsidP="002864EC">
            <w:pPr>
              <w:jc w:val="both"/>
              <w:rPr>
                <w:rFonts w:eastAsia="Calibri"/>
                <w:b/>
              </w:rPr>
            </w:pPr>
            <w:r>
              <w:rPr>
                <w:lang w:eastAsia="en-US"/>
              </w:rPr>
              <w:t xml:space="preserve">-  eismo saugos požiūriu </w:t>
            </w:r>
            <w:r w:rsidR="0009338D">
              <w:rPr>
                <w:lang w:eastAsia="en-US"/>
              </w:rPr>
              <w:t>skyd</w:t>
            </w:r>
            <w:r>
              <w:rPr>
                <w:lang w:eastAsia="en-US"/>
              </w:rPr>
              <w:t>u</w:t>
            </w:r>
            <w:r w:rsidR="0009338D">
              <w:rPr>
                <w:lang w:eastAsia="en-US"/>
              </w:rPr>
              <w:t xml:space="preserve"> </w:t>
            </w:r>
            <w:r>
              <w:rPr>
                <w:lang w:eastAsia="en-US"/>
              </w:rPr>
              <w:t>pe</w:t>
            </w:r>
            <w:bookmarkStart w:id="1" w:name="_GoBack"/>
            <w:bookmarkEnd w:id="1"/>
            <w:r>
              <w:rPr>
                <w:lang w:eastAsia="en-US"/>
              </w:rPr>
              <w:t xml:space="preserve">rteikiama informacija perteklinė. </w:t>
            </w:r>
          </w:p>
        </w:tc>
      </w:tr>
    </w:tbl>
    <w:p w14:paraId="32002576" w14:textId="0BEFEB1C" w:rsidR="0004399C" w:rsidRPr="0048135C" w:rsidRDefault="0004399C" w:rsidP="007E0D68">
      <w:pPr>
        <w:tabs>
          <w:tab w:val="left" w:pos="0"/>
        </w:tabs>
      </w:pPr>
    </w:p>
    <w:p w14:paraId="612FE3C5" w14:textId="21B18320" w:rsidR="0095191A" w:rsidRPr="0048135C" w:rsidRDefault="0095191A" w:rsidP="007E0D68">
      <w:pPr>
        <w:tabs>
          <w:tab w:val="left" w:pos="0"/>
        </w:tabs>
      </w:pPr>
    </w:p>
    <w:sectPr w:rsidR="0095191A" w:rsidRPr="0048135C" w:rsidSect="00400D51">
      <w:headerReference w:type="even" r:id="rId8"/>
      <w:headerReference w:type="default" r:id="rId9"/>
      <w:pgSz w:w="16838" w:h="11906" w:orient="landscape"/>
      <w:pgMar w:top="851" w:right="851" w:bottom="567"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6D907" w16cex:dateUtc="2021-06-18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A438F7" w16cid:durableId="2476D9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60805" w14:textId="77777777" w:rsidR="00FB3434" w:rsidRDefault="00FB3434" w:rsidP="000D6C02">
      <w:r>
        <w:separator/>
      </w:r>
    </w:p>
  </w:endnote>
  <w:endnote w:type="continuationSeparator" w:id="0">
    <w:p w14:paraId="383A6385" w14:textId="77777777" w:rsidR="00FB3434" w:rsidRDefault="00FB3434" w:rsidP="000D6C02">
      <w:r>
        <w:continuationSeparator/>
      </w:r>
    </w:p>
  </w:endnote>
  <w:endnote w:type="continuationNotice" w:id="1">
    <w:p w14:paraId="710799CC" w14:textId="77777777" w:rsidR="00FB3434" w:rsidRDefault="00FB3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4F50D" w14:textId="77777777" w:rsidR="00FB3434" w:rsidRDefault="00FB3434" w:rsidP="000D6C02">
      <w:r>
        <w:separator/>
      </w:r>
    </w:p>
  </w:footnote>
  <w:footnote w:type="continuationSeparator" w:id="0">
    <w:p w14:paraId="6B83A0FB" w14:textId="77777777" w:rsidR="00FB3434" w:rsidRDefault="00FB3434" w:rsidP="000D6C02">
      <w:r>
        <w:continuationSeparator/>
      </w:r>
    </w:p>
  </w:footnote>
  <w:footnote w:type="continuationNotice" w:id="1">
    <w:p w14:paraId="75066A93" w14:textId="77777777" w:rsidR="00FB3434" w:rsidRDefault="00FB34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C1C2"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47F216" w14:textId="77777777" w:rsidR="00B36865" w:rsidRDefault="00B368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705D"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557E">
      <w:rPr>
        <w:rStyle w:val="Puslapionumeris"/>
        <w:noProof/>
      </w:rPr>
      <w:t>7</w:t>
    </w:r>
    <w:r>
      <w:rPr>
        <w:rStyle w:val="Puslapionumeris"/>
      </w:rPr>
      <w:fldChar w:fldCharType="end"/>
    </w:r>
  </w:p>
  <w:p w14:paraId="7F369352" w14:textId="77777777" w:rsidR="00B36865" w:rsidRDefault="00B368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33E3"/>
    <w:multiLevelType w:val="hybridMultilevel"/>
    <w:tmpl w:val="CA387DA8"/>
    <w:lvl w:ilvl="0" w:tplc="65EA2E7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3A837623"/>
    <w:multiLevelType w:val="multilevel"/>
    <w:tmpl w:val="DFD20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9930D4"/>
    <w:multiLevelType w:val="hybridMultilevel"/>
    <w:tmpl w:val="A7389BD4"/>
    <w:lvl w:ilvl="0" w:tplc="0442CFB4">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53121809"/>
    <w:multiLevelType w:val="hybridMultilevel"/>
    <w:tmpl w:val="52E455D4"/>
    <w:lvl w:ilvl="0" w:tplc="F9B061E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15:restartNumberingAfterBreak="0">
    <w:nsid w:val="6C624412"/>
    <w:multiLevelType w:val="hybridMultilevel"/>
    <w:tmpl w:val="7F16F85A"/>
    <w:lvl w:ilvl="0" w:tplc="0427000F">
      <w:start w:val="1"/>
      <w:numFmt w:val="decimal"/>
      <w:lvlText w:val="%1."/>
      <w:lvlJc w:val="left"/>
      <w:pPr>
        <w:ind w:left="1429" w:hanging="360"/>
      </w:pPr>
    </w:lvl>
    <w:lvl w:ilvl="1" w:tplc="0427000F">
      <w:start w:val="1"/>
      <w:numFmt w:val="decimal"/>
      <w:lvlText w:val="%2."/>
      <w:lvlJc w:val="left"/>
      <w:pPr>
        <w:ind w:left="7306"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6C9B580B"/>
    <w:multiLevelType w:val="hybridMultilevel"/>
    <w:tmpl w:val="25E0664A"/>
    <w:lvl w:ilvl="0" w:tplc="C6A0964A">
      <w:start w:val="1"/>
      <w:numFmt w:val="decimal"/>
      <w:lvlText w:val="%1."/>
      <w:lvlJc w:val="left"/>
      <w:pPr>
        <w:ind w:left="7874"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5"/>
  </w:num>
  <w:num w:numId="2">
    <w:abstractNumId w:val="1"/>
  </w:num>
  <w:num w:numId="3">
    <w:abstractNumId w:val="4"/>
  </w:num>
  <w:num w:numId="4">
    <w:abstractNumId w:val="6"/>
  </w:num>
  <w:num w:numId="5">
    <w:abstractNumId w:val="7"/>
  </w:num>
  <w:num w:numId="6">
    <w:abstractNumId w:val="0"/>
  </w:num>
  <w:num w:numId="7">
    <w:abstractNumId w:val="2"/>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7"/>
    <w:rsid w:val="000016ED"/>
    <w:rsid w:val="00001C9C"/>
    <w:rsid w:val="00003618"/>
    <w:rsid w:val="00004C22"/>
    <w:rsid w:val="00004E27"/>
    <w:rsid w:val="0000549F"/>
    <w:rsid w:val="00006D30"/>
    <w:rsid w:val="00006D9B"/>
    <w:rsid w:val="00010039"/>
    <w:rsid w:val="0001086D"/>
    <w:rsid w:val="00010A52"/>
    <w:rsid w:val="00010E41"/>
    <w:rsid w:val="00010EED"/>
    <w:rsid w:val="00010F21"/>
    <w:rsid w:val="00011602"/>
    <w:rsid w:val="000119F6"/>
    <w:rsid w:val="00012B5F"/>
    <w:rsid w:val="00012E96"/>
    <w:rsid w:val="0001302B"/>
    <w:rsid w:val="000139E7"/>
    <w:rsid w:val="000147EE"/>
    <w:rsid w:val="000149B7"/>
    <w:rsid w:val="000151FD"/>
    <w:rsid w:val="00015C45"/>
    <w:rsid w:val="00015FFF"/>
    <w:rsid w:val="000161E4"/>
    <w:rsid w:val="000208B4"/>
    <w:rsid w:val="00020A8B"/>
    <w:rsid w:val="000218F5"/>
    <w:rsid w:val="00021D07"/>
    <w:rsid w:val="000221CE"/>
    <w:rsid w:val="00022BD1"/>
    <w:rsid w:val="00022D58"/>
    <w:rsid w:val="000231FB"/>
    <w:rsid w:val="000235B2"/>
    <w:rsid w:val="00023D45"/>
    <w:rsid w:val="000240BC"/>
    <w:rsid w:val="00024C43"/>
    <w:rsid w:val="00026315"/>
    <w:rsid w:val="000263CB"/>
    <w:rsid w:val="0002678B"/>
    <w:rsid w:val="00026C5B"/>
    <w:rsid w:val="00026EDB"/>
    <w:rsid w:val="00027730"/>
    <w:rsid w:val="00027F71"/>
    <w:rsid w:val="000306D3"/>
    <w:rsid w:val="0003094F"/>
    <w:rsid w:val="000312FA"/>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E4"/>
    <w:rsid w:val="000420D2"/>
    <w:rsid w:val="00042495"/>
    <w:rsid w:val="000427BD"/>
    <w:rsid w:val="00042864"/>
    <w:rsid w:val="0004399C"/>
    <w:rsid w:val="000441A4"/>
    <w:rsid w:val="000442B9"/>
    <w:rsid w:val="00044682"/>
    <w:rsid w:val="000450D2"/>
    <w:rsid w:val="000452D1"/>
    <w:rsid w:val="000453F9"/>
    <w:rsid w:val="0004567C"/>
    <w:rsid w:val="00045C61"/>
    <w:rsid w:val="0004614E"/>
    <w:rsid w:val="00047B0C"/>
    <w:rsid w:val="00047FD3"/>
    <w:rsid w:val="00050042"/>
    <w:rsid w:val="00051328"/>
    <w:rsid w:val="000518D5"/>
    <w:rsid w:val="000534D4"/>
    <w:rsid w:val="0005367C"/>
    <w:rsid w:val="0005450B"/>
    <w:rsid w:val="00054536"/>
    <w:rsid w:val="000548CA"/>
    <w:rsid w:val="00055558"/>
    <w:rsid w:val="000563E7"/>
    <w:rsid w:val="00056DCD"/>
    <w:rsid w:val="00057431"/>
    <w:rsid w:val="00057A1B"/>
    <w:rsid w:val="000615DE"/>
    <w:rsid w:val="00061EDB"/>
    <w:rsid w:val="00061F58"/>
    <w:rsid w:val="00062D22"/>
    <w:rsid w:val="000637E6"/>
    <w:rsid w:val="00063A71"/>
    <w:rsid w:val="00064631"/>
    <w:rsid w:val="000648AB"/>
    <w:rsid w:val="00064A7C"/>
    <w:rsid w:val="00066038"/>
    <w:rsid w:val="0006619B"/>
    <w:rsid w:val="00066431"/>
    <w:rsid w:val="00066472"/>
    <w:rsid w:val="000674DE"/>
    <w:rsid w:val="00067721"/>
    <w:rsid w:val="00070148"/>
    <w:rsid w:val="00071F81"/>
    <w:rsid w:val="00072556"/>
    <w:rsid w:val="0007369B"/>
    <w:rsid w:val="000737B4"/>
    <w:rsid w:val="00074DE2"/>
    <w:rsid w:val="00074FC4"/>
    <w:rsid w:val="000757D0"/>
    <w:rsid w:val="0007670E"/>
    <w:rsid w:val="000767B6"/>
    <w:rsid w:val="00076E37"/>
    <w:rsid w:val="000771B8"/>
    <w:rsid w:val="0007779E"/>
    <w:rsid w:val="000777FB"/>
    <w:rsid w:val="000803CE"/>
    <w:rsid w:val="00080B31"/>
    <w:rsid w:val="0008133F"/>
    <w:rsid w:val="000820FA"/>
    <w:rsid w:val="000823FD"/>
    <w:rsid w:val="00083625"/>
    <w:rsid w:val="000838F8"/>
    <w:rsid w:val="00086566"/>
    <w:rsid w:val="00086EE1"/>
    <w:rsid w:val="0008738A"/>
    <w:rsid w:val="000874C7"/>
    <w:rsid w:val="00087A51"/>
    <w:rsid w:val="00087B1D"/>
    <w:rsid w:val="000901CB"/>
    <w:rsid w:val="00090260"/>
    <w:rsid w:val="00090A50"/>
    <w:rsid w:val="00090AFF"/>
    <w:rsid w:val="00090D9F"/>
    <w:rsid w:val="00091357"/>
    <w:rsid w:val="0009190D"/>
    <w:rsid w:val="00091B82"/>
    <w:rsid w:val="00092756"/>
    <w:rsid w:val="0009338D"/>
    <w:rsid w:val="000937D7"/>
    <w:rsid w:val="00093F1B"/>
    <w:rsid w:val="000944DD"/>
    <w:rsid w:val="00094A36"/>
    <w:rsid w:val="00094D01"/>
    <w:rsid w:val="00095B9C"/>
    <w:rsid w:val="00095D83"/>
    <w:rsid w:val="0009600D"/>
    <w:rsid w:val="000A0C39"/>
    <w:rsid w:val="000A15E9"/>
    <w:rsid w:val="000A227A"/>
    <w:rsid w:val="000A2452"/>
    <w:rsid w:val="000A3F75"/>
    <w:rsid w:val="000A4288"/>
    <w:rsid w:val="000A43C7"/>
    <w:rsid w:val="000A4B9F"/>
    <w:rsid w:val="000A5202"/>
    <w:rsid w:val="000A528C"/>
    <w:rsid w:val="000A6728"/>
    <w:rsid w:val="000A75A7"/>
    <w:rsid w:val="000A78DB"/>
    <w:rsid w:val="000B05ED"/>
    <w:rsid w:val="000B073C"/>
    <w:rsid w:val="000B0A0E"/>
    <w:rsid w:val="000B0CBE"/>
    <w:rsid w:val="000B39E9"/>
    <w:rsid w:val="000B4204"/>
    <w:rsid w:val="000B486B"/>
    <w:rsid w:val="000B5C19"/>
    <w:rsid w:val="000B66B8"/>
    <w:rsid w:val="000B7C9E"/>
    <w:rsid w:val="000C0538"/>
    <w:rsid w:val="000C132D"/>
    <w:rsid w:val="000C1504"/>
    <w:rsid w:val="000C212D"/>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3810"/>
    <w:rsid w:val="000D4468"/>
    <w:rsid w:val="000D4567"/>
    <w:rsid w:val="000D4CC4"/>
    <w:rsid w:val="000D53D4"/>
    <w:rsid w:val="000D53E3"/>
    <w:rsid w:val="000D5ACA"/>
    <w:rsid w:val="000D5E02"/>
    <w:rsid w:val="000D61E4"/>
    <w:rsid w:val="000D66F9"/>
    <w:rsid w:val="000D6C02"/>
    <w:rsid w:val="000D7283"/>
    <w:rsid w:val="000E1354"/>
    <w:rsid w:val="000E1441"/>
    <w:rsid w:val="000E1ECE"/>
    <w:rsid w:val="000E22A3"/>
    <w:rsid w:val="000E2AE2"/>
    <w:rsid w:val="000E2ED0"/>
    <w:rsid w:val="000E4325"/>
    <w:rsid w:val="000E5E2E"/>
    <w:rsid w:val="000E6CCA"/>
    <w:rsid w:val="000E6D04"/>
    <w:rsid w:val="000E6EB8"/>
    <w:rsid w:val="000E775E"/>
    <w:rsid w:val="000E7B3D"/>
    <w:rsid w:val="000F02CE"/>
    <w:rsid w:val="000F1064"/>
    <w:rsid w:val="000F10D3"/>
    <w:rsid w:val="000F3070"/>
    <w:rsid w:val="000F3C39"/>
    <w:rsid w:val="000F47BC"/>
    <w:rsid w:val="000F50BA"/>
    <w:rsid w:val="000F54EC"/>
    <w:rsid w:val="000F66A0"/>
    <w:rsid w:val="000F7021"/>
    <w:rsid w:val="000F7191"/>
    <w:rsid w:val="000F7C98"/>
    <w:rsid w:val="000F7E7E"/>
    <w:rsid w:val="00100038"/>
    <w:rsid w:val="00100145"/>
    <w:rsid w:val="00100B52"/>
    <w:rsid w:val="00100EC5"/>
    <w:rsid w:val="00100F11"/>
    <w:rsid w:val="00101455"/>
    <w:rsid w:val="00101CB6"/>
    <w:rsid w:val="00102984"/>
    <w:rsid w:val="00103311"/>
    <w:rsid w:val="00103DFA"/>
    <w:rsid w:val="00103EB3"/>
    <w:rsid w:val="0010466E"/>
    <w:rsid w:val="00104777"/>
    <w:rsid w:val="00105B92"/>
    <w:rsid w:val="00105F52"/>
    <w:rsid w:val="00105F9C"/>
    <w:rsid w:val="0010616F"/>
    <w:rsid w:val="001066F8"/>
    <w:rsid w:val="0010703F"/>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FDD"/>
    <w:rsid w:val="00124007"/>
    <w:rsid w:val="00124554"/>
    <w:rsid w:val="00124BB4"/>
    <w:rsid w:val="0012533A"/>
    <w:rsid w:val="0012560C"/>
    <w:rsid w:val="00126DE6"/>
    <w:rsid w:val="001275C7"/>
    <w:rsid w:val="001300A8"/>
    <w:rsid w:val="00130480"/>
    <w:rsid w:val="001313D2"/>
    <w:rsid w:val="00131A4E"/>
    <w:rsid w:val="00131CC9"/>
    <w:rsid w:val="00132054"/>
    <w:rsid w:val="001325DF"/>
    <w:rsid w:val="00133727"/>
    <w:rsid w:val="001358AC"/>
    <w:rsid w:val="00135B10"/>
    <w:rsid w:val="00135CE9"/>
    <w:rsid w:val="00136022"/>
    <w:rsid w:val="00136193"/>
    <w:rsid w:val="00136A96"/>
    <w:rsid w:val="0013769D"/>
    <w:rsid w:val="00137F8D"/>
    <w:rsid w:val="00137FBB"/>
    <w:rsid w:val="001401EA"/>
    <w:rsid w:val="0014190F"/>
    <w:rsid w:val="00141D7C"/>
    <w:rsid w:val="00141F62"/>
    <w:rsid w:val="00141FFE"/>
    <w:rsid w:val="00143802"/>
    <w:rsid w:val="001438E4"/>
    <w:rsid w:val="00143A6E"/>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60A"/>
    <w:rsid w:val="0015590F"/>
    <w:rsid w:val="0015686A"/>
    <w:rsid w:val="00157111"/>
    <w:rsid w:val="00157840"/>
    <w:rsid w:val="00157EBA"/>
    <w:rsid w:val="00160E30"/>
    <w:rsid w:val="00161A64"/>
    <w:rsid w:val="00161C27"/>
    <w:rsid w:val="001636DF"/>
    <w:rsid w:val="00163B44"/>
    <w:rsid w:val="00163FC0"/>
    <w:rsid w:val="0016440D"/>
    <w:rsid w:val="00165B62"/>
    <w:rsid w:val="0016699B"/>
    <w:rsid w:val="00166AD2"/>
    <w:rsid w:val="00167C6B"/>
    <w:rsid w:val="00167DEE"/>
    <w:rsid w:val="00167EC9"/>
    <w:rsid w:val="00170593"/>
    <w:rsid w:val="00170F3E"/>
    <w:rsid w:val="001721B4"/>
    <w:rsid w:val="00172422"/>
    <w:rsid w:val="00173AEF"/>
    <w:rsid w:val="00174A60"/>
    <w:rsid w:val="001752E8"/>
    <w:rsid w:val="00176BD0"/>
    <w:rsid w:val="001773D7"/>
    <w:rsid w:val="001809BF"/>
    <w:rsid w:val="00180A79"/>
    <w:rsid w:val="00181775"/>
    <w:rsid w:val="001818DC"/>
    <w:rsid w:val="00181D40"/>
    <w:rsid w:val="00181F2C"/>
    <w:rsid w:val="0018233F"/>
    <w:rsid w:val="001825C8"/>
    <w:rsid w:val="001827AD"/>
    <w:rsid w:val="00182800"/>
    <w:rsid w:val="00182B24"/>
    <w:rsid w:val="00182ECC"/>
    <w:rsid w:val="00183B2B"/>
    <w:rsid w:val="00184314"/>
    <w:rsid w:val="001847AC"/>
    <w:rsid w:val="001847AF"/>
    <w:rsid w:val="00184B52"/>
    <w:rsid w:val="00184C12"/>
    <w:rsid w:val="00185037"/>
    <w:rsid w:val="00185898"/>
    <w:rsid w:val="00186F64"/>
    <w:rsid w:val="00186F75"/>
    <w:rsid w:val="00187143"/>
    <w:rsid w:val="0018796F"/>
    <w:rsid w:val="0019052D"/>
    <w:rsid w:val="0019081E"/>
    <w:rsid w:val="001910DB"/>
    <w:rsid w:val="00191E06"/>
    <w:rsid w:val="00192F6E"/>
    <w:rsid w:val="001938D0"/>
    <w:rsid w:val="0019390A"/>
    <w:rsid w:val="0019575F"/>
    <w:rsid w:val="00195B76"/>
    <w:rsid w:val="00195D84"/>
    <w:rsid w:val="00196065"/>
    <w:rsid w:val="00196B21"/>
    <w:rsid w:val="00197162"/>
    <w:rsid w:val="00197E13"/>
    <w:rsid w:val="00197EA5"/>
    <w:rsid w:val="001A01A8"/>
    <w:rsid w:val="001A05D3"/>
    <w:rsid w:val="001A23F2"/>
    <w:rsid w:val="001A31E4"/>
    <w:rsid w:val="001A33A7"/>
    <w:rsid w:val="001A42FE"/>
    <w:rsid w:val="001A4429"/>
    <w:rsid w:val="001A5295"/>
    <w:rsid w:val="001A572D"/>
    <w:rsid w:val="001A5C98"/>
    <w:rsid w:val="001A6883"/>
    <w:rsid w:val="001A728D"/>
    <w:rsid w:val="001A7EEF"/>
    <w:rsid w:val="001A7FD7"/>
    <w:rsid w:val="001B04B7"/>
    <w:rsid w:val="001B0BF3"/>
    <w:rsid w:val="001B0D00"/>
    <w:rsid w:val="001B14E3"/>
    <w:rsid w:val="001B174C"/>
    <w:rsid w:val="001B2646"/>
    <w:rsid w:val="001B2BB2"/>
    <w:rsid w:val="001B30C3"/>
    <w:rsid w:val="001B3844"/>
    <w:rsid w:val="001B47DB"/>
    <w:rsid w:val="001B4C53"/>
    <w:rsid w:val="001B4F37"/>
    <w:rsid w:val="001B557F"/>
    <w:rsid w:val="001B58FD"/>
    <w:rsid w:val="001B6A93"/>
    <w:rsid w:val="001B74CF"/>
    <w:rsid w:val="001B768D"/>
    <w:rsid w:val="001B78BA"/>
    <w:rsid w:val="001B7B6B"/>
    <w:rsid w:val="001C1AB7"/>
    <w:rsid w:val="001C28A6"/>
    <w:rsid w:val="001C2B26"/>
    <w:rsid w:val="001C33D1"/>
    <w:rsid w:val="001C3944"/>
    <w:rsid w:val="001C4188"/>
    <w:rsid w:val="001C5C3B"/>
    <w:rsid w:val="001C5EBE"/>
    <w:rsid w:val="001C61D0"/>
    <w:rsid w:val="001C6205"/>
    <w:rsid w:val="001C6649"/>
    <w:rsid w:val="001C771E"/>
    <w:rsid w:val="001D00B8"/>
    <w:rsid w:val="001D010B"/>
    <w:rsid w:val="001D04F7"/>
    <w:rsid w:val="001D167F"/>
    <w:rsid w:val="001D1C92"/>
    <w:rsid w:val="001D1D48"/>
    <w:rsid w:val="001D2EC8"/>
    <w:rsid w:val="001D692D"/>
    <w:rsid w:val="001D748A"/>
    <w:rsid w:val="001E03BD"/>
    <w:rsid w:val="001E054F"/>
    <w:rsid w:val="001E0E87"/>
    <w:rsid w:val="001E1EB6"/>
    <w:rsid w:val="001E202F"/>
    <w:rsid w:val="001E2E71"/>
    <w:rsid w:val="001E3033"/>
    <w:rsid w:val="001E359E"/>
    <w:rsid w:val="001E59F5"/>
    <w:rsid w:val="001E5D7D"/>
    <w:rsid w:val="001E5F6B"/>
    <w:rsid w:val="001E6D87"/>
    <w:rsid w:val="001E74B6"/>
    <w:rsid w:val="001F2941"/>
    <w:rsid w:val="001F36BE"/>
    <w:rsid w:val="001F3756"/>
    <w:rsid w:val="001F3E7D"/>
    <w:rsid w:val="001F4EB6"/>
    <w:rsid w:val="001F50DE"/>
    <w:rsid w:val="001F6369"/>
    <w:rsid w:val="001F6529"/>
    <w:rsid w:val="001F7015"/>
    <w:rsid w:val="001F78AF"/>
    <w:rsid w:val="002001D0"/>
    <w:rsid w:val="002006A3"/>
    <w:rsid w:val="0020116F"/>
    <w:rsid w:val="00201440"/>
    <w:rsid w:val="002014D1"/>
    <w:rsid w:val="002015C9"/>
    <w:rsid w:val="0020185C"/>
    <w:rsid w:val="00202CE7"/>
    <w:rsid w:val="00203163"/>
    <w:rsid w:val="00203249"/>
    <w:rsid w:val="00203709"/>
    <w:rsid w:val="0020370E"/>
    <w:rsid w:val="00203A8C"/>
    <w:rsid w:val="00203CEA"/>
    <w:rsid w:val="00205EAD"/>
    <w:rsid w:val="002063CB"/>
    <w:rsid w:val="00206605"/>
    <w:rsid w:val="00206640"/>
    <w:rsid w:val="002067D1"/>
    <w:rsid w:val="0020735D"/>
    <w:rsid w:val="00207587"/>
    <w:rsid w:val="00207EA6"/>
    <w:rsid w:val="002105B0"/>
    <w:rsid w:val="00211DF9"/>
    <w:rsid w:val="00212297"/>
    <w:rsid w:val="00212381"/>
    <w:rsid w:val="00212713"/>
    <w:rsid w:val="00214930"/>
    <w:rsid w:val="00214C1F"/>
    <w:rsid w:val="00214D80"/>
    <w:rsid w:val="00214FC0"/>
    <w:rsid w:val="00215760"/>
    <w:rsid w:val="002177AF"/>
    <w:rsid w:val="00217C48"/>
    <w:rsid w:val="00221E2C"/>
    <w:rsid w:val="0022249A"/>
    <w:rsid w:val="00223848"/>
    <w:rsid w:val="00223F58"/>
    <w:rsid w:val="002246C8"/>
    <w:rsid w:val="002249E7"/>
    <w:rsid w:val="00225120"/>
    <w:rsid w:val="0022518D"/>
    <w:rsid w:val="00226AAF"/>
    <w:rsid w:val="00227A49"/>
    <w:rsid w:val="00227EC7"/>
    <w:rsid w:val="002304A2"/>
    <w:rsid w:val="0023064B"/>
    <w:rsid w:val="00230855"/>
    <w:rsid w:val="002314D1"/>
    <w:rsid w:val="002324B8"/>
    <w:rsid w:val="002325C6"/>
    <w:rsid w:val="00232F5E"/>
    <w:rsid w:val="0023306D"/>
    <w:rsid w:val="0023414E"/>
    <w:rsid w:val="002341EA"/>
    <w:rsid w:val="00234EAA"/>
    <w:rsid w:val="002364DF"/>
    <w:rsid w:val="00236892"/>
    <w:rsid w:val="00236AD4"/>
    <w:rsid w:val="00236C5D"/>
    <w:rsid w:val="002378D4"/>
    <w:rsid w:val="00240BE1"/>
    <w:rsid w:val="00240F0B"/>
    <w:rsid w:val="0024174E"/>
    <w:rsid w:val="0024190C"/>
    <w:rsid w:val="00241D21"/>
    <w:rsid w:val="002420DC"/>
    <w:rsid w:val="0024278A"/>
    <w:rsid w:val="00242B48"/>
    <w:rsid w:val="0024573F"/>
    <w:rsid w:val="002463D4"/>
    <w:rsid w:val="00246918"/>
    <w:rsid w:val="00246FB2"/>
    <w:rsid w:val="0024712A"/>
    <w:rsid w:val="00247283"/>
    <w:rsid w:val="002474A6"/>
    <w:rsid w:val="00247A52"/>
    <w:rsid w:val="00247A73"/>
    <w:rsid w:val="0025092E"/>
    <w:rsid w:val="002513BC"/>
    <w:rsid w:val="00251782"/>
    <w:rsid w:val="002527EB"/>
    <w:rsid w:val="0025304C"/>
    <w:rsid w:val="0025346F"/>
    <w:rsid w:val="00253DAC"/>
    <w:rsid w:val="002542B8"/>
    <w:rsid w:val="002546DC"/>
    <w:rsid w:val="00255028"/>
    <w:rsid w:val="002562A8"/>
    <w:rsid w:val="002562CC"/>
    <w:rsid w:val="00257154"/>
    <w:rsid w:val="002574CB"/>
    <w:rsid w:val="00260979"/>
    <w:rsid w:val="00261330"/>
    <w:rsid w:val="0026227D"/>
    <w:rsid w:val="00262771"/>
    <w:rsid w:val="002628AF"/>
    <w:rsid w:val="00262B5B"/>
    <w:rsid w:val="00263A20"/>
    <w:rsid w:val="00263A6C"/>
    <w:rsid w:val="00263C85"/>
    <w:rsid w:val="002640A1"/>
    <w:rsid w:val="002649BE"/>
    <w:rsid w:val="00265D7F"/>
    <w:rsid w:val="00266D53"/>
    <w:rsid w:val="00271438"/>
    <w:rsid w:val="00272427"/>
    <w:rsid w:val="00275529"/>
    <w:rsid w:val="00275588"/>
    <w:rsid w:val="002760B8"/>
    <w:rsid w:val="00276644"/>
    <w:rsid w:val="00277A1C"/>
    <w:rsid w:val="00280D8C"/>
    <w:rsid w:val="002818F4"/>
    <w:rsid w:val="00281E89"/>
    <w:rsid w:val="00282BC4"/>
    <w:rsid w:val="00282EF5"/>
    <w:rsid w:val="0028422B"/>
    <w:rsid w:val="0028425C"/>
    <w:rsid w:val="002843B2"/>
    <w:rsid w:val="00284BE5"/>
    <w:rsid w:val="00285490"/>
    <w:rsid w:val="002864EC"/>
    <w:rsid w:val="002866CE"/>
    <w:rsid w:val="0028712D"/>
    <w:rsid w:val="002874CD"/>
    <w:rsid w:val="002877BF"/>
    <w:rsid w:val="00290BC7"/>
    <w:rsid w:val="002913C5"/>
    <w:rsid w:val="00291BE5"/>
    <w:rsid w:val="00292E0B"/>
    <w:rsid w:val="0029309D"/>
    <w:rsid w:val="002933AA"/>
    <w:rsid w:val="0029384B"/>
    <w:rsid w:val="00293C36"/>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DBD"/>
    <w:rsid w:val="002B37B7"/>
    <w:rsid w:val="002B3AA2"/>
    <w:rsid w:val="002B3BC9"/>
    <w:rsid w:val="002B3C56"/>
    <w:rsid w:val="002B3D4B"/>
    <w:rsid w:val="002B5749"/>
    <w:rsid w:val="002B6358"/>
    <w:rsid w:val="002B7424"/>
    <w:rsid w:val="002B7F4E"/>
    <w:rsid w:val="002C0515"/>
    <w:rsid w:val="002C2263"/>
    <w:rsid w:val="002C2E5B"/>
    <w:rsid w:val="002C351F"/>
    <w:rsid w:val="002C3C86"/>
    <w:rsid w:val="002C3D0B"/>
    <w:rsid w:val="002C484D"/>
    <w:rsid w:val="002C4A18"/>
    <w:rsid w:val="002C5189"/>
    <w:rsid w:val="002C5636"/>
    <w:rsid w:val="002C6746"/>
    <w:rsid w:val="002C6863"/>
    <w:rsid w:val="002C7719"/>
    <w:rsid w:val="002C778A"/>
    <w:rsid w:val="002D0237"/>
    <w:rsid w:val="002D08ED"/>
    <w:rsid w:val="002D0C9F"/>
    <w:rsid w:val="002D0F12"/>
    <w:rsid w:val="002D0FF9"/>
    <w:rsid w:val="002D1ED7"/>
    <w:rsid w:val="002D207B"/>
    <w:rsid w:val="002D24B4"/>
    <w:rsid w:val="002D2657"/>
    <w:rsid w:val="002D3F1D"/>
    <w:rsid w:val="002D4393"/>
    <w:rsid w:val="002D43D4"/>
    <w:rsid w:val="002D4525"/>
    <w:rsid w:val="002D4678"/>
    <w:rsid w:val="002D4F81"/>
    <w:rsid w:val="002D5236"/>
    <w:rsid w:val="002D596A"/>
    <w:rsid w:val="002D73BC"/>
    <w:rsid w:val="002E03D7"/>
    <w:rsid w:val="002E0879"/>
    <w:rsid w:val="002E1493"/>
    <w:rsid w:val="002E26C8"/>
    <w:rsid w:val="002E26FE"/>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0825"/>
    <w:rsid w:val="002F21E2"/>
    <w:rsid w:val="002F3926"/>
    <w:rsid w:val="002F4753"/>
    <w:rsid w:val="002F47FB"/>
    <w:rsid w:val="002F4DBC"/>
    <w:rsid w:val="002F6294"/>
    <w:rsid w:val="002F6687"/>
    <w:rsid w:val="002F6B71"/>
    <w:rsid w:val="002F74A5"/>
    <w:rsid w:val="002F7500"/>
    <w:rsid w:val="002F7A9D"/>
    <w:rsid w:val="003009CB"/>
    <w:rsid w:val="00300D9B"/>
    <w:rsid w:val="00300F9A"/>
    <w:rsid w:val="003010F7"/>
    <w:rsid w:val="0030152B"/>
    <w:rsid w:val="00302818"/>
    <w:rsid w:val="003028B4"/>
    <w:rsid w:val="00302F97"/>
    <w:rsid w:val="00303A83"/>
    <w:rsid w:val="00303BD4"/>
    <w:rsid w:val="0030442C"/>
    <w:rsid w:val="0030489D"/>
    <w:rsid w:val="00305C35"/>
    <w:rsid w:val="00306DFA"/>
    <w:rsid w:val="003100AF"/>
    <w:rsid w:val="0031034F"/>
    <w:rsid w:val="003104D0"/>
    <w:rsid w:val="00310FA9"/>
    <w:rsid w:val="00313291"/>
    <w:rsid w:val="00315D53"/>
    <w:rsid w:val="00316B92"/>
    <w:rsid w:val="00316F2D"/>
    <w:rsid w:val="003171D3"/>
    <w:rsid w:val="0031733A"/>
    <w:rsid w:val="00320567"/>
    <w:rsid w:val="00320796"/>
    <w:rsid w:val="003224BE"/>
    <w:rsid w:val="00322C88"/>
    <w:rsid w:val="003244BA"/>
    <w:rsid w:val="00324DBD"/>
    <w:rsid w:val="00327718"/>
    <w:rsid w:val="0032788D"/>
    <w:rsid w:val="003306B7"/>
    <w:rsid w:val="003309E5"/>
    <w:rsid w:val="00330F36"/>
    <w:rsid w:val="00331135"/>
    <w:rsid w:val="003323F1"/>
    <w:rsid w:val="00332C13"/>
    <w:rsid w:val="00332DB2"/>
    <w:rsid w:val="00332DBE"/>
    <w:rsid w:val="0033441F"/>
    <w:rsid w:val="00334E48"/>
    <w:rsid w:val="00334FB8"/>
    <w:rsid w:val="00335F29"/>
    <w:rsid w:val="00335F36"/>
    <w:rsid w:val="00336E80"/>
    <w:rsid w:val="00337A7B"/>
    <w:rsid w:val="00340F7B"/>
    <w:rsid w:val="00342694"/>
    <w:rsid w:val="00342D24"/>
    <w:rsid w:val="00344578"/>
    <w:rsid w:val="00345A59"/>
    <w:rsid w:val="00345BB7"/>
    <w:rsid w:val="00345C8C"/>
    <w:rsid w:val="00345F96"/>
    <w:rsid w:val="00345FF1"/>
    <w:rsid w:val="0034683B"/>
    <w:rsid w:val="00346858"/>
    <w:rsid w:val="00346990"/>
    <w:rsid w:val="003477FD"/>
    <w:rsid w:val="00347EE7"/>
    <w:rsid w:val="00350E7F"/>
    <w:rsid w:val="00351D9C"/>
    <w:rsid w:val="00352298"/>
    <w:rsid w:val="00353916"/>
    <w:rsid w:val="00353A3B"/>
    <w:rsid w:val="00354677"/>
    <w:rsid w:val="00354837"/>
    <w:rsid w:val="003549D3"/>
    <w:rsid w:val="0035527E"/>
    <w:rsid w:val="0035572F"/>
    <w:rsid w:val="00355C0B"/>
    <w:rsid w:val="003567D9"/>
    <w:rsid w:val="003573B1"/>
    <w:rsid w:val="003574FA"/>
    <w:rsid w:val="003577FD"/>
    <w:rsid w:val="00357D9E"/>
    <w:rsid w:val="00357FBC"/>
    <w:rsid w:val="00360BD0"/>
    <w:rsid w:val="003611B1"/>
    <w:rsid w:val="003614DA"/>
    <w:rsid w:val="00361523"/>
    <w:rsid w:val="00362507"/>
    <w:rsid w:val="003629E4"/>
    <w:rsid w:val="00364487"/>
    <w:rsid w:val="0036454C"/>
    <w:rsid w:val="00364A13"/>
    <w:rsid w:val="00365347"/>
    <w:rsid w:val="00365912"/>
    <w:rsid w:val="00365CA0"/>
    <w:rsid w:val="00366017"/>
    <w:rsid w:val="0036606D"/>
    <w:rsid w:val="0036616C"/>
    <w:rsid w:val="003671D7"/>
    <w:rsid w:val="00367451"/>
    <w:rsid w:val="00367994"/>
    <w:rsid w:val="00367DD4"/>
    <w:rsid w:val="003708EF"/>
    <w:rsid w:val="00370A4A"/>
    <w:rsid w:val="00370A5C"/>
    <w:rsid w:val="00370E1A"/>
    <w:rsid w:val="00371199"/>
    <w:rsid w:val="0037142E"/>
    <w:rsid w:val="00371561"/>
    <w:rsid w:val="00371826"/>
    <w:rsid w:val="00371D41"/>
    <w:rsid w:val="00372771"/>
    <w:rsid w:val="00372E15"/>
    <w:rsid w:val="00373279"/>
    <w:rsid w:val="003735D1"/>
    <w:rsid w:val="00373FDF"/>
    <w:rsid w:val="0037461F"/>
    <w:rsid w:val="00375D9C"/>
    <w:rsid w:val="003766A4"/>
    <w:rsid w:val="00376BC5"/>
    <w:rsid w:val="00376C76"/>
    <w:rsid w:val="00377002"/>
    <w:rsid w:val="00377D21"/>
    <w:rsid w:val="00377E2A"/>
    <w:rsid w:val="00380E43"/>
    <w:rsid w:val="00381175"/>
    <w:rsid w:val="003814F9"/>
    <w:rsid w:val="003821AC"/>
    <w:rsid w:val="00383993"/>
    <w:rsid w:val="00383C26"/>
    <w:rsid w:val="0038413B"/>
    <w:rsid w:val="00385086"/>
    <w:rsid w:val="003856E1"/>
    <w:rsid w:val="00385935"/>
    <w:rsid w:val="00386692"/>
    <w:rsid w:val="00386CC5"/>
    <w:rsid w:val="00387201"/>
    <w:rsid w:val="00387764"/>
    <w:rsid w:val="00387A02"/>
    <w:rsid w:val="00390B06"/>
    <w:rsid w:val="00390CCA"/>
    <w:rsid w:val="00391B3E"/>
    <w:rsid w:val="00392C1D"/>
    <w:rsid w:val="00393BA0"/>
    <w:rsid w:val="00393BCF"/>
    <w:rsid w:val="00394256"/>
    <w:rsid w:val="00395A6A"/>
    <w:rsid w:val="00397936"/>
    <w:rsid w:val="003A0060"/>
    <w:rsid w:val="003A0560"/>
    <w:rsid w:val="003A05B5"/>
    <w:rsid w:val="003A2AE8"/>
    <w:rsid w:val="003A3338"/>
    <w:rsid w:val="003A34A9"/>
    <w:rsid w:val="003A37B6"/>
    <w:rsid w:val="003A4443"/>
    <w:rsid w:val="003A4CA1"/>
    <w:rsid w:val="003A5313"/>
    <w:rsid w:val="003A54C7"/>
    <w:rsid w:val="003A5CB0"/>
    <w:rsid w:val="003A6114"/>
    <w:rsid w:val="003A63C9"/>
    <w:rsid w:val="003A6425"/>
    <w:rsid w:val="003A6954"/>
    <w:rsid w:val="003A6D3D"/>
    <w:rsid w:val="003A7B2A"/>
    <w:rsid w:val="003A7C0C"/>
    <w:rsid w:val="003B0870"/>
    <w:rsid w:val="003B0F25"/>
    <w:rsid w:val="003B28D3"/>
    <w:rsid w:val="003B2C94"/>
    <w:rsid w:val="003B36BF"/>
    <w:rsid w:val="003B4DCB"/>
    <w:rsid w:val="003B544A"/>
    <w:rsid w:val="003B5AFB"/>
    <w:rsid w:val="003B5FDD"/>
    <w:rsid w:val="003B6B58"/>
    <w:rsid w:val="003B7500"/>
    <w:rsid w:val="003B768B"/>
    <w:rsid w:val="003B796D"/>
    <w:rsid w:val="003B7DC5"/>
    <w:rsid w:val="003B7F41"/>
    <w:rsid w:val="003C0500"/>
    <w:rsid w:val="003C0BB2"/>
    <w:rsid w:val="003C0EBD"/>
    <w:rsid w:val="003C15A1"/>
    <w:rsid w:val="003C2CE7"/>
    <w:rsid w:val="003C2F86"/>
    <w:rsid w:val="003C31B1"/>
    <w:rsid w:val="003C5382"/>
    <w:rsid w:val="003C5A88"/>
    <w:rsid w:val="003C6059"/>
    <w:rsid w:val="003C6397"/>
    <w:rsid w:val="003C6C01"/>
    <w:rsid w:val="003C76D8"/>
    <w:rsid w:val="003D0F69"/>
    <w:rsid w:val="003D126D"/>
    <w:rsid w:val="003D1332"/>
    <w:rsid w:val="003D1667"/>
    <w:rsid w:val="003D20B2"/>
    <w:rsid w:val="003D282B"/>
    <w:rsid w:val="003D3289"/>
    <w:rsid w:val="003D3933"/>
    <w:rsid w:val="003D41BD"/>
    <w:rsid w:val="003D4975"/>
    <w:rsid w:val="003D4B0D"/>
    <w:rsid w:val="003D4C3B"/>
    <w:rsid w:val="003D5B72"/>
    <w:rsid w:val="003D6230"/>
    <w:rsid w:val="003D65CF"/>
    <w:rsid w:val="003D718D"/>
    <w:rsid w:val="003D7429"/>
    <w:rsid w:val="003D7538"/>
    <w:rsid w:val="003D7AA7"/>
    <w:rsid w:val="003D7C7F"/>
    <w:rsid w:val="003E05E0"/>
    <w:rsid w:val="003E0E04"/>
    <w:rsid w:val="003E109A"/>
    <w:rsid w:val="003E1251"/>
    <w:rsid w:val="003E12D7"/>
    <w:rsid w:val="003E143F"/>
    <w:rsid w:val="003E1F7E"/>
    <w:rsid w:val="003E2694"/>
    <w:rsid w:val="003E275C"/>
    <w:rsid w:val="003E2D52"/>
    <w:rsid w:val="003E3492"/>
    <w:rsid w:val="003E3B1D"/>
    <w:rsid w:val="003E4B12"/>
    <w:rsid w:val="003E4CCB"/>
    <w:rsid w:val="003E7438"/>
    <w:rsid w:val="003F01FE"/>
    <w:rsid w:val="003F0435"/>
    <w:rsid w:val="003F06F8"/>
    <w:rsid w:val="003F0C59"/>
    <w:rsid w:val="003F21DC"/>
    <w:rsid w:val="003F2CC4"/>
    <w:rsid w:val="003F2E9F"/>
    <w:rsid w:val="003F33A5"/>
    <w:rsid w:val="003F3954"/>
    <w:rsid w:val="003F461B"/>
    <w:rsid w:val="003F47DD"/>
    <w:rsid w:val="003F5A05"/>
    <w:rsid w:val="003F67E3"/>
    <w:rsid w:val="003F7654"/>
    <w:rsid w:val="003F7D17"/>
    <w:rsid w:val="00400D51"/>
    <w:rsid w:val="00400EB8"/>
    <w:rsid w:val="00401344"/>
    <w:rsid w:val="00401431"/>
    <w:rsid w:val="00401B85"/>
    <w:rsid w:val="00401DF0"/>
    <w:rsid w:val="0040218B"/>
    <w:rsid w:val="0040324E"/>
    <w:rsid w:val="00404A7D"/>
    <w:rsid w:val="004055A3"/>
    <w:rsid w:val="00406120"/>
    <w:rsid w:val="00406C69"/>
    <w:rsid w:val="0041018F"/>
    <w:rsid w:val="004103F7"/>
    <w:rsid w:val="00411777"/>
    <w:rsid w:val="00412308"/>
    <w:rsid w:val="004132CF"/>
    <w:rsid w:val="00413328"/>
    <w:rsid w:val="00414AE1"/>
    <w:rsid w:val="004152E7"/>
    <w:rsid w:val="004155F2"/>
    <w:rsid w:val="00415B93"/>
    <w:rsid w:val="00415DCE"/>
    <w:rsid w:val="00416B88"/>
    <w:rsid w:val="00416F8D"/>
    <w:rsid w:val="00420045"/>
    <w:rsid w:val="00420CCC"/>
    <w:rsid w:val="004210D8"/>
    <w:rsid w:val="00421834"/>
    <w:rsid w:val="00422015"/>
    <w:rsid w:val="004221D4"/>
    <w:rsid w:val="00422357"/>
    <w:rsid w:val="00422EA4"/>
    <w:rsid w:val="0042400E"/>
    <w:rsid w:val="00424F84"/>
    <w:rsid w:val="004257FE"/>
    <w:rsid w:val="00425C7A"/>
    <w:rsid w:val="00425DC2"/>
    <w:rsid w:val="0042606E"/>
    <w:rsid w:val="00426B99"/>
    <w:rsid w:val="00427176"/>
    <w:rsid w:val="004305FC"/>
    <w:rsid w:val="00431151"/>
    <w:rsid w:val="0043193E"/>
    <w:rsid w:val="0043198B"/>
    <w:rsid w:val="00431C86"/>
    <w:rsid w:val="004325ED"/>
    <w:rsid w:val="00433044"/>
    <w:rsid w:val="0043310D"/>
    <w:rsid w:val="004333A6"/>
    <w:rsid w:val="00433666"/>
    <w:rsid w:val="00434DC2"/>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882"/>
    <w:rsid w:val="00447A3E"/>
    <w:rsid w:val="00451344"/>
    <w:rsid w:val="0045293F"/>
    <w:rsid w:val="004529BB"/>
    <w:rsid w:val="0045384B"/>
    <w:rsid w:val="00453CA3"/>
    <w:rsid w:val="00454F67"/>
    <w:rsid w:val="004551EF"/>
    <w:rsid w:val="00455518"/>
    <w:rsid w:val="0045609F"/>
    <w:rsid w:val="0045665B"/>
    <w:rsid w:val="0045693A"/>
    <w:rsid w:val="00456B29"/>
    <w:rsid w:val="00456D8E"/>
    <w:rsid w:val="00456F40"/>
    <w:rsid w:val="0045719F"/>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554"/>
    <w:rsid w:val="0046669E"/>
    <w:rsid w:val="00466963"/>
    <w:rsid w:val="00466A11"/>
    <w:rsid w:val="00470007"/>
    <w:rsid w:val="00470DDA"/>
    <w:rsid w:val="00472446"/>
    <w:rsid w:val="004727BC"/>
    <w:rsid w:val="00472F29"/>
    <w:rsid w:val="0047308E"/>
    <w:rsid w:val="004741A4"/>
    <w:rsid w:val="0047454E"/>
    <w:rsid w:val="004748F9"/>
    <w:rsid w:val="00475318"/>
    <w:rsid w:val="00475496"/>
    <w:rsid w:val="0047736B"/>
    <w:rsid w:val="0048086B"/>
    <w:rsid w:val="004809D7"/>
    <w:rsid w:val="00481174"/>
    <w:rsid w:val="0048135C"/>
    <w:rsid w:val="004821EB"/>
    <w:rsid w:val="00483361"/>
    <w:rsid w:val="0048359C"/>
    <w:rsid w:val="004857A5"/>
    <w:rsid w:val="00485BCA"/>
    <w:rsid w:val="00485ECC"/>
    <w:rsid w:val="004866B8"/>
    <w:rsid w:val="00486B41"/>
    <w:rsid w:val="00490116"/>
    <w:rsid w:val="004911A4"/>
    <w:rsid w:val="00491AF6"/>
    <w:rsid w:val="0049369F"/>
    <w:rsid w:val="004936FB"/>
    <w:rsid w:val="004947CA"/>
    <w:rsid w:val="004950C1"/>
    <w:rsid w:val="004967D1"/>
    <w:rsid w:val="00496C72"/>
    <w:rsid w:val="00497101"/>
    <w:rsid w:val="004A08B5"/>
    <w:rsid w:val="004A0A22"/>
    <w:rsid w:val="004A0D81"/>
    <w:rsid w:val="004A0FAB"/>
    <w:rsid w:val="004A11B6"/>
    <w:rsid w:val="004A1BBD"/>
    <w:rsid w:val="004A1F85"/>
    <w:rsid w:val="004A242E"/>
    <w:rsid w:val="004A3888"/>
    <w:rsid w:val="004A3D12"/>
    <w:rsid w:val="004A44A2"/>
    <w:rsid w:val="004A46B3"/>
    <w:rsid w:val="004A555C"/>
    <w:rsid w:val="004A5847"/>
    <w:rsid w:val="004A5D84"/>
    <w:rsid w:val="004A7147"/>
    <w:rsid w:val="004A7894"/>
    <w:rsid w:val="004A7EC8"/>
    <w:rsid w:val="004B04CF"/>
    <w:rsid w:val="004B0AC4"/>
    <w:rsid w:val="004B0D93"/>
    <w:rsid w:val="004B0E7A"/>
    <w:rsid w:val="004B140E"/>
    <w:rsid w:val="004B1638"/>
    <w:rsid w:val="004B2CA3"/>
    <w:rsid w:val="004B2FF4"/>
    <w:rsid w:val="004B4448"/>
    <w:rsid w:val="004B4919"/>
    <w:rsid w:val="004B57CB"/>
    <w:rsid w:val="004B5C12"/>
    <w:rsid w:val="004B6935"/>
    <w:rsid w:val="004B6AD8"/>
    <w:rsid w:val="004B7BC7"/>
    <w:rsid w:val="004C19E9"/>
    <w:rsid w:val="004C1C64"/>
    <w:rsid w:val="004C2280"/>
    <w:rsid w:val="004C2D82"/>
    <w:rsid w:val="004C38F0"/>
    <w:rsid w:val="004C3CBC"/>
    <w:rsid w:val="004C460D"/>
    <w:rsid w:val="004C49C8"/>
    <w:rsid w:val="004C5103"/>
    <w:rsid w:val="004C5F00"/>
    <w:rsid w:val="004C6B23"/>
    <w:rsid w:val="004C6E36"/>
    <w:rsid w:val="004D0783"/>
    <w:rsid w:val="004D14C2"/>
    <w:rsid w:val="004D14C3"/>
    <w:rsid w:val="004D1816"/>
    <w:rsid w:val="004D1B43"/>
    <w:rsid w:val="004D32B5"/>
    <w:rsid w:val="004D3B6E"/>
    <w:rsid w:val="004D4616"/>
    <w:rsid w:val="004D4D11"/>
    <w:rsid w:val="004D4FC7"/>
    <w:rsid w:val="004D51B7"/>
    <w:rsid w:val="004D5CEC"/>
    <w:rsid w:val="004D63B5"/>
    <w:rsid w:val="004E02F9"/>
    <w:rsid w:val="004E0648"/>
    <w:rsid w:val="004E0BAE"/>
    <w:rsid w:val="004E0E37"/>
    <w:rsid w:val="004E19E4"/>
    <w:rsid w:val="004E2025"/>
    <w:rsid w:val="004E2DBD"/>
    <w:rsid w:val="004E3186"/>
    <w:rsid w:val="004E3555"/>
    <w:rsid w:val="004E3B32"/>
    <w:rsid w:val="004E5186"/>
    <w:rsid w:val="004E5A3D"/>
    <w:rsid w:val="004E5E13"/>
    <w:rsid w:val="004E5E34"/>
    <w:rsid w:val="004E7B68"/>
    <w:rsid w:val="004F0307"/>
    <w:rsid w:val="004F0692"/>
    <w:rsid w:val="004F0865"/>
    <w:rsid w:val="004F1AFA"/>
    <w:rsid w:val="004F2B5D"/>
    <w:rsid w:val="004F2C36"/>
    <w:rsid w:val="004F2CF2"/>
    <w:rsid w:val="004F3117"/>
    <w:rsid w:val="004F3653"/>
    <w:rsid w:val="004F3F49"/>
    <w:rsid w:val="004F4D05"/>
    <w:rsid w:val="004F5BE6"/>
    <w:rsid w:val="004F5F2A"/>
    <w:rsid w:val="004F5FB9"/>
    <w:rsid w:val="004F626C"/>
    <w:rsid w:val="004F7BDE"/>
    <w:rsid w:val="004F7D51"/>
    <w:rsid w:val="004F7D9A"/>
    <w:rsid w:val="005007BC"/>
    <w:rsid w:val="00500C1A"/>
    <w:rsid w:val="005013E5"/>
    <w:rsid w:val="00501A7D"/>
    <w:rsid w:val="0050392E"/>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575C"/>
    <w:rsid w:val="005160EC"/>
    <w:rsid w:val="0051662B"/>
    <w:rsid w:val="00516D61"/>
    <w:rsid w:val="00520E92"/>
    <w:rsid w:val="00521472"/>
    <w:rsid w:val="005216E5"/>
    <w:rsid w:val="00522F37"/>
    <w:rsid w:val="005236FA"/>
    <w:rsid w:val="00524AD3"/>
    <w:rsid w:val="00524AFA"/>
    <w:rsid w:val="00524E6B"/>
    <w:rsid w:val="0052544D"/>
    <w:rsid w:val="005256B1"/>
    <w:rsid w:val="005257DB"/>
    <w:rsid w:val="00526284"/>
    <w:rsid w:val="005269DF"/>
    <w:rsid w:val="005275F1"/>
    <w:rsid w:val="00531350"/>
    <w:rsid w:val="00532663"/>
    <w:rsid w:val="00533655"/>
    <w:rsid w:val="00534367"/>
    <w:rsid w:val="005343D7"/>
    <w:rsid w:val="00534483"/>
    <w:rsid w:val="0053482D"/>
    <w:rsid w:val="00535774"/>
    <w:rsid w:val="00535817"/>
    <w:rsid w:val="005359AB"/>
    <w:rsid w:val="00536336"/>
    <w:rsid w:val="00536389"/>
    <w:rsid w:val="00536A11"/>
    <w:rsid w:val="00536F4F"/>
    <w:rsid w:val="00540B05"/>
    <w:rsid w:val="00541C43"/>
    <w:rsid w:val="00542248"/>
    <w:rsid w:val="005422C1"/>
    <w:rsid w:val="00542426"/>
    <w:rsid w:val="00542A84"/>
    <w:rsid w:val="00542D9F"/>
    <w:rsid w:val="00546179"/>
    <w:rsid w:val="005462AA"/>
    <w:rsid w:val="00547387"/>
    <w:rsid w:val="00547D7D"/>
    <w:rsid w:val="0055039F"/>
    <w:rsid w:val="0055054C"/>
    <w:rsid w:val="00550E99"/>
    <w:rsid w:val="00551172"/>
    <w:rsid w:val="00552E94"/>
    <w:rsid w:val="0055311D"/>
    <w:rsid w:val="00553822"/>
    <w:rsid w:val="00553F5B"/>
    <w:rsid w:val="0055407F"/>
    <w:rsid w:val="0055435A"/>
    <w:rsid w:val="0055493A"/>
    <w:rsid w:val="00556E62"/>
    <w:rsid w:val="005600D8"/>
    <w:rsid w:val="00561028"/>
    <w:rsid w:val="0056256A"/>
    <w:rsid w:val="00562974"/>
    <w:rsid w:val="00562B73"/>
    <w:rsid w:val="00562EB8"/>
    <w:rsid w:val="00563168"/>
    <w:rsid w:val="005633A8"/>
    <w:rsid w:val="00563726"/>
    <w:rsid w:val="0056385A"/>
    <w:rsid w:val="005647CD"/>
    <w:rsid w:val="0056504D"/>
    <w:rsid w:val="00565633"/>
    <w:rsid w:val="00565980"/>
    <w:rsid w:val="00565D26"/>
    <w:rsid w:val="00565D97"/>
    <w:rsid w:val="00565F0B"/>
    <w:rsid w:val="00566728"/>
    <w:rsid w:val="005669BD"/>
    <w:rsid w:val="00567FC4"/>
    <w:rsid w:val="00570005"/>
    <w:rsid w:val="00570846"/>
    <w:rsid w:val="00570E29"/>
    <w:rsid w:val="00570FAD"/>
    <w:rsid w:val="005719A2"/>
    <w:rsid w:val="00571A51"/>
    <w:rsid w:val="005724F4"/>
    <w:rsid w:val="005725E3"/>
    <w:rsid w:val="0057277F"/>
    <w:rsid w:val="00572BF2"/>
    <w:rsid w:val="00572BF9"/>
    <w:rsid w:val="005730C0"/>
    <w:rsid w:val="0057407E"/>
    <w:rsid w:val="005756ED"/>
    <w:rsid w:val="00575707"/>
    <w:rsid w:val="0057592B"/>
    <w:rsid w:val="00575CA7"/>
    <w:rsid w:val="00575E8D"/>
    <w:rsid w:val="00577AF3"/>
    <w:rsid w:val="00577B09"/>
    <w:rsid w:val="005802B2"/>
    <w:rsid w:val="00580582"/>
    <w:rsid w:val="005807A8"/>
    <w:rsid w:val="00580D8E"/>
    <w:rsid w:val="00581AF1"/>
    <w:rsid w:val="00582131"/>
    <w:rsid w:val="005821E9"/>
    <w:rsid w:val="0058247C"/>
    <w:rsid w:val="00582BD8"/>
    <w:rsid w:val="00583E8D"/>
    <w:rsid w:val="00584373"/>
    <w:rsid w:val="00584522"/>
    <w:rsid w:val="005850CC"/>
    <w:rsid w:val="005865DC"/>
    <w:rsid w:val="00586667"/>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7A5A"/>
    <w:rsid w:val="005A00B3"/>
    <w:rsid w:val="005A096E"/>
    <w:rsid w:val="005A1111"/>
    <w:rsid w:val="005A14A4"/>
    <w:rsid w:val="005A21AE"/>
    <w:rsid w:val="005A2A36"/>
    <w:rsid w:val="005A2C48"/>
    <w:rsid w:val="005A3B04"/>
    <w:rsid w:val="005A42F3"/>
    <w:rsid w:val="005A4766"/>
    <w:rsid w:val="005A4805"/>
    <w:rsid w:val="005A4E9E"/>
    <w:rsid w:val="005A511D"/>
    <w:rsid w:val="005A549A"/>
    <w:rsid w:val="005A5C01"/>
    <w:rsid w:val="005A5C07"/>
    <w:rsid w:val="005A5C7C"/>
    <w:rsid w:val="005A6E24"/>
    <w:rsid w:val="005B168B"/>
    <w:rsid w:val="005B19B3"/>
    <w:rsid w:val="005B2485"/>
    <w:rsid w:val="005B2CDF"/>
    <w:rsid w:val="005B39E3"/>
    <w:rsid w:val="005B4970"/>
    <w:rsid w:val="005B4FC3"/>
    <w:rsid w:val="005B5717"/>
    <w:rsid w:val="005B6F04"/>
    <w:rsid w:val="005C0020"/>
    <w:rsid w:val="005C0230"/>
    <w:rsid w:val="005C1025"/>
    <w:rsid w:val="005C2C71"/>
    <w:rsid w:val="005C33BB"/>
    <w:rsid w:val="005C3F69"/>
    <w:rsid w:val="005C55DB"/>
    <w:rsid w:val="005C5744"/>
    <w:rsid w:val="005C5D8E"/>
    <w:rsid w:val="005C5FC1"/>
    <w:rsid w:val="005C635B"/>
    <w:rsid w:val="005C64BD"/>
    <w:rsid w:val="005C6506"/>
    <w:rsid w:val="005C7484"/>
    <w:rsid w:val="005C7959"/>
    <w:rsid w:val="005D06CB"/>
    <w:rsid w:val="005D0902"/>
    <w:rsid w:val="005D1EFA"/>
    <w:rsid w:val="005D2447"/>
    <w:rsid w:val="005D2A50"/>
    <w:rsid w:val="005D3960"/>
    <w:rsid w:val="005D3962"/>
    <w:rsid w:val="005D3AC9"/>
    <w:rsid w:val="005D3F29"/>
    <w:rsid w:val="005D470E"/>
    <w:rsid w:val="005D4AA3"/>
    <w:rsid w:val="005D4DC3"/>
    <w:rsid w:val="005D5245"/>
    <w:rsid w:val="005D54B5"/>
    <w:rsid w:val="005D62E6"/>
    <w:rsid w:val="005D6CB6"/>
    <w:rsid w:val="005D7823"/>
    <w:rsid w:val="005E0210"/>
    <w:rsid w:val="005E25C0"/>
    <w:rsid w:val="005E29BA"/>
    <w:rsid w:val="005E2A87"/>
    <w:rsid w:val="005E3705"/>
    <w:rsid w:val="005E3CB9"/>
    <w:rsid w:val="005E40DE"/>
    <w:rsid w:val="005E4AA1"/>
    <w:rsid w:val="005E560F"/>
    <w:rsid w:val="005E5BB6"/>
    <w:rsid w:val="005E6601"/>
    <w:rsid w:val="005E673E"/>
    <w:rsid w:val="005E6C00"/>
    <w:rsid w:val="005E6D6C"/>
    <w:rsid w:val="005E6EF8"/>
    <w:rsid w:val="005E7AD0"/>
    <w:rsid w:val="005F00B5"/>
    <w:rsid w:val="005F0224"/>
    <w:rsid w:val="005F0E6B"/>
    <w:rsid w:val="005F0F62"/>
    <w:rsid w:val="005F17E9"/>
    <w:rsid w:val="005F1CC6"/>
    <w:rsid w:val="005F1E21"/>
    <w:rsid w:val="005F2DAA"/>
    <w:rsid w:val="005F4779"/>
    <w:rsid w:val="005F574D"/>
    <w:rsid w:val="005F6B7C"/>
    <w:rsid w:val="005F6E54"/>
    <w:rsid w:val="005F6EEE"/>
    <w:rsid w:val="005F729C"/>
    <w:rsid w:val="005F7A78"/>
    <w:rsid w:val="005F7B02"/>
    <w:rsid w:val="005F7B98"/>
    <w:rsid w:val="005F7F1C"/>
    <w:rsid w:val="006002F0"/>
    <w:rsid w:val="0060096E"/>
    <w:rsid w:val="00600994"/>
    <w:rsid w:val="00602DFE"/>
    <w:rsid w:val="00603B75"/>
    <w:rsid w:val="006044AF"/>
    <w:rsid w:val="00604CDA"/>
    <w:rsid w:val="00604E42"/>
    <w:rsid w:val="0060505D"/>
    <w:rsid w:val="006052A4"/>
    <w:rsid w:val="00605452"/>
    <w:rsid w:val="006059EB"/>
    <w:rsid w:val="00606BF8"/>
    <w:rsid w:val="00606C65"/>
    <w:rsid w:val="00606DD7"/>
    <w:rsid w:val="0060790E"/>
    <w:rsid w:val="006101CC"/>
    <w:rsid w:val="006101D3"/>
    <w:rsid w:val="006103E6"/>
    <w:rsid w:val="00610BE3"/>
    <w:rsid w:val="00611F4F"/>
    <w:rsid w:val="00611F93"/>
    <w:rsid w:val="006126FF"/>
    <w:rsid w:val="0061277D"/>
    <w:rsid w:val="00612E0E"/>
    <w:rsid w:val="00612FFB"/>
    <w:rsid w:val="00613425"/>
    <w:rsid w:val="00613526"/>
    <w:rsid w:val="00613622"/>
    <w:rsid w:val="0061495B"/>
    <w:rsid w:val="00615CAD"/>
    <w:rsid w:val="006166A7"/>
    <w:rsid w:val="006170D5"/>
    <w:rsid w:val="006175B2"/>
    <w:rsid w:val="006177EC"/>
    <w:rsid w:val="00620339"/>
    <w:rsid w:val="00620363"/>
    <w:rsid w:val="00620486"/>
    <w:rsid w:val="00621A8B"/>
    <w:rsid w:val="00621A92"/>
    <w:rsid w:val="006227C6"/>
    <w:rsid w:val="006232C8"/>
    <w:rsid w:val="00623C2C"/>
    <w:rsid w:val="00624008"/>
    <w:rsid w:val="00624F43"/>
    <w:rsid w:val="006257AC"/>
    <w:rsid w:val="00625F58"/>
    <w:rsid w:val="00627212"/>
    <w:rsid w:val="006276B8"/>
    <w:rsid w:val="00627B10"/>
    <w:rsid w:val="00627F5E"/>
    <w:rsid w:val="0063026A"/>
    <w:rsid w:val="00630587"/>
    <w:rsid w:val="00631449"/>
    <w:rsid w:val="00631E13"/>
    <w:rsid w:val="0063349A"/>
    <w:rsid w:val="0063385D"/>
    <w:rsid w:val="0063515F"/>
    <w:rsid w:val="00635590"/>
    <w:rsid w:val="006361B1"/>
    <w:rsid w:val="00637149"/>
    <w:rsid w:val="00637F44"/>
    <w:rsid w:val="00640124"/>
    <w:rsid w:val="0064016B"/>
    <w:rsid w:val="006406E1"/>
    <w:rsid w:val="006407D4"/>
    <w:rsid w:val="00640EE2"/>
    <w:rsid w:val="00641127"/>
    <w:rsid w:val="006415B2"/>
    <w:rsid w:val="006421E1"/>
    <w:rsid w:val="00642277"/>
    <w:rsid w:val="00642466"/>
    <w:rsid w:val="0064288D"/>
    <w:rsid w:val="0064293C"/>
    <w:rsid w:val="00642BBB"/>
    <w:rsid w:val="006430EF"/>
    <w:rsid w:val="00643B9D"/>
    <w:rsid w:val="00643F4E"/>
    <w:rsid w:val="00644A49"/>
    <w:rsid w:val="00645BE5"/>
    <w:rsid w:val="00647280"/>
    <w:rsid w:val="00647FE6"/>
    <w:rsid w:val="006508B9"/>
    <w:rsid w:val="00650A82"/>
    <w:rsid w:val="00650F6B"/>
    <w:rsid w:val="00651443"/>
    <w:rsid w:val="00653267"/>
    <w:rsid w:val="00653B6D"/>
    <w:rsid w:val="00653D0F"/>
    <w:rsid w:val="00654296"/>
    <w:rsid w:val="00654753"/>
    <w:rsid w:val="00654B5D"/>
    <w:rsid w:val="006551BB"/>
    <w:rsid w:val="00655406"/>
    <w:rsid w:val="00655842"/>
    <w:rsid w:val="00655960"/>
    <w:rsid w:val="006567BF"/>
    <w:rsid w:val="00656843"/>
    <w:rsid w:val="00656C9B"/>
    <w:rsid w:val="00656D1B"/>
    <w:rsid w:val="00660CDD"/>
    <w:rsid w:val="006614AF"/>
    <w:rsid w:val="00662ED3"/>
    <w:rsid w:val="006630E5"/>
    <w:rsid w:val="00663113"/>
    <w:rsid w:val="00663C7E"/>
    <w:rsid w:val="00663E98"/>
    <w:rsid w:val="00664212"/>
    <w:rsid w:val="00666767"/>
    <w:rsid w:val="0066699E"/>
    <w:rsid w:val="00666C88"/>
    <w:rsid w:val="006706E6"/>
    <w:rsid w:val="00671849"/>
    <w:rsid w:val="00671CA0"/>
    <w:rsid w:val="006737A8"/>
    <w:rsid w:val="00673CFD"/>
    <w:rsid w:val="00673FFB"/>
    <w:rsid w:val="006743B8"/>
    <w:rsid w:val="006743BA"/>
    <w:rsid w:val="00674DD2"/>
    <w:rsid w:val="00675471"/>
    <w:rsid w:val="00675C36"/>
    <w:rsid w:val="00676890"/>
    <w:rsid w:val="00676D36"/>
    <w:rsid w:val="00677166"/>
    <w:rsid w:val="0067787F"/>
    <w:rsid w:val="00682352"/>
    <w:rsid w:val="00682792"/>
    <w:rsid w:val="006828E5"/>
    <w:rsid w:val="00683683"/>
    <w:rsid w:val="00683A44"/>
    <w:rsid w:val="0068439C"/>
    <w:rsid w:val="0068483D"/>
    <w:rsid w:val="00685C33"/>
    <w:rsid w:val="00685FA7"/>
    <w:rsid w:val="0068648A"/>
    <w:rsid w:val="00686949"/>
    <w:rsid w:val="006869E3"/>
    <w:rsid w:val="006870E5"/>
    <w:rsid w:val="0068763C"/>
    <w:rsid w:val="006906CF"/>
    <w:rsid w:val="006908E2"/>
    <w:rsid w:val="00690AC6"/>
    <w:rsid w:val="00690BAC"/>
    <w:rsid w:val="00693073"/>
    <w:rsid w:val="00693456"/>
    <w:rsid w:val="00693591"/>
    <w:rsid w:val="00693BC8"/>
    <w:rsid w:val="00695358"/>
    <w:rsid w:val="00695E12"/>
    <w:rsid w:val="00696CCA"/>
    <w:rsid w:val="00696D28"/>
    <w:rsid w:val="00696DD9"/>
    <w:rsid w:val="00697499"/>
    <w:rsid w:val="00697572"/>
    <w:rsid w:val="006976B6"/>
    <w:rsid w:val="0069777B"/>
    <w:rsid w:val="00697974"/>
    <w:rsid w:val="006A0369"/>
    <w:rsid w:val="006A13F0"/>
    <w:rsid w:val="006A15BB"/>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3FD4"/>
    <w:rsid w:val="006B40F3"/>
    <w:rsid w:val="006B425C"/>
    <w:rsid w:val="006B5F4E"/>
    <w:rsid w:val="006B7150"/>
    <w:rsid w:val="006B7216"/>
    <w:rsid w:val="006B7A87"/>
    <w:rsid w:val="006B7EE6"/>
    <w:rsid w:val="006C0427"/>
    <w:rsid w:val="006C047E"/>
    <w:rsid w:val="006C0542"/>
    <w:rsid w:val="006C0B97"/>
    <w:rsid w:val="006C1167"/>
    <w:rsid w:val="006C20B8"/>
    <w:rsid w:val="006C2E8C"/>
    <w:rsid w:val="006C4128"/>
    <w:rsid w:val="006C4C46"/>
    <w:rsid w:val="006C5277"/>
    <w:rsid w:val="006C5988"/>
    <w:rsid w:val="006C5E56"/>
    <w:rsid w:val="006C6794"/>
    <w:rsid w:val="006D024D"/>
    <w:rsid w:val="006D097A"/>
    <w:rsid w:val="006D0E55"/>
    <w:rsid w:val="006D1736"/>
    <w:rsid w:val="006D1AAF"/>
    <w:rsid w:val="006D1BDE"/>
    <w:rsid w:val="006D20BE"/>
    <w:rsid w:val="006D281D"/>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280"/>
    <w:rsid w:val="006F0C50"/>
    <w:rsid w:val="006F1DD5"/>
    <w:rsid w:val="006F1EA7"/>
    <w:rsid w:val="006F210A"/>
    <w:rsid w:val="006F214A"/>
    <w:rsid w:val="006F3242"/>
    <w:rsid w:val="006F3511"/>
    <w:rsid w:val="006F4B95"/>
    <w:rsid w:val="006F55F4"/>
    <w:rsid w:val="006F5B7D"/>
    <w:rsid w:val="006F5F63"/>
    <w:rsid w:val="006F64B1"/>
    <w:rsid w:val="00700565"/>
    <w:rsid w:val="007009D2"/>
    <w:rsid w:val="00700CBE"/>
    <w:rsid w:val="00700E2A"/>
    <w:rsid w:val="007010F5"/>
    <w:rsid w:val="00701533"/>
    <w:rsid w:val="00702A31"/>
    <w:rsid w:val="007038C1"/>
    <w:rsid w:val="00703ECF"/>
    <w:rsid w:val="0070476B"/>
    <w:rsid w:val="00704B3A"/>
    <w:rsid w:val="00704B62"/>
    <w:rsid w:val="007053BF"/>
    <w:rsid w:val="00706609"/>
    <w:rsid w:val="0070756A"/>
    <w:rsid w:val="00707DB9"/>
    <w:rsid w:val="007105DB"/>
    <w:rsid w:val="007107EA"/>
    <w:rsid w:val="00710DAF"/>
    <w:rsid w:val="00710F3B"/>
    <w:rsid w:val="00711290"/>
    <w:rsid w:val="007114D2"/>
    <w:rsid w:val="007115A9"/>
    <w:rsid w:val="0071198E"/>
    <w:rsid w:val="00711B07"/>
    <w:rsid w:val="00712F12"/>
    <w:rsid w:val="00713010"/>
    <w:rsid w:val="00713AA3"/>
    <w:rsid w:val="00713CD7"/>
    <w:rsid w:val="00713D58"/>
    <w:rsid w:val="007154AB"/>
    <w:rsid w:val="007155DC"/>
    <w:rsid w:val="00715761"/>
    <w:rsid w:val="00715BDF"/>
    <w:rsid w:val="0071622D"/>
    <w:rsid w:val="00716A26"/>
    <w:rsid w:val="007176A1"/>
    <w:rsid w:val="007176CC"/>
    <w:rsid w:val="007178A5"/>
    <w:rsid w:val="00717D3A"/>
    <w:rsid w:val="00717F9F"/>
    <w:rsid w:val="0072067C"/>
    <w:rsid w:val="007206BA"/>
    <w:rsid w:val="00720859"/>
    <w:rsid w:val="007212B6"/>
    <w:rsid w:val="00721867"/>
    <w:rsid w:val="00722520"/>
    <w:rsid w:val="00722894"/>
    <w:rsid w:val="007232EE"/>
    <w:rsid w:val="00723AFB"/>
    <w:rsid w:val="00723B74"/>
    <w:rsid w:val="00723FD3"/>
    <w:rsid w:val="00724002"/>
    <w:rsid w:val="00725A30"/>
    <w:rsid w:val="0072666F"/>
    <w:rsid w:val="0072678F"/>
    <w:rsid w:val="00726E25"/>
    <w:rsid w:val="00727BB0"/>
    <w:rsid w:val="0073145A"/>
    <w:rsid w:val="00731863"/>
    <w:rsid w:val="0073267F"/>
    <w:rsid w:val="007333ED"/>
    <w:rsid w:val="0073359A"/>
    <w:rsid w:val="007337FE"/>
    <w:rsid w:val="007340BE"/>
    <w:rsid w:val="007350FA"/>
    <w:rsid w:val="0073646C"/>
    <w:rsid w:val="00736B06"/>
    <w:rsid w:val="007370A7"/>
    <w:rsid w:val="00737A15"/>
    <w:rsid w:val="00737E98"/>
    <w:rsid w:val="007403F2"/>
    <w:rsid w:val="00740636"/>
    <w:rsid w:val="0074068B"/>
    <w:rsid w:val="00740B2B"/>
    <w:rsid w:val="00740F75"/>
    <w:rsid w:val="00741576"/>
    <w:rsid w:val="00741BEE"/>
    <w:rsid w:val="00742038"/>
    <w:rsid w:val="0074298A"/>
    <w:rsid w:val="00742B3C"/>
    <w:rsid w:val="00742CFB"/>
    <w:rsid w:val="007435A5"/>
    <w:rsid w:val="0074392B"/>
    <w:rsid w:val="00743DDF"/>
    <w:rsid w:val="00743FED"/>
    <w:rsid w:val="00744134"/>
    <w:rsid w:val="00744CC7"/>
    <w:rsid w:val="00744E9C"/>
    <w:rsid w:val="00745BF9"/>
    <w:rsid w:val="00746B4E"/>
    <w:rsid w:val="00747396"/>
    <w:rsid w:val="00747B31"/>
    <w:rsid w:val="00750721"/>
    <w:rsid w:val="00750D42"/>
    <w:rsid w:val="00754340"/>
    <w:rsid w:val="00755673"/>
    <w:rsid w:val="00755699"/>
    <w:rsid w:val="00755C4C"/>
    <w:rsid w:val="00755D72"/>
    <w:rsid w:val="00755E71"/>
    <w:rsid w:val="00757079"/>
    <w:rsid w:val="00757508"/>
    <w:rsid w:val="00757548"/>
    <w:rsid w:val="007576A3"/>
    <w:rsid w:val="00760F5A"/>
    <w:rsid w:val="007619E5"/>
    <w:rsid w:val="00761A09"/>
    <w:rsid w:val="00763DAF"/>
    <w:rsid w:val="007645A4"/>
    <w:rsid w:val="00764679"/>
    <w:rsid w:val="007661BB"/>
    <w:rsid w:val="00766EAA"/>
    <w:rsid w:val="007670CB"/>
    <w:rsid w:val="0076751C"/>
    <w:rsid w:val="007700D6"/>
    <w:rsid w:val="007710D9"/>
    <w:rsid w:val="00771492"/>
    <w:rsid w:val="007715B6"/>
    <w:rsid w:val="00771DEB"/>
    <w:rsid w:val="007725CD"/>
    <w:rsid w:val="00772D96"/>
    <w:rsid w:val="007734E5"/>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2C26"/>
    <w:rsid w:val="00782D79"/>
    <w:rsid w:val="00784469"/>
    <w:rsid w:val="00785492"/>
    <w:rsid w:val="007857A5"/>
    <w:rsid w:val="007859BC"/>
    <w:rsid w:val="00785A06"/>
    <w:rsid w:val="00786EBF"/>
    <w:rsid w:val="007871A3"/>
    <w:rsid w:val="00787773"/>
    <w:rsid w:val="00790EB1"/>
    <w:rsid w:val="00792104"/>
    <w:rsid w:val="00793EDE"/>
    <w:rsid w:val="00794184"/>
    <w:rsid w:val="00794DF8"/>
    <w:rsid w:val="00794FA1"/>
    <w:rsid w:val="00795999"/>
    <w:rsid w:val="007961D6"/>
    <w:rsid w:val="007A028B"/>
    <w:rsid w:val="007A1B9F"/>
    <w:rsid w:val="007A1BFD"/>
    <w:rsid w:val="007A3204"/>
    <w:rsid w:val="007A3D9E"/>
    <w:rsid w:val="007A4232"/>
    <w:rsid w:val="007A4549"/>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1E8"/>
    <w:rsid w:val="007B6AF8"/>
    <w:rsid w:val="007B7608"/>
    <w:rsid w:val="007B7844"/>
    <w:rsid w:val="007B7B84"/>
    <w:rsid w:val="007C00CD"/>
    <w:rsid w:val="007C0456"/>
    <w:rsid w:val="007C1E7C"/>
    <w:rsid w:val="007C21DE"/>
    <w:rsid w:val="007C32D2"/>
    <w:rsid w:val="007C4163"/>
    <w:rsid w:val="007C46FC"/>
    <w:rsid w:val="007C4C91"/>
    <w:rsid w:val="007C4D72"/>
    <w:rsid w:val="007C4FF9"/>
    <w:rsid w:val="007C5DD9"/>
    <w:rsid w:val="007C684F"/>
    <w:rsid w:val="007C6A99"/>
    <w:rsid w:val="007C700E"/>
    <w:rsid w:val="007C7418"/>
    <w:rsid w:val="007C7BAF"/>
    <w:rsid w:val="007D003F"/>
    <w:rsid w:val="007D0651"/>
    <w:rsid w:val="007D0C2C"/>
    <w:rsid w:val="007D0D5E"/>
    <w:rsid w:val="007D106A"/>
    <w:rsid w:val="007D3254"/>
    <w:rsid w:val="007D45A5"/>
    <w:rsid w:val="007D564C"/>
    <w:rsid w:val="007D6C19"/>
    <w:rsid w:val="007D6D01"/>
    <w:rsid w:val="007D7216"/>
    <w:rsid w:val="007E03ED"/>
    <w:rsid w:val="007E0757"/>
    <w:rsid w:val="007E08D9"/>
    <w:rsid w:val="007E0D68"/>
    <w:rsid w:val="007E1A08"/>
    <w:rsid w:val="007E392A"/>
    <w:rsid w:val="007E73BB"/>
    <w:rsid w:val="007E7C45"/>
    <w:rsid w:val="007E7EB2"/>
    <w:rsid w:val="007E7FB5"/>
    <w:rsid w:val="007F03D0"/>
    <w:rsid w:val="007F27D8"/>
    <w:rsid w:val="007F3171"/>
    <w:rsid w:val="007F32E7"/>
    <w:rsid w:val="007F3B3E"/>
    <w:rsid w:val="007F4675"/>
    <w:rsid w:val="007F70FF"/>
    <w:rsid w:val="007F7B59"/>
    <w:rsid w:val="007F7E6F"/>
    <w:rsid w:val="00801852"/>
    <w:rsid w:val="008022CE"/>
    <w:rsid w:val="00802728"/>
    <w:rsid w:val="00802E13"/>
    <w:rsid w:val="00803091"/>
    <w:rsid w:val="008037FA"/>
    <w:rsid w:val="00803A36"/>
    <w:rsid w:val="00804743"/>
    <w:rsid w:val="008049A1"/>
    <w:rsid w:val="008063CC"/>
    <w:rsid w:val="00806430"/>
    <w:rsid w:val="00807181"/>
    <w:rsid w:val="00807380"/>
    <w:rsid w:val="00807AE1"/>
    <w:rsid w:val="00810201"/>
    <w:rsid w:val="00810280"/>
    <w:rsid w:val="00810629"/>
    <w:rsid w:val="00811C74"/>
    <w:rsid w:val="00812BF0"/>
    <w:rsid w:val="00814579"/>
    <w:rsid w:val="00814E77"/>
    <w:rsid w:val="00815605"/>
    <w:rsid w:val="008162D8"/>
    <w:rsid w:val="008167F1"/>
    <w:rsid w:val="008175B8"/>
    <w:rsid w:val="0081767F"/>
    <w:rsid w:val="00817CA0"/>
    <w:rsid w:val="008203A4"/>
    <w:rsid w:val="008212B4"/>
    <w:rsid w:val="008217CE"/>
    <w:rsid w:val="00821F5B"/>
    <w:rsid w:val="008222D3"/>
    <w:rsid w:val="008223E0"/>
    <w:rsid w:val="00822B45"/>
    <w:rsid w:val="00822DA8"/>
    <w:rsid w:val="00823742"/>
    <w:rsid w:val="008242D1"/>
    <w:rsid w:val="008250AB"/>
    <w:rsid w:val="00825505"/>
    <w:rsid w:val="008257F6"/>
    <w:rsid w:val="00825923"/>
    <w:rsid w:val="008305AA"/>
    <w:rsid w:val="00830A50"/>
    <w:rsid w:val="00830F49"/>
    <w:rsid w:val="00831DB5"/>
    <w:rsid w:val="00832A37"/>
    <w:rsid w:val="00833415"/>
    <w:rsid w:val="00833787"/>
    <w:rsid w:val="00834554"/>
    <w:rsid w:val="00834B3A"/>
    <w:rsid w:val="00834BAC"/>
    <w:rsid w:val="00834CF4"/>
    <w:rsid w:val="00834E6C"/>
    <w:rsid w:val="00834F6F"/>
    <w:rsid w:val="00835D2C"/>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1835"/>
    <w:rsid w:val="00852E20"/>
    <w:rsid w:val="00852FDD"/>
    <w:rsid w:val="00853079"/>
    <w:rsid w:val="00853E7D"/>
    <w:rsid w:val="00855338"/>
    <w:rsid w:val="00856916"/>
    <w:rsid w:val="00857759"/>
    <w:rsid w:val="0086007F"/>
    <w:rsid w:val="00860530"/>
    <w:rsid w:val="00860B4E"/>
    <w:rsid w:val="0086181E"/>
    <w:rsid w:val="00861C76"/>
    <w:rsid w:val="00862082"/>
    <w:rsid w:val="00862BF5"/>
    <w:rsid w:val="00862D3C"/>
    <w:rsid w:val="00863596"/>
    <w:rsid w:val="008636CF"/>
    <w:rsid w:val="00864715"/>
    <w:rsid w:val="00865200"/>
    <w:rsid w:val="0086586C"/>
    <w:rsid w:val="008658EB"/>
    <w:rsid w:val="00866DAB"/>
    <w:rsid w:val="00866DAD"/>
    <w:rsid w:val="00866E9D"/>
    <w:rsid w:val="008679E0"/>
    <w:rsid w:val="00867EB2"/>
    <w:rsid w:val="00870152"/>
    <w:rsid w:val="00871264"/>
    <w:rsid w:val="0087158C"/>
    <w:rsid w:val="00871AF7"/>
    <w:rsid w:val="008723BC"/>
    <w:rsid w:val="008729F0"/>
    <w:rsid w:val="00872CDB"/>
    <w:rsid w:val="00873447"/>
    <w:rsid w:val="0087358C"/>
    <w:rsid w:val="008737C3"/>
    <w:rsid w:val="00873D3C"/>
    <w:rsid w:val="00873E71"/>
    <w:rsid w:val="00874100"/>
    <w:rsid w:val="00874994"/>
    <w:rsid w:val="00874A70"/>
    <w:rsid w:val="008750E0"/>
    <w:rsid w:val="00876455"/>
    <w:rsid w:val="0087647E"/>
    <w:rsid w:val="0087662C"/>
    <w:rsid w:val="00877100"/>
    <w:rsid w:val="008771D7"/>
    <w:rsid w:val="00877AB2"/>
    <w:rsid w:val="00880274"/>
    <w:rsid w:val="00880CAB"/>
    <w:rsid w:val="008816D8"/>
    <w:rsid w:val="008818C9"/>
    <w:rsid w:val="00881C27"/>
    <w:rsid w:val="008820B6"/>
    <w:rsid w:val="00882C44"/>
    <w:rsid w:val="008833EC"/>
    <w:rsid w:val="008859DD"/>
    <w:rsid w:val="00886205"/>
    <w:rsid w:val="00886E79"/>
    <w:rsid w:val="00887528"/>
    <w:rsid w:val="00887899"/>
    <w:rsid w:val="00890939"/>
    <w:rsid w:val="0089114A"/>
    <w:rsid w:val="00891AC2"/>
    <w:rsid w:val="00892D29"/>
    <w:rsid w:val="0089405C"/>
    <w:rsid w:val="00894F21"/>
    <w:rsid w:val="00895CF8"/>
    <w:rsid w:val="008967B2"/>
    <w:rsid w:val="00896E74"/>
    <w:rsid w:val="008A03DF"/>
    <w:rsid w:val="008A18A0"/>
    <w:rsid w:val="008A1FB6"/>
    <w:rsid w:val="008A3B9B"/>
    <w:rsid w:val="008A4207"/>
    <w:rsid w:val="008A54D3"/>
    <w:rsid w:val="008A5865"/>
    <w:rsid w:val="008A5CED"/>
    <w:rsid w:val="008A5D2A"/>
    <w:rsid w:val="008A6008"/>
    <w:rsid w:val="008A6ADC"/>
    <w:rsid w:val="008A6D52"/>
    <w:rsid w:val="008A75B3"/>
    <w:rsid w:val="008A7621"/>
    <w:rsid w:val="008A7B9E"/>
    <w:rsid w:val="008A7C6C"/>
    <w:rsid w:val="008B17FD"/>
    <w:rsid w:val="008B1BE6"/>
    <w:rsid w:val="008B2BB0"/>
    <w:rsid w:val="008B3788"/>
    <w:rsid w:val="008B4150"/>
    <w:rsid w:val="008B432B"/>
    <w:rsid w:val="008B4E07"/>
    <w:rsid w:val="008B4FFF"/>
    <w:rsid w:val="008B580B"/>
    <w:rsid w:val="008B625F"/>
    <w:rsid w:val="008B6758"/>
    <w:rsid w:val="008B6B0D"/>
    <w:rsid w:val="008B74C1"/>
    <w:rsid w:val="008C0613"/>
    <w:rsid w:val="008C0D5C"/>
    <w:rsid w:val="008C12C5"/>
    <w:rsid w:val="008C2D00"/>
    <w:rsid w:val="008C2E8B"/>
    <w:rsid w:val="008C34A5"/>
    <w:rsid w:val="008C3819"/>
    <w:rsid w:val="008C3F71"/>
    <w:rsid w:val="008C4AFF"/>
    <w:rsid w:val="008C4D65"/>
    <w:rsid w:val="008C55B4"/>
    <w:rsid w:val="008C598D"/>
    <w:rsid w:val="008C5BED"/>
    <w:rsid w:val="008C5ECF"/>
    <w:rsid w:val="008C60A1"/>
    <w:rsid w:val="008C617A"/>
    <w:rsid w:val="008C693B"/>
    <w:rsid w:val="008D07C6"/>
    <w:rsid w:val="008D15C1"/>
    <w:rsid w:val="008D1AE3"/>
    <w:rsid w:val="008D1CD9"/>
    <w:rsid w:val="008D26DC"/>
    <w:rsid w:val="008D2CD0"/>
    <w:rsid w:val="008D40CA"/>
    <w:rsid w:val="008D4AAE"/>
    <w:rsid w:val="008D54C0"/>
    <w:rsid w:val="008D5711"/>
    <w:rsid w:val="008D6748"/>
    <w:rsid w:val="008D75C1"/>
    <w:rsid w:val="008E045D"/>
    <w:rsid w:val="008E11CC"/>
    <w:rsid w:val="008E2280"/>
    <w:rsid w:val="008E2514"/>
    <w:rsid w:val="008E3057"/>
    <w:rsid w:val="008E3FA4"/>
    <w:rsid w:val="008E4715"/>
    <w:rsid w:val="008E531C"/>
    <w:rsid w:val="008E5652"/>
    <w:rsid w:val="008E5688"/>
    <w:rsid w:val="008E5ACB"/>
    <w:rsid w:val="008E5FC1"/>
    <w:rsid w:val="008E6140"/>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5E7"/>
    <w:rsid w:val="008F664F"/>
    <w:rsid w:val="008F7D0C"/>
    <w:rsid w:val="0090048C"/>
    <w:rsid w:val="00900FB3"/>
    <w:rsid w:val="0090134C"/>
    <w:rsid w:val="009014B4"/>
    <w:rsid w:val="009016B6"/>
    <w:rsid w:val="009017A8"/>
    <w:rsid w:val="009031DF"/>
    <w:rsid w:val="00903683"/>
    <w:rsid w:val="009045C2"/>
    <w:rsid w:val="009047FF"/>
    <w:rsid w:val="00904C88"/>
    <w:rsid w:val="00904CFB"/>
    <w:rsid w:val="00904D66"/>
    <w:rsid w:val="00907058"/>
    <w:rsid w:val="00907366"/>
    <w:rsid w:val="009079E1"/>
    <w:rsid w:val="00907AD4"/>
    <w:rsid w:val="00910FDC"/>
    <w:rsid w:val="0091161E"/>
    <w:rsid w:val="00912A8A"/>
    <w:rsid w:val="00912D4B"/>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072"/>
    <w:rsid w:val="0093242B"/>
    <w:rsid w:val="0093246B"/>
    <w:rsid w:val="00932980"/>
    <w:rsid w:val="00932A8F"/>
    <w:rsid w:val="00933302"/>
    <w:rsid w:val="009336C4"/>
    <w:rsid w:val="009338D2"/>
    <w:rsid w:val="00933D47"/>
    <w:rsid w:val="00935A86"/>
    <w:rsid w:val="009365F4"/>
    <w:rsid w:val="00937122"/>
    <w:rsid w:val="0093727E"/>
    <w:rsid w:val="00941FDC"/>
    <w:rsid w:val="0094232E"/>
    <w:rsid w:val="0094265E"/>
    <w:rsid w:val="00942BC2"/>
    <w:rsid w:val="00942F53"/>
    <w:rsid w:val="0094310A"/>
    <w:rsid w:val="0094325A"/>
    <w:rsid w:val="00943849"/>
    <w:rsid w:val="009439C2"/>
    <w:rsid w:val="00943AB6"/>
    <w:rsid w:val="00944658"/>
    <w:rsid w:val="00945B5D"/>
    <w:rsid w:val="00945DFC"/>
    <w:rsid w:val="00945E7F"/>
    <w:rsid w:val="00946385"/>
    <w:rsid w:val="00946A8F"/>
    <w:rsid w:val="0094710F"/>
    <w:rsid w:val="009471D6"/>
    <w:rsid w:val="00947B3A"/>
    <w:rsid w:val="00947B4B"/>
    <w:rsid w:val="00947CA8"/>
    <w:rsid w:val="00950567"/>
    <w:rsid w:val="0095112D"/>
    <w:rsid w:val="0095191A"/>
    <w:rsid w:val="00951B8A"/>
    <w:rsid w:val="00952F1B"/>
    <w:rsid w:val="00952F92"/>
    <w:rsid w:val="00952FBC"/>
    <w:rsid w:val="0095410B"/>
    <w:rsid w:val="009541A0"/>
    <w:rsid w:val="00954F29"/>
    <w:rsid w:val="00955133"/>
    <w:rsid w:val="009554FB"/>
    <w:rsid w:val="00955739"/>
    <w:rsid w:val="00955917"/>
    <w:rsid w:val="00955B78"/>
    <w:rsid w:val="00956097"/>
    <w:rsid w:val="0095645B"/>
    <w:rsid w:val="00956FC1"/>
    <w:rsid w:val="00957017"/>
    <w:rsid w:val="0095716A"/>
    <w:rsid w:val="00957171"/>
    <w:rsid w:val="00957457"/>
    <w:rsid w:val="009576BD"/>
    <w:rsid w:val="00960E3F"/>
    <w:rsid w:val="009624B2"/>
    <w:rsid w:val="00962C99"/>
    <w:rsid w:val="00963205"/>
    <w:rsid w:val="00963254"/>
    <w:rsid w:val="009636EB"/>
    <w:rsid w:val="00964193"/>
    <w:rsid w:val="009651AA"/>
    <w:rsid w:val="009655AE"/>
    <w:rsid w:val="00965891"/>
    <w:rsid w:val="00966183"/>
    <w:rsid w:val="0096626F"/>
    <w:rsid w:val="00966354"/>
    <w:rsid w:val="00966561"/>
    <w:rsid w:val="009672E8"/>
    <w:rsid w:val="0096779B"/>
    <w:rsid w:val="00967A37"/>
    <w:rsid w:val="0097000B"/>
    <w:rsid w:val="0097034F"/>
    <w:rsid w:val="009704A8"/>
    <w:rsid w:val="009710C4"/>
    <w:rsid w:val="009711E7"/>
    <w:rsid w:val="00971518"/>
    <w:rsid w:val="0097218A"/>
    <w:rsid w:val="0097221C"/>
    <w:rsid w:val="009729D7"/>
    <w:rsid w:val="00973803"/>
    <w:rsid w:val="009745E7"/>
    <w:rsid w:val="00976080"/>
    <w:rsid w:val="009773FE"/>
    <w:rsid w:val="00977CF8"/>
    <w:rsid w:val="00977FE3"/>
    <w:rsid w:val="00980240"/>
    <w:rsid w:val="00980D8B"/>
    <w:rsid w:val="00980FD9"/>
    <w:rsid w:val="00981081"/>
    <w:rsid w:val="00981342"/>
    <w:rsid w:val="00981A7E"/>
    <w:rsid w:val="0098270E"/>
    <w:rsid w:val="00983A2A"/>
    <w:rsid w:val="0098517E"/>
    <w:rsid w:val="009851D3"/>
    <w:rsid w:val="00985AAF"/>
    <w:rsid w:val="00985AFF"/>
    <w:rsid w:val="00986804"/>
    <w:rsid w:val="00987154"/>
    <w:rsid w:val="0098722F"/>
    <w:rsid w:val="00987E67"/>
    <w:rsid w:val="00987F27"/>
    <w:rsid w:val="009918A2"/>
    <w:rsid w:val="0099284C"/>
    <w:rsid w:val="009930FA"/>
    <w:rsid w:val="00995787"/>
    <w:rsid w:val="00995F0B"/>
    <w:rsid w:val="00996350"/>
    <w:rsid w:val="009967E3"/>
    <w:rsid w:val="00997A39"/>
    <w:rsid w:val="009A069C"/>
    <w:rsid w:val="009A1269"/>
    <w:rsid w:val="009A2F3E"/>
    <w:rsid w:val="009A43E3"/>
    <w:rsid w:val="009A491D"/>
    <w:rsid w:val="009A4A5C"/>
    <w:rsid w:val="009A4C73"/>
    <w:rsid w:val="009A4CFE"/>
    <w:rsid w:val="009A54D3"/>
    <w:rsid w:val="009A6641"/>
    <w:rsid w:val="009A685E"/>
    <w:rsid w:val="009A6E8E"/>
    <w:rsid w:val="009A7682"/>
    <w:rsid w:val="009B0543"/>
    <w:rsid w:val="009B08CD"/>
    <w:rsid w:val="009B12C4"/>
    <w:rsid w:val="009B1387"/>
    <w:rsid w:val="009B1498"/>
    <w:rsid w:val="009B17DC"/>
    <w:rsid w:val="009B317C"/>
    <w:rsid w:val="009B3CA9"/>
    <w:rsid w:val="009B46AF"/>
    <w:rsid w:val="009B4A48"/>
    <w:rsid w:val="009B5104"/>
    <w:rsid w:val="009B5128"/>
    <w:rsid w:val="009B561A"/>
    <w:rsid w:val="009B5EC3"/>
    <w:rsid w:val="009B6241"/>
    <w:rsid w:val="009B64F5"/>
    <w:rsid w:val="009B6537"/>
    <w:rsid w:val="009B6C24"/>
    <w:rsid w:val="009B7569"/>
    <w:rsid w:val="009B77AD"/>
    <w:rsid w:val="009C03C6"/>
    <w:rsid w:val="009C064D"/>
    <w:rsid w:val="009C20FE"/>
    <w:rsid w:val="009C2600"/>
    <w:rsid w:val="009C3394"/>
    <w:rsid w:val="009C3E9C"/>
    <w:rsid w:val="009C4858"/>
    <w:rsid w:val="009C4AE8"/>
    <w:rsid w:val="009C4B4D"/>
    <w:rsid w:val="009C5275"/>
    <w:rsid w:val="009C54B9"/>
    <w:rsid w:val="009C5855"/>
    <w:rsid w:val="009C5CC4"/>
    <w:rsid w:val="009C5E3B"/>
    <w:rsid w:val="009C60DF"/>
    <w:rsid w:val="009C6430"/>
    <w:rsid w:val="009C64A0"/>
    <w:rsid w:val="009C6D7B"/>
    <w:rsid w:val="009C74BA"/>
    <w:rsid w:val="009C798C"/>
    <w:rsid w:val="009C7B65"/>
    <w:rsid w:val="009D0239"/>
    <w:rsid w:val="009D0E4A"/>
    <w:rsid w:val="009D0F05"/>
    <w:rsid w:val="009D1213"/>
    <w:rsid w:val="009D134C"/>
    <w:rsid w:val="009D1609"/>
    <w:rsid w:val="009D165D"/>
    <w:rsid w:val="009D48B4"/>
    <w:rsid w:val="009D5C65"/>
    <w:rsid w:val="009D71EF"/>
    <w:rsid w:val="009D72B5"/>
    <w:rsid w:val="009D73A8"/>
    <w:rsid w:val="009D77EF"/>
    <w:rsid w:val="009D7D39"/>
    <w:rsid w:val="009D7E4B"/>
    <w:rsid w:val="009D7F9C"/>
    <w:rsid w:val="009E012E"/>
    <w:rsid w:val="009E015B"/>
    <w:rsid w:val="009E0273"/>
    <w:rsid w:val="009E07E3"/>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481"/>
    <w:rsid w:val="009F7945"/>
    <w:rsid w:val="009F79DE"/>
    <w:rsid w:val="009F7DE3"/>
    <w:rsid w:val="00A00D13"/>
    <w:rsid w:val="00A01068"/>
    <w:rsid w:val="00A0191A"/>
    <w:rsid w:val="00A01A61"/>
    <w:rsid w:val="00A01C43"/>
    <w:rsid w:val="00A026F3"/>
    <w:rsid w:val="00A02709"/>
    <w:rsid w:val="00A0336D"/>
    <w:rsid w:val="00A042AA"/>
    <w:rsid w:val="00A043B1"/>
    <w:rsid w:val="00A05045"/>
    <w:rsid w:val="00A05DD9"/>
    <w:rsid w:val="00A05EA9"/>
    <w:rsid w:val="00A0604C"/>
    <w:rsid w:val="00A06226"/>
    <w:rsid w:val="00A065D7"/>
    <w:rsid w:val="00A070B7"/>
    <w:rsid w:val="00A07EAA"/>
    <w:rsid w:val="00A07FAA"/>
    <w:rsid w:val="00A103B0"/>
    <w:rsid w:val="00A12894"/>
    <w:rsid w:val="00A130EB"/>
    <w:rsid w:val="00A13454"/>
    <w:rsid w:val="00A13F8D"/>
    <w:rsid w:val="00A143AF"/>
    <w:rsid w:val="00A207CB"/>
    <w:rsid w:val="00A20820"/>
    <w:rsid w:val="00A20965"/>
    <w:rsid w:val="00A20D4A"/>
    <w:rsid w:val="00A216B6"/>
    <w:rsid w:val="00A21D06"/>
    <w:rsid w:val="00A22068"/>
    <w:rsid w:val="00A220B0"/>
    <w:rsid w:val="00A22BAB"/>
    <w:rsid w:val="00A23168"/>
    <w:rsid w:val="00A2323F"/>
    <w:rsid w:val="00A236D1"/>
    <w:rsid w:val="00A2433F"/>
    <w:rsid w:val="00A2436A"/>
    <w:rsid w:val="00A24682"/>
    <w:rsid w:val="00A2496A"/>
    <w:rsid w:val="00A24BD5"/>
    <w:rsid w:val="00A251B3"/>
    <w:rsid w:val="00A2557E"/>
    <w:rsid w:val="00A25CE1"/>
    <w:rsid w:val="00A25ED0"/>
    <w:rsid w:val="00A2675C"/>
    <w:rsid w:val="00A269FE"/>
    <w:rsid w:val="00A2752D"/>
    <w:rsid w:val="00A303AF"/>
    <w:rsid w:val="00A31510"/>
    <w:rsid w:val="00A32C60"/>
    <w:rsid w:val="00A335D7"/>
    <w:rsid w:val="00A33D17"/>
    <w:rsid w:val="00A34474"/>
    <w:rsid w:val="00A34670"/>
    <w:rsid w:val="00A34C82"/>
    <w:rsid w:val="00A34D6D"/>
    <w:rsid w:val="00A34FB0"/>
    <w:rsid w:val="00A356D1"/>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357"/>
    <w:rsid w:val="00A444BA"/>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371B"/>
    <w:rsid w:val="00A646D3"/>
    <w:rsid w:val="00A655DB"/>
    <w:rsid w:val="00A65C60"/>
    <w:rsid w:val="00A6602E"/>
    <w:rsid w:val="00A66600"/>
    <w:rsid w:val="00A66685"/>
    <w:rsid w:val="00A70B14"/>
    <w:rsid w:val="00A72A33"/>
    <w:rsid w:val="00A73136"/>
    <w:rsid w:val="00A73441"/>
    <w:rsid w:val="00A7401E"/>
    <w:rsid w:val="00A74884"/>
    <w:rsid w:val="00A754D6"/>
    <w:rsid w:val="00A75E60"/>
    <w:rsid w:val="00A75EFD"/>
    <w:rsid w:val="00A75FAE"/>
    <w:rsid w:val="00A777EB"/>
    <w:rsid w:val="00A80968"/>
    <w:rsid w:val="00A81D1A"/>
    <w:rsid w:val="00A82208"/>
    <w:rsid w:val="00A8229A"/>
    <w:rsid w:val="00A82490"/>
    <w:rsid w:val="00A82805"/>
    <w:rsid w:val="00A8424D"/>
    <w:rsid w:val="00A84255"/>
    <w:rsid w:val="00A8431C"/>
    <w:rsid w:val="00A85831"/>
    <w:rsid w:val="00A85B84"/>
    <w:rsid w:val="00A85CAA"/>
    <w:rsid w:val="00A86785"/>
    <w:rsid w:val="00A86B7C"/>
    <w:rsid w:val="00A8775B"/>
    <w:rsid w:val="00A87FA8"/>
    <w:rsid w:val="00A905C3"/>
    <w:rsid w:val="00A90FEF"/>
    <w:rsid w:val="00A91331"/>
    <w:rsid w:val="00A92082"/>
    <w:rsid w:val="00A9214F"/>
    <w:rsid w:val="00A92601"/>
    <w:rsid w:val="00A931DE"/>
    <w:rsid w:val="00A93895"/>
    <w:rsid w:val="00A944D8"/>
    <w:rsid w:val="00A95505"/>
    <w:rsid w:val="00A95820"/>
    <w:rsid w:val="00A95944"/>
    <w:rsid w:val="00A9676F"/>
    <w:rsid w:val="00A96D7A"/>
    <w:rsid w:val="00A9764B"/>
    <w:rsid w:val="00A97A7C"/>
    <w:rsid w:val="00AA0804"/>
    <w:rsid w:val="00AA0830"/>
    <w:rsid w:val="00AA08CF"/>
    <w:rsid w:val="00AA08ED"/>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5E9"/>
    <w:rsid w:val="00AB1E85"/>
    <w:rsid w:val="00AB2829"/>
    <w:rsid w:val="00AB2A71"/>
    <w:rsid w:val="00AB37B9"/>
    <w:rsid w:val="00AB38A5"/>
    <w:rsid w:val="00AB4CF1"/>
    <w:rsid w:val="00AB4FE7"/>
    <w:rsid w:val="00AB5161"/>
    <w:rsid w:val="00AB5333"/>
    <w:rsid w:val="00AB6378"/>
    <w:rsid w:val="00AB64B4"/>
    <w:rsid w:val="00AB680E"/>
    <w:rsid w:val="00AC1449"/>
    <w:rsid w:val="00AC2071"/>
    <w:rsid w:val="00AC2AF6"/>
    <w:rsid w:val="00AC2B1D"/>
    <w:rsid w:val="00AC2D19"/>
    <w:rsid w:val="00AC344C"/>
    <w:rsid w:val="00AC53B9"/>
    <w:rsid w:val="00AC5A8C"/>
    <w:rsid w:val="00AC5D76"/>
    <w:rsid w:val="00AC6A4F"/>
    <w:rsid w:val="00AC7019"/>
    <w:rsid w:val="00AC7B7C"/>
    <w:rsid w:val="00AC7F37"/>
    <w:rsid w:val="00AD07F2"/>
    <w:rsid w:val="00AD17AF"/>
    <w:rsid w:val="00AD17CF"/>
    <w:rsid w:val="00AD17E8"/>
    <w:rsid w:val="00AD18D4"/>
    <w:rsid w:val="00AD2B6F"/>
    <w:rsid w:val="00AD3156"/>
    <w:rsid w:val="00AD34E7"/>
    <w:rsid w:val="00AD440B"/>
    <w:rsid w:val="00AD456E"/>
    <w:rsid w:val="00AD539B"/>
    <w:rsid w:val="00AD6188"/>
    <w:rsid w:val="00AD63C2"/>
    <w:rsid w:val="00AD7112"/>
    <w:rsid w:val="00AE0B76"/>
    <w:rsid w:val="00AE114C"/>
    <w:rsid w:val="00AE1C7B"/>
    <w:rsid w:val="00AE1E7B"/>
    <w:rsid w:val="00AE24A7"/>
    <w:rsid w:val="00AE2727"/>
    <w:rsid w:val="00AE2B11"/>
    <w:rsid w:val="00AE2B8A"/>
    <w:rsid w:val="00AE37FB"/>
    <w:rsid w:val="00AE47A8"/>
    <w:rsid w:val="00AE48B2"/>
    <w:rsid w:val="00AE4D8E"/>
    <w:rsid w:val="00AE4E00"/>
    <w:rsid w:val="00AE61FD"/>
    <w:rsid w:val="00AE66C3"/>
    <w:rsid w:val="00AF07C0"/>
    <w:rsid w:val="00AF11C6"/>
    <w:rsid w:val="00AF1737"/>
    <w:rsid w:val="00AF2D44"/>
    <w:rsid w:val="00AF304C"/>
    <w:rsid w:val="00AF4304"/>
    <w:rsid w:val="00AF477D"/>
    <w:rsid w:val="00AF4832"/>
    <w:rsid w:val="00AF48FA"/>
    <w:rsid w:val="00AF4FFA"/>
    <w:rsid w:val="00AF5089"/>
    <w:rsid w:val="00AF55F9"/>
    <w:rsid w:val="00AF5A78"/>
    <w:rsid w:val="00AF6DA3"/>
    <w:rsid w:val="00AF70EC"/>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81E"/>
    <w:rsid w:val="00B04A91"/>
    <w:rsid w:val="00B04BAA"/>
    <w:rsid w:val="00B056C6"/>
    <w:rsid w:val="00B05937"/>
    <w:rsid w:val="00B05A58"/>
    <w:rsid w:val="00B071D9"/>
    <w:rsid w:val="00B07EB5"/>
    <w:rsid w:val="00B10B7D"/>
    <w:rsid w:val="00B10C9F"/>
    <w:rsid w:val="00B1178B"/>
    <w:rsid w:val="00B12084"/>
    <w:rsid w:val="00B12099"/>
    <w:rsid w:val="00B1250B"/>
    <w:rsid w:val="00B127BF"/>
    <w:rsid w:val="00B14795"/>
    <w:rsid w:val="00B1563C"/>
    <w:rsid w:val="00B15DBB"/>
    <w:rsid w:val="00B17042"/>
    <w:rsid w:val="00B17374"/>
    <w:rsid w:val="00B2044E"/>
    <w:rsid w:val="00B20A39"/>
    <w:rsid w:val="00B20DE1"/>
    <w:rsid w:val="00B21DF4"/>
    <w:rsid w:val="00B22499"/>
    <w:rsid w:val="00B22E4A"/>
    <w:rsid w:val="00B22F83"/>
    <w:rsid w:val="00B238C8"/>
    <w:rsid w:val="00B241EF"/>
    <w:rsid w:val="00B24CFE"/>
    <w:rsid w:val="00B269B1"/>
    <w:rsid w:val="00B31824"/>
    <w:rsid w:val="00B32DB5"/>
    <w:rsid w:val="00B32DDF"/>
    <w:rsid w:val="00B32EE6"/>
    <w:rsid w:val="00B3413D"/>
    <w:rsid w:val="00B3463F"/>
    <w:rsid w:val="00B34A3A"/>
    <w:rsid w:val="00B34EFE"/>
    <w:rsid w:val="00B3572C"/>
    <w:rsid w:val="00B36865"/>
    <w:rsid w:val="00B37786"/>
    <w:rsid w:val="00B379C9"/>
    <w:rsid w:val="00B40427"/>
    <w:rsid w:val="00B4099B"/>
    <w:rsid w:val="00B40A09"/>
    <w:rsid w:val="00B40AD8"/>
    <w:rsid w:val="00B41D46"/>
    <w:rsid w:val="00B41EA8"/>
    <w:rsid w:val="00B424D1"/>
    <w:rsid w:val="00B443E4"/>
    <w:rsid w:val="00B4464E"/>
    <w:rsid w:val="00B44D5A"/>
    <w:rsid w:val="00B451C2"/>
    <w:rsid w:val="00B4536F"/>
    <w:rsid w:val="00B45D5E"/>
    <w:rsid w:val="00B46702"/>
    <w:rsid w:val="00B47EDF"/>
    <w:rsid w:val="00B51286"/>
    <w:rsid w:val="00B51D68"/>
    <w:rsid w:val="00B52798"/>
    <w:rsid w:val="00B53857"/>
    <w:rsid w:val="00B548E5"/>
    <w:rsid w:val="00B54B0F"/>
    <w:rsid w:val="00B557A2"/>
    <w:rsid w:val="00B561EF"/>
    <w:rsid w:val="00B57351"/>
    <w:rsid w:val="00B57687"/>
    <w:rsid w:val="00B57A1B"/>
    <w:rsid w:val="00B605F3"/>
    <w:rsid w:val="00B61456"/>
    <w:rsid w:val="00B61B53"/>
    <w:rsid w:val="00B62571"/>
    <w:rsid w:val="00B63245"/>
    <w:rsid w:val="00B63547"/>
    <w:rsid w:val="00B63988"/>
    <w:rsid w:val="00B64448"/>
    <w:rsid w:val="00B64515"/>
    <w:rsid w:val="00B646C0"/>
    <w:rsid w:val="00B6499D"/>
    <w:rsid w:val="00B64BA7"/>
    <w:rsid w:val="00B64FD2"/>
    <w:rsid w:val="00B65159"/>
    <w:rsid w:val="00B654A5"/>
    <w:rsid w:val="00B657AF"/>
    <w:rsid w:val="00B65981"/>
    <w:rsid w:val="00B66194"/>
    <w:rsid w:val="00B67AC7"/>
    <w:rsid w:val="00B70258"/>
    <w:rsid w:val="00B70F82"/>
    <w:rsid w:val="00B7114C"/>
    <w:rsid w:val="00B7229E"/>
    <w:rsid w:val="00B7263F"/>
    <w:rsid w:val="00B72A19"/>
    <w:rsid w:val="00B73218"/>
    <w:rsid w:val="00B73373"/>
    <w:rsid w:val="00B7376B"/>
    <w:rsid w:val="00B73903"/>
    <w:rsid w:val="00B73B9C"/>
    <w:rsid w:val="00B74B3C"/>
    <w:rsid w:val="00B77920"/>
    <w:rsid w:val="00B77A45"/>
    <w:rsid w:val="00B77A5D"/>
    <w:rsid w:val="00B80064"/>
    <w:rsid w:val="00B806EC"/>
    <w:rsid w:val="00B8149B"/>
    <w:rsid w:val="00B81FED"/>
    <w:rsid w:val="00B821C0"/>
    <w:rsid w:val="00B826B3"/>
    <w:rsid w:val="00B82745"/>
    <w:rsid w:val="00B83673"/>
    <w:rsid w:val="00B83B9F"/>
    <w:rsid w:val="00B83F2E"/>
    <w:rsid w:val="00B843CF"/>
    <w:rsid w:val="00B85AFC"/>
    <w:rsid w:val="00B85DE2"/>
    <w:rsid w:val="00B8632D"/>
    <w:rsid w:val="00B86C60"/>
    <w:rsid w:val="00B86EB1"/>
    <w:rsid w:val="00B8765C"/>
    <w:rsid w:val="00B87BF8"/>
    <w:rsid w:val="00B87C2C"/>
    <w:rsid w:val="00B87D48"/>
    <w:rsid w:val="00B90C01"/>
    <w:rsid w:val="00B90D0D"/>
    <w:rsid w:val="00B91DB3"/>
    <w:rsid w:val="00B928C7"/>
    <w:rsid w:val="00B94579"/>
    <w:rsid w:val="00B94A89"/>
    <w:rsid w:val="00B958E3"/>
    <w:rsid w:val="00B96297"/>
    <w:rsid w:val="00B96B20"/>
    <w:rsid w:val="00B96D4B"/>
    <w:rsid w:val="00B97C10"/>
    <w:rsid w:val="00BA03C4"/>
    <w:rsid w:val="00BA05DF"/>
    <w:rsid w:val="00BA10BA"/>
    <w:rsid w:val="00BA2710"/>
    <w:rsid w:val="00BA2A2B"/>
    <w:rsid w:val="00BA2F15"/>
    <w:rsid w:val="00BA3F40"/>
    <w:rsid w:val="00BA403A"/>
    <w:rsid w:val="00BA4660"/>
    <w:rsid w:val="00BA6299"/>
    <w:rsid w:val="00BA6A8B"/>
    <w:rsid w:val="00BA7765"/>
    <w:rsid w:val="00BA792C"/>
    <w:rsid w:val="00BB0956"/>
    <w:rsid w:val="00BB0DC1"/>
    <w:rsid w:val="00BB13A2"/>
    <w:rsid w:val="00BB1565"/>
    <w:rsid w:val="00BB1784"/>
    <w:rsid w:val="00BB1A5F"/>
    <w:rsid w:val="00BB2039"/>
    <w:rsid w:val="00BB2614"/>
    <w:rsid w:val="00BB26A4"/>
    <w:rsid w:val="00BB2DD4"/>
    <w:rsid w:val="00BB30A5"/>
    <w:rsid w:val="00BB4E29"/>
    <w:rsid w:val="00BB50B6"/>
    <w:rsid w:val="00BB5D7E"/>
    <w:rsid w:val="00BB606C"/>
    <w:rsid w:val="00BB67D1"/>
    <w:rsid w:val="00BC0329"/>
    <w:rsid w:val="00BC0755"/>
    <w:rsid w:val="00BC09A7"/>
    <w:rsid w:val="00BC1024"/>
    <w:rsid w:val="00BC1FC9"/>
    <w:rsid w:val="00BC4060"/>
    <w:rsid w:val="00BC43D3"/>
    <w:rsid w:val="00BC4507"/>
    <w:rsid w:val="00BC5117"/>
    <w:rsid w:val="00BC63D0"/>
    <w:rsid w:val="00BC66E9"/>
    <w:rsid w:val="00BC679F"/>
    <w:rsid w:val="00BC7961"/>
    <w:rsid w:val="00BD06EF"/>
    <w:rsid w:val="00BD072A"/>
    <w:rsid w:val="00BD08A9"/>
    <w:rsid w:val="00BD0C48"/>
    <w:rsid w:val="00BD154E"/>
    <w:rsid w:val="00BD1BDD"/>
    <w:rsid w:val="00BD2771"/>
    <w:rsid w:val="00BD2E4B"/>
    <w:rsid w:val="00BD306B"/>
    <w:rsid w:val="00BD430C"/>
    <w:rsid w:val="00BD5F52"/>
    <w:rsid w:val="00BD61C0"/>
    <w:rsid w:val="00BD61CA"/>
    <w:rsid w:val="00BD67DE"/>
    <w:rsid w:val="00BD6A4C"/>
    <w:rsid w:val="00BD6DEB"/>
    <w:rsid w:val="00BD7026"/>
    <w:rsid w:val="00BD7C98"/>
    <w:rsid w:val="00BD7F8E"/>
    <w:rsid w:val="00BE08BC"/>
    <w:rsid w:val="00BE0F9D"/>
    <w:rsid w:val="00BE1542"/>
    <w:rsid w:val="00BE15D5"/>
    <w:rsid w:val="00BE16E8"/>
    <w:rsid w:val="00BE17C8"/>
    <w:rsid w:val="00BE19E4"/>
    <w:rsid w:val="00BE1DEB"/>
    <w:rsid w:val="00BE2008"/>
    <w:rsid w:val="00BE255D"/>
    <w:rsid w:val="00BE2DD5"/>
    <w:rsid w:val="00BE3196"/>
    <w:rsid w:val="00BE3A36"/>
    <w:rsid w:val="00BE3F19"/>
    <w:rsid w:val="00BE4665"/>
    <w:rsid w:val="00BE4DE0"/>
    <w:rsid w:val="00BE5FF6"/>
    <w:rsid w:val="00BE638D"/>
    <w:rsid w:val="00BE6602"/>
    <w:rsid w:val="00BE69BE"/>
    <w:rsid w:val="00BE7F7B"/>
    <w:rsid w:val="00BF0628"/>
    <w:rsid w:val="00BF117C"/>
    <w:rsid w:val="00BF1500"/>
    <w:rsid w:val="00BF1508"/>
    <w:rsid w:val="00BF215A"/>
    <w:rsid w:val="00BF2653"/>
    <w:rsid w:val="00BF28B6"/>
    <w:rsid w:val="00BF3B8B"/>
    <w:rsid w:val="00BF3BE3"/>
    <w:rsid w:val="00BF48D9"/>
    <w:rsid w:val="00BF4CF4"/>
    <w:rsid w:val="00BF542A"/>
    <w:rsid w:val="00BF6706"/>
    <w:rsid w:val="00BF739B"/>
    <w:rsid w:val="00BF79D0"/>
    <w:rsid w:val="00C005E0"/>
    <w:rsid w:val="00C009E0"/>
    <w:rsid w:val="00C00F12"/>
    <w:rsid w:val="00C00FF6"/>
    <w:rsid w:val="00C01489"/>
    <w:rsid w:val="00C023DC"/>
    <w:rsid w:val="00C02742"/>
    <w:rsid w:val="00C02850"/>
    <w:rsid w:val="00C02BE4"/>
    <w:rsid w:val="00C02C2E"/>
    <w:rsid w:val="00C03161"/>
    <w:rsid w:val="00C0378A"/>
    <w:rsid w:val="00C03C68"/>
    <w:rsid w:val="00C03CBD"/>
    <w:rsid w:val="00C051B4"/>
    <w:rsid w:val="00C056F8"/>
    <w:rsid w:val="00C05CB8"/>
    <w:rsid w:val="00C05EBD"/>
    <w:rsid w:val="00C06848"/>
    <w:rsid w:val="00C10ACC"/>
    <w:rsid w:val="00C12237"/>
    <w:rsid w:val="00C12551"/>
    <w:rsid w:val="00C12CEF"/>
    <w:rsid w:val="00C13300"/>
    <w:rsid w:val="00C1391E"/>
    <w:rsid w:val="00C142DB"/>
    <w:rsid w:val="00C15AF6"/>
    <w:rsid w:val="00C15CC5"/>
    <w:rsid w:val="00C16E8B"/>
    <w:rsid w:val="00C175D1"/>
    <w:rsid w:val="00C2011E"/>
    <w:rsid w:val="00C20612"/>
    <w:rsid w:val="00C20C66"/>
    <w:rsid w:val="00C20DCF"/>
    <w:rsid w:val="00C211ED"/>
    <w:rsid w:val="00C21958"/>
    <w:rsid w:val="00C21C02"/>
    <w:rsid w:val="00C21DF8"/>
    <w:rsid w:val="00C222AA"/>
    <w:rsid w:val="00C22553"/>
    <w:rsid w:val="00C22B5F"/>
    <w:rsid w:val="00C2384D"/>
    <w:rsid w:val="00C240AB"/>
    <w:rsid w:val="00C25115"/>
    <w:rsid w:val="00C25AFC"/>
    <w:rsid w:val="00C25B87"/>
    <w:rsid w:val="00C2618E"/>
    <w:rsid w:val="00C262BA"/>
    <w:rsid w:val="00C267DA"/>
    <w:rsid w:val="00C27790"/>
    <w:rsid w:val="00C303AE"/>
    <w:rsid w:val="00C3097C"/>
    <w:rsid w:val="00C30FDD"/>
    <w:rsid w:val="00C3179C"/>
    <w:rsid w:val="00C31C38"/>
    <w:rsid w:val="00C31E32"/>
    <w:rsid w:val="00C32185"/>
    <w:rsid w:val="00C3233F"/>
    <w:rsid w:val="00C32425"/>
    <w:rsid w:val="00C32561"/>
    <w:rsid w:val="00C32FCC"/>
    <w:rsid w:val="00C3339D"/>
    <w:rsid w:val="00C33B0A"/>
    <w:rsid w:val="00C368FA"/>
    <w:rsid w:val="00C369F8"/>
    <w:rsid w:val="00C40003"/>
    <w:rsid w:val="00C40416"/>
    <w:rsid w:val="00C40C19"/>
    <w:rsid w:val="00C41F6C"/>
    <w:rsid w:val="00C42403"/>
    <w:rsid w:val="00C432B1"/>
    <w:rsid w:val="00C43E20"/>
    <w:rsid w:val="00C44803"/>
    <w:rsid w:val="00C456F9"/>
    <w:rsid w:val="00C47E53"/>
    <w:rsid w:val="00C47FC6"/>
    <w:rsid w:val="00C506C6"/>
    <w:rsid w:val="00C5075A"/>
    <w:rsid w:val="00C517E3"/>
    <w:rsid w:val="00C52299"/>
    <w:rsid w:val="00C5351A"/>
    <w:rsid w:val="00C535C3"/>
    <w:rsid w:val="00C5393B"/>
    <w:rsid w:val="00C54383"/>
    <w:rsid w:val="00C54653"/>
    <w:rsid w:val="00C54734"/>
    <w:rsid w:val="00C54ACC"/>
    <w:rsid w:val="00C54D28"/>
    <w:rsid w:val="00C54DF4"/>
    <w:rsid w:val="00C54EF4"/>
    <w:rsid w:val="00C55208"/>
    <w:rsid w:val="00C5540B"/>
    <w:rsid w:val="00C5562B"/>
    <w:rsid w:val="00C567F8"/>
    <w:rsid w:val="00C56D04"/>
    <w:rsid w:val="00C6021B"/>
    <w:rsid w:val="00C60BDC"/>
    <w:rsid w:val="00C6147B"/>
    <w:rsid w:val="00C61717"/>
    <w:rsid w:val="00C623D2"/>
    <w:rsid w:val="00C6266C"/>
    <w:rsid w:val="00C6270C"/>
    <w:rsid w:val="00C62A2C"/>
    <w:rsid w:val="00C63A03"/>
    <w:rsid w:val="00C63A5B"/>
    <w:rsid w:val="00C63F58"/>
    <w:rsid w:val="00C64014"/>
    <w:rsid w:val="00C655B5"/>
    <w:rsid w:val="00C65C8B"/>
    <w:rsid w:val="00C66248"/>
    <w:rsid w:val="00C6761F"/>
    <w:rsid w:val="00C70BC4"/>
    <w:rsid w:val="00C70E7D"/>
    <w:rsid w:val="00C7119C"/>
    <w:rsid w:val="00C71F05"/>
    <w:rsid w:val="00C7239E"/>
    <w:rsid w:val="00C72591"/>
    <w:rsid w:val="00C73035"/>
    <w:rsid w:val="00C73214"/>
    <w:rsid w:val="00C7339E"/>
    <w:rsid w:val="00C7430A"/>
    <w:rsid w:val="00C7452D"/>
    <w:rsid w:val="00C745B7"/>
    <w:rsid w:val="00C74B3B"/>
    <w:rsid w:val="00C751D1"/>
    <w:rsid w:val="00C75991"/>
    <w:rsid w:val="00C76EFC"/>
    <w:rsid w:val="00C7740A"/>
    <w:rsid w:val="00C77A10"/>
    <w:rsid w:val="00C77ABA"/>
    <w:rsid w:val="00C77E0F"/>
    <w:rsid w:val="00C8028F"/>
    <w:rsid w:val="00C81620"/>
    <w:rsid w:val="00C819B0"/>
    <w:rsid w:val="00C82305"/>
    <w:rsid w:val="00C82397"/>
    <w:rsid w:val="00C82D65"/>
    <w:rsid w:val="00C8347C"/>
    <w:rsid w:val="00C8358D"/>
    <w:rsid w:val="00C83B83"/>
    <w:rsid w:val="00C83CE8"/>
    <w:rsid w:val="00C842EC"/>
    <w:rsid w:val="00C846E1"/>
    <w:rsid w:val="00C84820"/>
    <w:rsid w:val="00C84FBB"/>
    <w:rsid w:val="00C85177"/>
    <w:rsid w:val="00C857EC"/>
    <w:rsid w:val="00C8614A"/>
    <w:rsid w:val="00C86864"/>
    <w:rsid w:val="00C86DBA"/>
    <w:rsid w:val="00C87FD3"/>
    <w:rsid w:val="00C9043F"/>
    <w:rsid w:val="00C90CE0"/>
    <w:rsid w:val="00C90FC1"/>
    <w:rsid w:val="00C9274A"/>
    <w:rsid w:val="00C92D14"/>
    <w:rsid w:val="00C934FD"/>
    <w:rsid w:val="00C944AB"/>
    <w:rsid w:val="00C94940"/>
    <w:rsid w:val="00C9512A"/>
    <w:rsid w:val="00C963FB"/>
    <w:rsid w:val="00C96A22"/>
    <w:rsid w:val="00C977FB"/>
    <w:rsid w:val="00C97A06"/>
    <w:rsid w:val="00CA17E8"/>
    <w:rsid w:val="00CA2B6F"/>
    <w:rsid w:val="00CA3238"/>
    <w:rsid w:val="00CA348F"/>
    <w:rsid w:val="00CA352A"/>
    <w:rsid w:val="00CA3F38"/>
    <w:rsid w:val="00CA4562"/>
    <w:rsid w:val="00CA632E"/>
    <w:rsid w:val="00CA6661"/>
    <w:rsid w:val="00CA7359"/>
    <w:rsid w:val="00CA75F6"/>
    <w:rsid w:val="00CA772A"/>
    <w:rsid w:val="00CA79DA"/>
    <w:rsid w:val="00CB012A"/>
    <w:rsid w:val="00CB01D7"/>
    <w:rsid w:val="00CB0F15"/>
    <w:rsid w:val="00CB38FA"/>
    <w:rsid w:val="00CB3B28"/>
    <w:rsid w:val="00CB3C58"/>
    <w:rsid w:val="00CB593B"/>
    <w:rsid w:val="00CB6396"/>
    <w:rsid w:val="00CB6AEA"/>
    <w:rsid w:val="00CC037A"/>
    <w:rsid w:val="00CC0DF3"/>
    <w:rsid w:val="00CC0ED3"/>
    <w:rsid w:val="00CC1078"/>
    <w:rsid w:val="00CC129D"/>
    <w:rsid w:val="00CC1B05"/>
    <w:rsid w:val="00CC1BCC"/>
    <w:rsid w:val="00CC1C23"/>
    <w:rsid w:val="00CC2AAB"/>
    <w:rsid w:val="00CC34D3"/>
    <w:rsid w:val="00CC3FB6"/>
    <w:rsid w:val="00CC4753"/>
    <w:rsid w:val="00CC6E1A"/>
    <w:rsid w:val="00CC732A"/>
    <w:rsid w:val="00CC74AB"/>
    <w:rsid w:val="00CC7D38"/>
    <w:rsid w:val="00CD0860"/>
    <w:rsid w:val="00CD094C"/>
    <w:rsid w:val="00CD0E7F"/>
    <w:rsid w:val="00CD1195"/>
    <w:rsid w:val="00CD14BA"/>
    <w:rsid w:val="00CD281C"/>
    <w:rsid w:val="00CD3E7C"/>
    <w:rsid w:val="00CD4859"/>
    <w:rsid w:val="00CD4ADF"/>
    <w:rsid w:val="00CD589E"/>
    <w:rsid w:val="00CD5A31"/>
    <w:rsid w:val="00CD6239"/>
    <w:rsid w:val="00CD6694"/>
    <w:rsid w:val="00CD6CED"/>
    <w:rsid w:val="00CD7633"/>
    <w:rsid w:val="00CD7A5E"/>
    <w:rsid w:val="00CE0787"/>
    <w:rsid w:val="00CE10ED"/>
    <w:rsid w:val="00CE1E0D"/>
    <w:rsid w:val="00CE504A"/>
    <w:rsid w:val="00CE6D56"/>
    <w:rsid w:val="00CE783E"/>
    <w:rsid w:val="00CE7A2D"/>
    <w:rsid w:val="00CF02EF"/>
    <w:rsid w:val="00CF0349"/>
    <w:rsid w:val="00CF05F6"/>
    <w:rsid w:val="00CF095B"/>
    <w:rsid w:val="00CF184D"/>
    <w:rsid w:val="00CF2476"/>
    <w:rsid w:val="00CF26A7"/>
    <w:rsid w:val="00CF2996"/>
    <w:rsid w:val="00CF29D3"/>
    <w:rsid w:val="00CF2A6D"/>
    <w:rsid w:val="00CF35FA"/>
    <w:rsid w:val="00CF4E97"/>
    <w:rsid w:val="00CF5731"/>
    <w:rsid w:val="00CF6FD1"/>
    <w:rsid w:val="00CF76F3"/>
    <w:rsid w:val="00CF771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0D1"/>
    <w:rsid w:val="00D1111D"/>
    <w:rsid w:val="00D115AE"/>
    <w:rsid w:val="00D13B1C"/>
    <w:rsid w:val="00D13BCA"/>
    <w:rsid w:val="00D1427E"/>
    <w:rsid w:val="00D14BB1"/>
    <w:rsid w:val="00D14E80"/>
    <w:rsid w:val="00D1541E"/>
    <w:rsid w:val="00D1599F"/>
    <w:rsid w:val="00D1636F"/>
    <w:rsid w:val="00D16489"/>
    <w:rsid w:val="00D16708"/>
    <w:rsid w:val="00D16AA8"/>
    <w:rsid w:val="00D16E65"/>
    <w:rsid w:val="00D17631"/>
    <w:rsid w:val="00D176C4"/>
    <w:rsid w:val="00D17C68"/>
    <w:rsid w:val="00D17CB7"/>
    <w:rsid w:val="00D2022B"/>
    <w:rsid w:val="00D20805"/>
    <w:rsid w:val="00D21FA6"/>
    <w:rsid w:val="00D22D68"/>
    <w:rsid w:val="00D22EB8"/>
    <w:rsid w:val="00D2331C"/>
    <w:rsid w:val="00D23689"/>
    <w:rsid w:val="00D240F9"/>
    <w:rsid w:val="00D24278"/>
    <w:rsid w:val="00D25442"/>
    <w:rsid w:val="00D260AF"/>
    <w:rsid w:val="00D2746E"/>
    <w:rsid w:val="00D27D03"/>
    <w:rsid w:val="00D27E29"/>
    <w:rsid w:val="00D30B9C"/>
    <w:rsid w:val="00D30D04"/>
    <w:rsid w:val="00D317F8"/>
    <w:rsid w:val="00D31E0A"/>
    <w:rsid w:val="00D32537"/>
    <w:rsid w:val="00D328BE"/>
    <w:rsid w:val="00D33875"/>
    <w:rsid w:val="00D33B9D"/>
    <w:rsid w:val="00D34378"/>
    <w:rsid w:val="00D34BC0"/>
    <w:rsid w:val="00D3553C"/>
    <w:rsid w:val="00D357B8"/>
    <w:rsid w:val="00D36F5A"/>
    <w:rsid w:val="00D36FA6"/>
    <w:rsid w:val="00D3774B"/>
    <w:rsid w:val="00D406E7"/>
    <w:rsid w:val="00D4097C"/>
    <w:rsid w:val="00D40BEF"/>
    <w:rsid w:val="00D42522"/>
    <w:rsid w:val="00D42BD2"/>
    <w:rsid w:val="00D4356F"/>
    <w:rsid w:val="00D436A4"/>
    <w:rsid w:val="00D4384F"/>
    <w:rsid w:val="00D439D7"/>
    <w:rsid w:val="00D44546"/>
    <w:rsid w:val="00D44B1B"/>
    <w:rsid w:val="00D44C9B"/>
    <w:rsid w:val="00D467E2"/>
    <w:rsid w:val="00D46B67"/>
    <w:rsid w:val="00D4783A"/>
    <w:rsid w:val="00D478B0"/>
    <w:rsid w:val="00D500C1"/>
    <w:rsid w:val="00D505C1"/>
    <w:rsid w:val="00D50A10"/>
    <w:rsid w:val="00D50B43"/>
    <w:rsid w:val="00D5149E"/>
    <w:rsid w:val="00D52BB3"/>
    <w:rsid w:val="00D530C8"/>
    <w:rsid w:val="00D54EB9"/>
    <w:rsid w:val="00D554A4"/>
    <w:rsid w:val="00D5572A"/>
    <w:rsid w:val="00D55BBD"/>
    <w:rsid w:val="00D55C96"/>
    <w:rsid w:val="00D60719"/>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679E7"/>
    <w:rsid w:val="00D7010D"/>
    <w:rsid w:val="00D701D5"/>
    <w:rsid w:val="00D715B5"/>
    <w:rsid w:val="00D7160C"/>
    <w:rsid w:val="00D718C3"/>
    <w:rsid w:val="00D71947"/>
    <w:rsid w:val="00D71A48"/>
    <w:rsid w:val="00D72300"/>
    <w:rsid w:val="00D72CC0"/>
    <w:rsid w:val="00D7317C"/>
    <w:rsid w:val="00D7339F"/>
    <w:rsid w:val="00D73977"/>
    <w:rsid w:val="00D73E40"/>
    <w:rsid w:val="00D745F8"/>
    <w:rsid w:val="00D7568F"/>
    <w:rsid w:val="00D75D7C"/>
    <w:rsid w:val="00D75F5D"/>
    <w:rsid w:val="00D76477"/>
    <w:rsid w:val="00D7697D"/>
    <w:rsid w:val="00D80019"/>
    <w:rsid w:val="00D80403"/>
    <w:rsid w:val="00D80418"/>
    <w:rsid w:val="00D817D5"/>
    <w:rsid w:val="00D83537"/>
    <w:rsid w:val="00D83A9C"/>
    <w:rsid w:val="00D83B49"/>
    <w:rsid w:val="00D846D6"/>
    <w:rsid w:val="00D84741"/>
    <w:rsid w:val="00D849E4"/>
    <w:rsid w:val="00D84D58"/>
    <w:rsid w:val="00D84D59"/>
    <w:rsid w:val="00D85243"/>
    <w:rsid w:val="00D864E3"/>
    <w:rsid w:val="00D86E8E"/>
    <w:rsid w:val="00D9065D"/>
    <w:rsid w:val="00D90912"/>
    <w:rsid w:val="00D90A69"/>
    <w:rsid w:val="00D9100A"/>
    <w:rsid w:val="00D918F6"/>
    <w:rsid w:val="00D91E15"/>
    <w:rsid w:val="00D92075"/>
    <w:rsid w:val="00D9289B"/>
    <w:rsid w:val="00D92912"/>
    <w:rsid w:val="00D92A75"/>
    <w:rsid w:val="00D9458C"/>
    <w:rsid w:val="00D94ECB"/>
    <w:rsid w:val="00D952F0"/>
    <w:rsid w:val="00D95856"/>
    <w:rsid w:val="00D9613A"/>
    <w:rsid w:val="00D963E0"/>
    <w:rsid w:val="00D964FD"/>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91"/>
    <w:rsid w:val="00DB2DCF"/>
    <w:rsid w:val="00DB3640"/>
    <w:rsid w:val="00DB3ABF"/>
    <w:rsid w:val="00DB4B9C"/>
    <w:rsid w:val="00DB4CBD"/>
    <w:rsid w:val="00DB520D"/>
    <w:rsid w:val="00DB62E1"/>
    <w:rsid w:val="00DB6911"/>
    <w:rsid w:val="00DB6D93"/>
    <w:rsid w:val="00DC0252"/>
    <w:rsid w:val="00DC0582"/>
    <w:rsid w:val="00DC08C5"/>
    <w:rsid w:val="00DC1883"/>
    <w:rsid w:val="00DC3591"/>
    <w:rsid w:val="00DC3867"/>
    <w:rsid w:val="00DC3CC4"/>
    <w:rsid w:val="00DC40BB"/>
    <w:rsid w:val="00DC4762"/>
    <w:rsid w:val="00DC501B"/>
    <w:rsid w:val="00DC618C"/>
    <w:rsid w:val="00DC6280"/>
    <w:rsid w:val="00DC64B9"/>
    <w:rsid w:val="00DC67D6"/>
    <w:rsid w:val="00DC7647"/>
    <w:rsid w:val="00DD000B"/>
    <w:rsid w:val="00DD091B"/>
    <w:rsid w:val="00DD0CF4"/>
    <w:rsid w:val="00DD13C5"/>
    <w:rsid w:val="00DD2981"/>
    <w:rsid w:val="00DD2A6E"/>
    <w:rsid w:val="00DD3A8D"/>
    <w:rsid w:val="00DD4795"/>
    <w:rsid w:val="00DD4BA4"/>
    <w:rsid w:val="00DD5B1C"/>
    <w:rsid w:val="00DD6182"/>
    <w:rsid w:val="00DD68BF"/>
    <w:rsid w:val="00DD6DE3"/>
    <w:rsid w:val="00DD7B6A"/>
    <w:rsid w:val="00DD7DBA"/>
    <w:rsid w:val="00DE03D4"/>
    <w:rsid w:val="00DE123F"/>
    <w:rsid w:val="00DE3617"/>
    <w:rsid w:val="00DE3766"/>
    <w:rsid w:val="00DE392C"/>
    <w:rsid w:val="00DE3C55"/>
    <w:rsid w:val="00DE3F4D"/>
    <w:rsid w:val="00DE408A"/>
    <w:rsid w:val="00DE42A8"/>
    <w:rsid w:val="00DE4B6C"/>
    <w:rsid w:val="00DE53F5"/>
    <w:rsid w:val="00DE5542"/>
    <w:rsid w:val="00DE5751"/>
    <w:rsid w:val="00DE5F50"/>
    <w:rsid w:val="00DE6046"/>
    <w:rsid w:val="00DE690F"/>
    <w:rsid w:val="00DE75BD"/>
    <w:rsid w:val="00DE7A8C"/>
    <w:rsid w:val="00DF0DD2"/>
    <w:rsid w:val="00DF0F56"/>
    <w:rsid w:val="00DF1141"/>
    <w:rsid w:val="00DF1EC7"/>
    <w:rsid w:val="00DF23E4"/>
    <w:rsid w:val="00DF268C"/>
    <w:rsid w:val="00DF26BE"/>
    <w:rsid w:val="00DF2821"/>
    <w:rsid w:val="00DF4303"/>
    <w:rsid w:val="00DF4836"/>
    <w:rsid w:val="00DF4D86"/>
    <w:rsid w:val="00DF5BDD"/>
    <w:rsid w:val="00DF616B"/>
    <w:rsid w:val="00DF70A0"/>
    <w:rsid w:val="00DF7692"/>
    <w:rsid w:val="00DF7CF0"/>
    <w:rsid w:val="00E00B54"/>
    <w:rsid w:val="00E00BAF"/>
    <w:rsid w:val="00E010B5"/>
    <w:rsid w:val="00E018A6"/>
    <w:rsid w:val="00E029AF"/>
    <w:rsid w:val="00E038CF"/>
    <w:rsid w:val="00E0392D"/>
    <w:rsid w:val="00E0468D"/>
    <w:rsid w:val="00E047CE"/>
    <w:rsid w:val="00E04D36"/>
    <w:rsid w:val="00E04D4C"/>
    <w:rsid w:val="00E04F9E"/>
    <w:rsid w:val="00E05D66"/>
    <w:rsid w:val="00E11297"/>
    <w:rsid w:val="00E115C5"/>
    <w:rsid w:val="00E12B1E"/>
    <w:rsid w:val="00E12CF1"/>
    <w:rsid w:val="00E12E7F"/>
    <w:rsid w:val="00E13B09"/>
    <w:rsid w:val="00E13E65"/>
    <w:rsid w:val="00E14D29"/>
    <w:rsid w:val="00E16330"/>
    <w:rsid w:val="00E163CC"/>
    <w:rsid w:val="00E168AD"/>
    <w:rsid w:val="00E16D89"/>
    <w:rsid w:val="00E2098A"/>
    <w:rsid w:val="00E20B22"/>
    <w:rsid w:val="00E218F5"/>
    <w:rsid w:val="00E21B41"/>
    <w:rsid w:val="00E21C4D"/>
    <w:rsid w:val="00E22510"/>
    <w:rsid w:val="00E23827"/>
    <w:rsid w:val="00E23D43"/>
    <w:rsid w:val="00E244F3"/>
    <w:rsid w:val="00E245B1"/>
    <w:rsid w:val="00E24C47"/>
    <w:rsid w:val="00E25654"/>
    <w:rsid w:val="00E25B91"/>
    <w:rsid w:val="00E25DD7"/>
    <w:rsid w:val="00E25F8F"/>
    <w:rsid w:val="00E2663D"/>
    <w:rsid w:val="00E26A68"/>
    <w:rsid w:val="00E271B5"/>
    <w:rsid w:val="00E27505"/>
    <w:rsid w:val="00E277AA"/>
    <w:rsid w:val="00E3067E"/>
    <w:rsid w:val="00E30EB6"/>
    <w:rsid w:val="00E311A2"/>
    <w:rsid w:val="00E31579"/>
    <w:rsid w:val="00E32068"/>
    <w:rsid w:val="00E326C5"/>
    <w:rsid w:val="00E32E61"/>
    <w:rsid w:val="00E32FF9"/>
    <w:rsid w:val="00E332EB"/>
    <w:rsid w:val="00E35A0A"/>
    <w:rsid w:val="00E367B2"/>
    <w:rsid w:val="00E36DCB"/>
    <w:rsid w:val="00E378CD"/>
    <w:rsid w:val="00E37922"/>
    <w:rsid w:val="00E4041A"/>
    <w:rsid w:val="00E40D13"/>
    <w:rsid w:val="00E41039"/>
    <w:rsid w:val="00E4153B"/>
    <w:rsid w:val="00E43415"/>
    <w:rsid w:val="00E4352F"/>
    <w:rsid w:val="00E43EAA"/>
    <w:rsid w:val="00E4477E"/>
    <w:rsid w:val="00E44B39"/>
    <w:rsid w:val="00E45437"/>
    <w:rsid w:val="00E456E7"/>
    <w:rsid w:val="00E4594B"/>
    <w:rsid w:val="00E45BD1"/>
    <w:rsid w:val="00E45D58"/>
    <w:rsid w:val="00E46426"/>
    <w:rsid w:val="00E46BF5"/>
    <w:rsid w:val="00E4700C"/>
    <w:rsid w:val="00E47BCA"/>
    <w:rsid w:val="00E51A7C"/>
    <w:rsid w:val="00E52C7F"/>
    <w:rsid w:val="00E541D0"/>
    <w:rsid w:val="00E548DE"/>
    <w:rsid w:val="00E55487"/>
    <w:rsid w:val="00E55BB3"/>
    <w:rsid w:val="00E55E9B"/>
    <w:rsid w:val="00E56243"/>
    <w:rsid w:val="00E56ACD"/>
    <w:rsid w:val="00E5718A"/>
    <w:rsid w:val="00E57C94"/>
    <w:rsid w:val="00E60C43"/>
    <w:rsid w:val="00E60ED2"/>
    <w:rsid w:val="00E60F21"/>
    <w:rsid w:val="00E61482"/>
    <w:rsid w:val="00E6172F"/>
    <w:rsid w:val="00E61F56"/>
    <w:rsid w:val="00E6308C"/>
    <w:rsid w:val="00E63D6F"/>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23EA"/>
    <w:rsid w:val="00E82B22"/>
    <w:rsid w:val="00E83AC2"/>
    <w:rsid w:val="00E83AC9"/>
    <w:rsid w:val="00E847EF"/>
    <w:rsid w:val="00E84801"/>
    <w:rsid w:val="00E85CC7"/>
    <w:rsid w:val="00E85E4D"/>
    <w:rsid w:val="00E8728F"/>
    <w:rsid w:val="00E87D0C"/>
    <w:rsid w:val="00E9001E"/>
    <w:rsid w:val="00E90248"/>
    <w:rsid w:val="00E90ACC"/>
    <w:rsid w:val="00E90B1E"/>
    <w:rsid w:val="00E917DE"/>
    <w:rsid w:val="00E92381"/>
    <w:rsid w:val="00E92A20"/>
    <w:rsid w:val="00E93A5A"/>
    <w:rsid w:val="00E93DE5"/>
    <w:rsid w:val="00E94B6C"/>
    <w:rsid w:val="00E94D76"/>
    <w:rsid w:val="00E94DB8"/>
    <w:rsid w:val="00E95F11"/>
    <w:rsid w:val="00E9608A"/>
    <w:rsid w:val="00E979D7"/>
    <w:rsid w:val="00E97F0C"/>
    <w:rsid w:val="00EA0C01"/>
    <w:rsid w:val="00EA10A2"/>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4F5D"/>
    <w:rsid w:val="00EB5138"/>
    <w:rsid w:val="00EB53B4"/>
    <w:rsid w:val="00EB54EB"/>
    <w:rsid w:val="00EB5AAF"/>
    <w:rsid w:val="00EB60AF"/>
    <w:rsid w:val="00EB748A"/>
    <w:rsid w:val="00EB7750"/>
    <w:rsid w:val="00EB7EB2"/>
    <w:rsid w:val="00EC021A"/>
    <w:rsid w:val="00EC09F7"/>
    <w:rsid w:val="00EC1BC5"/>
    <w:rsid w:val="00EC2EC6"/>
    <w:rsid w:val="00EC32DE"/>
    <w:rsid w:val="00EC3EC3"/>
    <w:rsid w:val="00EC431C"/>
    <w:rsid w:val="00EC431D"/>
    <w:rsid w:val="00EC4A6E"/>
    <w:rsid w:val="00EC4D8B"/>
    <w:rsid w:val="00EC4ED8"/>
    <w:rsid w:val="00EC58EF"/>
    <w:rsid w:val="00EC60B8"/>
    <w:rsid w:val="00EC6339"/>
    <w:rsid w:val="00EC6732"/>
    <w:rsid w:val="00EC70F4"/>
    <w:rsid w:val="00EC7BF7"/>
    <w:rsid w:val="00ED02DE"/>
    <w:rsid w:val="00ED04D8"/>
    <w:rsid w:val="00ED2394"/>
    <w:rsid w:val="00ED23B6"/>
    <w:rsid w:val="00ED42DB"/>
    <w:rsid w:val="00ED50C4"/>
    <w:rsid w:val="00ED545C"/>
    <w:rsid w:val="00ED55CA"/>
    <w:rsid w:val="00ED6275"/>
    <w:rsid w:val="00ED6844"/>
    <w:rsid w:val="00ED7387"/>
    <w:rsid w:val="00ED744B"/>
    <w:rsid w:val="00ED7460"/>
    <w:rsid w:val="00ED7C43"/>
    <w:rsid w:val="00EE0141"/>
    <w:rsid w:val="00EE03F4"/>
    <w:rsid w:val="00EE1C82"/>
    <w:rsid w:val="00EE1FBE"/>
    <w:rsid w:val="00EE33CF"/>
    <w:rsid w:val="00EE5B9D"/>
    <w:rsid w:val="00EE7045"/>
    <w:rsid w:val="00EE721C"/>
    <w:rsid w:val="00EF125A"/>
    <w:rsid w:val="00EF1703"/>
    <w:rsid w:val="00EF2FB2"/>
    <w:rsid w:val="00EF3252"/>
    <w:rsid w:val="00EF3307"/>
    <w:rsid w:val="00EF59C0"/>
    <w:rsid w:val="00EF6347"/>
    <w:rsid w:val="00EF7AFA"/>
    <w:rsid w:val="00EF7E5F"/>
    <w:rsid w:val="00F004A8"/>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3A6"/>
    <w:rsid w:val="00F13AC5"/>
    <w:rsid w:val="00F13E65"/>
    <w:rsid w:val="00F14499"/>
    <w:rsid w:val="00F14FFA"/>
    <w:rsid w:val="00F15C8C"/>
    <w:rsid w:val="00F162AC"/>
    <w:rsid w:val="00F1729E"/>
    <w:rsid w:val="00F17470"/>
    <w:rsid w:val="00F175D8"/>
    <w:rsid w:val="00F17AA5"/>
    <w:rsid w:val="00F20414"/>
    <w:rsid w:val="00F2117A"/>
    <w:rsid w:val="00F222DA"/>
    <w:rsid w:val="00F22F98"/>
    <w:rsid w:val="00F2314E"/>
    <w:rsid w:val="00F23716"/>
    <w:rsid w:val="00F2376C"/>
    <w:rsid w:val="00F237C0"/>
    <w:rsid w:val="00F23A01"/>
    <w:rsid w:val="00F24476"/>
    <w:rsid w:val="00F24C2A"/>
    <w:rsid w:val="00F24D1A"/>
    <w:rsid w:val="00F2552B"/>
    <w:rsid w:val="00F26579"/>
    <w:rsid w:val="00F276B8"/>
    <w:rsid w:val="00F3165F"/>
    <w:rsid w:val="00F31893"/>
    <w:rsid w:val="00F31B86"/>
    <w:rsid w:val="00F32F09"/>
    <w:rsid w:val="00F3392A"/>
    <w:rsid w:val="00F3494F"/>
    <w:rsid w:val="00F34A5B"/>
    <w:rsid w:val="00F34A7B"/>
    <w:rsid w:val="00F34BD6"/>
    <w:rsid w:val="00F351DF"/>
    <w:rsid w:val="00F35590"/>
    <w:rsid w:val="00F35596"/>
    <w:rsid w:val="00F35C5E"/>
    <w:rsid w:val="00F36270"/>
    <w:rsid w:val="00F367C0"/>
    <w:rsid w:val="00F37797"/>
    <w:rsid w:val="00F37E9E"/>
    <w:rsid w:val="00F37F6A"/>
    <w:rsid w:val="00F408B7"/>
    <w:rsid w:val="00F408EA"/>
    <w:rsid w:val="00F42217"/>
    <w:rsid w:val="00F42BBB"/>
    <w:rsid w:val="00F4339C"/>
    <w:rsid w:val="00F433E8"/>
    <w:rsid w:val="00F441CA"/>
    <w:rsid w:val="00F45DCB"/>
    <w:rsid w:val="00F473B2"/>
    <w:rsid w:val="00F47696"/>
    <w:rsid w:val="00F4797F"/>
    <w:rsid w:val="00F50922"/>
    <w:rsid w:val="00F50E3E"/>
    <w:rsid w:val="00F51047"/>
    <w:rsid w:val="00F534A7"/>
    <w:rsid w:val="00F5393B"/>
    <w:rsid w:val="00F53A8A"/>
    <w:rsid w:val="00F53B58"/>
    <w:rsid w:val="00F54A0B"/>
    <w:rsid w:val="00F560C0"/>
    <w:rsid w:val="00F56229"/>
    <w:rsid w:val="00F566EE"/>
    <w:rsid w:val="00F56B25"/>
    <w:rsid w:val="00F575C4"/>
    <w:rsid w:val="00F57A2A"/>
    <w:rsid w:val="00F57BDF"/>
    <w:rsid w:val="00F57CCD"/>
    <w:rsid w:val="00F624B4"/>
    <w:rsid w:val="00F62F96"/>
    <w:rsid w:val="00F6439B"/>
    <w:rsid w:val="00F65033"/>
    <w:rsid w:val="00F658CF"/>
    <w:rsid w:val="00F671F7"/>
    <w:rsid w:val="00F6753C"/>
    <w:rsid w:val="00F71B78"/>
    <w:rsid w:val="00F71E74"/>
    <w:rsid w:val="00F72142"/>
    <w:rsid w:val="00F7217B"/>
    <w:rsid w:val="00F735EC"/>
    <w:rsid w:val="00F73F39"/>
    <w:rsid w:val="00F74244"/>
    <w:rsid w:val="00F74B48"/>
    <w:rsid w:val="00F76335"/>
    <w:rsid w:val="00F765F5"/>
    <w:rsid w:val="00F76786"/>
    <w:rsid w:val="00F76C3E"/>
    <w:rsid w:val="00F770AF"/>
    <w:rsid w:val="00F7753E"/>
    <w:rsid w:val="00F814BD"/>
    <w:rsid w:val="00F819EF"/>
    <w:rsid w:val="00F8225A"/>
    <w:rsid w:val="00F8490B"/>
    <w:rsid w:val="00F85B7B"/>
    <w:rsid w:val="00F85BE7"/>
    <w:rsid w:val="00F86C80"/>
    <w:rsid w:val="00F8749E"/>
    <w:rsid w:val="00F87649"/>
    <w:rsid w:val="00F879C5"/>
    <w:rsid w:val="00F90B71"/>
    <w:rsid w:val="00F90E24"/>
    <w:rsid w:val="00F91C27"/>
    <w:rsid w:val="00F91E37"/>
    <w:rsid w:val="00F92395"/>
    <w:rsid w:val="00F93566"/>
    <w:rsid w:val="00F93F92"/>
    <w:rsid w:val="00F94475"/>
    <w:rsid w:val="00F94CA8"/>
    <w:rsid w:val="00F9544A"/>
    <w:rsid w:val="00F959BF"/>
    <w:rsid w:val="00F959F1"/>
    <w:rsid w:val="00F95DEA"/>
    <w:rsid w:val="00F96142"/>
    <w:rsid w:val="00F96212"/>
    <w:rsid w:val="00F9644A"/>
    <w:rsid w:val="00F96D70"/>
    <w:rsid w:val="00F97144"/>
    <w:rsid w:val="00F97864"/>
    <w:rsid w:val="00F97B3E"/>
    <w:rsid w:val="00FA02EA"/>
    <w:rsid w:val="00FA0396"/>
    <w:rsid w:val="00FA06CC"/>
    <w:rsid w:val="00FA2BE6"/>
    <w:rsid w:val="00FA2C68"/>
    <w:rsid w:val="00FA468B"/>
    <w:rsid w:val="00FA52CA"/>
    <w:rsid w:val="00FA5316"/>
    <w:rsid w:val="00FA587F"/>
    <w:rsid w:val="00FA5AB9"/>
    <w:rsid w:val="00FA5F73"/>
    <w:rsid w:val="00FA62F0"/>
    <w:rsid w:val="00FA65B2"/>
    <w:rsid w:val="00FA698A"/>
    <w:rsid w:val="00FA6C30"/>
    <w:rsid w:val="00FA6DE4"/>
    <w:rsid w:val="00FA708D"/>
    <w:rsid w:val="00FA74D1"/>
    <w:rsid w:val="00FA796C"/>
    <w:rsid w:val="00FB0F21"/>
    <w:rsid w:val="00FB1025"/>
    <w:rsid w:val="00FB10DB"/>
    <w:rsid w:val="00FB1389"/>
    <w:rsid w:val="00FB16BE"/>
    <w:rsid w:val="00FB1EA9"/>
    <w:rsid w:val="00FB20B2"/>
    <w:rsid w:val="00FB2791"/>
    <w:rsid w:val="00FB338F"/>
    <w:rsid w:val="00FB3434"/>
    <w:rsid w:val="00FB4FC7"/>
    <w:rsid w:val="00FB5705"/>
    <w:rsid w:val="00FB597F"/>
    <w:rsid w:val="00FC1403"/>
    <w:rsid w:val="00FC1868"/>
    <w:rsid w:val="00FC191F"/>
    <w:rsid w:val="00FC1FD9"/>
    <w:rsid w:val="00FC25A7"/>
    <w:rsid w:val="00FC2CA9"/>
    <w:rsid w:val="00FC30A1"/>
    <w:rsid w:val="00FC38BA"/>
    <w:rsid w:val="00FC41C9"/>
    <w:rsid w:val="00FC46A8"/>
    <w:rsid w:val="00FC507C"/>
    <w:rsid w:val="00FC5C4B"/>
    <w:rsid w:val="00FC60A7"/>
    <w:rsid w:val="00FC66C0"/>
    <w:rsid w:val="00FC76E7"/>
    <w:rsid w:val="00FD0167"/>
    <w:rsid w:val="00FD03D5"/>
    <w:rsid w:val="00FD0C2D"/>
    <w:rsid w:val="00FD1170"/>
    <w:rsid w:val="00FD2057"/>
    <w:rsid w:val="00FD238A"/>
    <w:rsid w:val="00FD2BEF"/>
    <w:rsid w:val="00FD4485"/>
    <w:rsid w:val="00FD4521"/>
    <w:rsid w:val="00FD51E4"/>
    <w:rsid w:val="00FD558E"/>
    <w:rsid w:val="00FD55F9"/>
    <w:rsid w:val="00FD5F32"/>
    <w:rsid w:val="00FD72BF"/>
    <w:rsid w:val="00FD78C1"/>
    <w:rsid w:val="00FE006C"/>
    <w:rsid w:val="00FE24D7"/>
    <w:rsid w:val="00FE29F0"/>
    <w:rsid w:val="00FE3767"/>
    <w:rsid w:val="00FE5418"/>
    <w:rsid w:val="00FE670A"/>
    <w:rsid w:val="00FF028B"/>
    <w:rsid w:val="00FF11AB"/>
    <w:rsid w:val="00FF168E"/>
    <w:rsid w:val="00FF1D04"/>
    <w:rsid w:val="00FF1DB1"/>
    <w:rsid w:val="00FF2405"/>
    <w:rsid w:val="00FF2F83"/>
    <w:rsid w:val="00FF4353"/>
    <w:rsid w:val="00FF43AF"/>
    <w:rsid w:val="00FF4ECD"/>
    <w:rsid w:val="00FF5548"/>
    <w:rsid w:val="00FF5728"/>
    <w:rsid w:val="00FF5873"/>
    <w:rsid w:val="00FF59B1"/>
    <w:rsid w:val="00FF5BB2"/>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26E"/>
  <w15:docId w15:val="{C2A4820B-28D1-4FA6-87B2-4B1CFE63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nhideWhenUsed/>
    <w:rsid w:val="00B548E5"/>
    <w:pPr>
      <w:tabs>
        <w:tab w:val="center" w:pos="4819"/>
        <w:tab w:val="right" w:pos="9638"/>
      </w:tabs>
    </w:pPr>
  </w:style>
  <w:style w:type="character" w:customStyle="1" w:styleId="PoratDiagrama">
    <w:name w:val="Poraštė Diagrama"/>
    <w:link w:val="Porat"/>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customStyle="1" w:styleId="Preformatted">
    <w:name w:val="Preformatted"/>
    <w:basedOn w:val="prastasis"/>
    <w:rsid w:val="003A37B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CharStyle13">
    <w:name w:val="Char Style 13"/>
    <w:basedOn w:val="Numatytasispastraiposriftas"/>
    <w:rsid w:val="00D32537"/>
    <w:rPr>
      <w:b w:val="0"/>
      <w:bCs w:val="0"/>
      <w:i w:val="0"/>
      <w:iCs w:val="0"/>
      <w:smallCaps w:val="0"/>
      <w:strike w:val="0"/>
      <w:u w:val="none"/>
    </w:rPr>
  </w:style>
  <w:style w:type="character" w:customStyle="1" w:styleId="CharStyle14">
    <w:name w:val="Char Style 14"/>
    <w:basedOn w:val="CharStyle13"/>
    <w:rsid w:val="00D32537"/>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7">
    <w:name w:val="Char Style 17"/>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CharStyle18">
    <w:name w:val="Char Style 18"/>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lt-LT" w:eastAsia="lt-LT" w:bidi="lt-LT"/>
    </w:rPr>
  </w:style>
  <w:style w:type="paragraph" w:customStyle="1" w:styleId="Style15">
    <w:name w:val="Style 15"/>
    <w:basedOn w:val="prastasis"/>
    <w:link w:val="CharStyle16"/>
    <w:rsid w:val="00D32537"/>
    <w:pPr>
      <w:widowControl w:val="0"/>
      <w:shd w:val="clear" w:color="auto" w:fill="FFFFFF"/>
      <w:spacing w:before="280" w:line="281" w:lineRule="exact"/>
      <w:jc w:val="both"/>
    </w:pPr>
    <w:rPr>
      <w:rFonts w:ascii="Calibri" w:eastAsia="Calibri" w:hAnsi="Calibri"/>
      <w:color w:val="1A1A1A"/>
      <w:sz w:val="22"/>
      <w:szCs w:val="22"/>
    </w:rPr>
  </w:style>
  <w:style w:type="paragraph" w:customStyle="1" w:styleId="Pasilymai2">
    <w:name w:val="Pasiūlymai2"/>
    <w:basedOn w:val="prastasis"/>
    <w:qFormat/>
    <w:rsid w:val="00FA0396"/>
    <w:pPr>
      <w:jc w:val="both"/>
    </w:pPr>
    <w:rPr>
      <w:bCs/>
      <w:sz w:val="22"/>
      <w:szCs w:val="22"/>
      <w:lang w:eastAsia="en-US"/>
    </w:rPr>
  </w:style>
  <w:style w:type="character" w:customStyle="1" w:styleId="Neapdorotaspaminjimas1">
    <w:name w:val="Neapdorotas paminėjimas1"/>
    <w:basedOn w:val="Numatytasispastraiposriftas"/>
    <w:uiPriority w:val="99"/>
    <w:semiHidden/>
    <w:unhideWhenUsed/>
    <w:rsid w:val="0024573F"/>
    <w:rPr>
      <w:color w:val="605E5C"/>
      <w:shd w:val="clear" w:color="auto" w:fill="E1DFDD"/>
    </w:rPr>
  </w:style>
  <w:style w:type="paragraph" w:customStyle="1" w:styleId="xmsonormal">
    <w:name w:val="x_msonormal"/>
    <w:basedOn w:val="prastasis"/>
    <w:rsid w:val="008B67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16788963">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53334856">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30584790">
      <w:bodyDiv w:val="1"/>
      <w:marLeft w:val="0"/>
      <w:marRight w:val="0"/>
      <w:marTop w:val="0"/>
      <w:marBottom w:val="0"/>
      <w:divBdr>
        <w:top w:val="none" w:sz="0" w:space="0" w:color="auto"/>
        <w:left w:val="none" w:sz="0" w:space="0" w:color="auto"/>
        <w:bottom w:val="none" w:sz="0" w:space="0" w:color="auto"/>
        <w:right w:val="none" w:sz="0" w:space="0" w:color="auto"/>
      </w:divBdr>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Extensible.xml" Type="http://schemas.microsoft.com/office/2018/08/relationships/commentsExtensibl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8DABC-CA59-4E39-9204-76BBC1D9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14324</Words>
  <Characters>8165</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2021-06-18T06:53:00Z</dcterms:created>
  <dc:creator>a.nariciute</dc:creator>
  <cp:lastModifiedBy>Andrius Karnilavicius</cp:lastModifiedBy>
  <cp:lastPrinted>2020-01-27T08:23:00Z</cp:lastPrinted>
  <dcterms:modified xsi:type="dcterms:W3CDTF">2021-06-23T08:11:00Z</dcterms:modified>
  <cp:revision>6</cp:revision>
</cp:coreProperties>
</file>