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954350" w:rsidTr="00F24EC4">
        <w:tc>
          <w:tcPr>
            <w:tcW w:w="4927" w:type="dxa"/>
          </w:tcPr>
          <w:p w:rsidR="00954350" w:rsidRDefault="000E3BC1" w:rsidP="0033565F">
            <w:permStart w:id="1572361927" w:edGrp="everyone"/>
            <w:r>
              <w:lastRenderedPageBreak/>
              <w:t xml:space="preserve">Vidaus reikalų ministerijai </w:t>
            </w:r>
          </w:p>
          <w:p w:rsidR="00954350" w:rsidRDefault="00954350" w:rsidP="00954350"/>
        </w:tc>
        <w:tc>
          <w:tcPr>
            <w:tcW w:w="4820" w:type="dxa"/>
          </w:tcPr>
          <w:p w:rsidR="00954350" w:rsidRDefault="00954350"/>
          <w:p w:rsidR="00954350" w:rsidRDefault="009F78CC">
            <w:r>
              <w:t>Į 2020-09-23 Nr. 1D-4944</w:t>
            </w:r>
          </w:p>
          <w:p w:rsidR="00954350" w:rsidRDefault="00954350"/>
          <w:p w:rsidR="00954350" w:rsidRDefault="00954350"/>
        </w:tc>
      </w:tr>
      <w:tr w:rsidR="0095435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954350" w:rsidRPr="00EB77EA" w:rsidRDefault="00954350" w:rsidP="009A5B12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b/>
                <w:caps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</w:t>
            </w:r>
            <w:r w:rsidR="002700C0" w:rsidRPr="002700C0">
              <w:rPr>
                <w:b/>
              </w:rPr>
              <w:t>ŠIAULIŲ MIESTO IR ŠIAULIŲ RAJONO</w:t>
            </w:r>
            <w:r w:rsidR="002700C0"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caps/>
              </w:rPr>
              <w:t>AVIVALDYBIŲ TERITORIJŲ RIBŲ KEITIMO</w:t>
            </w:r>
          </w:p>
          <w:p w:rsidR="00954350" w:rsidRPr="00B62CC5" w:rsidRDefault="00954350" w:rsidP="00144A3E">
            <w:pPr>
              <w:rPr>
                <w:b/>
              </w:rPr>
            </w:pPr>
          </w:p>
        </w:tc>
      </w:tr>
    </w:tbl>
    <w:p w:rsidR="00EA4B4D" w:rsidRDefault="00EA4B4D" w:rsidP="00044625">
      <w:pPr>
        <w:ind w:firstLine="720"/>
        <w:jc w:val="both"/>
      </w:pPr>
      <w:r>
        <w:t>Atsakydami į Jūsų raštą dėl</w:t>
      </w:r>
      <w:r>
        <w:t xml:space="preserve"> Šiaulių rajono Žaliūkių kaimo iniciatyvinės grupės pateikt</w:t>
      </w:r>
      <w:r>
        <w:t>o</w:t>
      </w:r>
      <w:r>
        <w:t xml:space="preserve"> pasiūlym</w:t>
      </w:r>
      <w:r>
        <w:t>o</w:t>
      </w:r>
      <w:r>
        <w:t xml:space="preserve"> Lietuvos Respublikos Vyriausybei keisti Šiaulių miesto ir Šiaulių rajono savivaldybių teritorijų ribas Šiaulių rajono savivaldybės Šiaulių kaimiškosios seniūnijos Žaliūkių kaimo teritoriją priskiriant Šiaulių miesto savivaldybei (toliau – Pasiūlymas)</w:t>
      </w:r>
      <w:r>
        <w:t xml:space="preserve">, teikiame informaciją apie </w:t>
      </w:r>
      <w:r w:rsidRPr="00EA4B4D">
        <w:t xml:space="preserve">biudžeto pajamas iš gyventojų pajamų mokesčio (toliau – GPM) </w:t>
      </w:r>
      <w:r>
        <w:t xml:space="preserve">bei </w:t>
      </w:r>
      <w:r w:rsidR="00192E91">
        <w:t>kitų mokesčių ir pajamų</w:t>
      </w:r>
      <w:r>
        <w:t>.</w:t>
      </w:r>
    </w:p>
    <w:p w:rsidR="00D277A5" w:rsidRDefault="00D277A5" w:rsidP="00044625">
      <w:pPr>
        <w:ind w:firstLine="720"/>
        <w:jc w:val="both"/>
      </w:pPr>
    </w:p>
    <w:p w:rsidR="00EA4B4D" w:rsidRDefault="008041DC" w:rsidP="00044625">
      <w:pPr>
        <w:ind w:firstLine="720"/>
        <w:jc w:val="both"/>
      </w:pPr>
      <w:r>
        <w:t xml:space="preserve">Minėtoje teritorijoje </w:t>
      </w:r>
      <w:r w:rsidRPr="008041DC">
        <w:t>registruot</w:t>
      </w:r>
      <w:r>
        <w:t>ų</w:t>
      </w:r>
      <w:r w:rsidRPr="008041DC">
        <w:t xml:space="preserve"> juridinių ir fizinių asmenų sumokėti mokesčiai į Šiaulių rajono savivaldybės biudžetą </w:t>
      </w:r>
      <w:r>
        <w:t xml:space="preserve">2020 m. buvo tokie: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984"/>
      </w:tblGrid>
      <w:tr w:rsidR="008041DC" w:rsidRPr="00044625" w:rsidTr="008041DC">
        <w:trPr>
          <w:trHeight w:val="170"/>
        </w:trPr>
        <w:tc>
          <w:tcPr>
            <w:tcW w:w="6629" w:type="dxa"/>
            <w:shd w:val="clear" w:color="auto" w:fill="auto"/>
            <w:vAlign w:val="center"/>
            <w:hideMark/>
          </w:tcPr>
          <w:p w:rsidR="008041DC" w:rsidRPr="00044625" w:rsidRDefault="008041DC" w:rsidP="00044625">
            <w:pPr>
              <w:jc w:val="center"/>
              <w:rPr>
                <w:color w:val="000000"/>
                <w:sz w:val="20"/>
              </w:rPr>
            </w:pPr>
            <w:r w:rsidRPr="00044625">
              <w:rPr>
                <w:color w:val="000000"/>
                <w:sz w:val="20"/>
              </w:rPr>
              <w:t>Mokesčio pavadinimas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41DC" w:rsidRPr="00044625" w:rsidRDefault="008041DC" w:rsidP="00044625">
            <w:pPr>
              <w:jc w:val="center"/>
              <w:rPr>
                <w:color w:val="000000"/>
                <w:sz w:val="20"/>
              </w:rPr>
            </w:pPr>
            <w:r w:rsidRPr="00044625">
              <w:rPr>
                <w:color w:val="000000"/>
                <w:sz w:val="20"/>
              </w:rPr>
              <w:t>Viso</w:t>
            </w:r>
            <w:r w:rsidRPr="00044625">
              <w:rPr>
                <w:color w:val="000000"/>
                <w:sz w:val="20"/>
              </w:rPr>
              <w:t xml:space="preserve"> *(eurais)</w:t>
            </w:r>
          </w:p>
        </w:tc>
      </w:tr>
      <w:tr w:rsidR="008041DC" w:rsidRPr="00044625" w:rsidTr="008041DC">
        <w:trPr>
          <w:trHeight w:val="170"/>
        </w:trPr>
        <w:tc>
          <w:tcPr>
            <w:tcW w:w="6629" w:type="dxa"/>
            <w:shd w:val="clear" w:color="auto" w:fill="auto"/>
            <w:vAlign w:val="center"/>
            <w:hideMark/>
          </w:tcPr>
          <w:p w:rsidR="008041DC" w:rsidRPr="00044625" w:rsidRDefault="003045C9" w:rsidP="00044625">
            <w:pPr>
              <w:rPr>
                <w:color w:val="000000"/>
                <w:sz w:val="20"/>
              </w:rPr>
            </w:pPr>
            <w:r w:rsidRPr="00044625">
              <w:rPr>
                <w:color w:val="000000"/>
                <w:sz w:val="20"/>
              </w:rPr>
              <w:t>GPM</w:t>
            </w:r>
            <w:r w:rsidR="008041DC" w:rsidRPr="0004462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8041DC" w:rsidRPr="00044625" w:rsidRDefault="008041DC" w:rsidP="00044625">
            <w:pPr>
              <w:jc w:val="center"/>
              <w:rPr>
                <w:sz w:val="20"/>
              </w:rPr>
            </w:pPr>
            <w:r w:rsidRPr="00044625">
              <w:rPr>
                <w:sz w:val="20"/>
              </w:rPr>
              <w:t>186</w:t>
            </w:r>
            <w:r w:rsidRPr="00044625">
              <w:rPr>
                <w:sz w:val="20"/>
              </w:rPr>
              <w:t xml:space="preserve"> </w:t>
            </w:r>
            <w:r w:rsidRPr="00044625">
              <w:rPr>
                <w:sz w:val="20"/>
              </w:rPr>
              <w:t>146</w:t>
            </w:r>
            <w:r w:rsidR="00192E91" w:rsidRPr="00044625">
              <w:rPr>
                <w:sz w:val="20"/>
              </w:rPr>
              <w:t>**</w:t>
            </w:r>
          </w:p>
        </w:tc>
      </w:tr>
      <w:tr w:rsidR="008041DC" w:rsidRPr="00044625" w:rsidTr="008041DC">
        <w:trPr>
          <w:trHeight w:val="170"/>
        </w:trPr>
        <w:tc>
          <w:tcPr>
            <w:tcW w:w="6629" w:type="dxa"/>
            <w:shd w:val="clear" w:color="auto" w:fill="auto"/>
            <w:vAlign w:val="center"/>
            <w:hideMark/>
          </w:tcPr>
          <w:p w:rsidR="008041DC" w:rsidRPr="00044625" w:rsidRDefault="008041DC" w:rsidP="00044625">
            <w:pPr>
              <w:rPr>
                <w:color w:val="000000"/>
                <w:sz w:val="20"/>
              </w:rPr>
            </w:pPr>
            <w:r w:rsidRPr="00044625">
              <w:rPr>
                <w:color w:val="000000"/>
                <w:sz w:val="20"/>
              </w:rPr>
              <w:t xml:space="preserve">Žemės mokestis 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8041DC" w:rsidRPr="00044625" w:rsidRDefault="008041DC" w:rsidP="00044625">
            <w:pPr>
              <w:jc w:val="center"/>
              <w:rPr>
                <w:sz w:val="20"/>
              </w:rPr>
            </w:pPr>
            <w:r w:rsidRPr="00044625">
              <w:rPr>
                <w:sz w:val="20"/>
              </w:rPr>
              <w:t>4</w:t>
            </w:r>
            <w:r w:rsidRPr="00044625">
              <w:rPr>
                <w:sz w:val="20"/>
              </w:rPr>
              <w:t xml:space="preserve"> </w:t>
            </w:r>
            <w:r w:rsidRPr="00044625">
              <w:rPr>
                <w:sz w:val="20"/>
              </w:rPr>
              <w:t>158</w:t>
            </w:r>
          </w:p>
        </w:tc>
      </w:tr>
      <w:tr w:rsidR="008041DC" w:rsidRPr="00044625" w:rsidTr="008041DC">
        <w:trPr>
          <w:trHeight w:val="170"/>
        </w:trPr>
        <w:tc>
          <w:tcPr>
            <w:tcW w:w="6629" w:type="dxa"/>
            <w:shd w:val="clear" w:color="auto" w:fill="auto"/>
            <w:vAlign w:val="center"/>
            <w:hideMark/>
          </w:tcPr>
          <w:p w:rsidR="008041DC" w:rsidRPr="00044625" w:rsidRDefault="008041DC" w:rsidP="00044625">
            <w:pPr>
              <w:rPr>
                <w:color w:val="000000"/>
                <w:sz w:val="20"/>
              </w:rPr>
            </w:pPr>
            <w:r w:rsidRPr="00044625">
              <w:rPr>
                <w:color w:val="000000"/>
                <w:sz w:val="20"/>
              </w:rPr>
              <w:t xml:space="preserve">Nekilnojamo turto mokestis 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8041DC" w:rsidRPr="00044625" w:rsidRDefault="008041DC" w:rsidP="00044625">
            <w:pPr>
              <w:jc w:val="center"/>
              <w:rPr>
                <w:sz w:val="20"/>
              </w:rPr>
            </w:pPr>
            <w:r w:rsidRPr="00044625">
              <w:rPr>
                <w:sz w:val="20"/>
              </w:rPr>
              <w:t>1</w:t>
            </w:r>
            <w:r w:rsidRPr="00044625">
              <w:rPr>
                <w:sz w:val="20"/>
              </w:rPr>
              <w:t xml:space="preserve"> </w:t>
            </w:r>
            <w:r w:rsidRPr="00044625">
              <w:rPr>
                <w:sz w:val="20"/>
              </w:rPr>
              <w:t>759</w:t>
            </w:r>
          </w:p>
        </w:tc>
      </w:tr>
      <w:tr w:rsidR="008041DC" w:rsidRPr="00044625" w:rsidTr="008041DC">
        <w:trPr>
          <w:trHeight w:val="170"/>
        </w:trPr>
        <w:tc>
          <w:tcPr>
            <w:tcW w:w="6629" w:type="dxa"/>
            <w:shd w:val="clear" w:color="auto" w:fill="auto"/>
            <w:vAlign w:val="center"/>
            <w:hideMark/>
          </w:tcPr>
          <w:p w:rsidR="008041DC" w:rsidRPr="00044625" w:rsidRDefault="008041DC" w:rsidP="00044625">
            <w:pPr>
              <w:rPr>
                <w:color w:val="000000"/>
                <w:sz w:val="20"/>
              </w:rPr>
            </w:pPr>
            <w:r w:rsidRPr="00044625">
              <w:rPr>
                <w:color w:val="000000"/>
                <w:sz w:val="20"/>
              </w:rPr>
              <w:t>Valstybės rinkliavos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8041DC" w:rsidRPr="00044625" w:rsidRDefault="008041DC" w:rsidP="00044625">
            <w:pPr>
              <w:jc w:val="center"/>
              <w:rPr>
                <w:sz w:val="20"/>
              </w:rPr>
            </w:pPr>
            <w:r w:rsidRPr="00044625">
              <w:rPr>
                <w:sz w:val="20"/>
              </w:rPr>
              <w:t>490</w:t>
            </w:r>
          </w:p>
        </w:tc>
      </w:tr>
      <w:tr w:rsidR="008041DC" w:rsidRPr="00044625" w:rsidTr="008041DC">
        <w:trPr>
          <w:trHeight w:val="170"/>
        </w:trPr>
        <w:tc>
          <w:tcPr>
            <w:tcW w:w="6629" w:type="dxa"/>
            <w:shd w:val="clear" w:color="auto" w:fill="auto"/>
            <w:vAlign w:val="center"/>
            <w:hideMark/>
          </w:tcPr>
          <w:p w:rsidR="008041DC" w:rsidRPr="00044625" w:rsidRDefault="008041DC" w:rsidP="00044625">
            <w:pPr>
              <w:rPr>
                <w:color w:val="000000"/>
                <w:sz w:val="20"/>
              </w:rPr>
            </w:pPr>
            <w:r w:rsidRPr="00044625">
              <w:rPr>
                <w:color w:val="000000"/>
                <w:sz w:val="20"/>
              </w:rPr>
              <w:t xml:space="preserve">Pajamos iš baudų pagal Administracinių teisės pažeidimų kodeksą 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8041DC" w:rsidRPr="00044625" w:rsidRDefault="008041DC" w:rsidP="00044625">
            <w:pPr>
              <w:jc w:val="center"/>
              <w:rPr>
                <w:sz w:val="20"/>
              </w:rPr>
            </w:pPr>
            <w:r w:rsidRPr="00044625">
              <w:rPr>
                <w:sz w:val="20"/>
              </w:rPr>
              <w:t>293</w:t>
            </w:r>
          </w:p>
        </w:tc>
      </w:tr>
      <w:tr w:rsidR="008041DC" w:rsidRPr="00044625" w:rsidTr="008041DC">
        <w:trPr>
          <w:trHeight w:val="170"/>
        </w:trPr>
        <w:tc>
          <w:tcPr>
            <w:tcW w:w="6629" w:type="dxa"/>
            <w:shd w:val="clear" w:color="auto" w:fill="auto"/>
            <w:vAlign w:val="center"/>
            <w:hideMark/>
          </w:tcPr>
          <w:p w:rsidR="008041DC" w:rsidRPr="00044625" w:rsidRDefault="008041DC" w:rsidP="00044625">
            <w:pPr>
              <w:rPr>
                <w:sz w:val="20"/>
              </w:rPr>
            </w:pPr>
            <w:r w:rsidRPr="00044625">
              <w:rPr>
                <w:sz w:val="20"/>
              </w:rPr>
              <w:t>Mokesčiai už aplinkos teršimą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8041DC" w:rsidRPr="00044625" w:rsidRDefault="008041DC" w:rsidP="00044625">
            <w:pPr>
              <w:jc w:val="center"/>
              <w:rPr>
                <w:sz w:val="20"/>
              </w:rPr>
            </w:pPr>
            <w:r w:rsidRPr="00044625">
              <w:rPr>
                <w:sz w:val="20"/>
              </w:rPr>
              <w:t>148</w:t>
            </w:r>
          </w:p>
        </w:tc>
      </w:tr>
      <w:tr w:rsidR="008041DC" w:rsidRPr="00044625" w:rsidTr="008041DC">
        <w:trPr>
          <w:trHeight w:val="170"/>
        </w:trPr>
        <w:tc>
          <w:tcPr>
            <w:tcW w:w="6629" w:type="dxa"/>
            <w:shd w:val="clear" w:color="auto" w:fill="auto"/>
            <w:vAlign w:val="center"/>
          </w:tcPr>
          <w:p w:rsidR="008041DC" w:rsidRPr="00044625" w:rsidRDefault="008041DC" w:rsidP="00044625">
            <w:pPr>
              <w:rPr>
                <w:color w:val="0070C0"/>
                <w:sz w:val="20"/>
              </w:rPr>
            </w:pPr>
            <w:r w:rsidRPr="00044625">
              <w:rPr>
                <w:sz w:val="20"/>
              </w:rPr>
              <w:t>Vietinės  rinkliavos už komunalinių atliekų surinkimą ir tvarkymą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041DC" w:rsidRPr="00044625" w:rsidRDefault="008041DC" w:rsidP="00044625">
            <w:pPr>
              <w:jc w:val="center"/>
              <w:rPr>
                <w:sz w:val="20"/>
              </w:rPr>
            </w:pPr>
            <w:r w:rsidRPr="00044625">
              <w:rPr>
                <w:sz w:val="20"/>
              </w:rPr>
              <w:t>5</w:t>
            </w:r>
            <w:r w:rsidRPr="00044625">
              <w:rPr>
                <w:sz w:val="20"/>
              </w:rPr>
              <w:t xml:space="preserve"> </w:t>
            </w:r>
            <w:r w:rsidRPr="00044625">
              <w:rPr>
                <w:sz w:val="20"/>
              </w:rPr>
              <w:t>200</w:t>
            </w:r>
          </w:p>
        </w:tc>
      </w:tr>
      <w:tr w:rsidR="008041DC" w:rsidRPr="00044625" w:rsidTr="008041DC">
        <w:trPr>
          <w:trHeight w:val="170"/>
        </w:trPr>
        <w:tc>
          <w:tcPr>
            <w:tcW w:w="6629" w:type="dxa"/>
            <w:shd w:val="clear" w:color="auto" w:fill="auto"/>
            <w:vAlign w:val="center"/>
          </w:tcPr>
          <w:p w:rsidR="008041DC" w:rsidRPr="00044625" w:rsidRDefault="008041DC" w:rsidP="00044625">
            <w:pPr>
              <w:rPr>
                <w:sz w:val="20"/>
              </w:rPr>
            </w:pPr>
            <w:r w:rsidRPr="00044625">
              <w:rPr>
                <w:sz w:val="20"/>
              </w:rPr>
              <w:t>Žemės nuomos mokesčio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041DC" w:rsidRPr="00044625" w:rsidRDefault="008041DC" w:rsidP="00044625">
            <w:pPr>
              <w:jc w:val="center"/>
              <w:rPr>
                <w:sz w:val="20"/>
              </w:rPr>
            </w:pPr>
            <w:r w:rsidRPr="00044625">
              <w:rPr>
                <w:sz w:val="20"/>
              </w:rPr>
              <w:t>20</w:t>
            </w:r>
          </w:p>
        </w:tc>
      </w:tr>
      <w:tr w:rsidR="008041DC" w:rsidRPr="00044625" w:rsidTr="008041DC">
        <w:trPr>
          <w:trHeight w:val="98"/>
        </w:trPr>
        <w:tc>
          <w:tcPr>
            <w:tcW w:w="6629" w:type="dxa"/>
            <w:shd w:val="clear" w:color="auto" w:fill="auto"/>
            <w:vAlign w:val="center"/>
            <w:hideMark/>
          </w:tcPr>
          <w:p w:rsidR="008041DC" w:rsidRPr="00044625" w:rsidRDefault="008041DC" w:rsidP="00044625">
            <w:pPr>
              <w:rPr>
                <w:b/>
                <w:color w:val="000000"/>
                <w:sz w:val="20"/>
              </w:rPr>
            </w:pPr>
            <w:r w:rsidRPr="00044625">
              <w:rPr>
                <w:b/>
                <w:color w:val="000000"/>
                <w:sz w:val="20"/>
              </w:rPr>
              <w:t>Viso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041DC" w:rsidRPr="00044625" w:rsidRDefault="008041DC" w:rsidP="00044625">
            <w:pPr>
              <w:jc w:val="center"/>
              <w:rPr>
                <w:b/>
                <w:sz w:val="20"/>
              </w:rPr>
            </w:pPr>
            <w:r w:rsidRPr="00044625">
              <w:rPr>
                <w:b/>
                <w:sz w:val="20"/>
              </w:rPr>
              <w:t>198</w:t>
            </w:r>
            <w:r w:rsidRPr="00044625">
              <w:rPr>
                <w:b/>
                <w:sz w:val="20"/>
              </w:rPr>
              <w:t xml:space="preserve"> </w:t>
            </w:r>
            <w:r w:rsidRPr="00044625">
              <w:rPr>
                <w:b/>
                <w:sz w:val="20"/>
              </w:rPr>
              <w:t>214</w:t>
            </w:r>
          </w:p>
        </w:tc>
      </w:tr>
    </w:tbl>
    <w:p w:rsidR="008041DC" w:rsidRDefault="008041DC" w:rsidP="00044625">
      <w:pPr>
        <w:ind w:firstLine="720"/>
        <w:jc w:val="both"/>
        <w:rPr>
          <w:sz w:val="20"/>
        </w:rPr>
      </w:pPr>
    </w:p>
    <w:p w:rsidR="00192E91" w:rsidRDefault="008041DC" w:rsidP="00044625">
      <w:pPr>
        <w:ind w:firstLine="720"/>
        <w:jc w:val="both"/>
        <w:rPr>
          <w:sz w:val="20"/>
        </w:rPr>
      </w:pPr>
      <w:r w:rsidRPr="008041DC">
        <w:rPr>
          <w:sz w:val="20"/>
        </w:rPr>
        <w:t xml:space="preserve">* Duomenų šaltinis: </w:t>
      </w:r>
      <w:r w:rsidRPr="008041DC">
        <w:rPr>
          <w:sz w:val="20"/>
        </w:rPr>
        <w:t>Valstybinės mokesčių inspekcijos prie Finansų ministerijos</w:t>
      </w:r>
      <w:r w:rsidRPr="008041DC">
        <w:rPr>
          <w:sz w:val="20"/>
        </w:rPr>
        <w:t xml:space="preserve"> ir </w:t>
      </w:r>
      <w:r w:rsidRPr="008041DC">
        <w:rPr>
          <w:sz w:val="20"/>
        </w:rPr>
        <w:t xml:space="preserve">Šiaulių rajono savivaldybės </w:t>
      </w:r>
      <w:r w:rsidRPr="008041DC">
        <w:rPr>
          <w:sz w:val="20"/>
        </w:rPr>
        <w:t>pateikti duomenys</w:t>
      </w:r>
      <w:r w:rsidR="00192E91">
        <w:rPr>
          <w:sz w:val="20"/>
        </w:rPr>
        <w:t xml:space="preserve"> </w:t>
      </w:r>
    </w:p>
    <w:p w:rsidR="008041DC" w:rsidRDefault="00192E91" w:rsidP="00044625">
      <w:pPr>
        <w:ind w:firstLine="720"/>
        <w:jc w:val="both"/>
        <w:rPr>
          <w:sz w:val="20"/>
        </w:rPr>
      </w:pPr>
      <w:r>
        <w:rPr>
          <w:sz w:val="20"/>
        </w:rPr>
        <w:t xml:space="preserve">** </w:t>
      </w:r>
      <w:r w:rsidRPr="00192E91">
        <w:rPr>
          <w:sz w:val="20"/>
        </w:rPr>
        <w:t>Metinė gyventojams išmokėtų išmokų, priskiriamų A ir B klasės pajamoms, deklaracij</w:t>
      </w:r>
      <w:r>
        <w:rPr>
          <w:sz w:val="20"/>
        </w:rPr>
        <w:t>a</w:t>
      </w:r>
      <w:r w:rsidRPr="00192E91">
        <w:rPr>
          <w:sz w:val="20"/>
        </w:rPr>
        <w:t xml:space="preserve"> (forma GPM312) </w:t>
      </w:r>
      <w:r>
        <w:rPr>
          <w:sz w:val="20"/>
        </w:rPr>
        <w:t>už</w:t>
      </w:r>
      <w:r w:rsidRPr="00192E91">
        <w:rPr>
          <w:sz w:val="20"/>
        </w:rPr>
        <w:t xml:space="preserve"> 2019 m.</w:t>
      </w:r>
      <w:r>
        <w:rPr>
          <w:sz w:val="20"/>
        </w:rPr>
        <w:t xml:space="preserve"> (</w:t>
      </w:r>
      <w:r w:rsidRPr="00411DF2">
        <w:rPr>
          <w:i/>
          <w:sz w:val="20"/>
        </w:rPr>
        <w:t xml:space="preserve">deklaracijos (forma GPM312) pateikimo terminas </w:t>
      </w:r>
      <w:r w:rsidR="00411DF2">
        <w:rPr>
          <w:i/>
          <w:sz w:val="20"/>
        </w:rPr>
        <w:t>–</w:t>
      </w:r>
      <w:bookmarkStart w:id="0" w:name="_GoBack"/>
      <w:bookmarkEnd w:id="0"/>
      <w:r w:rsidRPr="00411DF2">
        <w:rPr>
          <w:i/>
          <w:sz w:val="20"/>
        </w:rPr>
        <w:t xml:space="preserve"> iki 2021 m. vasario 15 d.</w:t>
      </w:r>
      <w:r>
        <w:rPr>
          <w:sz w:val="20"/>
        </w:rPr>
        <w:t>).</w:t>
      </w:r>
    </w:p>
    <w:p w:rsidR="00044625" w:rsidRDefault="00044625" w:rsidP="00044625">
      <w:pPr>
        <w:ind w:firstLine="720"/>
        <w:jc w:val="both"/>
        <w:rPr>
          <w:sz w:val="20"/>
        </w:rPr>
      </w:pPr>
    </w:p>
    <w:p w:rsidR="00044625" w:rsidRPr="00D277A5" w:rsidRDefault="00192E91" w:rsidP="00044625">
      <w:pPr>
        <w:ind w:firstLine="720"/>
        <w:jc w:val="both"/>
        <w:rPr>
          <w:szCs w:val="24"/>
        </w:rPr>
      </w:pPr>
      <w:r w:rsidRPr="00D277A5">
        <w:rPr>
          <w:szCs w:val="24"/>
        </w:rPr>
        <w:t xml:space="preserve">2020 metais Šiaulių rajono savivaldybės teritorijoje surinktų ir pervestų į Šiaulių rajono savivaldybės biudžetą </w:t>
      </w:r>
      <w:r w:rsidR="00044625" w:rsidRPr="00D277A5">
        <w:rPr>
          <w:szCs w:val="24"/>
        </w:rPr>
        <w:t>(</w:t>
      </w:r>
      <w:r w:rsidR="00044625" w:rsidRPr="00D277A5">
        <w:rPr>
          <w:szCs w:val="24"/>
        </w:rPr>
        <w:t>be valstybės biudžeto dotacijų</w:t>
      </w:r>
      <w:r w:rsidR="00044625" w:rsidRPr="00D277A5">
        <w:rPr>
          <w:szCs w:val="24"/>
        </w:rPr>
        <w:t xml:space="preserve">) </w:t>
      </w:r>
      <w:r w:rsidRPr="00D277A5">
        <w:rPr>
          <w:szCs w:val="24"/>
        </w:rPr>
        <w:t xml:space="preserve">pajamų suma sudarė 23.378,4 tūkst. eurų, iš jų GPM – 21.643,9 tūkst. eurų arba </w:t>
      </w:r>
      <w:r w:rsidR="00D277A5" w:rsidRPr="00D277A5">
        <w:rPr>
          <w:szCs w:val="24"/>
        </w:rPr>
        <w:t>83,75%.</w:t>
      </w:r>
      <w:r w:rsidRPr="00D277A5">
        <w:rPr>
          <w:szCs w:val="24"/>
        </w:rPr>
        <w:t xml:space="preserve"> Iš šios GPM sumos</w:t>
      </w:r>
      <w:r w:rsidRPr="00D277A5">
        <w:rPr>
          <w:szCs w:val="24"/>
        </w:rPr>
        <w:t xml:space="preserve">, jei vertinti 2019 m. duomenis, </w:t>
      </w:r>
      <w:r w:rsidRPr="00D277A5">
        <w:rPr>
          <w:szCs w:val="24"/>
        </w:rPr>
        <w:t>186,146 tūkst. eurų arba 0,86% buvo surinkta ir pervesta GPM nuo fiziniams asmenims, registruotiems Šiaulių kaimiškosios seniūnijos Žaliūkių kaimo teritorijoje, išmokėtų išmokų.</w:t>
      </w:r>
      <w:r w:rsidRPr="00D277A5">
        <w:rPr>
          <w:szCs w:val="24"/>
        </w:rPr>
        <w:t xml:space="preserve"> </w:t>
      </w:r>
    </w:p>
    <w:p w:rsidR="00FB4B75" w:rsidRPr="00D277A5" w:rsidRDefault="00044625" w:rsidP="00044625">
      <w:pPr>
        <w:ind w:firstLine="720"/>
        <w:jc w:val="both"/>
        <w:rPr>
          <w:szCs w:val="24"/>
        </w:rPr>
      </w:pPr>
      <w:r w:rsidRPr="00D277A5">
        <w:rPr>
          <w:szCs w:val="24"/>
        </w:rPr>
        <w:t xml:space="preserve">Atsižvelgdami į tai, galime teigti, kad </w:t>
      </w:r>
      <w:r w:rsidRPr="00D277A5">
        <w:rPr>
          <w:szCs w:val="24"/>
        </w:rPr>
        <w:t>Šiaulių</w:t>
      </w:r>
      <w:r w:rsidRPr="00D277A5">
        <w:rPr>
          <w:szCs w:val="24"/>
        </w:rPr>
        <w:t xml:space="preserve"> rajono savivaldybė atitiks Lietuvos Respublikos Teritorijos administracinių vienetų ir jų ribų įstatymo 7 straipsnio 1 dalies 1 punkte </w:t>
      </w:r>
      <w:r w:rsidR="00FB4B75" w:rsidRPr="00D277A5">
        <w:rPr>
          <w:szCs w:val="24"/>
        </w:rPr>
        <w:t>nurodytą kriterijų</w:t>
      </w:r>
      <w:r w:rsidRPr="00D277A5">
        <w:rPr>
          <w:szCs w:val="24"/>
        </w:rPr>
        <w:t>, kuris teigia kad „</w:t>
      </w:r>
      <w:r w:rsidRPr="00D277A5">
        <w:rPr>
          <w:szCs w:val="24"/>
        </w:rPr>
        <w:t>ne mažiau kaip 20 procentų savivaldybės biudžeto be Lietuvos Respublikos valstybės biudžeto dotacijų, skiriamų savivaldybių biudžetams, sudarytų tos teritorijos gyventojų pajamų mokesčiai</w:t>
      </w:r>
      <w:r w:rsidR="00D277A5" w:rsidRPr="00D277A5">
        <w:rPr>
          <w:szCs w:val="24"/>
        </w:rPr>
        <w:t>“.</w:t>
      </w:r>
    </w:p>
    <w:p w:rsidR="00FB4B75" w:rsidRPr="00D277A5" w:rsidRDefault="00FB4B75" w:rsidP="00EC6D43">
      <w:pPr>
        <w:spacing w:line="360" w:lineRule="auto"/>
        <w:ind w:firstLine="720"/>
        <w:jc w:val="both"/>
        <w:rPr>
          <w:szCs w:val="24"/>
        </w:rPr>
      </w:pPr>
    </w:p>
    <w:p w:rsidR="00FB4B75" w:rsidRPr="00D277A5" w:rsidRDefault="00FB4B75" w:rsidP="00411DF2">
      <w:pPr>
        <w:ind w:firstLine="720"/>
        <w:jc w:val="both"/>
        <w:rPr>
          <w:szCs w:val="24"/>
        </w:rPr>
      </w:pPr>
    </w:p>
    <w:p w:rsidR="00FB4B75" w:rsidRPr="00044625" w:rsidRDefault="00FB4B75" w:rsidP="00411DF2">
      <w:pPr>
        <w:ind w:firstLine="720"/>
        <w:jc w:val="both"/>
        <w:rPr>
          <w:szCs w:val="24"/>
        </w:rPr>
      </w:pPr>
    </w:p>
    <w:p w:rsidR="00EC6D43" w:rsidRPr="00EC6D43" w:rsidRDefault="00EC6D43" w:rsidP="00E43B49">
      <w:pPr>
        <w:rPr>
          <w:sz w:val="20"/>
          <w:lang w:val="en-US"/>
        </w:rPr>
      </w:pPr>
      <w:r w:rsidRPr="00EC6D43">
        <w:rPr>
          <w:sz w:val="20"/>
        </w:rPr>
        <w:t xml:space="preserve">A. </w:t>
      </w:r>
      <w:proofErr w:type="spellStart"/>
      <w:r w:rsidRPr="00EC6D43">
        <w:rPr>
          <w:sz w:val="20"/>
        </w:rPr>
        <w:t>Kriūka</w:t>
      </w:r>
      <w:proofErr w:type="spellEnd"/>
      <w:r w:rsidRPr="00EC6D43">
        <w:rPr>
          <w:sz w:val="20"/>
        </w:rPr>
        <w:t xml:space="preserve">, </w:t>
      </w:r>
      <w:r w:rsidRPr="00EC6D43">
        <w:rPr>
          <w:sz w:val="20"/>
          <w:lang w:val="en-US"/>
        </w:rPr>
        <w:t>tel.  (8 5) 239 0054</w:t>
      </w:r>
      <w:r>
        <w:rPr>
          <w:sz w:val="20"/>
          <w:lang w:val="en-US"/>
        </w:rPr>
        <w:t>,</w:t>
      </w:r>
      <w:r w:rsidRPr="00EC6D43">
        <w:rPr>
          <w:sz w:val="20"/>
          <w:lang w:val="en-US"/>
        </w:rPr>
        <w:t xml:space="preserve"> </w:t>
      </w:r>
      <w:r w:rsidRPr="00EC6D43">
        <w:rPr>
          <w:sz w:val="20"/>
        </w:rPr>
        <w:t xml:space="preserve">el. p. </w:t>
      </w:r>
      <w:hyperlink r:id="rId15" w:history="1">
        <w:r w:rsidRPr="00EC6D43">
          <w:rPr>
            <w:rStyle w:val="Hipersaitas"/>
            <w:sz w:val="20"/>
          </w:rPr>
          <w:t>Arturas.Kriuka</w:t>
        </w:r>
        <w:r w:rsidRPr="00EC6D43">
          <w:rPr>
            <w:rStyle w:val="Hipersaitas"/>
            <w:sz w:val="20"/>
            <w:lang w:val="en-US"/>
          </w:rPr>
          <w:t>@finmin.lt</w:t>
        </w:r>
      </w:hyperlink>
      <w:permEnd w:id="1572361927"/>
    </w:p>
    <w:sectPr w:rsidR="00EC6D43" w:rsidRPr="00EC6D43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851" w:rsidRDefault="00513851">
      <w:r>
        <w:separator/>
      </w:r>
    </w:p>
  </w:endnote>
  <w:endnote w:type="continuationSeparator" w:id="0">
    <w:p w:rsidR="00513851" w:rsidRDefault="0051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9A5B12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9A5B12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851" w:rsidRDefault="00513851">
      <w:r>
        <w:separator/>
      </w:r>
    </w:p>
  </w:footnote>
  <w:footnote w:type="continuationSeparator" w:id="0">
    <w:p w:rsidR="00513851" w:rsidRDefault="00513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1DF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07EB4"/>
    <w:multiLevelType w:val="hybridMultilevel"/>
    <w:tmpl w:val="876CCBF2"/>
    <w:lvl w:ilvl="0" w:tplc="FAE0010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6D5A6B6F"/>
    <w:multiLevelType w:val="hybridMultilevel"/>
    <w:tmpl w:val="2B1EA7DE"/>
    <w:lvl w:ilvl="0" w:tplc="89483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12"/>
    <w:rsid w:val="00027482"/>
    <w:rsid w:val="00044625"/>
    <w:rsid w:val="00047A6F"/>
    <w:rsid w:val="00050BDF"/>
    <w:rsid w:val="0006460C"/>
    <w:rsid w:val="00066BC1"/>
    <w:rsid w:val="00076760"/>
    <w:rsid w:val="000969A4"/>
    <w:rsid w:val="000E3BC1"/>
    <w:rsid w:val="000E6336"/>
    <w:rsid w:val="000E66F2"/>
    <w:rsid w:val="00106272"/>
    <w:rsid w:val="001303BC"/>
    <w:rsid w:val="00144A3E"/>
    <w:rsid w:val="00192E91"/>
    <w:rsid w:val="001A1D75"/>
    <w:rsid w:val="001B25B8"/>
    <w:rsid w:val="001E07D1"/>
    <w:rsid w:val="002149E0"/>
    <w:rsid w:val="00214CDC"/>
    <w:rsid w:val="00215B65"/>
    <w:rsid w:val="0025434A"/>
    <w:rsid w:val="002700C0"/>
    <w:rsid w:val="002A594D"/>
    <w:rsid w:val="002F325D"/>
    <w:rsid w:val="003045C9"/>
    <w:rsid w:val="00317D73"/>
    <w:rsid w:val="0032461A"/>
    <w:rsid w:val="00390EEB"/>
    <w:rsid w:val="003934A8"/>
    <w:rsid w:val="003B6912"/>
    <w:rsid w:val="003D7384"/>
    <w:rsid w:val="003E3E84"/>
    <w:rsid w:val="003F51E2"/>
    <w:rsid w:val="00411DF2"/>
    <w:rsid w:val="00463621"/>
    <w:rsid w:val="00463CCB"/>
    <w:rsid w:val="00471A03"/>
    <w:rsid w:val="004856BF"/>
    <w:rsid w:val="004F04DF"/>
    <w:rsid w:val="004F1AE4"/>
    <w:rsid w:val="00513851"/>
    <w:rsid w:val="005E7A66"/>
    <w:rsid w:val="005F7A8D"/>
    <w:rsid w:val="00602BE2"/>
    <w:rsid w:val="00607612"/>
    <w:rsid w:val="006238B3"/>
    <w:rsid w:val="00671121"/>
    <w:rsid w:val="00676E45"/>
    <w:rsid w:val="006E01AB"/>
    <w:rsid w:val="007049CF"/>
    <w:rsid w:val="00732BE0"/>
    <w:rsid w:val="00741C12"/>
    <w:rsid w:val="00775CB5"/>
    <w:rsid w:val="0077725B"/>
    <w:rsid w:val="007A71C3"/>
    <w:rsid w:val="007B1827"/>
    <w:rsid w:val="007D3DD9"/>
    <w:rsid w:val="007E4F6B"/>
    <w:rsid w:val="008041DC"/>
    <w:rsid w:val="0080493D"/>
    <w:rsid w:val="008151E8"/>
    <w:rsid w:val="0082259C"/>
    <w:rsid w:val="008361AA"/>
    <w:rsid w:val="00865819"/>
    <w:rsid w:val="00954350"/>
    <w:rsid w:val="0096013A"/>
    <w:rsid w:val="0097564F"/>
    <w:rsid w:val="009A42EB"/>
    <w:rsid w:val="009A5B12"/>
    <w:rsid w:val="009D5413"/>
    <w:rsid w:val="009D7311"/>
    <w:rsid w:val="009E6D44"/>
    <w:rsid w:val="009F78CC"/>
    <w:rsid w:val="00A5263B"/>
    <w:rsid w:val="00A7718A"/>
    <w:rsid w:val="00A8708A"/>
    <w:rsid w:val="00A961F8"/>
    <w:rsid w:val="00AC1F38"/>
    <w:rsid w:val="00AE35C4"/>
    <w:rsid w:val="00B62CC5"/>
    <w:rsid w:val="00B92963"/>
    <w:rsid w:val="00BD3865"/>
    <w:rsid w:val="00C230C2"/>
    <w:rsid w:val="00C42950"/>
    <w:rsid w:val="00C43F2F"/>
    <w:rsid w:val="00C566EA"/>
    <w:rsid w:val="00C612D0"/>
    <w:rsid w:val="00C77080"/>
    <w:rsid w:val="00C91CAC"/>
    <w:rsid w:val="00CA6BA9"/>
    <w:rsid w:val="00CA7055"/>
    <w:rsid w:val="00CF662A"/>
    <w:rsid w:val="00D277A5"/>
    <w:rsid w:val="00D40433"/>
    <w:rsid w:val="00D925FB"/>
    <w:rsid w:val="00DA40BD"/>
    <w:rsid w:val="00DA6D32"/>
    <w:rsid w:val="00DC7C97"/>
    <w:rsid w:val="00DE0CA6"/>
    <w:rsid w:val="00E43B49"/>
    <w:rsid w:val="00E505DF"/>
    <w:rsid w:val="00EA4B4D"/>
    <w:rsid w:val="00EB4B87"/>
    <w:rsid w:val="00EC6D43"/>
    <w:rsid w:val="00EF3A80"/>
    <w:rsid w:val="00F23A6E"/>
    <w:rsid w:val="00F24EC4"/>
    <w:rsid w:val="00F64FDA"/>
    <w:rsid w:val="00F66332"/>
    <w:rsid w:val="00F82BF7"/>
    <w:rsid w:val="00FA05DB"/>
    <w:rsid w:val="00FB4B75"/>
    <w:rsid w:val="00FE637D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A5B12"/>
    <w:rPr>
      <w:sz w:val="24"/>
    </w:rPr>
  </w:style>
  <w:style w:type="character" w:styleId="Hipersaitas">
    <w:name w:val="Hyperlink"/>
    <w:basedOn w:val="Numatytasispastraiposriftas"/>
    <w:uiPriority w:val="99"/>
    <w:unhideWhenUsed/>
    <w:rsid w:val="006238B3"/>
    <w:rPr>
      <w:color w:val="0000FF" w:themeColor="hyperlink"/>
      <w:u w:val="single"/>
    </w:rPr>
  </w:style>
  <w:style w:type="paragraph" w:customStyle="1" w:styleId="DiagramaDiagramaDiagramaCharChar">
    <w:name w:val="Diagrama Diagrama Diagrama Char Char"/>
    <w:basedOn w:val="prastasis"/>
    <w:rsid w:val="0095435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semiHidden/>
    <w:rsid w:val="003934A8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3934A8"/>
    <w:rPr>
      <w:sz w:val="24"/>
    </w:rPr>
  </w:style>
  <w:style w:type="paragraph" w:customStyle="1" w:styleId="DiagramaDiagrama">
    <w:name w:val="Diagrama Diagrama"/>
    <w:basedOn w:val="prastasis"/>
    <w:rsid w:val="0046362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A52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A5B12"/>
    <w:rPr>
      <w:sz w:val="24"/>
    </w:rPr>
  </w:style>
  <w:style w:type="character" w:styleId="Hipersaitas">
    <w:name w:val="Hyperlink"/>
    <w:basedOn w:val="Numatytasispastraiposriftas"/>
    <w:uiPriority w:val="99"/>
    <w:unhideWhenUsed/>
    <w:rsid w:val="006238B3"/>
    <w:rPr>
      <w:color w:val="0000FF" w:themeColor="hyperlink"/>
      <w:u w:val="single"/>
    </w:rPr>
  </w:style>
  <w:style w:type="paragraph" w:customStyle="1" w:styleId="DiagramaDiagramaDiagramaCharChar">
    <w:name w:val="Diagrama Diagrama Diagrama Char Char"/>
    <w:basedOn w:val="prastasis"/>
    <w:rsid w:val="0095435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semiHidden/>
    <w:rsid w:val="003934A8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3934A8"/>
    <w:rPr>
      <w:sz w:val="24"/>
    </w:rPr>
  </w:style>
  <w:style w:type="paragraph" w:customStyle="1" w:styleId="DiagramaDiagrama">
    <w:name w:val="Diagrama Diagrama"/>
    <w:basedOn w:val="prastasis"/>
    <w:rsid w:val="0046362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A52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Arturas.Kriuka@finmin.lt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0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1664-0D9D-4AB5-B484-E6DA1B6C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230</TotalTime>
  <Pages>1</Pages>
  <Words>314</Words>
  <Characters>2163</Characters>
  <Application>Microsoft Office Word</Application>
  <DocSecurity>8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Kriūka</dc:creator>
  <cp:lastModifiedBy>Artūras Kriūka</cp:lastModifiedBy>
  <cp:revision>7</cp:revision>
  <cp:lastPrinted>2017-02-13T14:05:00Z</cp:lastPrinted>
  <dcterms:created xsi:type="dcterms:W3CDTF">2021-01-22T07:04:00Z</dcterms:created>
  <dcterms:modified xsi:type="dcterms:W3CDTF">2021-01-25T16:42:00Z</dcterms:modified>
</cp:coreProperties>
</file>