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538C8" w14:textId="77777777" w:rsidR="00B07370" w:rsidRPr="0076341F" w:rsidRDefault="00B07370" w:rsidP="00CF45A6">
      <w:pPr>
        <w:widowControl w:val="0"/>
        <w:jc w:val="center"/>
        <w:rPr>
          <w:b/>
        </w:rPr>
      </w:pPr>
      <w:r w:rsidRPr="0076341F">
        <w:rPr>
          <w:b/>
        </w:rPr>
        <w:t>INFORMACIJA APIE UŽIMTUMO IR SOCIALINĖS POLITIKOS KLAUSIMUS,</w:t>
      </w:r>
    </w:p>
    <w:p w14:paraId="74F01656" w14:textId="77777777" w:rsidR="005F1BA8" w:rsidRPr="0076341F" w:rsidRDefault="00B07370" w:rsidP="00CF45A6">
      <w:pPr>
        <w:widowControl w:val="0"/>
        <w:jc w:val="center"/>
        <w:rPr>
          <w:b/>
        </w:rPr>
      </w:pPr>
      <w:r w:rsidRPr="0076341F">
        <w:rPr>
          <w:b/>
        </w:rPr>
        <w:t>KURIE BUS SVARSTOMI EUROPOS SĄJUNGOS TARYBOS (</w:t>
      </w:r>
      <w:r w:rsidRPr="0076341F">
        <w:rPr>
          <w:b/>
          <w:u w:val="single"/>
        </w:rPr>
        <w:t>UŽIMTUMO</w:t>
      </w:r>
      <w:r w:rsidRPr="0076341F">
        <w:rPr>
          <w:b/>
        </w:rPr>
        <w:t xml:space="preserve">, </w:t>
      </w:r>
      <w:r w:rsidRPr="0076341F">
        <w:rPr>
          <w:b/>
          <w:u w:val="single"/>
        </w:rPr>
        <w:t>SOCIALINĖS POLITIKOS</w:t>
      </w:r>
      <w:r w:rsidRPr="0076341F">
        <w:rPr>
          <w:b/>
        </w:rPr>
        <w:t>, SVEIKATOS IR VARTOTOJŲ REIKALŲ)</w:t>
      </w:r>
    </w:p>
    <w:p w14:paraId="3995DE99" w14:textId="6FD1ACD4" w:rsidR="00B07370" w:rsidRPr="0076341F" w:rsidRDefault="00B07370" w:rsidP="00CF45A6">
      <w:pPr>
        <w:widowControl w:val="0"/>
        <w:jc w:val="center"/>
        <w:rPr>
          <w:b/>
        </w:rPr>
      </w:pPr>
      <w:r w:rsidRPr="0076341F">
        <w:rPr>
          <w:b/>
        </w:rPr>
        <w:t xml:space="preserve">POSĖDYJE </w:t>
      </w:r>
      <w:r w:rsidR="00ED6E2F" w:rsidRPr="0076341F">
        <w:rPr>
          <w:b/>
        </w:rPr>
        <w:t>2021</w:t>
      </w:r>
      <w:r w:rsidR="009A5844" w:rsidRPr="0076341F">
        <w:rPr>
          <w:b/>
        </w:rPr>
        <w:t xml:space="preserve"> M. </w:t>
      </w:r>
      <w:r w:rsidR="001F67B7" w:rsidRPr="0076341F">
        <w:rPr>
          <w:b/>
        </w:rPr>
        <w:t xml:space="preserve">BIRŽELIO </w:t>
      </w:r>
      <w:r w:rsidR="00ED6E2F" w:rsidRPr="0076341F">
        <w:rPr>
          <w:b/>
        </w:rPr>
        <w:t>14</w:t>
      </w:r>
      <w:r w:rsidR="009A5844" w:rsidRPr="0076341F">
        <w:rPr>
          <w:b/>
        </w:rPr>
        <w:t xml:space="preserve"> D.</w:t>
      </w:r>
    </w:p>
    <w:p w14:paraId="45896913" w14:textId="77777777" w:rsidR="00B07370" w:rsidRPr="0076341F" w:rsidRDefault="00B07370" w:rsidP="00CF45A6">
      <w:pPr>
        <w:widowControl w:val="0"/>
        <w:jc w:val="both"/>
        <w:rPr>
          <w:b/>
        </w:rPr>
      </w:pPr>
    </w:p>
    <w:p w14:paraId="4390E168" w14:textId="4411681F" w:rsidR="005F1BA8" w:rsidRDefault="00ED6E2F" w:rsidP="003A0F59">
      <w:pPr>
        <w:ind w:firstLine="731"/>
        <w:jc w:val="both"/>
      </w:pPr>
      <w:r w:rsidRPr="0076341F">
        <w:t>2021</w:t>
      </w:r>
      <w:r w:rsidR="009A5844" w:rsidRPr="0076341F">
        <w:t xml:space="preserve"> m. </w:t>
      </w:r>
      <w:r w:rsidR="001F67B7" w:rsidRPr="0076341F">
        <w:t xml:space="preserve">birželio </w:t>
      </w:r>
      <w:r w:rsidRPr="0076341F">
        <w:t>14</w:t>
      </w:r>
      <w:r w:rsidR="009A5844" w:rsidRPr="0076341F">
        <w:t xml:space="preserve"> d. </w:t>
      </w:r>
      <w:r w:rsidR="005F1BA8" w:rsidRPr="0076341F">
        <w:t xml:space="preserve">vyksiančios ES Tarybos posėdžio darbotvarkėje numatyti </w:t>
      </w:r>
      <w:r w:rsidR="005F1BA8" w:rsidRPr="001D44C4">
        <w:rPr>
          <w:u w:val="single"/>
        </w:rPr>
        <w:t>socialinės politikos ir užimtumo srities</w:t>
      </w:r>
      <w:r w:rsidR="005F1BA8" w:rsidRPr="0076341F">
        <w:t xml:space="preserve"> klausimai:</w:t>
      </w:r>
    </w:p>
    <w:p w14:paraId="6AD453B0" w14:textId="77777777" w:rsidR="003A0F59" w:rsidRPr="0076341F" w:rsidRDefault="003A0F59" w:rsidP="003A0F59">
      <w:pPr>
        <w:ind w:firstLine="731"/>
        <w:jc w:val="both"/>
      </w:pPr>
    </w:p>
    <w:p w14:paraId="0CFEC760" w14:textId="77777777" w:rsidR="0076341F" w:rsidRPr="0076341F" w:rsidRDefault="0076341F" w:rsidP="003A0F59">
      <w:pPr>
        <w:ind w:firstLine="731"/>
        <w:jc w:val="center"/>
        <w:rPr>
          <w:b/>
          <w:bCs/>
          <w:u w:val="single"/>
        </w:rPr>
      </w:pPr>
      <w:r w:rsidRPr="0076341F">
        <w:rPr>
          <w:b/>
          <w:bCs/>
          <w:u w:val="single"/>
        </w:rPr>
        <w:t>Teisėkūros procedūra priimamų aktų svarstymas</w:t>
      </w:r>
    </w:p>
    <w:p w14:paraId="0F888B20" w14:textId="25335630" w:rsidR="0076341F" w:rsidRPr="0076341F" w:rsidRDefault="0076341F" w:rsidP="003A0F59">
      <w:pPr>
        <w:pStyle w:val="TableTitle"/>
        <w:spacing w:before="0"/>
        <w:ind w:firstLine="731"/>
        <w:jc w:val="center"/>
        <w:rPr>
          <w:szCs w:val="24"/>
        </w:rPr>
      </w:pPr>
      <w:r w:rsidRPr="0076341F">
        <w:rPr>
          <w:bCs/>
          <w:szCs w:val="24"/>
        </w:rPr>
        <w:t>(Viešas svarstymas pagal Europos Sąjungos sutarties 16 straipsnio 8 dalį)</w:t>
      </w:r>
    </w:p>
    <w:p w14:paraId="40676E1E" w14:textId="77777777" w:rsidR="0076341F" w:rsidRPr="0076341F" w:rsidRDefault="0076341F" w:rsidP="003A0F59">
      <w:pPr>
        <w:pStyle w:val="TableTitle"/>
        <w:spacing w:before="0"/>
        <w:ind w:firstLine="731"/>
        <w:jc w:val="both"/>
        <w:rPr>
          <w:szCs w:val="24"/>
        </w:rPr>
      </w:pPr>
    </w:p>
    <w:p w14:paraId="342283F7" w14:textId="77777777" w:rsidR="0076341F" w:rsidRPr="00C841B6" w:rsidRDefault="0076341F" w:rsidP="00C841B6">
      <w:pPr>
        <w:pStyle w:val="Sraopastraipa"/>
        <w:ind w:left="0" w:firstLine="731"/>
        <w:contextualSpacing w:val="0"/>
        <w:rPr>
          <w:rFonts w:ascii="Times New Roman" w:hAnsi="Times New Roman"/>
          <w:b/>
          <w:bCs/>
          <w:sz w:val="24"/>
          <w:szCs w:val="24"/>
          <w:u w:val="single"/>
        </w:rPr>
      </w:pPr>
      <w:bookmarkStart w:id="0" w:name="_Hlk73950525"/>
      <w:r w:rsidRPr="00C841B6">
        <w:rPr>
          <w:rFonts w:ascii="Times New Roman" w:hAnsi="Times New Roman"/>
          <w:b/>
          <w:bCs/>
          <w:sz w:val="24"/>
          <w:szCs w:val="24"/>
          <w:u w:val="single"/>
        </w:rPr>
        <w:t>Direktyva dėl deramo minimaliojo darbo užmokesčio Europos Sąjungoje</w:t>
      </w:r>
    </w:p>
    <w:p w14:paraId="2B2D7745" w14:textId="5AA1FE75" w:rsidR="0076341F" w:rsidRPr="00C841B6" w:rsidRDefault="0076341F" w:rsidP="00C841B6">
      <w:pPr>
        <w:pStyle w:val="Sraopastraipa"/>
        <w:ind w:left="0" w:firstLine="731"/>
        <w:contextualSpacing w:val="0"/>
        <w:rPr>
          <w:rFonts w:ascii="Times New Roman" w:hAnsi="Times New Roman"/>
          <w:bCs/>
          <w:i/>
          <w:sz w:val="24"/>
          <w:szCs w:val="24"/>
        </w:rPr>
      </w:pPr>
      <w:r w:rsidRPr="00C841B6">
        <w:rPr>
          <w:rFonts w:ascii="Times New Roman" w:hAnsi="Times New Roman"/>
          <w:bCs/>
          <w:i/>
          <w:sz w:val="24"/>
          <w:szCs w:val="24"/>
        </w:rPr>
        <w:t>Pažangos ataskaita</w:t>
      </w:r>
    </w:p>
    <w:p w14:paraId="204D0AC6" w14:textId="331F3EF6" w:rsidR="008A348F" w:rsidRPr="00C841B6" w:rsidRDefault="00DF3A80" w:rsidP="00C841B6">
      <w:pPr>
        <w:ind w:firstLine="731"/>
        <w:jc w:val="both"/>
      </w:pPr>
      <w:r w:rsidRPr="00C841B6">
        <w:t>Direktyv</w:t>
      </w:r>
      <w:r w:rsidRPr="00C841B6">
        <w:t xml:space="preserve">os </w:t>
      </w:r>
      <w:r w:rsidRPr="00C841B6">
        <w:t>dėl deramo minimaliojo darbo užmokesčio Europos Sąjungoje</w:t>
      </w:r>
      <w:r w:rsidRPr="00C841B6">
        <w:t xml:space="preserve"> </w:t>
      </w:r>
      <w:r w:rsidRPr="00C841B6">
        <w:t>(toliau – ES) (toliau – Direktyva)</w:t>
      </w:r>
      <w:r w:rsidRPr="00C841B6">
        <w:t xml:space="preserve"> </w:t>
      </w:r>
      <w:r w:rsidR="008A348F" w:rsidRPr="00C841B6">
        <w:t xml:space="preserve">pasiūlymo tikslas – užtikrinti, kad </w:t>
      </w:r>
      <w:r w:rsidRPr="00C841B6">
        <w:t>ES</w:t>
      </w:r>
      <w:r w:rsidR="008A348F" w:rsidRPr="00C841B6">
        <w:t xml:space="preserve"> darbuotojai būtų apsaugoti deramu minimaliuoju darbo užmokesčiu. Jo tikslai, be kita ko, yra skatinti kolektyvines derybas, remti socialinių partnerių dalyvavimą ir nustatyti aiškius ir nekintamus kriterijus, kuriais būtų remiamas deramas nustatytasis minimalusis darbo užmokestis.</w:t>
      </w:r>
    </w:p>
    <w:p w14:paraId="7977ADC8" w14:textId="0A625B04" w:rsidR="008A348F" w:rsidRPr="00C841B6" w:rsidRDefault="008A348F" w:rsidP="00C841B6">
      <w:pPr>
        <w:ind w:firstLine="731"/>
        <w:jc w:val="both"/>
      </w:pPr>
      <w:r w:rsidRPr="00C841B6">
        <w:t>ES Tarybos Socialinių klausimų darbo grupė aptarė pasiūlymą vienuolikoje posėdžių. 2021</w:t>
      </w:r>
      <w:r w:rsidR="001D44C4" w:rsidRPr="00C841B6">
        <w:t> </w:t>
      </w:r>
      <w:r w:rsidRPr="00C841B6">
        <w:t>m. balandžio mėn. pirmininkaujanti valstybė narė pateikė kompromisinį tekstą</w:t>
      </w:r>
      <w:r w:rsidR="00AA4960" w:rsidRPr="00C841B6">
        <w:t>, tačiau pasiekti bendro susitarimo valstybėms narėms nepavyko.</w:t>
      </w:r>
    </w:p>
    <w:p w14:paraId="3E2D9C39" w14:textId="0A45520F" w:rsidR="0076341F" w:rsidRPr="00C841B6" w:rsidRDefault="0076341F" w:rsidP="00C841B6">
      <w:pPr>
        <w:pStyle w:val="TableTitle"/>
        <w:spacing w:before="0"/>
        <w:ind w:firstLine="731"/>
        <w:jc w:val="both"/>
        <w:rPr>
          <w:b w:val="0"/>
          <w:bCs/>
          <w:i/>
          <w:szCs w:val="24"/>
          <w:u w:val="none"/>
        </w:rPr>
      </w:pPr>
      <w:r w:rsidRPr="00C841B6">
        <w:rPr>
          <w:b w:val="0"/>
          <w:bCs/>
          <w:i/>
          <w:szCs w:val="24"/>
          <w:u w:val="none"/>
        </w:rPr>
        <w:t>Politiniai debatai</w:t>
      </w:r>
    </w:p>
    <w:p w14:paraId="7125B8AC" w14:textId="6B95843C" w:rsidR="0076341F" w:rsidRPr="00C841B6" w:rsidRDefault="0076341F" w:rsidP="00C841B6">
      <w:pPr>
        <w:ind w:firstLine="731"/>
        <w:jc w:val="both"/>
        <w:rPr>
          <w:b/>
          <w:bCs/>
        </w:rPr>
      </w:pPr>
      <w:r w:rsidRPr="00C841B6">
        <w:rPr>
          <w:b/>
          <w:bCs/>
        </w:rPr>
        <w:t>Klausimo esmė</w:t>
      </w:r>
    </w:p>
    <w:p w14:paraId="602D3D3D" w14:textId="77777777" w:rsidR="00BA6A6D" w:rsidRPr="00C841B6" w:rsidRDefault="00BA6A6D" w:rsidP="00C841B6">
      <w:pPr>
        <w:pStyle w:val="Sraopastraipa"/>
        <w:tabs>
          <w:tab w:val="left" w:pos="300"/>
          <w:tab w:val="left" w:pos="993"/>
        </w:tabs>
        <w:ind w:left="0"/>
        <w:contextualSpacing w:val="0"/>
        <w:jc w:val="both"/>
        <w:rPr>
          <w:rFonts w:ascii="Times New Roman" w:hAnsi="Times New Roman"/>
          <w:sz w:val="24"/>
          <w:szCs w:val="24"/>
          <w:u w:val="single"/>
        </w:rPr>
      </w:pPr>
      <w:r w:rsidRPr="00C841B6">
        <w:rPr>
          <w:rFonts w:ascii="Times New Roman" w:hAnsi="Times New Roman"/>
          <w:sz w:val="24"/>
          <w:szCs w:val="24"/>
          <w:u w:val="single"/>
        </w:rPr>
        <w:t>Tarybos posėdyje 2021 m. birželio 14 d. ministrai kviečiami diskutuoti šiais klausimais:</w:t>
      </w:r>
    </w:p>
    <w:p w14:paraId="1990E4FB" w14:textId="1D35B39D" w:rsidR="00E44A10" w:rsidRPr="00C841B6" w:rsidRDefault="00E44A10" w:rsidP="00C841B6">
      <w:pPr>
        <w:ind w:firstLine="731"/>
        <w:jc w:val="both"/>
        <w:rPr>
          <w:i/>
          <w:iCs/>
        </w:rPr>
      </w:pPr>
      <w:r w:rsidRPr="00C841B6">
        <w:rPr>
          <w:i/>
          <w:iCs/>
        </w:rPr>
        <w:t xml:space="preserve">1. Kokių svarbiausių </w:t>
      </w:r>
      <w:r w:rsidR="00DF3A80" w:rsidRPr="00C841B6">
        <w:rPr>
          <w:i/>
          <w:iCs/>
        </w:rPr>
        <w:t>D</w:t>
      </w:r>
      <w:r w:rsidRPr="00C841B6">
        <w:rPr>
          <w:i/>
          <w:iCs/>
        </w:rPr>
        <w:t>irektyvos patobulinimų tikitės?</w:t>
      </w:r>
    </w:p>
    <w:p w14:paraId="61FEEB7B" w14:textId="78A656BA" w:rsidR="00E44A10" w:rsidRPr="00C841B6" w:rsidRDefault="00E44A10" w:rsidP="00C841B6">
      <w:pPr>
        <w:ind w:firstLine="731"/>
        <w:jc w:val="both"/>
        <w:rPr>
          <w:i/>
          <w:iCs/>
        </w:rPr>
      </w:pPr>
      <w:r w:rsidRPr="00C841B6">
        <w:rPr>
          <w:i/>
          <w:iCs/>
        </w:rPr>
        <w:t xml:space="preserve">2. Kokie yra svarbiausi pasiūlymo elementai, kuriais siekiama užtikrinti minimalaus darbo užmokesčio adekvatumą bendroje sistemoje, kurią siekiama nustatyti </w:t>
      </w:r>
      <w:r w:rsidR="00DF3A80" w:rsidRPr="00C841B6">
        <w:rPr>
          <w:i/>
          <w:iCs/>
        </w:rPr>
        <w:t>D</w:t>
      </w:r>
      <w:r w:rsidRPr="00C841B6">
        <w:rPr>
          <w:i/>
          <w:iCs/>
        </w:rPr>
        <w:t>irektyva?</w:t>
      </w:r>
    </w:p>
    <w:p w14:paraId="4F2AA461" w14:textId="58E0AB65" w:rsidR="0076341F" w:rsidRPr="00C841B6" w:rsidRDefault="0076341F" w:rsidP="00C841B6">
      <w:pPr>
        <w:ind w:firstLine="731"/>
        <w:jc w:val="both"/>
        <w:rPr>
          <w:b/>
          <w:bCs/>
        </w:rPr>
      </w:pPr>
      <w:r w:rsidRPr="00C841B6">
        <w:rPr>
          <w:b/>
          <w:bCs/>
        </w:rPr>
        <w:t>Lietuvos pozicija</w:t>
      </w:r>
    </w:p>
    <w:p w14:paraId="5F6E2634" w14:textId="50E5E177" w:rsidR="008A348F" w:rsidRPr="00C841B6" w:rsidRDefault="00AA4960" w:rsidP="00C841B6">
      <w:pPr>
        <w:ind w:firstLine="731"/>
        <w:jc w:val="both"/>
      </w:pPr>
      <w:r w:rsidRPr="00C841B6">
        <w:t xml:space="preserve">Išklausyti pirmininkaujančios šalies informaciją apie pasiektą pažangą.  </w:t>
      </w:r>
    </w:p>
    <w:p w14:paraId="7504F201" w14:textId="77777777" w:rsidR="00E44A10" w:rsidRPr="00C841B6" w:rsidRDefault="00E44A10" w:rsidP="00C841B6">
      <w:pPr>
        <w:ind w:firstLine="731"/>
        <w:jc w:val="both"/>
        <w:rPr>
          <w:bCs/>
          <w:u w:val="single"/>
        </w:rPr>
      </w:pPr>
      <w:r w:rsidRPr="00C841B6">
        <w:rPr>
          <w:bCs/>
          <w:u w:val="single"/>
        </w:rPr>
        <w:t>Planuojama pasisakyti pagal preliminarias tezes:</w:t>
      </w:r>
    </w:p>
    <w:p w14:paraId="538010C8" w14:textId="79B545D4" w:rsidR="00E44A10" w:rsidRPr="00C841B6" w:rsidRDefault="00E44A10"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Lietuva pritaria, kad ES lygiu yra reikalinga Direktyva, jog darbuotojai būtų apsaugoti deramu minimaliuoju darbo užmokesčiu, sudarančiu galimybes oriai gyventi šalyje, kurioje jie dirba.</w:t>
      </w:r>
      <w:r w:rsidR="003E1638" w:rsidRPr="00C841B6">
        <w:rPr>
          <w:rFonts w:ascii="Times New Roman" w:hAnsi="Times New Roman"/>
          <w:sz w:val="24"/>
          <w:szCs w:val="24"/>
        </w:rPr>
        <w:t xml:space="preserve"> </w:t>
      </w:r>
      <w:r w:rsidRPr="00C841B6">
        <w:rPr>
          <w:rFonts w:ascii="Times New Roman" w:hAnsi="Times New Roman"/>
          <w:sz w:val="24"/>
          <w:szCs w:val="24"/>
        </w:rPr>
        <w:t xml:space="preserve">Tačiau manome, kad Direktyvoje liko neaiškių praktinio taikymo aspektų bei galimų neatitikimų ES sutartims. </w:t>
      </w:r>
    </w:p>
    <w:p w14:paraId="7310A38B" w14:textId="690E4722" w:rsidR="00E44A10" w:rsidRPr="00C841B6" w:rsidRDefault="00E44A10"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 xml:space="preserve">Pritariame, kad socialiniam dialogui skatinti yra reikalingi veiksmų planai, kuriuos turėjome ir šiuo metu rengiame naujus, </w:t>
      </w:r>
      <w:r w:rsidR="00640FBA" w:rsidRPr="00C841B6">
        <w:rPr>
          <w:rFonts w:ascii="Times New Roman" w:hAnsi="Times New Roman"/>
          <w:sz w:val="24"/>
          <w:szCs w:val="24"/>
        </w:rPr>
        <w:t>t</w:t>
      </w:r>
      <w:r w:rsidRPr="00C841B6">
        <w:rPr>
          <w:rFonts w:ascii="Times New Roman" w:hAnsi="Times New Roman"/>
          <w:sz w:val="24"/>
          <w:szCs w:val="24"/>
        </w:rPr>
        <w:t>ačiau atsižvelgiant į tai, jog kolektyvinių susitarimų apimtis E</w:t>
      </w:r>
      <w:r w:rsidR="00640FBA" w:rsidRPr="00C841B6">
        <w:rPr>
          <w:rFonts w:ascii="Times New Roman" w:hAnsi="Times New Roman"/>
          <w:sz w:val="24"/>
          <w:szCs w:val="24"/>
        </w:rPr>
        <w:t>S</w:t>
      </w:r>
      <w:r w:rsidRPr="00C841B6">
        <w:rPr>
          <w:rFonts w:ascii="Times New Roman" w:hAnsi="Times New Roman"/>
          <w:sz w:val="24"/>
          <w:szCs w:val="24"/>
        </w:rPr>
        <w:t xml:space="preserve"> mažėja, siūlytume įvertinti galimybę tokį planą turėti visoms valstybėms. </w:t>
      </w:r>
    </w:p>
    <w:p w14:paraId="605EF1FF" w14:textId="093C7C1C" w:rsidR="00E44A10" w:rsidRPr="00C841B6" w:rsidRDefault="00640FBA"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M</w:t>
      </w:r>
      <w:r w:rsidR="00E44A10" w:rsidRPr="00C841B6">
        <w:rPr>
          <w:rFonts w:ascii="Times New Roman" w:hAnsi="Times New Roman"/>
          <w:sz w:val="24"/>
          <w:szCs w:val="24"/>
        </w:rPr>
        <w:t>anytume, kad reiktų užtikrinti didesnę galimybę valstybėms kartu su socialiniais partneriais patiems nusistatyti nacionalinius kriterijus adekvatumui pasiekti</w:t>
      </w:r>
      <w:r w:rsidRPr="00C841B6">
        <w:rPr>
          <w:rFonts w:ascii="Times New Roman" w:hAnsi="Times New Roman"/>
          <w:sz w:val="24"/>
          <w:szCs w:val="24"/>
        </w:rPr>
        <w:t>, t</w:t>
      </w:r>
      <w:r w:rsidR="00E44A10" w:rsidRPr="00C841B6">
        <w:rPr>
          <w:rFonts w:ascii="Times New Roman" w:hAnsi="Times New Roman"/>
          <w:sz w:val="24"/>
          <w:szCs w:val="24"/>
        </w:rPr>
        <w:t xml:space="preserve">aip pat </w:t>
      </w:r>
      <w:r w:rsidRPr="00C841B6">
        <w:rPr>
          <w:rFonts w:ascii="Times New Roman" w:hAnsi="Times New Roman"/>
          <w:sz w:val="24"/>
          <w:szCs w:val="24"/>
        </w:rPr>
        <w:t>manome, kad reikėtų</w:t>
      </w:r>
      <w:r w:rsidR="00E44A10" w:rsidRPr="00C841B6">
        <w:rPr>
          <w:rFonts w:ascii="Times New Roman" w:hAnsi="Times New Roman"/>
          <w:sz w:val="24"/>
          <w:szCs w:val="24"/>
        </w:rPr>
        <w:t xml:space="preserve"> atsisakyti adekvatumo konkrečių pavyzdžių, kurie galimai prieštarauja </w:t>
      </w:r>
      <w:r w:rsidRPr="00C841B6">
        <w:rPr>
          <w:rFonts w:ascii="Times New Roman" w:hAnsi="Times New Roman"/>
          <w:sz w:val="24"/>
          <w:szCs w:val="24"/>
        </w:rPr>
        <w:t>ES</w:t>
      </w:r>
      <w:r w:rsidR="00E44A10" w:rsidRPr="00C841B6">
        <w:rPr>
          <w:rFonts w:ascii="Times New Roman" w:hAnsi="Times New Roman"/>
          <w:sz w:val="24"/>
          <w:szCs w:val="24"/>
        </w:rPr>
        <w:t xml:space="preserve"> sutartims.</w:t>
      </w:r>
    </w:p>
    <w:p w14:paraId="3576B00F" w14:textId="7C8853B5" w:rsidR="00E44A10" w:rsidRPr="00C841B6" w:rsidRDefault="00E44A10"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 xml:space="preserve">Manome, kad </w:t>
      </w:r>
      <w:r w:rsidR="00640FBA" w:rsidRPr="00C841B6">
        <w:rPr>
          <w:rFonts w:ascii="Times New Roman" w:hAnsi="Times New Roman"/>
          <w:sz w:val="24"/>
          <w:szCs w:val="24"/>
        </w:rPr>
        <w:t xml:space="preserve">minimalus darbo užmokestis </w:t>
      </w:r>
      <w:r w:rsidRPr="00C841B6">
        <w:rPr>
          <w:rFonts w:ascii="Times New Roman" w:hAnsi="Times New Roman"/>
          <w:sz w:val="24"/>
          <w:szCs w:val="24"/>
        </w:rPr>
        <w:t>negali būti mažinama nei vienai darbuotojų grupei, nes tai iš esmės prieštarauja lygių galimybių bei teisingo apmokėjimo už darbą principams.</w:t>
      </w:r>
      <w:r w:rsidR="003E1638" w:rsidRPr="00C841B6">
        <w:rPr>
          <w:rFonts w:ascii="Times New Roman" w:hAnsi="Times New Roman"/>
          <w:sz w:val="24"/>
          <w:szCs w:val="24"/>
        </w:rPr>
        <w:t xml:space="preserve"> </w:t>
      </w:r>
    </w:p>
    <w:p w14:paraId="7760D538" w14:textId="77777777" w:rsidR="00E44A10" w:rsidRPr="00C841B6" w:rsidRDefault="00E44A10" w:rsidP="00C841B6">
      <w:pPr>
        <w:rPr>
          <w:lang w:eastAsia="en-US"/>
        </w:rPr>
      </w:pPr>
      <w:bookmarkStart w:id="1" w:name="_Hlk73951335"/>
      <w:bookmarkEnd w:id="0"/>
    </w:p>
    <w:p w14:paraId="07F7CF7B" w14:textId="77777777" w:rsidR="0076341F" w:rsidRPr="00C841B6" w:rsidRDefault="0076341F" w:rsidP="00C841B6">
      <w:pPr>
        <w:pStyle w:val="Sraopastraipa"/>
        <w:ind w:left="0" w:firstLine="731"/>
        <w:contextualSpacing w:val="0"/>
        <w:rPr>
          <w:rFonts w:ascii="Times New Roman" w:hAnsi="Times New Roman"/>
          <w:b/>
          <w:bCs/>
          <w:sz w:val="24"/>
          <w:szCs w:val="24"/>
          <w:u w:val="single"/>
        </w:rPr>
      </w:pPr>
      <w:bookmarkStart w:id="2" w:name="_Hlk73970985"/>
      <w:r w:rsidRPr="00C841B6">
        <w:rPr>
          <w:rFonts w:ascii="Times New Roman" w:hAnsi="Times New Roman"/>
          <w:b/>
          <w:bCs/>
          <w:sz w:val="24"/>
          <w:szCs w:val="24"/>
          <w:u w:val="single"/>
        </w:rPr>
        <w:t>Direktyva dėl privalomų darbo užmokesčio skaidrumo priemonių</w:t>
      </w:r>
    </w:p>
    <w:bookmarkEnd w:id="2"/>
    <w:p w14:paraId="1520A74B" w14:textId="48DF4F77" w:rsidR="0076341F" w:rsidRPr="00C841B6" w:rsidRDefault="0076341F" w:rsidP="00C841B6">
      <w:pPr>
        <w:pStyle w:val="TableTitle"/>
        <w:spacing w:before="0"/>
        <w:ind w:firstLine="731"/>
        <w:jc w:val="both"/>
        <w:rPr>
          <w:b w:val="0"/>
          <w:szCs w:val="24"/>
          <w:u w:val="none"/>
        </w:rPr>
      </w:pPr>
      <w:r w:rsidRPr="00C841B6">
        <w:rPr>
          <w:b w:val="0"/>
          <w:i/>
          <w:szCs w:val="24"/>
          <w:u w:val="none"/>
        </w:rPr>
        <w:t>Pažangos ataskaita</w:t>
      </w:r>
    </w:p>
    <w:p w14:paraId="0D655596" w14:textId="624D5168" w:rsidR="0076341F" w:rsidRPr="00C841B6" w:rsidRDefault="0076341F" w:rsidP="00C841B6">
      <w:pPr>
        <w:ind w:firstLine="731"/>
        <w:jc w:val="both"/>
        <w:rPr>
          <w:b/>
          <w:bCs/>
        </w:rPr>
      </w:pPr>
      <w:r w:rsidRPr="00C841B6">
        <w:rPr>
          <w:b/>
          <w:bCs/>
        </w:rPr>
        <w:t>Klausimo esmė</w:t>
      </w:r>
    </w:p>
    <w:p w14:paraId="603AE882" w14:textId="16CB3486" w:rsidR="00B3106A" w:rsidRPr="00C841B6" w:rsidRDefault="00DF3A80" w:rsidP="00C841B6">
      <w:pPr>
        <w:ind w:firstLine="731"/>
        <w:jc w:val="both"/>
      </w:pPr>
      <w:r w:rsidRPr="00C841B6">
        <w:t>Direktyva dėl privalomų darbo užmokesčio skaidrumo priemonių</w:t>
      </w:r>
      <w:r w:rsidRPr="00C841B6">
        <w:t xml:space="preserve"> </w:t>
      </w:r>
      <w:r w:rsidRPr="00C841B6">
        <w:t xml:space="preserve">(toliau – Direktyva) </w:t>
      </w:r>
      <w:r w:rsidR="00B3106A" w:rsidRPr="00C841B6">
        <w:t>siekiama spręsti ir šalinti šias problemas stiprinant vienodo darbo užmokesčio principo taikymą pasitelkiant darbo užmokesčio skaidrumą ir tobulinant vykdymo užtikrinimo mechanizmus.</w:t>
      </w:r>
    </w:p>
    <w:p w14:paraId="4EF6B32B" w14:textId="0B7E61FD" w:rsidR="00B3106A" w:rsidRPr="00C841B6" w:rsidRDefault="00B3106A" w:rsidP="00C841B6">
      <w:pPr>
        <w:ind w:firstLine="731"/>
        <w:jc w:val="both"/>
      </w:pPr>
      <w:r w:rsidRPr="00C841B6">
        <w:lastRenderedPageBreak/>
        <w:t xml:space="preserve">Šia </w:t>
      </w:r>
      <w:r w:rsidR="00DF3A80" w:rsidRPr="00C841B6">
        <w:t>D</w:t>
      </w:r>
      <w:r w:rsidRPr="00C841B6">
        <w:t>irektyva nustatomi minimalūs reikalavimai, nustatant darbo užmokesčio skaidrumo standartus ir taip suteikiant darbuotojams daugiau galimybių naudotis savo teise į vienodą darbo užmokestį, siekiama kovoti su vis dar neadekvačiu pagrindinės teisės į vienodą darbo užmokestį įgyvendinimu ir užtikrinti, kad šios teisės būtų paisoma visoje ES.</w:t>
      </w:r>
    </w:p>
    <w:p w14:paraId="694460B2" w14:textId="0EF6B353" w:rsidR="00B3106A" w:rsidRPr="00C841B6" w:rsidRDefault="00B3106A" w:rsidP="00C841B6">
      <w:pPr>
        <w:ind w:firstLine="731"/>
        <w:jc w:val="both"/>
      </w:pPr>
      <w:r w:rsidRPr="00C841B6">
        <w:t>Vyrų ir moterų darbo užmokesčio skirtumas ES tebėra apie 14 proc. Darbo užmokesčio skirtumas daro ilgalaikį poveikį moterų gyvenimo kokybei, didina jų skurdo riziką ir pavojų gauti mažesnę pensiją (šiuo metu vyrų ir moterų pensijų skirtumas ES yra 33 proc.).</w:t>
      </w:r>
    </w:p>
    <w:p w14:paraId="524C6CCF" w14:textId="35869867" w:rsidR="006E0E75" w:rsidRPr="00C841B6" w:rsidRDefault="006E0E75" w:rsidP="00C841B6">
      <w:pPr>
        <w:ind w:firstLine="731"/>
        <w:jc w:val="both"/>
      </w:pPr>
      <w:r w:rsidRPr="00C841B6">
        <w:t xml:space="preserve">ES Tarybos Socialinių klausimų darbo grupė aptarė pasiūlymą </w:t>
      </w:r>
      <w:r w:rsidR="009D69D4" w:rsidRPr="00C841B6">
        <w:t>penkiuose</w:t>
      </w:r>
      <w:r w:rsidRPr="00C841B6">
        <w:t xml:space="preserve"> posėdži</w:t>
      </w:r>
      <w:r w:rsidR="009D69D4" w:rsidRPr="00C841B6">
        <w:t>uose</w:t>
      </w:r>
      <w:r w:rsidRPr="00C841B6">
        <w:t>. 2021</w:t>
      </w:r>
      <w:r w:rsidR="00DF3A80" w:rsidRPr="00C841B6">
        <w:t> </w:t>
      </w:r>
      <w:r w:rsidRPr="00C841B6">
        <w:t>m. balandžio mėn. pirmininkaujanti valstybė narė pateikė kompromisinį tekstą, tačiau pasiekti bendro susitarimo valstybėms narėms nepavyko.</w:t>
      </w:r>
    </w:p>
    <w:p w14:paraId="0ECF60BD" w14:textId="75B9696F" w:rsidR="006E0E75" w:rsidRPr="00C841B6" w:rsidRDefault="009D69D4" w:rsidP="00C841B6">
      <w:pPr>
        <w:ind w:firstLine="731"/>
        <w:jc w:val="both"/>
      </w:pPr>
      <w:r w:rsidRPr="00C841B6">
        <w:t>Pirmininkaujanti Portugalija skyrė pakankamai laiko atitinkamų straipsnių aptarimui, suteikdama delegacijoms galimybę geriau suprasti pasiūlymo nuostatas. Prieš pradedant svarstymus dėl bendro požiūrio, numatoma atlikti tolesnį techninį darbą ir surengti diskusijas.</w:t>
      </w:r>
    </w:p>
    <w:p w14:paraId="03911D82" w14:textId="77777777" w:rsidR="0076341F" w:rsidRPr="00C841B6" w:rsidRDefault="0076341F" w:rsidP="00C841B6">
      <w:pPr>
        <w:ind w:firstLine="731"/>
        <w:jc w:val="both"/>
        <w:rPr>
          <w:b/>
          <w:bCs/>
        </w:rPr>
      </w:pPr>
      <w:r w:rsidRPr="00C841B6">
        <w:rPr>
          <w:b/>
          <w:bCs/>
        </w:rPr>
        <w:t>Lietuvos pozicija</w:t>
      </w:r>
    </w:p>
    <w:p w14:paraId="328F04BE" w14:textId="77777777" w:rsidR="006E0E75" w:rsidRPr="00C841B6" w:rsidRDefault="006E0E75" w:rsidP="00C841B6">
      <w:pPr>
        <w:ind w:firstLine="731"/>
        <w:jc w:val="both"/>
      </w:pPr>
      <w:r w:rsidRPr="00C841B6">
        <w:t xml:space="preserve">Išklausyti pirmininkaujančios šalies informaciją apie pasiektą pažangą.  </w:t>
      </w:r>
    </w:p>
    <w:p w14:paraId="50BA44DE" w14:textId="70895BA4" w:rsidR="00B3106A" w:rsidRPr="00C841B6" w:rsidRDefault="00B3106A" w:rsidP="00C841B6">
      <w:pPr>
        <w:ind w:firstLine="731"/>
        <w:jc w:val="both"/>
      </w:pPr>
      <w:r w:rsidRPr="00C841B6">
        <w:t xml:space="preserve">Lietuva pritaria </w:t>
      </w:r>
      <w:r w:rsidR="00DF3A80" w:rsidRPr="00C841B6">
        <w:t>D</w:t>
      </w:r>
      <w:r w:rsidRPr="00C841B6">
        <w:t>irektyvos keliamam tikslui ir manome, kad skaidrumas yra viena iš priemonių, siekiant užtikrinti vienodo darbo užmokesčio principą.</w:t>
      </w:r>
    </w:p>
    <w:p w14:paraId="4DAA9FE2" w14:textId="38863119" w:rsidR="0076341F" w:rsidRPr="00C841B6" w:rsidRDefault="00B3106A" w:rsidP="00C841B6">
      <w:pPr>
        <w:ind w:firstLine="731"/>
        <w:jc w:val="both"/>
      </w:pPr>
      <w:r w:rsidRPr="00C841B6">
        <w:t xml:space="preserve">Perkėlimas į Lietuvos teisę neturėtų sukelti papildomų </w:t>
      </w:r>
      <w:proofErr w:type="spellStart"/>
      <w:r w:rsidRPr="00C841B6">
        <w:t>kėblumų</w:t>
      </w:r>
      <w:proofErr w:type="spellEnd"/>
      <w:r w:rsidRPr="00C841B6">
        <w:t xml:space="preserve">, nes Lietuvos teisės aktuose jau yra įgyvendinta dauguma šios </w:t>
      </w:r>
      <w:r w:rsidR="00DF3A80" w:rsidRPr="00C841B6">
        <w:t>D</w:t>
      </w:r>
      <w:r w:rsidRPr="00C841B6">
        <w:t>irektyvos nuostatų, tačiau Lietuva kelia keletą klausimų dėl konkrečių direktyvos straipsnių praktinio taikymo.</w:t>
      </w:r>
      <w:r w:rsidR="006E0E75" w:rsidRPr="00C841B6">
        <w:t xml:space="preserve"> </w:t>
      </w:r>
    </w:p>
    <w:p w14:paraId="2BD80844" w14:textId="77777777" w:rsidR="00B3106A" w:rsidRPr="00C841B6" w:rsidRDefault="00B3106A" w:rsidP="00C841B6">
      <w:pPr>
        <w:rPr>
          <w:lang w:eastAsia="en-US"/>
        </w:rPr>
      </w:pPr>
      <w:bookmarkStart w:id="3" w:name="_Hlk73951901"/>
    </w:p>
    <w:bookmarkEnd w:id="1"/>
    <w:p w14:paraId="00DD7F82" w14:textId="77777777" w:rsidR="0076341F" w:rsidRPr="00C841B6" w:rsidRDefault="0076341F" w:rsidP="00C841B6">
      <w:pPr>
        <w:pStyle w:val="Sraopastraipa"/>
        <w:ind w:left="0" w:firstLine="731"/>
        <w:contextualSpacing w:val="0"/>
        <w:rPr>
          <w:rFonts w:ascii="Times New Roman" w:hAnsi="Times New Roman"/>
          <w:b/>
          <w:bCs/>
          <w:sz w:val="24"/>
          <w:szCs w:val="24"/>
          <w:u w:val="single"/>
        </w:rPr>
      </w:pPr>
      <w:r w:rsidRPr="00C841B6">
        <w:rPr>
          <w:rFonts w:ascii="Times New Roman" w:hAnsi="Times New Roman"/>
          <w:b/>
          <w:bCs/>
          <w:sz w:val="24"/>
          <w:szCs w:val="24"/>
          <w:u w:val="single"/>
        </w:rPr>
        <w:t>Direktyva dėl vienodo požiūrio (19 straipsnis)</w:t>
      </w:r>
    </w:p>
    <w:p w14:paraId="29CB445A" w14:textId="77777777" w:rsidR="0076341F" w:rsidRPr="00C841B6" w:rsidRDefault="0076341F" w:rsidP="00C841B6">
      <w:pPr>
        <w:ind w:firstLine="731"/>
        <w:rPr>
          <w:b/>
          <w:bCs/>
          <w:u w:val="single"/>
        </w:rPr>
      </w:pPr>
      <w:r w:rsidRPr="00C841B6">
        <w:rPr>
          <w:bCs/>
          <w:i/>
        </w:rPr>
        <w:t>Pažangos ataskaita</w:t>
      </w:r>
      <w:r w:rsidRPr="00C841B6">
        <w:rPr>
          <w:b/>
          <w:bCs/>
          <w:u w:val="single"/>
        </w:rPr>
        <w:t xml:space="preserve"> </w:t>
      </w:r>
    </w:p>
    <w:bookmarkEnd w:id="3"/>
    <w:p w14:paraId="55718D0F" w14:textId="77777777" w:rsidR="004F31D4" w:rsidRPr="00C841B6" w:rsidRDefault="004F31D4" w:rsidP="00C841B6">
      <w:pPr>
        <w:ind w:firstLine="731"/>
        <w:jc w:val="both"/>
        <w:rPr>
          <w:b/>
          <w:bCs/>
        </w:rPr>
      </w:pPr>
      <w:r w:rsidRPr="00C841B6">
        <w:rPr>
          <w:b/>
          <w:bCs/>
        </w:rPr>
        <w:t>Klausimo esmė</w:t>
      </w:r>
    </w:p>
    <w:p w14:paraId="003D4BC7" w14:textId="77777777" w:rsidR="004F31D4" w:rsidRPr="00C841B6" w:rsidRDefault="004F31D4" w:rsidP="00C841B6">
      <w:pPr>
        <w:ind w:firstLine="731"/>
        <w:jc w:val="both"/>
      </w:pPr>
      <w:r w:rsidRPr="00C841B6">
        <w:t>2008 m. liepos 2 d. Komisija pateikė pasiūlymą dėl Tarybos direktyvos, kuria įgyvendinamas vienodo požiūrio į asmenis, nepaisant jų religijos ar tikėjimo, negalios, amžiaus arba seksualinės orientacijos, principas (toliau – Direktyva). Pateiktas pasiūlymas dėl direktyvos papildytų ES teisę šiose srityse: socialinės apsaugos, sveikatos apsaugos, švietimo, vartotojų teisių ir aprūpinimo būstu.</w:t>
      </w:r>
    </w:p>
    <w:p w14:paraId="4A90B4CF" w14:textId="77777777" w:rsidR="004F31D4" w:rsidRPr="00C841B6" w:rsidRDefault="004F31D4" w:rsidP="00C841B6">
      <w:pPr>
        <w:ind w:firstLine="731"/>
        <w:jc w:val="both"/>
      </w:pPr>
      <w:r w:rsidRPr="00C841B6">
        <w:t>Direktyvos tikslas – išplėsti apsaugą nuo diskriminacijos dėl religijos ar tikėjimo, negalios, amžiaus arba seksualinės orientacijos apimant ne tik užimtumo, bet ir kitas sritis. Papildant esamus šios srities teisės aktus.</w:t>
      </w:r>
    </w:p>
    <w:p w14:paraId="2C7546CA" w14:textId="77777777" w:rsidR="004F31D4" w:rsidRPr="00C841B6" w:rsidRDefault="004F31D4" w:rsidP="00C841B6">
      <w:pPr>
        <w:ind w:firstLine="731"/>
        <w:jc w:val="both"/>
      </w:pPr>
      <w:r w:rsidRPr="00C841B6">
        <w:t>2021 m. gegužės mėn. Tarybai pirmininkaujanti valstybė parengė Direktyvos projekto atnaujinimą. Atnaujinimai susiję su kitų valstybių narių išreikštu susirūpinimų, kad Direktyvos projektas neatitinka subsidiarumo principo, Direktyvos sąvokų neaiškumo, tinkamų sąlygų sudarymo žmonėms su negalia įgyvendinimo.</w:t>
      </w:r>
    </w:p>
    <w:p w14:paraId="2A29703A" w14:textId="77777777" w:rsidR="004F31D4" w:rsidRPr="00C841B6" w:rsidRDefault="004F31D4" w:rsidP="00C841B6">
      <w:pPr>
        <w:ind w:firstLine="731"/>
        <w:jc w:val="both"/>
      </w:pPr>
      <w:r w:rsidRPr="00C841B6">
        <w:t>Taip pat Direktyvos projektas papildytas galimybe valstybėms narėms prašyti Komisijos taikyti išimtis dėl Direktyvos taikymo. Be to, Direktyvos projektas papildytas išimtimis dėl prieigos, kainų, taip pat skirtingo elgesio draudimo, bankų ir finansinių paslaugų srityje dėl sveikatos būklės ar amžiaus.</w:t>
      </w:r>
    </w:p>
    <w:p w14:paraId="12C3276E" w14:textId="77777777" w:rsidR="004F31D4" w:rsidRPr="00C841B6" w:rsidRDefault="004F31D4" w:rsidP="00C841B6">
      <w:pPr>
        <w:ind w:firstLine="731"/>
        <w:jc w:val="both"/>
      </w:pPr>
      <w:r w:rsidRPr="00C841B6">
        <w:t>Didžioji dauguma delegacijų iš esmės palankiai įvertino šį pasiūlymą, daugelis pritarė tam, kad juo siekiama papildyti esamą teisinę sistemą, taikant horizontalųjį požiūrį sprendžiant visų keturių diskriminacijos pagrindų klausimą, tačiau kai kurios delegacijos kelia klausimus, susijusius su subsidiarumu, direktyvos taikymo sritimi ir poveikiu sąnaudoms.</w:t>
      </w:r>
    </w:p>
    <w:p w14:paraId="63CC6FF0" w14:textId="77777777" w:rsidR="004F31D4" w:rsidRPr="00C841B6" w:rsidRDefault="004F31D4" w:rsidP="00C841B6">
      <w:pPr>
        <w:ind w:firstLine="731"/>
        <w:jc w:val="both"/>
        <w:rPr>
          <w:b/>
          <w:bCs/>
        </w:rPr>
      </w:pPr>
      <w:r w:rsidRPr="00C841B6">
        <w:rPr>
          <w:b/>
          <w:bCs/>
        </w:rPr>
        <w:t>Lietuvos pozicija</w:t>
      </w:r>
    </w:p>
    <w:p w14:paraId="34EF473E" w14:textId="77777777" w:rsidR="004F31D4" w:rsidRPr="00C841B6" w:rsidRDefault="004F31D4" w:rsidP="00C841B6">
      <w:pPr>
        <w:ind w:firstLine="731"/>
        <w:jc w:val="both"/>
      </w:pPr>
      <w:r w:rsidRPr="00C841B6">
        <w:t xml:space="preserve">Išklausyti pirmininkaujančios šalies informaciją apie pasiektą pažangą.  </w:t>
      </w:r>
    </w:p>
    <w:p w14:paraId="46DEA709" w14:textId="77777777" w:rsidR="004F31D4" w:rsidRPr="00C841B6" w:rsidRDefault="004F31D4" w:rsidP="00C841B6">
      <w:pPr>
        <w:ind w:firstLine="731"/>
        <w:jc w:val="both"/>
      </w:pPr>
      <w:r w:rsidRPr="00C841B6">
        <w:t>Lietuva pritaria Direktyvos pasiūlymui, kuriuo siekiama stiprinti ir plėtoti lygių galimybių politiką bei šiam Direktyvos projektui.</w:t>
      </w:r>
    </w:p>
    <w:p w14:paraId="2CBC0941" w14:textId="0F164F12" w:rsidR="004F31D4" w:rsidRPr="00C841B6" w:rsidRDefault="004F31D4" w:rsidP="00C841B6">
      <w:pPr>
        <w:ind w:firstLine="731"/>
        <w:jc w:val="center"/>
        <w:rPr>
          <w:b/>
          <w:bCs/>
        </w:rPr>
      </w:pPr>
    </w:p>
    <w:p w14:paraId="65E427D9" w14:textId="77777777" w:rsidR="00DF3A80" w:rsidRPr="00C841B6" w:rsidRDefault="00DF3A80" w:rsidP="00C841B6">
      <w:pPr>
        <w:ind w:firstLine="731"/>
        <w:jc w:val="center"/>
        <w:rPr>
          <w:b/>
          <w:bCs/>
        </w:rPr>
      </w:pPr>
    </w:p>
    <w:p w14:paraId="01059147" w14:textId="66BAF0FD" w:rsidR="0076341F" w:rsidRPr="00C841B6" w:rsidRDefault="0076341F" w:rsidP="00C841B6">
      <w:pPr>
        <w:ind w:firstLine="731"/>
        <w:jc w:val="center"/>
      </w:pPr>
      <w:r w:rsidRPr="00C841B6">
        <w:rPr>
          <w:b/>
          <w:bCs/>
          <w:u w:val="single"/>
        </w:rPr>
        <w:lastRenderedPageBreak/>
        <w:t>Su teisėkūros procedūra nesusijusi veikla</w:t>
      </w:r>
    </w:p>
    <w:p w14:paraId="01830145" w14:textId="77777777" w:rsidR="0076341F" w:rsidRPr="00C841B6" w:rsidRDefault="0076341F" w:rsidP="00C841B6">
      <w:pPr>
        <w:ind w:firstLine="731"/>
        <w:jc w:val="center"/>
      </w:pPr>
    </w:p>
    <w:p w14:paraId="46D550D8" w14:textId="4DA301A5" w:rsidR="0076341F" w:rsidRPr="00C841B6" w:rsidRDefault="0076341F" w:rsidP="00C841B6">
      <w:pPr>
        <w:pStyle w:val="Sraopastraipa"/>
        <w:ind w:left="0" w:firstLine="731"/>
        <w:contextualSpacing w:val="0"/>
        <w:jc w:val="both"/>
        <w:rPr>
          <w:rFonts w:ascii="Times New Roman" w:hAnsi="Times New Roman"/>
          <w:b/>
          <w:bCs/>
          <w:sz w:val="24"/>
          <w:szCs w:val="24"/>
          <w:u w:val="single"/>
        </w:rPr>
      </w:pPr>
      <w:bookmarkStart w:id="4" w:name="_Hlk73952190"/>
      <w:r w:rsidRPr="00C841B6">
        <w:rPr>
          <w:rFonts w:ascii="Times New Roman" w:hAnsi="Times New Roman"/>
          <w:b/>
          <w:bCs/>
          <w:sz w:val="24"/>
          <w:szCs w:val="24"/>
          <w:u w:val="single"/>
        </w:rPr>
        <w:t>Tolesnė veikla, susijusi su Porto socialinių reikalų aukščiausiojo lygio susitikimu. Tolesni EPSCO tarybos veiksmai</w:t>
      </w:r>
    </w:p>
    <w:p w14:paraId="48990148" w14:textId="77777777" w:rsidR="0076341F" w:rsidRPr="00C841B6" w:rsidRDefault="0076341F" w:rsidP="00C841B6">
      <w:pPr>
        <w:pStyle w:val="Sraopastraipa"/>
        <w:ind w:left="0" w:firstLine="731"/>
        <w:contextualSpacing w:val="0"/>
        <w:jc w:val="both"/>
        <w:rPr>
          <w:rFonts w:ascii="Times New Roman" w:hAnsi="Times New Roman"/>
          <w:sz w:val="24"/>
          <w:szCs w:val="24"/>
        </w:rPr>
      </w:pPr>
      <w:r w:rsidRPr="00C841B6">
        <w:rPr>
          <w:rFonts w:ascii="Times New Roman" w:hAnsi="Times New Roman"/>
          <w:i/>
          <w:sz w:val="24"/>
          <w:szCs w:val="24"/>
        </w:rPr>
        <w:t>Politiniai debatai</w:t>
      </w:r>
      <w:r w:rsidRPr="00C841B6">
        <w:rPr>
          <w:rFonts w:ascii="Times New Roman" w:hAnsi="Times New Roman"/>
          <w:sz w:val="24"/>
          <w:szCs w:val="24"/>
        </w:rPr>
        <w:t xml:space="preserve"> </w:t>
      </w:r>
    </w:p>
    <w:p w14:paraId="4023261B" w14:textId="77777777" w:rsidR="0076341F" w:rsidRPr="00C841B6" w:rsidRDefault="0076341F" w:rsidP="00C841B6">
      <w:pPr>
        <w:widowControl w:val="0"/>
        <w:ind w:firstLine="731"/>
        <w:jc w:val="both"/>
        <w:rPr>
          <w:b/>
        </w:rPr>
      </w:pPr>
      <w:r w:rsidRPr="00C841B6">
        <w:rPr>
          <w:b/>
        </w:rPr>
        <w:t>Klausimo esmė</w:t>
      </w:r>
    </w:p>
    <w:p w14:paraId="1F79A27E" w14:textId="27D1C50E" w:rsidR="0076341F" w:rsidRPr="00C841B6" w:rsidRDefault="0076341F" w:rsidP="00C841B6">
      <w:pPr>
        <w:pStyle w:val="Sraopastraipa"/>
        <w:tabs>
          <w:tab w:val="left" w:pos="300"/>
          <w:tab w:val="left" w:pos="993"/>
        </w:tabs>
        <w:ind w:left="0"/>
        <w:contextualSpacing w:val="0"/>
        <w:jc w:val="both"/>
        <w:rPr>
          <w:rFonts w:ascii="Times New Roman" w:hAnsi="Times New Roman"/>
          <w:sz w:val="24"/>
          <w:szCs w:val="24"/>
          <w:u w:val="single"/>
        </w:rPr>
      </w:pPr>
      <w:r w:rsidRPr="00C841B6">
        <w:rPr>
          <w:rFonts w:ascii="Times New Roman" w:hAnsi="Times New Roman"/>
          <w:sz w:val="24"/>
          <w:szCs w:val="24"/>
          <w:u w:val="single"/>
        </w:rPr>
        <w:t>Tarybos posėdyje 2021 m. birželio 14 d. ministrai kviečiami diskutuoti šiais klausimais:</w:t>
      </w:r>
    </w:p>
    <w:p w14:paraId="375127AC" w14:textId="254B7A25" w:rsidR="00BA6A6D" w:rsidRPr="00C841B6" w:rsidRDefault="00BA6A6D" w:rsidP="00C841B6">
      <w:pPr>
        <w:pStyle w:val="Sraopastraipa"/>
        <w:numPr>
          <w:ilvl w:val="0"/>
          <w:numId w:val="48"/>
        </w:numPr>
        <w:tabs>
          <w:tab w:val="left" w:pos="300"/>
          <w:tab w:val="left" w:pos="993"/>
        </w:tabs>
        <w:ind w:left="0" w:firstLine="709"/>
        <w:contextualSpacing w:val="0"/>
        <w:jc w:val="both"/>
        <w:rPr>
          <w:rFonts w:ascii="Times New Roman" w:hAnsi="Times New Roman"/>
          <w:i/>
          <w:iCs/>
          <w:sz w:val="24"/>
          <w:szCs w:val="24"/>
        </w:rPr>
      </w:pPr>
      <w:r w:rsidRPr="00C841B6">
        <w:rPr>
          <w:rFonts w:ascii="Times New Roman" w:hAnsi="Times New Roman"/>
          <w:i/>
          <w:iCs/>
          <w:sz w:val="24"/>
          <w:szCs w:val="24"/>
        </w:rPr>
        <w:t>Kokias politikos ir koordinavimo strategijas nacionaliniu lygmeniu numatote, kad būtų toliau gilinamas Europos socialinių teisių ramsčio įgyvendinimas pagal Porto deklaraciją ir Europos socialinių teisių ramsčio veiksmų planą? Kaip manote, kad būtina įtraukti socialinius partnerius ir pilietinę visuomenę?</w:t>
      </w:r>
    </w:p>
    <w:p w14:paraId="3F6BBF2F" w14:textId="2F1CA4BD" w:rsidR="00BA6A6D" w:rsidRPr="00C841B6" w:rsidRDefault="00BA6A6D" w:rsidP="00C841B6">
      <w:pPr>
        <w:pStyle w:val="Sraopastraipa"/>
        <w:numPr>
          <w:ilvl w:val="0"/>
          <w:numId w:val="48"/>
        </w:numPr>
        <w:tabs>
          <w:tab w:val="left" w:pos="300"/>
          <w:tab w:val="left" w:pos="993"/>
        </w:tabs>
        <w:ind w:left="0" w:firstLine="709"/>
        <w:contextualSpacing w:val="0"/>
        <w:jc w:val="both"/>
        <w:rPr>
          <w:rFonts w:ascii="Times New Roman" w:hAnsi="Times New Roman"/>
          <w:i/>
          <w:iCs/>
          <w:sz w:val="24"/>
          <w:szCs w:val="24"/>
        </w:rPr>
      </w:pPr>
      <w:r w:rsidRPr="00C841B6">
        <w:rPr>
          <w:rFonts w:ascii="Times New Roman" w:hAnsi="Times New Roman"/>
          <w:i/>
          <w:iCs/>
          <w:sz w:val="24"/>
          <w:szCs w:val="24"/>
        </w:rPr>
        <w:t>Kaip vertinate tolesnius veiksmus nustatant nacionalinius tikslus?</w:t>
      </w:r>
    </w:p>
    <w:p w14:paraId="35816667" w14:textId="14E2D807" w:rsidR="00BA6A6D" w:rsidRPr="00C841B6" w:rsidRDefault="00BA6A6D" w:rsidP="00C841B6">
      <w:pPr>
        <w:pStyle w:val="Sraopastraipa"/>
        <w:numPr>
          <w:ilvl w:val="0"/>
          <w:numId w:val="48"/>
        </w:numPr>
        <w:tabs>
          <w:tab w:val="left" w:pos="300"/>
          <w:tab w:val="left" w:pos="993"/>
        </w:tabs>
        <w:ind w:left="0" w:firstLine="709"/>
        <w:contextualSpacing w:val="0"/>
        <w:jc w:val="both"/>
        <w:rPr>
          <w:rFonts w:ascii="Times New Roman" w:hAnsi="Times New Roman"/>
          <w:i/>
          <w:iCs/>
          <w:sz w:val="24"/>
          <w:szCs w:val="24"/>
        </w:rPr>
      </w:pPr>
      <w:r w:rsidRPr="00C841B6">
        <w:rPr>
          <w:rFonts w:ascii="Times New Roman" w:hAnsi="Times New Roman"/>
          <w:i/>
          <w:iCs/>
          <w:sz w:val="24"/>
          <w:szCs w:val="24"/>
        </w:rPr>
        <w:t>Kokie, jūsų nuomone, turėtų būti pagrindiniai būsimo Europos semestro ciklo bruožai, kad būtų stiprinama užimtumo, įgūdžių ir socialinė politika ir tinkamai stebima Europos socialinių teisių ramsčio įgyvendinimo pažanga? Kaip būtų galima sustiprinti EPSCO ir jos patariamųjų organų vaidmenį?</w:t>
      </w:r>
    </w:p>
    <w:p w14:paraId="185B7698" w14:textId="77777777" w:rsidR="0076341F" w:rsidRPr="00C841B6" w:rsidRDefault="0076341F" w:rsidP="00C841B6">
      <w:pPr>
        <w:ind w:firstLine="731"/>
        <w:jc w:val="both"/>
        <w:rPr>
          <w:b/>
        </w:rPr>
      </w:pPr>
      <w:r w:rsidRPr="00C841B6">
        <w:rPr>
          <w:b/>
        </w:rPr>
        <w:t>Lietuvos pozicija</w:t>
      </w:r>
    </w:p>
    <w:p w14:paraId="07E16F40" w14:textId="77777777" w:rsidR="0076341F" w:rsidRPr="00C841B6" w:rsidRDefault="0076341F" w:rsidP="00C841B6">
      <w:pPr>
        <w:ind w:firstLine="731"/>
        <w:jc w:val="both"/>
        <w:rPr>
          <w:bCs/>
          <w:u w:val="single"/>
        </w:rPr>
      </w:pPr>
      <w:r w:rsidRPr="00C841B6">
        <w:rPr>
          <w:bCs/>
          <w:u w:val="single"/>
        </w:rPr>
        <w:t>Planuojama pasisakyti pagal preliminarias tezes:</w:t>
      </w:r>
    </w:p>
    <w:p w14:paraId="7BDD22F6" w14:textId="77777777" w:rsidR="002A1CFA" w:rsidRPr="00C841B6" w:rsidRDefault="002A1CFA"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 xml:space="preserve">Ramsčio principai padeda spręsti esminius iššūkius, tokius kaip skurdas ir socialinė atskirtis, demografijos tendencijos, pokyčiai darbo rinkoje, kylantys dėl sparčios technologijų kaitos ir </w:t>
      </w:r>
      <w:proofErr w:type="spellStart"/>
      <w:r w:rsidRPr="00C841B6">
        <w:rPr>
          <w:rFonts w:ascii="Times New Roman" w:hAnsi="Times New Roman"/>
          <w:sz w:val="24"/>
          <w:szCs w:val="24"/>
        </w:rPr>
        <w:t>skaitmenizacijos</w:t>
      </w:r>
      <w:proofErr w:type="spellEnd"/>
      <w:r w:rsidRPr="00C841B6">
        <w:rPr>
          <w:rFonts w:ascii="Times New Roman" w:hAnsi="Times New Roman"/>
          <w:sz w:val="24"/>
          <w:szCs w:val="24"/>
        </w:rPr>
        <w:t xml:space="preserve">. </w:t>
      </w:r>
    </w:p>
    <w:p w14:paraId="6D93244F" w14:textId="77777777" w:rsidR="002A1CFA" w:rsidRPr="00C841B6" w:rsidRDefault="002A1CFA"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Pasidžiaugsime, kad naujajame Lietuvos Vyriausybės programos priemonių plane numatyti ambicingi tikslai atliepia veiksmų plano tikslus.</w:t>
      </w:r>
    </w:p>
    <w:p w14:paraId="40E4EF19" w14:textId="7CD9A684" w:rsidR="002A1CFA" w:rsidRPr="00C841B6" w:rsidRDefault="002A1CFA"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 xml:space="preserve">Įvertindami savo nacionalines galimybes, tris pagrindinius ramsčio veiksmų plano rodiklius iki liepos mėnesio planuojame įtraukti į pagrindinį Lietuvos strateginį dokumentą skirtą 2021–2030 metams. </w:t>
      </w:r>
    </w:p>
    <w:p w14:paraId="29B56A6D" w14:textId="77777777" w:rsidR="002A1CFA" w:rsidRPr="00C841B6" w:rsidRDefault="002A1CFA"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 xml:space="preserve">Manome, kad ES fondų lėšomis finansuojami nacionaliniai Ekonomikos gaivinimo ir atsparumo didinimo planai prisidės prie sėkmingo Ramsčio įgyvendinimo. </w:t>
      </w:r>
    </w:p>
    <w:p w14:paraId="4D2910FB" w14:textId="3AB0D47B" w:rsidR="0076341F" w:rsidRPr="00C841B6" w:rsidRDefault="002A1CFA"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 xml:space="preserve">Sėkmingas ramsčio įgyvendinimas priklausys nuo visų lygių veiksmų, nepaisant Komisijos iniciatyvos, valstybės narės taip pat turi imtis priemonių, kad pasiektų reikšmingų rezultatų. Lietuvoje atnaujinta aukšto politinio lygmens darbo grupė, kurios tikslas – stebėti kaip įgyvendinamos su ramsčio veiksmų plane numatytais tikslais susijusios iniciatyvos nacionaliniu lygmeniu. </w:t>
      </w:r>
    </w:p>
    <w:bookmarkEnd w:id="4"/>
    <w:p w14:paraId="3ACC8AFE" w14:textId="53FCF45C" w:rsidR="002A1CFA" w:rsidRPr="00C841B6" w:rsidRDefault="002A1CFA" w:rsidP="00C841B6">
      <w:pPr>
        <w:pStyle w:val="Sraopastraipa"/>
        <w:tabs>
          <w:tab w:val="left" w:pos="300"/>
          <w:tab w:val="left" w:pos="993"/>
        </w:tabs>
        <w:ind w:left="0"/>
        <w:contextualSpacing w:val="0"/>
        <w:jc w:val="both"/>
        <w:rPr>
          <w:rFonts w:ascii="Times New Roman" w:hAnsi="Times New Roman"/>
          <w:sz w:val="24"/>
          <w:szCs w:val="24"/>
        </w:rPr>
      </w:pPr>
    </w:p>
    <w:p w14:paraId="7C25164A" w14:textId="34D44761" w:rsidR="0076341F" w:rsidRPr="00C841B6" w:rsidRDefault="0076341F" w:rsidP="00C841B6">
      <w:pPr>
        <w:pStyle w:val="Sraopastraipa"/>
        <w:ind w:left="0" w:firstLine="731"/>
        <w:contextualSpacing w:val="0"/>
        <w:rPr>
          <w:rFonts w:ascii="Times New Roman" w:hAnsi="Times New Roman"/>
          <w:b/>
          <w:bCs/>
          <w:sz w:val="24"/>
          <w:szCs w:val="24"/>
          <w:u w:val="single"/>
        </w:rPr>
      </w:pPr>
      <w:r w:rsidRPr="00C841B6">
        <w:rPr>
          <w:rFonts w:ascii="Times New Roman" w:hAnsi="Times New Roman"/>
          <w:b/>
          <w:bCs/>
          <w:sz w:val="24"/>
          <w:szCs w:val="24"/>
          <w:u w:val="single"/>
        </w:rPr>
        <w:t>Europos semestras</w:t>
      </w:r>
    </w:p>
    <w:p w14:paraId="2DA7B353" w14:textId="7BD7B396" w:rsidR="0076341F" w:rsidRPr="00C841B6" w:rsidRDefault="0076341F" w:rsidP="00C841B6">
      <w:pPr>
        <w:pStyle w:val="Sraopastraipa"/>
        <w:numPr>
          <w:ilvl w:val="0"/>
          <w:numId w:val="38"/>
        </w:numPr>
        <w:tabs>
          <w:tab w:val="left" w:pos="851"/>
          <w:tab w:val="left" w:pos="993"/>
        </w:tabs>
        <w:ind w:left="0" w:firstLine="731"/>
        <w:contextualSpacing w:val="0"/>
        <w:jc w:val="both"/>
        <w:rPr>
          <w:rFonts w:ascii="Times New Roman" w:hAnsi="Times New Roman"/>
          <w:i/>
          <w:iCs/>
          <w:sz w:val="24"/>
          <w:szCs w:val="24"/>
        </w:rPr>
      </w:pPr>
      <w:r w:rsidRPr="00C841B6">
        <w:rPr>
          <w:rFonts w:ascii="Times New Roman" w:hAnsi="Times New Roman"/>
          <w:i/>
          <w:iCs/>
          <w:sz w:val="24"/>
          <w:szCs w:val="24"/>
        </w:rPr>
        <w:t>2020 m. ir atitinkamų 2019 m. konkrečioms šalims skirtų rekomendacijų įgyvendinimo vertinimas. Užimtumo komiteto (</w:t>
      </w:r>
      <w:r w:rsidR="00DF3A80" w:rsidRPr="00C841B6">
        <w:rPr>
          <w:rFonts w:ascii="Times New Roman" w:hAnsi="Times New Roman"/>
          <w:i/>
          <w:iCs/>
          <w:sz w:val="24"/>
          <w:szCs w:val="24"/>
        </w:rPr>
        <w:t xml:space="preserve">toliau – </w:t>
      </w:r>
      <w:r w:rsidRPr="00C841B6">
        <w:rPr>
          <w:rFonts w:ascii="Times New Roman" w:hAnsi="Times New Roman"/>
          <w:i/>
          <w:iCs/>
          <w:sz w:val="24"/>
          <w:szCs w:val="24"/>
        </w:rPr>
        <w:t>EMCO) ir Socialinės apsaugos komiteto (</w:t>
      </w:r>
      <w:r w:rsidR="00DF3A80" w:rsidRPr="00C841B6">
        <w:rPr>
          <w:rFonts w:ascii="Times New Roman" w:hAnsi="Times New Roman"/>
          <w:i/>
          <w:iCs/>
          <w:sz w:val="24"/>
          <w:szCs w:val="24"/>
        </w:rPr>
        <w:t>toliau –</w:t>
      </w:r>
      <w:r w:rsidR="00DF3A80" w:rsidRPr="00C841B6">
        <w:rPr>
          <w:rFonts w:ascii="Times New Roman" w:hAnsi="Times New Roman"/>
          <w:i/>
          <w:iCs/>
          <w:sz w:val="24"/>
          <w:szCs w:val="24"/>
        </w:rPr>
        <w:t xml:space="preserve"> </w:t>
      </w:r>
      <w:r w:rsidRPr="00C841B6">
        <w:rPr>
          <w:rFonts w:ascii="Times New Roman" w:hAnsi="Times New Roman"/>
          <w:i/>
          <w:iCs/>
          <w:sz w:val="24"/>
          <w:szCs w:val="24"/>
        </w:rPr>
        <w:t>SAK) nuomonė</w:t>
      </w:r>
    </w:p>
    <w:p w14:paraId="159738A5" w14:textId="48B7A15C" w:rsidR="0076341F" w:rsidRPr="00C841B6" w:rsidRDefault="0076341F" w:rsidP="00C841B6">
      <w:pPr>
        <w:pStyle w:val="Sraopastraipa"/>
        <w:tabs>
          <w:tab w:val="left" w:pos="851"/>
          <w:tab w:val="left" w:pos="993"/>
        </w:tabs>
        <w:ind w:left="0" w:firstLine="731"/>
        <w:contextualSpacing w:val="0"/>
        <w:jc w:val="both"/>
        <w:rPr>
          <w:rFonts w:ascii="Times New Roman" w:hAnsi="Times New Roman"/>
          <w:i/>
          <w:iCs/>
          <w:sz w:val="24"/>
          <w:szCs w:val="24"/>
        </w:rPr>
      </w:pPr>
      <w:r w:rsidRPr="00C841B6">
        <w:rPr>
          <w:rFonts w:ascii="Times New Roman" w:hAnsi="Times New Roman"/>
          <w:i/>
          <w:iCs/>
          <w:sz w:val="24"/>
          <w:szCs w:val="24"/>
        </w:rPr>
        <w:t>Patvirtinimas</w:t>
      </w:r>
    </w:p>
    <w:p w14:paraId="21FA0E57" w14:textId="324CCE6B" w:rsidR="0076341F" w:rsidRPr="00C841B6" w:rsidRDefault="0076341F" w:rsidP="00C841B6">
      <w:pPr>
        <w:ind w:firstLine="731"/>
        <w:jc w:val="both"/>
        <w:rPr>
          <w:b/>
          <w:bCs/>
        </w:rPr>
      </w:pPr>
      <w:r w:rsidRPr="00C841B6">
        <w:rPr>
          <w:b/>
          <w:bCs/>
        </w:rPr>
        <w:t>Klausimo esmė</w:t>
      </w:r>
    </w:p>
    <w:p w14:paraId="0B647647" w14:textId="39187F48" w:rsidR="00136014" w:rsidRPr="00C841B6" w:rsidRDefault="00136014" w:rsidP="00C841B6">
      <w:pPr>
        <w:ind w:firstLine="731"/>
        <w:jc w:val="both"/>
      </w:pPr>
      <w:r w:rsidRPr="00C841B6">
        <w:t>2020 m. pradžioje prasidėjus COVID-19 pandemijai, reikėjo laikinai pakoreguoti Europos semestrą. Dėl tebesitęsiančios krizės prireikė imtis ypatingų priemonių, todėl buvo sukurta Atsigavimo ir atsparumo priemonė (</w:t>
      </w:r>
      <w:proofErr w:type="spellStart"/>
      <w:r w:rsidR="00DF3A80" w:rsidRPr="00C841B6">
        <w:t>en</w:t>
      </w:r>
      <w:proofErr w:type="spellEnd"/>
      <w:r w:rsidR="00DF3A80" w:rsidRPr="00C841B6">
        <w:t xml:space="preserve">. </w:t>
      </w:r>
      <w:proofErr w:type="spellStart"/>
      <w:r w:rsidRPr="00C841B6">
        <w:rPr>
          <w:rStyle w:val="Emfaz"/>
        </w:rPr>
        <w:t>Recovery</w:t>
      </w:r>
      <w:proofErr w:type="spellEnd"/>
      <w:r w:rsidRPr="00C841B6">
        <w:rPr>
          <w:rStyle w:val="Emfaz"/>
        </w:rPr>
        <w:t xml:space="preserve"> </w:t>
      </w:r>
      <w:proofErr w:type="spellStart"/>
      <w:r w:rsidRPr="00C841B6">
        <w:rPr>
          <w:rStyle w:val="Emfaz"/>
        </w:rPr>
        <w:t>and</w:t>
      </w:r>
      <w:proofErr w:type="spellEnd"/>
      <w:r w:rsidRPr="00C841B6">
        <w:rPr>
          <w:rStyle w:val="Emfaz"/>
        </w:rPr>
        <w:t xml:space="preserve"> </w:t>
      </w:r>
      <w:proofErr w:type="spellStart"/>
      <w:r w:rsidRPr="00C841B6">
        <w:rPr>
          <w:rStyle w:val="Emfaz"/>
        </w:rPr>
        <w:t>Resilience</w:t>
      </w:r>
      <w:proofErr w:type="spellEnd"/>
      <w:r w:rsidRPr="00C841B6">
        <w:rPr>
          <w:rStyle w:val="acopre"/>
        </w:rPr>
        <w:t xml:space="preserve"> </w:t>
      </w:r>
      <w:proofErr w:type="spellStart"/>
      <w:r w:rsidRPr="00C841B6">
        <w:rPr>
          <w:rStyle w:val="acopre"/>
        </w:rPr>
        <w:t>Facility</w:t>
      </w:r>
      <w:proofErr w:type="spellEnd"/>
      <w:r w:rsidRPr="00C841B6">
        <w:rPr>
          <w:rStyle w:val="acopre"/>
        </w:rPr>
        <w:t>, toliau – RRF</w:t>
      </w:r>
      <w:r w:rsidRPr="00C841B6">
        <w:t>), kuria siekiama sušvelninti ekonominį ir socialinį krizės poveikį ir paremti įtraukų ir tvarų ekonomikos atsigavimą, taip pat teisingą ekologišką ir skaitmeninį perėjimą.</w:t>
      </w:r>
    </w:p>
    <w:p w14:paraId="0E86403F" w14:textId="0A8F4B6C" w:rsidR="00136014" w:rsidRPr="00C841B6" w:rsidRDefault="00136014" w:rsidP="00C841B6">
      <w:pPr>
        <w:ind w:firstLine="731"/>
        <w:jc w:val="both"/>
      </w:pPr>
      <w:r w:rsidRPr="00C841B6">
        <w:t xml:space="preserve">EMCO ir SAK akcentuoja, kad Europos semestras tebėra veiksminga koordinavimo priemonė siekiant skatinti tvarų ir integracinį ekonomikos augimą, konkurencingumą, užimtumą ir tinkamą socialinę apsaugą bei socialinę įtrauktį, ypač dabartinės krizės metu. Komitetų nariai laikosi nuomonės, </w:t>
      </w:r>
      <w:r w:rsidR="002579EA" w:rsidRPr="00C841B6">
        <w:t>l</w:t>
      </w:r>
      <w:r w:rsidRPr="00C841B6">
        <w:t xml:space="preserve">abai svarbu užtikrinti tinkamą užimtumo ir socialinės politikos raidos ir politinio atsako stebėseną. Semestro procesas yra orientuotas į ateitį ir kad reikia ir toliau sutelkti dėmesį į </w:t>
      </w:r>
      <w:r w:rsidRPr="00C841B6">
        <w:lastRenderedPageBreak/>
        <w:t>ilgalaikius struktūrinius uždavinius. Nacionalinės reformų darbotvarkės (toliau – NRD) turėtų išlikti tinkama struktūrinių reformų ir pažangos įgyvendinant rekomendacijas, o RRF įgyvendinimo vertinimas turėtų būti visiškai integruotas į semestro procesą. Atsižvelgiant į tai, turėtų būti geriau atskleistas ryšys tarp NRP ir RRF.</w:t>
      </w:r>
    </w:p>
    <w:p w14:paraId="5D149F3E" w14:textId="28BBD8EA" w:rsidR="002579EA" w:rsidRPr="00C841B6" w:rsidRDefault="009F135E" w:rsidP="00C841B6">
      <w:pPr>
        <w:pStyle w:val="Sraopastraipa"/>
        <w:numPr>
          <w:ilvl w:val="0"/>
          <w:numId w:val="38"/>
        </w:numPr>
        <w:tabs>
          <w:tab w:val="left" w:pos="851"/>
          <w:tab w:val="left" w:pos="993"/>
          <w:tab w:val="left" w:pos="1842"/>
        </w:tabs>
        <w:ind w:left="0" w:firstLine="731"/>
        <w:contextualSpacing w:val="0"/>
        <w:jc w:val="both"/>
        <w:rPr>
          <w:rFonts w:ascii="Times New Roman" w:hAnsi="Times New Roman"/>
          <w:i/>
          <w:iCs/>
          <w:sz w:val="24"/>
          <w:szCs w:val="24"/>
        </w:rPr>
      </w:pPr>
      <w:r w:rsidRPr="00C841B6">
        <w:rPr>
          <w:rFonts w:ascii="Times New Roman" w:hAnsi="Times New Roman"/>
          <w:i/>
          <w:iCs/>
          <w:sz w:val="24"/>
          <w:szCs w:val="24"/>
        </w:rPr>
        <w:t>EMCO ir SAK nuomonė dėl Komisijos pasiūlymo dėl peržiūrėtos socialinių rodiklių suvestinės</w:t>
      </w:r>
    </w:p>
    <w:p w14:paraId="5C04A23F" w14:textId="497D4A92" w:rsidR="002579EA" w:rsidRPr="00C841B6" w:rsidRDefault="002579EA" w:rsidP="00C841B6">
      <w:pPr>
        <w:pStyle w:val="Sraopastraipa"/>
        <w:tabs>
          <w:tab w:val="left" w:pos="851"/>
          <w:tab w:val="left" w:pos="993"/>
          <w:tab w:val="left" w:pos="1842"/>
        </w:tabs>
        <w:ind w:left="0"/>
        <w:contextualSpacing w:val="0"/>
        <w:jc w:val="both"/>
        <w:rPr>
          <w:rFonts w:ascii="Times New Roman" w:hAnsi="Times New Roman"/>
          <w:i/>
          <w:iCs/>
          <w:sz w:val="24"/>
          <w:szCs w:val="24"/>
        </w:rPr>
      </w:pPr>
      <w:r w:rsidRPr="00C841B6">
        <w:rPr>
          <w:rFonts w:ascii="Times New Roman" w:hAnsi="Times New Roman"/>
          <w:i/>
          <w:iCs/>
          <w:sz w:val="24"/>
          <w:szCs w:val="24"/>
        </w:rPr>
        <w:t>(</w:t>
      </w:r>
      <w:r w:rsidRPr="00C841B6">
        <w:rPr>
          <w:rFonts w:ascii="Times New Roman" w:hAnsi="Times New Roman"/>
          <w:i/>
          <w:iCs/>
          <w:sz w:val="24"/>
          <w:szCs w:val="24"/>
          <w:u w:val="single"/>
        </w:rPr>
        <w:t>galimas</w:t>
      </w:r>
      <w:r w:rsidRPr="00C841B6">
        <w:rPr>
          <w:rFonts w:ascii="Times New Roman" w:hAnsi="Times New Roman"/>
          <w:i/>
          <w:iCs/>
          <w:sz w:val="24"/>
          <w:szCs w:val="24"/>
        </w:rPr>
        <w:t>) patvirtinimas</w:t>
      </w:r>
    </w:p>
    <w:p w14:paraId="6A4EF118" w14:textId="797EA90C" w:rsidR="00136014" w:rsidRPr="00C841B6" w:rsidRDefault="009F135E" w:rsidP="00C841B6">
      <w:pPr>
        <w:ind w:firstLine="731"/>
        <w:jc w:val="both"/>
      </w:pPr>
      <w:r w:rsidRPr="00C841B6">
        <w:t>2021 m. kovo 4 d. Europos Komisija paskelbė komunikatą dėl Europos socialinių teisių ramsčio veiksmų plano, kuriame nurodė konkrečius veiksmus, kaip bendromis valstybių narių ir ES pastangomis toliau įgyvendinti ramsčio principus. Į veiksmų planą taip pat įtrauktas pasiūlymas peržiūrėti socialinių rezultatų suvestinę.</w:t>
      </w:r>
    </w:p>
    <w:p w14:paraId="7D8E385C" w14:textId="3D65E78E" w:rsidR="009F135E" w:rsidRPr="00C841B6" w:rsidRDefault="009F135E" w:rsidP="00C841B6">
      <w:pPr>
        <w:ind w:firstLine="731"/>
        <w:jc w:val="both"/>
      </w:pPr>
      <w:r w:rsidRPr="00C841B6">
        <w:t xml:space="preserve">EMCO ir SAK savo atitinkamuose 2021 m. kovo 11 ir 12 d. posėdžiuose įgaliojo savo atitinkamas rodiklių grupes išnagrinėti pasiūlymą peržiūrėti esamą socialinių rodiklių suvestinę. Komitetai atkreipia dėmesį į tai, svarbu turėti fiksuotą rodiklių rinkinį dėl glaustumo ir taupumo. </w:t>
      </w:r>
    </w:p>
    <w:p w14:paraId="293F09A4" w14:textId="4136656B" w:rsidR="009F135E" w:rsidRPr="00C841B6" w:rsidRDefault="009F135E" w:rsidP="00C841B6">
      <w:pPr>
        <w:ind w:firstLine="731"/>
        <w:jc w:val="both"/>
      </w:pPr>
      <w:r w:rsidRPr="00C841B6">
        <w:t>Artimiausiu metu komitetai grįš prie šio klausimo, visų pirma tam, kad toliau aptartų, ar tikslinga Socialinių rodiklių suvestinėje turėti fiksuotą antrinių rodiklių rinkinį. Komitetai mano, kad būtina plačiai aptarti Socialinių rodiklių suvestinės vaidmenį, palyginti su kitomis esamomis stebėsenos priemonėmis, patikslinti bendros užimtumo ataskaitos pagrindinių rodiklių vertinimo metodiką ir išnagrinėti pasiūlymus dėl tinkamų rodiklių, kuriais būtų galima užpildyti likusias spragas, susijusias su ramsčio principais, kurie šiuo metu neaptarti arba nepakankamai aptarti.</w:t>
      </w:r>
    </w:p>
    <w:p w14:paraId="2F80EF42" w14:textId="77777777" w:rsidR="005A5078" w:rsidRPr="00C841B6" w:rsidRDefault="0076341F" w:rsidP="00C841B6">
      <w:pPr>
        <w:ind w:firstLine="731"/>
        <w:jc w:val="both"/>
        <w:rPr>
          <w:b/>
          <w:bCs/>
        </w:rPr>
      </w:pPr>
      <w:r w:rsidRPr="00C841B6">
        <w:rPr>
          <w:b/>
          <w:bCs/>
        </w:rPr>
        <w:t>Lietuvos pozicija</w:t>
      </w:r>
    </w:p>
    <w:p w14:paraId="04153E01" w14:textId="66C502B6" w:rsidR="005A5078" w:rsidRPr="00C841B6" w:rsidRDefault="005A5078" w:rsidP="00C841B6">
      <w:pPr>
        <w:pStyle w:val="Sraopastraipa"/>
        <w:numPr>
          <w:ilvl w:val="0"/>
          <w:numId w:val="49"/>
        </w:numPr>
        <w:ind w:left="0"/>
        <w:contextualSpacing w:val="0"/>
        <w:jc w:val="both"/>
        <w:rPr>
          <w:rFonts w:ascii="Times New Roman" w:hAnsi="Times New Roman"/>
          <w:sz w:val="24"/>
          <w:szCs w:val="24"/>
        </w:rPr>
      </w:pPr>
      <w:r w:rsidRPr="00C841B6">
        <w:rPr>
          <w:rFonts w:ascii="Times New Roman" w:hAnsi="Times New Roman"/>
          <w:sz w:val="24"/>
          <w:szCs w:val="24"/>
        </w:rPr>
        <w:t xml:space="preserve">Pritarti komitetų nuomonėms. </w:t>
      </w:r>
      <w:r w:rsidR="004F31D4" w:rsidRPr="00C841B6">
        <w:rPr>
          <w:rFonts w:ascii="Times New Roman" w:hAnsi="Times New Roman"/>
          <w:sz w:val="24"/>
          <w:szCs w:val="24"/>
        </w:rPr>
        <w:t>Į Lietuvos teiktas pastabas buvo atsižvelgta.</w:t>
      </w:r>
    </w:p>
    <w:p w14:paraId="66C81D0C" w14:textId="77777777" w:rsidR="004F31D4" w:rsidRPr="00C841B6" w:rsidRDefault="004F31D4" w:rsidP="00C841B6">
      <w:pPr>
        <w:pStyle w:val="Sraopastraipa"/>
        <w:numPr>
          <w:ilvl w:val="0"/>
          <w:numId w:val="49"/>
        </w:numPr>
        <w:ind w:left="0"/>
        <w:contextualSpacing w:val="0"/>
        <w:jc w:val="both"/>
        <w:rPr>
          <w:rFonts w:ascii="Times New Roman" w:hAnsi="Times New Roman"/>
          <w:sz w:val="24"/>
          <w:szCs w:val="24"/>
        </w:rPr>
      </w:pPr>
      <w:r w:rsidRPr="00C841B6">
        <w:rPr>
          <w:rFonts w:ascii="Times New Roman" w:hAnsi="Times New Roman"/>
          <w:sz w:val="24"/>
          <w:szCs w:val="24"/>
        </w:rPr>
        <w:t>Pritarti komitetų nuomonėms. Į Lietuvos teiktas pastabas buvo atsižvelgta.</w:t>
      </w:r>
    </w:p>
    <w:p w14:paraId="1EC2F06E" w14:textId="3DF8684E" w:rsidR="0076341F" w:rsidRPr="00C841B6" w:rsidRDefault="0076341F" w:rsidP="00C841B6">
      <w:pPr>
        <w:ind w:firstLine="731"/>
        <w:jc w:val="both"/>
        <w:rPr>
          <w:u w:val="single"/>
        </w:rPr>
      </w:pPr>
    </w:p>
    <w:p w14:paraId="0D8B1581" w14:textId="4E86BD4E" w:rsidR="0076341F" w:rsidRPr="00C841B6" w:rsidRDefault="0076341F" w:rsidP="00C841B6">
      <w:pPr>
        <w:pStyle w:val="Sraopastraipa"/>
        <w:ind w:left="0" w:firstLine="731"/>
        <w:contextualSpacing w:val="0"/>
        <w:jc w:val="both"/>
        <w:rPr>
          <w:rFonts w:ascii="Times New Roman" w:hAnsi="Times New Roman"/>
          <w:b/>
          <w:bCs/>
          <w:sz w:val="24"/>
          <w:szCs w:val="24"/>
          <w:u w:val="single"/>
        </w:rPr>
      </w:pPr>
      <w:r w:rsidRPr="00C841B6">
        <w:rPr>
          <w:rFonts w:ascii="Times New Roman" w:hAnsi="Times New Roman"/>
          <w:b/>
          <w:bCs/>
          <w:sz w:val="24"/>
          <w:szCs w:val="24"/>
          <w:u w:val="single"/>
        </w:rPr>
        <w:t xml:space="preserve">Pagrindinės išvados dėl </w:t>
      </w:r>
      <w:r w:rsidR="00DF3A80" w:rsidRPr="00C841B6">
        <w:rPr>
          <w:rFonts w:ascii="Times New Roman" w:hAnsi="Times New Roman"/>
          <w:b/>
          <w:bCs/>
          <w:sz w:val="24"/>
          <w:szCs w:val="24"/>
          <w:u w:val="single"/>
        </w:rPr>
        <w:t>SAK</w:t>
      </w:r>
      <w:r w:rsidRPr="00C841B6">
        <w:rPr>
          <w:rFonts w:ascii="Times New Roman" w:hAnsi="Times New Roman"/>
          <w:b/>
          <w:bCs/>
          <w:sz w:val="24"/>
          <w:szCs w:val="24"/>
          <w:u w:val="single"/>
        </w:rPr>
        <w:t xml:space="preserve"> ir Europos Komisijos 2021 m. Ilgalaikės priežiūros ataskaitos</w:t>
      </w:r>
    </w:p>
    <w:p w14:paraId="35C5E242" w14:textId="2BC49C27" w:rsidR="0076341F" w:rsidRPr="00C841B6" w:rsidRDefault="0076341F" w:rsidP="00C841B6">
      <w:pPr>
        <w:ind w:firstLine="731"/>
        <w:jc w:val="both"/>
        <w:rPr>
          <w:i/>
        </w:rPr>
      </w:pPr>
      <w:r w:rsidRPr="00C841B6">
        <w:rPr>
          <w:i/>
          <w:iCs/>
        </w:rPr>
        <w:t>Patvirtinimas</w:t>
      </w:r>
    </w:p>
    <w:p w14:paraId="31F10DDB" w14:textId="65857FC6" w:rsidR="0076341F" w:rsidRPr="00C841B6" w:rsidRDefault="0076341F" w:rsidP="00C841B6">
      <w:pPr>
        <w:ind w:firstLine="731"/>
        <w:jc w:val="both"/>
        <w:rPr>
          <w:b/>
          <w:bCs/>
        </w:rPr>
      </w:pPr>
      <w:r w:rsidRPr="00C841B6">
        <w:rPr>
          <w:b/>
          <w:bCs/>
        </w:rPr>
        <w:t>Klausimo esmė</w:t>
      </w:r>
    </w:p>
    <w:p w14:paraId="47758517" w14:textId="53ECA699" w:rsidR="004F31D4" w:rsidRPr="00C841B6" w:rsidRDefault="004F31D4" w:rsidP="00C841B6">
      <w:pPr>
        <w:ind w:firstLine="731"/>
        <w:jc w:val="both"/>
      </w:pPr>
      <w:r w:rsidRPr="00C841B6">
        <w:t xml:space="preserve">2021 m. birželio 14 d. tarybos posėdyje bus tvirtinamos </w:t>
      </w:r>
      <w:r w:rsidR="00DF3A80" w:rsidRPr="00C841B6">
        <w:t>SAK</w:t>
      </w:r>
      <w:r w:rsidRPr="00C841B6">
        <w:t xml:space="preserve"> 2021 m. gegužės 18 d. priimto pranešimo pagrindinės išvados.</w:t>
      </w:r>
    </w:p>
    <w:p w14:paraId="735FA89C" w14:textId="69EFA0B3" w:rsidR="004F31D4" w:rsidRPr="00C841B6" w:rsidRDefault="00DF3A80" w:rsidP="00C841B6">
      <w:pPr>
        <w:ind w:firstLine="731"/>
        <w:jc w:val="both"/>
      </w:pPr>
      <w:r w:rsidRPr="00C841B6">
        <w:t>SAK</w:t>
      </w:r>
      <w:r w:rsidR="004F31D4" w:rsidRPr="00C841B6">
        <w:t xml:space="preserve"> ir Europos Komisijos kartu parengtoje 2021 m. ataskaitoje dėl ilgalaikės priežiūros analizuojami bendri iššūkiai, su kuriais susiduria valstybės narės ilgalaikės priežiūros srityje. Pripažįstant ilgalaikės priežiūros sistemų įvairovę ir jų glaudų ryšį su socialinės apsaugos, užimtumo ir sveikatos politika, taip pat nuolatinius duomenų trūkumus.</w:t>
      </w:r>
    </w:p>
    <w:p w14:paraId="6B523BD7" w14:textId="77777777" w:rsidR="004F31D4" w:rsidRPr="00C841B6" w:rsidRDefault="004F31D4" w:rsidP="00C841B6">
      <w:pPr>
        <w:ind w:firstLine="731"/>
        <w:jc w:val="both"/>
      </w:pPr>
      <w:r w:rsidRPr="00C841B6">
        <w:t>Ataskaitoje akcentuojami šie pagrindiniai aspektai:</w:t>
      </w:r>
    </w:p>
    <w:p w14:paraId="4CCE97CC" w14:textId="2C6A13AE" w:rsidR="004F31D4" w:rsidRPr="00C841B6" w:rsidRDefault="004F31D4" w:rsidP="00C841B6">
      <w:pPr>
        <w:ind w:firstLine="731"/>
        <w:jc w:val="both"/>
      </w:pPr>
      <w:r w:rsidRPr="00C841B6">
        <w:t xml:space="preserve">- </w:t>
      </w:r>
      <w:r w:rsidR="00DF3A80" w:rsidRPr="00C841B6">
        <w:t>;</w:t>
      </w:r>
      <w:proofErr w:type="spellStart"/>
      <w:r w:rsidRPr="00C841B6">
        <w:t>okybiškos</w:t>
      </w:r>
      <w:proofErr w:type="spellEnd"/>
      <w:r w:rsidRPr="00C841B6">
        <w:t xml:space="preserve"> ilgalaikės priežiūros poreikis didės, o jos teikimo stiprinimas gali prisidėti prie lyčių lygybės ir socialinio teisingumo</w:t>
      </w:r>
      <w:r w:rsidR="00DF3A80" w:rsidRPr="00C841B6">
        <w:t>;</w:t>
      </w:r>
    </w:p>
    <w:p w14:paraId="2CA24E25" w14:textId="3643A24A" w:rsidR="004F31D4" w:rsidRPr="00C841B6" w:rsidRDefault="004F31D4" w:rsidP="00C841B6">
      <w:pPr>
        <w:ind w:firstLine="731"/>
        <w:jc w:val="both"/>
      </w:pPr>
      <w:r w:rsidRPr="00C841B6">
        <w:t xml:space="preserve">- </w:t>
      </w:r>
      <w:r w:rsidR="00DF3A80" w:rsidRPr="00C841B6">
        <w:t>p</w:t>
      </w:r>
      <w:r w:rsidRPr="00C841B6">
        <w:t xml:space="preserve">rieinamumas, </w:t>
      </w:r>
      <w:proofErr w:type="spellStart"/>
      <w:r w:rsidRPr="00C841B6">
        <w:t>įperkamumas</w:t>
      </w:r>
      <w:proofErr w:type="spellEnd"/>
      <w:r w:rsidRPr="00C841B6">
        <w:t xml:space="preserve"> ir kokybė yra pagrindiniai su ilgalaike priežiūra susiję iššūkiai</w:t>
      </w:r>
      <w:r w:rsidR="00DF3A80" w:rsidRPr="00C841B6">
        <w:t>;</w:t>
      </w:r>
    </w:p>
    <w:p w14:paraId="699C9D88" w14:textId="31D46749" w:rsidR="004F31D4" w:rsidRPr="00C841B6" w:rsidRDefault="004F31D4" w:rsidP="00C841B6">
      <w:pPr>
        <w:ind w:firstLine="731"/>
        <w:jc w:val="both"/>
      </w:pPr>
      <w:r w:rsidRPr="00C841B6">
        <w:t xml:space="preserve">- </w:t>
      </w:r>
      <w:r w:rsidR="00DF3A80" w:rsidRPr="00C841B6">
        <w:t>n</w:t>
      </w:r>
      <w:r w:rsidRPr="00C841B6">
        <w:t>orint patenkinti didėjančią aukštos kokybės paslaugų paklausą, svarbiausia - tinkama darbo jėga, tačiau dabartinis darbo jėgos trūkumas gali dar labiau sustiprėti</w:t>
      </w:r>
      <w:r w:rsidR="00DF3A80" w:rsidRPr="00C841B6">
        <w:t>;</w:t>
      </w:r>
    </w:p>
    <w:p w14:paraId="38545E2C" w14:textId="4115586B" w:rsidR="004F31D4" w:rsidRPr="00C841B6" w:rsidRDefault="004F31D4" w:rsidP="00C841B6">
      <w:pPr>
        <w:ind w:firstLine="731"/>
        <w:jc w:val="both"/>
      </w:pPr>
      <w:r w:rsidRPr="00C841B6">
        <w:t xml:space="preserve">- </w:t>
      </w:r>
      <w:r w:rsidR="00DF3A80" w:rsidRPr="00C841B6">
        <w:t>n</w:t>
      </w:r>
      <w:r w:rsidRPr="00C841B6">
        <w:t>eformali priežiūra yra labai svarbi teikiant ilgalaikę priežiūrą, tačiau ji dažnai susijusi su išlaidomis</w:t>
      </w:r>
      <w:r w:rsidR="00DF3A80" w:rsidRPr="00C841B6">
        <w:t>;</w:t>
      </w:r>
    </w:p>
    <w:p w14:paraId="17AD89D1" w14:textId="6AE3B922" w:rsidR="004F31D4" w:rsidRPr="00C841B6" w:rsidRDefault="004F31D4" w:rsidP="00C841B6">
      <w:pPr>
        <w:ind w:firstLine="731"/>
        <w:jc w:val="both"/>
      </w:pPr>
      <w:r w:rsidRPr="00C841B6">
        <w:t xml:space="preserve">- </w:t>
      </w:r>
      <w:r w:rsidR="00DF3A80" w:rsidRPr="00C841B6">
        <w:t>r</w:t>
      </w:r>
      <w:r w:rsidRPr="00C841B6">
        <w:t xml:space="preserve">eikia toliau vykdyti ilgalaikės priežiūros sistemų reformas ir su jomis susijusias investicijas, kurios turėtų būti vykdomos remiantis COVID-19 pandemijos metu įgyta patirtimi. </w:t>
      </w:r>
    </w:p>
    <w:p w14:paraId="6E352EFC" w14:textId="567B8E89" w:rsidR="004F31D4" w:rsidRPr="00C841B6" w:rsidRDefault="004F31D4" w:rsidP="00C841B6">
      <w:pPr>
        <w:ind w:firstLine="731"/>
        <w:jc w:val="both"/>
      </w:pPr>
      <w:r w:rsidRPr="00C841B6">
        <w:t xml:space="preserve">Atsižvelgdamas į šiuos pastebėjimus, </w:t>
      </w:r>
      <w:r w:rsidR="00DF3A80" w:rsidRPr="00C841B6">
        <w:t>SAK</w:t>
      </w:r>
      <w:r w:rsidRPr="00C841B6">
        <w:t xml:space="preserve"> mano, kad ES ir valstybių narių lygmeniu gali būti toliau dirbama sprendžiant ilgalaikės priežiūros problemas. Valstybės narės turi vykdyti tolesnes reformas, kad pašalintų ilgalaikės priežiūros sistemų struktūrinius trūkumus ir padarytų jas atsparesnes būsimiems išorės sukrėtimams. Tokios reformos turėtų būti vykdomos atsižvelgiant į konkrečias nacionalines ir regionines aplinkybes, tačiau jomis turėtų būti siekiama bendrų tikslų - </w:t>
      </w:r>
      <w:r w:rsidRPr="00C841B6">
        <w:lastRenderedPageBreak/>
        <w:t xml:space="preserve">užtikrinti kokybišką, visiems prieinamą ir įperkamą ilgalaikę priežiūrą, teikiamą finansiškai tvariu būdu. </w:t>
      </w:r>
    </w:p>
    <w:p w14:paraId="4D83AC37" w14:textId="4D185977" w:rsidR="004F31D4" w:rsidRPr="00C841B6" w:rsidRDefault="00DF3A80" w:rsidP="00C841B6">
      <w:pPr>
        <w:ind w:firstLine="731"/>
        <w:jc w:val="both"/>
      </w:pPr>
      <w:r w:rsidRPr="00C841B6">
        <w:t>SAK</w:t>
      </w:r>
      <w:r w:rsidR="004F31D4" w:rsidRPr="00C841B6">
        <w:t xml:space="preserve"> taip pat ragina toliau svarstyti, kaip formuoti ilgalaikės priežiūros politiką ir sistemas.</w:t>
      </w:r>
    </w:p>
    <w:p w14:paraId="07AD64A0" w14:textId="77777777" w:rsidR="0076341F" w:rsidRPr="00C841B6" w:rsidRDefault="0076341F" w:rsidP="00C841B6">
      <w:pPr>
        <w:ind w:firstLine="731"/>
        <w:jc w:val="both"/>
        <w:rPr>
          <w:b/>
          <w:bCs/>
        </w:rPr>
      </w:pPr>
      <w:r w:rsidRPr="00C841B6">
        <w:rPr>
          <w:b/>
          <w:bCs/>
        </w:rPr>
        <w:t>Lietuvos pozicija</w:t>
      </w:r>
    </w:p>
    <w:p w14:paraId="3DFD9DE5" w14:textId="2AF1DDA7" w:rsidR="0076341F" w:rsidRPr="00C841B6" w:rsidRDefault="004F31D4" w:rsidP="00C841B6">
      <w:pPr>
        <w:ind w:firstLine="731"/>
        <w:rPr>
          <w:iCs/>
        </w:rPr>
      </w:pPr>
      <w:r w:rsidRPr="00C841B6">
        <w:rPr>
          <w:iCs/>
        </w:rPr>
        <w:t xml:space="preserve">Lietuva pritaria pagrindinėms išvadoms dėl </w:t>
      </w:r>
      <w:r w:rsidR="00DF3A80" w:rsidRPr="00C841B6">
        <w:rPr>
          <w:iCs/>
        </w:rPr>
        <w:t>SAK</w:t>
      </w:r>
      <w:r w:rsidRPr="00C841B6">
        <w:rPr>
          <w:iCs/>
        </w:rPr>
        <w:t xml:space="preserve"> ir Europos Komisijos 2021 m. Ilgalaikės priežiūros ataskaitos.</w:t>
      </w:r>
    </w:p>
    <w:p w14:paraId="72F6AB54" w14:textId="77777777" w:rsidR="004F31D4" w:rsidRPr="00C841B6" w:rsidRDefault="004F31D4" w:rsidP="00C841B6">
      <w:pPr>
        <w:ind w:firstLine="731"/>
        <w:rPr>
          <w:iCs/>
        </w:rPr>
      </w:pPr>
    </w:p>
    <w:p w14:paraId="2AF98146" w14:textId="50DE97D2" w:rsidR="0076341F" w:rsidRPr="00C841B6" w:rsidRDefault="0076341F" w:rsidP="00C841B6">
      <w:pPr>
        <w:pStyle w:val="Sraopastraipa"/>
        <w:ind w:left="0" w:firstLine="731"/>
        <w:contextualSpacing w:val="0"/>
        <w:jc w:val="both"/>
        <w:rPr>
          <w:rFonts w:ascii="Times New Roman" w:hAnsi="Times New Roman"/>
          <w:b/>
          <w:bCs/>
          <w:sz w:val="24"/>
          <w:szCs w:val="24"/>
          <w:u w:val="single"/>
        </w:rPr>
      </w:pPr>
      <w:r w:rsidRPr="00C841B6">
        <w:rPr>
          <w:rFonts w:ascii="Times New Roman" w:hAnsi="Times New Roman"/>
          <w:b/>
          <w:bCs/>
          <w:sz w:val="24"/>
          <w:szCs w:val="24"/>
          <w:u w:val="single"/>
        </w:rPr>
        <w:t xml:space="preserve">Pagrindinės išvados dėl </w:t>
      </w:r>
      <w:r w:rsidR="00DF3A80" w:rsidRPr="00C841B6">
        <w:rPr>
          <w:rFonts w:ascii="Times New Roman" w:hAnsi="Times New Roman"/>
          <w:b/>
          <w:bCs/>
          <w:sz w:val="24"/>
          <w:szCs w:val="24"/>
          <w:u w:val="single"/>
        </w:rPr>
        <w:t>SAK</w:t>
      </w:r>
      <w:r w:rsidRPr="00C841B6">
        <w:rPr>
          <w:rFonts w:ascii="Times New Roman" w:hAnsi="Times New Roman"/>
          <w:b/>
          <w:bCs/>
          <w:sz w:val="24"/>
          <w:szCs w:val="24"/>
          <w:u w:val="single"/>
        </w:rPr>
        <w:t xml:space="preserve"> ir Europos Komisijos 2021 m. Pensijų adekvatumo ataskaitos</w:t>
      </w:r>
    </w:p>
    <w:p w14:paraId="3B24FE23" w14:textId="40E13638" w:rsidR="0076341F" w:rsidRPr="00C841B6" w:rsidRDefault="0076341F" w:rsidP="00C841B6">
      <w:pPr>
        <w:ind w:firstLine="731"/>
        <w:rPr>
          <w:i/>
        </w:rPr>
      </w:pPr>
      <w:r w:rsidRPr="00C841B6">
        <w:rPr>
          <w:i/>
          <w:iCs/>
        </w:rPr>
        <w:t>Patvirtinimas</w:t>
      </w:r>
    </w:p>
    <w:p w14:paraId="04F6D234" w14:textId="4E1FC0C4" w:rsidR="0076341F" w:rsidRPr="00C841B6" w:rsidRDefault="0076341F" w:rsidP="00C841B6">
      <w:pPr>
        <w:ind w:firstLine="731"/>
        <w:jc w:val="both"/>
        <w:rPr>
          <w:b/>
          <w:bCs/>
        </w:rPr>
      </w:pPr>
      <w:r w:rsidRPr="00C841B6">
        <w:rPr>
          <w:b/>
          <w:bCs/>
        </w:rPr>
        <w:t>Klausimo esmė</w:t>
      </w:r>
    </w:p>
    <w:p w14:paraId="358DA587" w14:textId="7517BC67" w:rsidR="00893AB5" w:rsidRPr="00C841B6" w:rsidRDefault="00893AB5" w:rsidP="00C841B6">
      <w:pPr>
        <w:ind w:firstLine="731"/>
        <w:jc w:val="both"/>
      </w:pPr>
      <w:r w:rsidRPr="00C841B6">
        <w:t xml:space="preserve">2021 m. birželio 14 d. EPSCO tarybos posėdyje bus tvirtinamos </w:t>
      </w:r>
      <w:r w:rsidR="00DF3A80" w:rsidRPr="00C841B6">
        <w:t xml:space="preserve">SAK ir Europos </w:t>
      </w:r>
      <w:proofErr w:type="spellStart"/>
      <w:r w:rsidR="00DF3A80" w:rsidRPr="00C841B6">
        <w:t>Komisjos</w:t>
      </w:r>
      <w:proofErr w:type="spellEnd"/>
      <w:r w:rsidRPr="00C841B6">
        <w:t xml:space="preserve"> 2021 m. gegužės 18</w:t>
      </w:r>
      <w:r w:rsidR="00DF3A80" w:rsidRPr="00C841B6">
        <w:t> </w:t>
      </w:r>
      <w:r w:rsidRPr="00C841B6">
        <w:t>d. priimto pranešimo pagrindinės išvados.</w:t>
      </w:r>
    </w:p>
    <w:p w14:paraId="5B4B7169" w14:textId="37FF50D2" w:rsidR="00893AB5" w:rsidRPr="00C841B6" w:rsidRDefault="008E5CC0" w:rsidP="00C841B6">
      <w:pPr>
        <w:ind w:firstLine="731"/>
        <w:jc w:val="both"/>
      </w:pPr>
      <w:r w:rsidRPr="00C841B6">
        <w:t xml:space="preserve">2021 m. pensijų adekvatumo ataskaita, kurią kartu parengė </w:t>
      </w:r>
      <w:r w:rsidR="00DF3A80" w:rsidRPr="00C841B6">
        <w:t>SAK</w:t>
      </w:r>
      <w:r w:rsidRPr="00C841B6">
        <w:t xml:space="preserve"> ir Europos Komisija, remiamos nacionalinės pastangos užtikrinti adekvačias pensijas ir minimalias pajamas, analizuojant dabartinių ir būsimų pensijų adekvatumą, t. y. kaip jos padeda išlaikyti vyrų ir moterų pajamas išėjimo į pensiją laikotarpiu ir užkirsti kelią skurdui senatvėje. Ateinančiais dešimtmečiais Europos pensijų sistemoms bus daromas spaudimas dėl ilgėjančios gyvenimo trukmės ir mažėjančio darbingo amžiaus gyventojų skaičiaus. Nors galima tikėtis, kad Covid-19 krizė turės įtakos senatvės pajamoms, šiuo metu dar anksti daryti kokias nors išvadas, ir apie tai bus kalbama kitame šios ataskaitos leidime. Ataskaitoje pabrėžiama, kad:</w:t>
      </w:r>
    </w:p>
    <w:p w14:paraId="26535706" w14:textId="7A5FFF60" w:rsidR="008E5CC0" w:rsidRPr="00C841B6" w:rsidRDefault="008E5CC0" w:rsidP="00C841B6">
      <w:pPr>
        <w:ind w:firstLine="731"/>
        <w:jc w:val="both"/>
      </w:pPr>
      <w:r w:rsidRPr="00C841B6">
        <w:t xml:space="preserve">- po dešimtmečio, kai padėtis pagerėjo, nebuvo pasiekta tolesnės pažangos mažinant vyresnio amžiaus žmonių skurdo ar socialinės atskirties riziką ES; </w:t>
      </w:r>
    </w:p>
    <w:p w14:paraId="663E59AB" w14:textId="39F26377" w:rsidR="008E5CC0" w:rsidRPr="00C841B6" w:rsidRDefault="008E5CC0" w:rsidP="00C841B6">
      <w:pPr>
        <w:ind w:firstLine="731"/>
        <w:jc w:val="both"/>
      </w:pPr>
      <w:r w:rsidRPr="00C841B6">
        <w:t>- tinkamo gyvenimo lygio išlaikymas išėjus į pensiją tebėra iššūkis, ypač moterims;</w:t>
      </w:r>
    </w:p>
    <w:p w14:paraId="0102E2D2" w14:textId="512302E5" w:rsidR="008E5CC0" w:rsidRPr="00C841B6" w:rsidRDefault="008E5CC0" w:rsidP="00C841B6">
      <w:pPr>
        <w:ind w:firstLine="731"/>
        <w:jc w:val="both"/>
      </w:pPr>
      <w:r w:rsidRPr="00C841B6">
        <w:t>- išlieka vyresnio amžiaus žmonių pajamų nelygybė, nors pensijų ir mokesčių politika gali padėti ją sumažinti;</w:t>
      </w:r>
    </w:p>
    <w:p w14:paraId="66C442C4" w14:textId="05A61FCC" w:rsidR="008E5CC0" w:rsidRPr="00C841B6" w:rsidRDefault="008E5CC0" w:rsidP="00C841B6">
      <w:pPr>
        <w:ind w:firstLine="731"/>
        <w:jc w:val="both"/>
      </w:pPr>
      <w:r w:rsidRPr="00C841B6">
        <w:t>- norint išlaikyti adekvačias pensijas, ateityje karjeros trukmė turės būti ilgesnė;</w:t>
      </w:r>
    </w:p>
    <w:p w14:paraId="3F7AA31A" w14:textId="2A3C5A66" w:rsidR="008E5CC0" w:rsidRPr="00C841B6" w:rsidRDefault="008E5CC0" w:rsidP="00C841B6">
      <w:pPr>
        <w:ind w:firstLine="731"/>
        <w:jc w:val="both"/>
      </w:pPr>
      <w:r w:rsidRPr="00C841B6">
        <w:t xml:space="preserve"> - pensijų sistemos vystosi kintant ekonomikai ir darbo rinkai, todėl norint išlaikyti jų adekvatumą gali tekti persvarstyti finansavimo šaltinius.</w:t>
      </w:r>
    </w:p>
    <w:p w14:paraId="0CD61BA4" w14:textId="18E6E969" w:rsidR="008E5CC0" w:rsidRPr="00C841B6" w:rsidRDefault="008E5CC0" w:rsidP="00C841B6">
      <w:pPr>
        <w:ind w:firstLine="731"/>
        <w:jc w:val="both"/>
      </w:pPr>
      <w:r w:rsidRPr="00C841B6">
        <w:t xml:space="preserve">Atsižvelgdamas į šias pastabas, SAK mano, kad ES turėtų ir toliau remti nacionalines pastangas užtikrinti tinkamas pensijas, be kita ko, skatinant lyčių lygybę pensijų srityje ir pensijų kreditus už su priežiūra susijusias karjeros pertraukas. </w:t>
      </w:r>
    </w:p>
    <w:p w14:paraId="0CEF2292" w14:textId="15E86610" w:rsidR="008E5CC0" w:rsidRPr="00C841B6" w:rsidRDefault="00DF3A80" w:rsidP="00C841B6">
      <w:pPr>
        <w:ind w:firstLine="731"/>
        <w:jc w:val="both"/>
      </w:pPr>
      <w:r w:rsidRPr="00C841B6">
        <w:t>SAK</w:t>
      </w:r>
      <w:r w:rsidR="008E5CC0" w:rsidRPr="00C841B6">
        <w:t xml:space="preserve"> ragina plačiai ir atvirai diskutuoti apie tai, kaip pensijų sistemos kartu su platesnio masto socialine, užimtumo ir mokesčių politika gali padėti užtikrinti pakankamas senatvės pajamas atsižvelgiant į gyventojų senėjimą ir besikeičiančią darbo rinką. </w:t>
      </w:r>
    </w:p>
    <w:p w14:paraId="696AD8F7" w14:textId="4D0DF329" w:rsidR="008E5CC0" w:rsidRPr="00C841B6" w:rsidRDefault="008E5CC0" w:rsidP="00C841B6">
      <w:pPr>
        <w:ind w:firstLine="731"/>
        <w:jc w:val="both"/>
      </w:pPr>
      <w:r w:rsidRPr="00C841B6">
        <w:t>Pensijų adekvatumą ir nelygybę reikia nuolat stebėti ir analizuoti, ypač atsižvelgiant į Covid-19 krizę ir numatomą jos poveikį darbo rinkoms, socialinei apsaugai ir socialinei sanglaudai. Todėl Socialinės apsaugos komitetas ir Komisija ketina parengti penktąją Pensijų adekvatumo ataskaitą, kuri bus priimta 2024 m.</w:t>
      </w:r>
    </w:p>
    <w:p w14:paraId="5122EC64" w14:textId="77777777" w:rsidR="008E5CC0" w:rsidRPr="00C841B6" w:rsidRDefault="008E5CC0" w:rsidP="00C841B6">
      <w:pPr>
        <w:ind w:firstLine="731"/>
        <w:jc w:val="both"/>
        <w:rPr>
          <w:b/>
          <w:bCs/>
        </w:rPr>
      </w:pPr>
      <w:bookmarkStart w:id="5" w:name="_Hlk73967509"/>
      <w:r w:rsidRPr="00C841B6">
        <w:rPr>
          <w:b/>
          <w:bCs/>
        </w:rPr>
        <w:t>Lietuvos pozicija</w:t>
      </w:r>
    </w:p>
    <w:p w14:paraId="098D5C76" w14:textId="74A9C326" w:rsidR="0076341F" w:rsidRPr="00C841B6" w:rsidRDefault="008E5CC0" w:rsidP="00C841B6">
      <w:pPr>
        <w:ind w:firstLine="731"/>
        <w:jc w:val="both"/>
        <w:rPr>
          <w:iCs/>
        </w:rPr>
      </w:pPr>
      <w:r w:rsidRPr="00C841B6">
        <w:rPr>
          <w:iCs/>
        </w:rPr>
        <w:t xml:space="preserve">Lietuva pritaria pagrindinėms išvadoms dėl </w:t>
      </w:r>
      <w:r w:rsidR="00DF3A80" w:rsidRPr="00C841B6">
        <w:rPr>
          <w:iCs/>
        </w:rPr>
        <w:t>SAK</w:t>
      </w:r>
      <w:r w:rsidRPr="00C841B6">
        <w:rPr>
          <w:iCs/>
        </w:rPr>
        <w:t xml:space="preserve"> ir Europos Komisijos 2021 m. Pensijų adekvatumo ataskaitos.</w:t>
      </w:r>
    </w:p>
    <w:bookmarkEnd w:id="5"/>
    <w:p w14:paraId="083A05FC" w14:textId="35043717" w:rsidR="0076341F" w:rsidRPr="00C841B6" w:rsidRDefault="0076341F" w:rsidP="00C841B6">
      <w:pPr>
        <w:ind w:firstLine="731"/>
        <w:rPr>
          <w:i/>
        </w:rPr>
      </w:pPr>
    </w:p>
    <w:p w14:paraId="04EBAA82" w14:textId="77777777" w:rsidR="00AD20DE" w:rsidRPr="00C841B6" w:rsidRDefault="00AD20DE" w:rsidP="00C841B6">
      <w:pPr>
        <w:pStyle w:val="Sraopastraipa"/>
        <w:ind w:left="0" w:firstLine="731"/>
        <w:contextualSpacing w:val="0"/>
        <w:jc w:val="both"/>
        <w:rPr>
          <w:rFonts w:ascii="Times New Roman" w:hAnsi="Times New Roman"/>
          <w:b/>
          <w:sz w:val="24"/>
          <w:szCs w:val="24"/>
        </w:rPr>
      </w:pPr>
      <w:r w:rsidRPr="00C841B6">
        <w:rPr>
          <w:rFonts w:ascii="Times New Roman" w:hAnsi="Times New Roman"/>
          <w:b/>
          <w:bCs/>
          <w:sz w:val="24"/>
          <w:szCs w:val="24"/>
          <w:u w:val="single"/>
        </w:rPr>
        <w:t>Tarybos rekomendacija, kuria nustatoma Europos vaiko garantijų sistema</w:t>
      </w:r>
      <w:r w:rsidRPr="00C841B6">
        <w:rPr>
          <w:rFonts w:ascii="Times New Roman" w:hAnsi="Times New Roman"/>
          <w:sz w:val="24"/>
          <w:szCs w:val="24"/>
        </w:rPr>
        <w:t xml:space="preserve"> </w:t>
      </w:r>
      <w:r w:rsidRPr="00C841B6">
        <w:rPr>
          <w:rFonts w:ascii="Times New Roman" w:hAnsi="Times New Roman"/>
          <w:i/>
          <w:sz w:val="24"/>
          <w:szCs w:val="24"/>
        </w:rPr>
        <w:t>(Komisijos siūlomas teisinis pagrindas – SESV 292 straipsnis kartu su jos 153 straipsnio 2 dalimi ir 153 straipsnio 1 dalies j punktu)</w:t>
      </w:r>
    </w:p>
    <w:p w14:paraId="5FF8FDBD" w14:textId="77777777" w:rsidR="00AD20DE" w:rsidRPr="00C841B6" w:rsidRDefault="00AD20DE" w:rsidP="00C841B6">
      <w:pPr>
        <w:ind w:firstLine="731"/>
        <w:rPr>
          <w:i/>
        </w:rPr>
      </w:pPr>
      <w:r w:rsidRPr="00C841B6">
        <w:rPr>
          <w:i/>
        </w:rPr>
        <w:t>Priėmimas</w:t>
      </w:r>
    </w:p>
    <w:p w14:paraId="2ADA5BA5" w14:textId="77777777" w:rsidR="00AD20DE" w:rsidRPr="00C841B6" w:rsidRDefault="00AD20DE" w:rsidP="00C841B6">
      <w:pPr>
        <w:ind w:firstLine="731"/>
        <w:jc w:val="both"/>
        <w:rPr>
          <w:b/>
          <w:bCs/>
        </w:rPr>
      </w:pPr>
      <w:r w:rsidRPr="00C841B6">
        <w:rPr>
          <w:b/>
          <w:bCs/>
        </w:rPr>
        <w:t>Klausimo esmė</w:t>
      </w:r>
    </w:p>
    <w:p w14:paraId="0F445199" w14:textId="1B51DFC8" w:rsidR="00AD20DE" w:rsidRPr="00C841B6" w:rsidRDefault="00AD20DE" w:rsidP="00C841B6">
      <w:pPr>
        <w:ind w:firstLine="731"/>
        <w:jc w:val="both"/>
      </w:pPr>
      <w:r w:rsidRPr="00C841B6">
        <w:rPr>
          <w:rFonts w:eastAsia="Calibri"/>
          <w:lang w:eastAsia="en-US"/>
        </w:rPr>
        <w:t xml:space="preserve">Pasiūlymas dėl Tarybos rekomendacijos, kuria nustatoma Europos Vaiko garantijų sistema </w:t>
      </w:r>
      <w:r w:rsidR="00C841B6" w:rsidRPr="00C841B6">
        <w:rPr>
          <w:rFonts w:eastAsia="Calibri"/>
          <w:lang w:eastAsia="en-US"/>
        </w:rPr>
        <w:t xml:space="preserve">(toliau – Rekomendacija) </w:t>
      </w:r>
      <w:r w:rsidRPr="00C841B6">
        <w:rPr>
          <w:rFonts w:eastAsia="Calibri"/>
          <w:lang w:eastAsia="en-US"/>
        </w:rPr>
        <w:t xml:space="preserve">išsamiai aiškina Vaiko garantijų sistemos esmę ir jos įgyvendinimą. </w:t>
      </w:r>
      <w:r w:rsidRPr="00C841B6">
        <w:rPr>
          <w:rFonts w:eastAsia="Calibri"/>
          <w:lang w:eastAsia="en-US"/>
        </w:rPr>
        <w:lastRenderedPageBreak/>
        <w:t>Vaiko garantijų sistema – tai mechanizmas, kuriame didžiausias dėmesys skiriamas skurde ir (ar) socialinėje atskirtyje gyvenantiems vaikams (ir jų šeimoms), bei jų galimybėms naudotis pagrindinėmis penkiomis teisėmis ir su jomis susijusiomis paslaugomis. Vaiko garantijų sistemos esmė yra užtikrinti kiekvienam vaikui, kuriam gresia skurdo ir (ar) socialinės atskirties pavojus arba kuris gyvena skurde ir (ar) socialinėje atskirtyje, turėti prieigą prie ir galimybę laisvai naudotis: 1) nemokama sveikatos priežiūra; 2) nemokamu mokslu (aktyvus dalyvavimas švietimo sistemoje, taip pat ir kitoje mokyklinėje veikloje, pvz., laisvalaikio, pažintinėje ir kt.); 3) nemokamomis ankstyvojo (ikimokyklinio) ugdymo ir priežiūros paslaugomis; 4) tinkamu būstu ir 5) tinkama/sveika mityba. Nemokama sveikatos priežiūra, švietimas, ankstyvasis ugdymas ir priežiūra, tinkamos būsto sąlygos ir tinkama/sveika mityba buvo identifikuotos kaip vienos iš pagrindinių sričių, kurių užtikrinimas ženkliai prisidėtų prie vaikų skurdo ir socialinės atskirties mažinimo.</w:t>
      </w:r>
    </w:p>
    <w:p w14:paraId="44EEB81B" w14:textId="77777777" w:rsidR="00AD20DE" w:rsidRPr="00C841B6" w:rsidRDefault="00AD20DE" w:rsidP="00C841B6">
      <w:pPr>
        <w:ind w:firstLine="731"/>
        <w:jc w:val="both"/>
        <w:rPr>
          <w:b/>
          <w:bCs/>
        </w:rPr>
      </w:pPr>
      <w:r w:rsidRPr="00C841B6">
        <w:rPr>
          <w:b/>
          <w:bCs/>
        </w:rPr>
        <w:t>Lietuvos pozicija</w:t>
      </w:r>
    </w:p>
    <w:p w14:paraId="17D12182" w14:textId="63A8795A" w:rsidR="00AD20DE" w:rsidRPr="00C841B6" w:rsidRDefault="00C841B6" w:rsidP="00C841B6">
      <w:pPr>
        <w:pStyle w:val="Sraopastraipa"/>
        <w:ind w:left="0" w:firstLine="731"/>
        <w:contextualSpacing w:val="0"/>
        <w:jc w:val="both"/>
        <w:rPr>
          <w:rFonts w:ascii="Times New Roman" w:hAnsi="Times New Roman"/>
          <w:sz w:val="24"/>
          <w:szCs w:val="24"/>
        </w:rPr>
      </w:pPr>
      <w:r w:rsidRPr="00C841B6">
        <w:rPr>
          <w:rFonts w:ascii="Times New Roman" w:hAnsi="Times New Roman"/>
          <w:sz w:val="24"/>
          <w:szCs w:val="24"/>
        </w:rPr>
        <w:t xml:space="preserve">Lietuva pritaria Rekomendacijai. </w:t>
      </w:r>
      <w:r w:rsidR="00AD20DE" w:rsidRPr="00C841B6">
        <w:rPr>
          <w:rFonts w:ascii="Times New Roman" w:hAnsi="Times New Roman"/>
          <w:sz w:val="24"/>
          <w:szCs w:val="24"/>
        </w:rPr>
        <w:t>Lietuva palaiko Vaiko garantijų sistemos turinį, kuris yra išsamus, paremtas daugybe parengiamųjų veiksmų, bendradarbiaujant su tarptautiniais ekspertais.  Visos pastangos kovoti su vaikų skurdu ir (ar) socialine atskirtimi yra prioritetas. Ypatingai svarbu tai, kad Vaiko garantijų sistema pabrėžia, jog sėkmingam skurdo ir socialinės atskirties problemos sprendimui yra svarbus ne tik socialinės srities paslaugų, bet ir švietimo, sveikatos apsaugos srities paslaugų ir kitų priemonių užtikrinimas vaikams, nuo pat jų gimimo, kaip pvz., ankstyvojo ugdymo ir priežiūros paslaugos.</w:t>
      </w:r>
    </w:p>
    <w:p w14:paraId="746D47DC" w14:textId="77777777" w:rsidR="00AD20DE" w:rsidRPr="00C841B6" w:rsidRDefault="00AD20DE" w:rsidP="00C841B6">
      <w:pPr>
        <w:pStyle w:val="Sraopastraipa"/>
        <w:ind w:left="0" w:firstLine="731"/>
        <w:contextualSpacing w:val="0"/>
        <w:rPr>
          <w:rFonts w:ascii="Times New Roman" w:hAnsi="Times New Roman"/>
          <w:b/>
          <w:bCs/>
          <w:sz w:val="24"/>
          <w:szCs w:val="24"/>
          <w:u w:val="single"/>
        </w:rPr>
      </w:pPr>
    </w:p>
    <w:p w14:paraId="15519B5C" w14:textId="4CFF2CFA" w:rsidR="0076341F" w:rsidRPr="00C841B6" w:rsidRDefault="0076341F" w:rsidP="00C841B6">
      <w:pPr>
        <w:pStyle w:val="Sraopastraipa"/>
        <w:ind w:left="0" w:firstLine="731"/>
        <w:contextualSpacing w:val="0"/>
        <w:rPr>
          <w:rFonts w:ascii="Times New Roman" w:hAnsi="Times New Roman"/>
          <w:b/>
          <w:bCs/>
          <w:sz w:val="24"/>
          <w:szCs w:val="24"/>
          <w:u w:val="single"/>
        </w:rPr>
      </w:pPr>
      <w:r w:rsidRPr="00C841B6">
        <w:rPr>
          <w:rFonts w:ascii="Times New Roman" w:hAnsi="Times New Roman"/>
          <w:b/>
          <w:bCs/>
          <w:sz w:val="24"/>
          <w:szCs w:val="24"/>
          <w:u w:val="single"/>
        </w:rPr>
        <w:t>Išvados dėl nuotolinio darbo</w:t>
      </w:r>
    </w:p>
    <w:p w14:paraId="7DC23D13" w14:textId="76C1CE4B" w:rsidR="0076341F" w:rsidRPr="00C841B6" w:rsidRDefault="0076341F" w:rsidP="00C841B6">
      <w:pPr>
        <w:ind w:firstLine="731"/>
        <w:rPr>
          <w:i/>
        </w:rPr>
      </w:pPr>
      <w:r w:rsidRPr="00C841B6">
        <w:rPr>
          <w:i/>
          <w:iCs/>
        </w:rPr>
        <w:t>Patvirtinimas</w:t>
      </w:r>
    </w:p>
    <w:p w14:paraId="4BA55397" w14:textId="77777777" w:rsidR="0076341F" w:rsidRPr="00C841B6" w:rsidRDefault="0076341F" w:rsidP="00C841B6">
      <w:pPr>
        <w:ind w:firstLine="731"/>
        <w:jc w:val="both"/>
        <w:rPr>
          <w:b/>
          <w:bCs/>
        </w:rPr>
      </w:pPr>
      <w:r w:rsidRPr="00C841B6">
        <w:rPr>
          <w:b/>
          <w:bCs/>
        </w:rPr>
        <w:t>Klausimo esmė</w:t>
      </w:r>
    </w:p>
    <w:p w14:paraId="2084A3DF" w14:textId="77777777" w:rsidR="0076341F" w:rsidRPr="00C841B6" w:rsidRDefault="0076341F" w:rsidP="00C841B6">
      <w:pPr>
        <w:ind w:firstLine="731"/>
        <w:jc w:val="both"/>
      </w:pPr>
      <w:r w:rsidRPr="00C841B6">
        <w:t xml:space="preserve">Tarybos išvadose akcentuojama, kad per pastaruosius kelerius metus nuolat kintantis darbo pasaulis patyrė didelių pokyčių, dėl kurių atsirado naujų darbo formų, kurios dažnai meta iššūkį tradiciniams standartinio užimtumo principams. Šių naujų darbo formų atsiradimas susijęs ne tik su galimybėmis, bet ir su daugybe iššūkių ir rizikos, ypač darbuotojams, darbo santykiams ir darbo sąlygoms, įmonėms ir jų gebėjimui prisitaikyti sparčiai kintančiose rinkose, taip pat visai visuomenei, viešajai politikai ir paslaugoms, taip pat socialinės apsaugos sistemoms. </w:t>
      </w:r>
    </w:p>
    <w:p w14:paraId="1B8F5797" w14:textId="77777777" w:rsidR="0076341F" w:rsidRPr="00C841B6" w:rsidRDefault="0076341F" w:rsidP="00C841B6">
      <w:pPr>
        <w:ind w:firstLine="731"/>
        <w:jc w:val="both"/>
      </w:pPr>
      <w:r w:rsidRPr="00C841B6">
        <w:t>Dėl pandemijos plačiai paplitęs nuotolinis darbas yra naujas ir labai spartus jo vystymasis įpareigoja peržiūrėti įmonių vidaus taisyklės, todėl reikia imtis veiksmų, taip pat ir nacionaliniu lygmeniu, siekiant sukurti tinkamas savanoriško nuotolinio darbo reguliavimo sistemas, ypatingą dėmesį skiriant mišriam modeliui, kad būtų geriau sprendžiamos problemos, susijusios su dažnesniu įvairių nuotolinio darbo susitarimų naudojimu.</w:t>
      </w:r>
    </w:p>
    <w:p w14:paraId="651FEA75" w14:textId="77777777" w:rsidR="0076341F" w:rsidRPr="00C841B6" w:rsidRDefault="0076341F" w:rsidP="00C841B6">
      <w:pPr>
        <w:ind w:firstLine="731"/>
        <w:jc w:val="both"/>
        <w:rPr>
          <w:b/>
          <w:bCs/>
        </w:rPr>
      </w:pPr>
      <w:r w:rsidRPr="00C841B6">
        <w:t xml:space="preserve">Nuotolinis darbas taip pat kelia didelių sunkumų veiksmingam darbo teisės įgyvendinimui, taip pat darbo inspekcijoms, kurių priemonės ir tikrinimo procedūros turi būti atnaujintos, siekiant prisitaikyti prie šių naujų darbo modelių. Taip pat gali kelti problemų, susijusių su galimybe naudotis socialine apsauga. Todėl tiek valstybės narės, tiek Europos Komisija yra kviečiama prireikus apsvarstyti galimybę iš dalies pakeisti savo darbo įstatymus, reglamentuojančius nuotolinį darbą, visų pirma susijusius su sveikata ir sauga, įskaitant darbo laiko organizavimą ir kontrolę bei apsvarstyti galimybę parengti arba sustiprinti iniciatyvas, skirtas stiprinti darbo inspekcijų ir darbuotojų sveikatos ir saugos sistemas, susijusias su rizika, kylančia dėl nuotolinio darbo. </w:t>
      </w:r>
      <w:r w:rsidRPr="00C841B6">
        <w:br/>
      </w:r>
      <w:r w:rsidRPr="00C841B6">
        <w:rPr>
          <w:b/>
          <w:bCs/>
        </w:rPr>
        <w:t>Lietuvos pozicija</w:t>
      </w:r>
    </w:p>
    <w:p w14:paraId="147289F6" w14:textId="0D43C539" w:rsidR="0076341F" w:rsidRPr="00C841B6" w:rsidRDefault="0076341F" w:rsidP="00C841B6">
      <w:pPr>
        <w:ind w:firstLine="731"/>
        <w:jc w:val="both"/>
      </w:pPr>
      <w:r w:rsidRPr="00C841B6">
        <w:t>Lietuva pritaria Tarybos išvadų projektui.</w:t>
      </w:r>
    </w:p>
    <w:p w14:paraId="7BF1D181" w14:textId="77777777" w:rsidR="003A0F59" w:rsidRPr="00C841B6" w:rsidRDefault="003A0F59" w:rsidP="00C841B6">
      <w:pPr>
        <w:ind w:firstLine="731"/>
        <w:jc w:val="both"/>
      </w:pPr>
    </w:p>
    <w:p w14:paraId="2F234362" w14:textId="77777777" w:rsidR="0076341F" w:rsidRPr="00C841B6" w:rsidRDefault="0076341F" w:rsidP="00C841B6">
      <w:pPr>
        <w:pStyle w:val="Sraopastraipa"/>
        <w:ind w:left="0" w:firstLine="731"/>
        <w:contextualSpacing w:val="0"/>
        <w:rPr>
          <w:rFonts w:ascii="Times New Roman" w:hAnsi="Times New Roman"/>
          <w:b/>
          <w:bCs/>
          <w:sz w:val="24"/>
          <w:szCs w:val="24"/>
          <w:u w:val="single"/>
        </w:rPr>
      </w:pPr>
      <w:r w:rsidRPr="00C841B6">
        <w:rPr>
          <w:rFonts w:ascii="Times New Roman" w:hAnsi="Times New Roman"/>
          <w:b/>
          <w:bCs/>
          <w:sz w:val="24"/>
          <w:szCs w:val="24"/>
          <w:u w:val="single"/>
        </w:rPr>
        <w:t>Išvados dėl COVID-19 socialinio ir ekonominio poveikio lyčių lygybei</w:t>
      </w:r>
    </w:p>
    <w:p w14:paraId="154A63BF" w14:textId="76DCDDAA" w:rsidR="0076341F" w:rsidRPr="00C841B6" w:rsidRDefault="0076341F" w:rsidP="00C841B6">
      <w:pPr>
        <w:ind w:firstLine="731"/>
        <w:rPr>
          <w:i/>
        </w:rPr>
      </w:pPr>
      <w:r w:rsidRPr="00C841B6">
        <w:rPr>
          <w:bCs/>
          <w:i/>
        </w:rPr>
        <w:t>Patvirtinimas</w:t>
      </w:r>
    </w:p>
    <w:p w14:paraId="3362AF08" w14:textId="77777777" w:rsidR="0076341F" w:rsidRPr="00C841B6" w:rsidRDefault="0076341F" w:rsidP="00C841B6">
      <w:pPr>
        <w:ind w:firstLine="731"/>
        <w:jc w:val="both"/>
        <w:rPr>
          <w:b/>
          <w:bCs/>
        </w:rPr>
      </w:pPr>
      <w:r w:rsidRPr="00C841B6">
        <w:rPr>
          <w:b/>
          <w:bCs/>
        </w:rPr>
        <w:t>Klausimo esmė</w:t>
      </w:r>
    </w:p>
    <w:p w14:paraId="6BE19CD2" w14:textId="77777777" w:rsidR="0076341F" w:rsidRPr="00C841B6" w:rsidRDefault="0076341F" w:rsidP="00C841B6">
      <w:pPr>
        <w:ind w:firstLine="731"/>
        <w:jc w:val="both"/>
      </w:pPr>
      <w:r w:rsidRPr="00C841B6">
        <w:t xml:space="preserve">COVID-19 pandemija ir izoliavimo priemonės daro neproporcingai neigiamą socialinį ir ekonominį poveikį moterims, be kita ko, dėl jau egzistuojančios struktūrinės lyčių nelygybės darbo </w:t>
      </w:r>
      <w:r w:rsidRPr="00C841B6">
        <w:lastRenderedPageBreak/>
        <w:t xml:space="preserve">rinkoje. Nuolatinė lyčių nelygybė horizontaliosios segregacijos forma reiškė, kad moterys yra labiausiai atstovaujamos sektoriuose, kuriuos ypač paveikė krizė. Moterims daugiau įtakos turėjo mažėjantis atlyginimų lygis pirmąjį 2020 m. pusmetį, tikėtina, kad tai didins ir taip didelį lyčių disbalansą tarp atlyginimų ir pensijų. Daugiau moterų yra mokamose nedarbingumo ar priežiūros atostogose arba gauna paramą pragyvenimo išlaidoms ar namų ūkio reikmėms, tuo tarpu daugiau vyrų gauna - dažniausiai dosnesnę - bedarbio pašalpą ar paramą. </w:t>
      </w:r>
    </w:p>
    <w:p w14:paraId="494A191A" w14:textId="77777777" w:rsidR="0076341F" w:rsidRPr="00C841B6" w:rsidRDefault="0076341F" w:rsidP="00C841B6">
      <w:pPr>
        <w:ind w:firstLine="731"/>
        <w:jc w:val="both"/>
      </w:pPr>
      <w:r w:rsidRPr="00C841B6">
        <w:t xml:space="preserve">Atsižvelgiant į Covid-19 krizės poveikį moterims, dabar skubiai reikia integruoti lyčių lygybės perspektyvą į trumpalaikes skubios pagalbos ir ilgalaikės atstatymo priemones, taip pat poreikį užtikrinti subalansuotą moterų ir vyrų atstovavimą valdant Covid-19 krizę, taip pat siekiant užkirsti kelią tolesniam esamos lyčių nelygybės aštrėjimui ir užtikrinti, kad nebūtų prarasta anksčiau pasiekta pažanga. </w:t>
      </w:r>
    </w:p>
    <w:p w14:paraId="3AB1DB2E" w14:textId="2D9876AF" w:rsidR="0076341F" w:rsidRPr="00C841B6" w:rsidRDefault="0076341F" w:rsidP="00C841B6">
      <w:pPr>
        <w:ind w:firstLine="731"/>
        <w:jc w:val="both"/>
      </w:pPr>
      <w:r w:rsidRPr="00C841B6">
        <w:t xml:space="preserve"> Atsižvelgdama į susiklosčiusią situaciją </w:t>
      </w:r>
      <w:r w:rsidR="00217A48" w:rsidRPr="00C841B6">
        <w:t>ES</w:t>
      </w:r>
      <w:r w:rsidRPr="00C841B6">
        <w:t xml:space="preserve"> Taryba kviečia valstybes nares sustiprinti lyčių lygybės politiką ir stiprinti moterų ir mergaičių įgalinimą kaip politinį prioritetą, ypač atsižvelgiant į politiką, skirtą reaguoti į Covid-19 krizę ir jos padarinius, plėtoti ir skleisti daugiau duomenų, informacijos ir tyrimų apie Covid-19 poveikį lyčių lygybei bei įgyvendinti tikslines kovos su lyčių stereotipais priemones, ribojančias mergaičių ir berniukų bei moterų ir vyrų pasirinkimą švietimo ir karjeros srityje;</w:t>
      </w:r>
    </w:p>
    <w:p w14:paraId="54323A4B" w14:textId="77777777" w:rsidR="0076341F" w:rsidRPr="00C841B6" w:rsidRDefault="0076341F" w:rsidP="00C841B6">
      <w:pPr>
        <w:ind w:firstLine="731"/>
        <w:jc w:val="both"/>
        <w:rPr>
          <w:b/>
          <w:bCs/>
        </w:rPr>
      </w:pPr>
      <w:r w:rsidRPr="00C841B6">
        <w:rPr>
          <w:b/>
          <w:bCs/>
        </w:rPr>
        <w:t>Lietuvos pozicija</w:t>
      </w:r>
    </w:p>
    <w:p w14:paraId="25F32D22" w14:textId="77777777" w:rsidR="0076341F" w:rsidRPr="00C841B6" w:rsidRDefault="0076341F" w:rsidP="00C841B6">
      <w:pPr>
        <w:ind w:firstLine="731"/>
        <w:jc w:val="both"/>
      </w:pPr>
      <w:r w:rsidRPr="00C841B6">
        <w:t xml:space="preserve">Lietuva pritaria Tarybos išvadose keliamiems tikslams ir išskirtiems prioritetams bei siūlomiems veiksmams. Sveikiname šią iniciatyvą ES lygiu analizuoti Covid-19 pandemijos įtaką lyčių lygybei ir imtis bendrų veiksmų, siekiant sumažinti pandemijos poveikį. </w:t>
      </w:r>
    </w:p>
    <w:p w14:paraId="6F06FB0D" w14:textId="79DA26B8" w:rsidR="0076341F" w:rsidRPr="00C841B6" w:rsidRDefault="0076341F" w:rsidP="00C841B6">
      <w:pPr>
        <w:ind w:firstLine="731"/>
        <w:rPr>
          <w:i/>
        </w:rPr>
      </w:pPr>
    </w:p>
    <w:p w14:paraId="77710446" w14:textId="77777777" w:rsidR="0076341F" w:rsidRPr="00C841B6" w:rsidRDefault="0076341F" w:rsidP="00C841B6">
      <w:pPr>
        <w:pStyle w:val="Sraopastraipa"/>
        <w:ind w:left="0" w:firstLine="731"/>
        <w:contextualSpacing w:val="0"/>
        <w:rPr>
          <w:rFonts w:ascii="Times New Roman" w:hAnsi="Times New Roman"/>
          <w:b/>
          <w:bCs/>
          <w:sz w:val="24"/>
          <w:szCs w:val="24"/>
          <w:u w:val="single"/>
        </w:rPr>
      </w:pPr>
      <w:r w:rsidRPr="00C841B6">
        <w:rPr>
          <w:rFonts w:ascii="Times New Roman" w:hAnsi="Times New Roman"/>
          <w:b/>
          <w:bCs/>
          <w:sz w:val="24"/>
          <w:szCs w:val="24"/>
          <w:u w:val="single"/>
        </w:rPr>
        <w:t>Išvados dėl neįgaliųjų teisių strategijos (2021–2030 m.)</w:t>
      </w:r>
    </w:p>
    <w:p w14:paraId="410C4A91" w14:textId="45BDFB99" w:rsidR="0076341F" w:rsidRPr="00C841B6" w:rsidRDefault="0076341F" w:rsidP="00C841B6">
      <w:pPr>
        <w:ind w:firstLine="731"/>
        <w:rPr>
          <w:i/>
        </w:rPr>
      </w:pPr>
      <w:r w:rsidRPr="00C841B6">
        <w:rPr>
          <w:i/>
        </w:rPr>
        <w:t>Patvirtinimas</w:t>
      </w:r>
    </w:p>
    <w:p w14:paraId="7FEAD30A" w14:textId="77777777" w:rsidR="0076341F" w:rsidRPr="00C841B6" w:rsidRDefault="0076341F" w:rsidP="00C841B6">
      <w:pPr>
        <w:ind w:firstLine="731"/>
        <w:jc w:val="both"/>
        <w:rPr>
          <w:b/>
          <w:bCs/>
        </w:rPr>
      </w:pPr>
      <w:r w:rsidRPr="00C841B6">
        <w:rPr>
          <w:b/>
          <w:bCs/>
        </w:rPr>
        <w:t>Klausimo esmė</w:t>
      </w:r>
    </w:p>
    <w:p w14:paraId="6EAF3691" w14:textId="51444BC2" w:rsidR="0076341F" w:rsidRPr="00C841B6" w:rsidRDefault="0076341F" w:rsidP="00C841B6">
      <w:pPr>
        <w:ind w:firstLine="731"/>
        <w:jc w:val="both"/>
      </w:pPr>
      <w:r w:rsidRPr="00C841B6">
        <w:t>Žmonės su negalia turi didesnę tikimybę patirti diskriminaciją ir socialinę bei ekonominę atskirtį įvairiose srityse. Jie dažnai susiduria su kliūtimis gauti tinkamas viešąsias paslaugas: sveikatos priežiūros, ugdymo, socialines paslaugas, būstą, dalyvauti demokratiniuose procesuose, naudotis produktais ir paslaugomis, aplinka ir informacinė infrastruktūra dažnai nepritaikyta žmonės su negalia, taip pat neatitinka žmonių su negalia individualių poreikių. Žmonės su negalia dažniau įgyja žemesnį išsilavinimą ir mažesnį užimtumo lygį, o darbo pozicijas palieka anksčiau. COVID-19 sustiprino šias problemas. Siekiant pagerinti žmonių su negalia gyvenimo kokybę, mobilumą, ekonominį savarankiškumą, užtikrinti žmonių su negalia teises, aplinkos, paslaugų ir prekių prieinamumą</w:t>
      </w:r>
      <w:r w:rsidR="00C841B6" w:rsidRPr="00C841B6">
        <w:t xml:space="preserve"> </w:t>
      </w:r>
      <w:r w:rsidRPr="00C841B6">
        <w:t xml:space="preserve">ir žmonių su negalia įtrauktį į visus visuomenės gyvenimo procesus EK parengė Europos neįgaliųjų teisių strategiją 2021-2030 m. (toliau – Strategija). Tačiau Strategijai pilnai įgyvendinti </w:t>
      </w:r>
      <w:r w:rsidR="00217A48" w:rsidRPr="00C841B6">
        <w:t>ES</w:t>
      </w:r>
      <w:r w:rsidRPr="00C841B6">
        <w:t xml:space="preserve"> valstybės narės taip pat turi išsikelti nacionalinius tikslus, gerinančius šios tikslinės grupės padėtį valstybėse narėse bei užtikrinti jų įgyvendinimą.</w:t>
      </w:r>
    </w:p>
    <w:p w14:paraId="52CD5654" w14:textId="116F2E51" w:rsidR="0076341F" w:rsidRPr="00C841B6" w:rsidRDefault="0076341F" w:rsidP="00C841B6">
      <w:pPr>
        <w:ind w:firstLine="731"/>
        <w:jc w:val="both"/>
      </w:pPr>
      <w:r w:rsidRPr="00C841B6">
        <w:t xml:space="preserve">Tarybos išvadų dėl 2021-2030 m. Neįgaliųjų teisių strategijos projektu siūloma pritarti Strategijai ir valstybės narės kviečiamos kuo skubiau įgyvendinti su </w:t>
      </w:r>
      <w:r w:rsidR="00217A48" w:rsidRPr="00C841B6">
        <w:t>ES</w:t>
      </w:r>
      <w:r w:rsidRPr="00C841B6">
        <w:t xml:space="preserve"> teise susijusius pakeitimus nacionalinėse teisės sistemose bei įgyvendinti Strategijoje įvardintus tikslus, kurie gerintų žmonių su negalia padėtį valstybėse narėse ir užtikrintų jų žmogaus teises.   </w:t>
      </w:r>
    </w:p>
    <w:p w14:paraId="2A75C5E2" w14:textId="77777777" w:rsidR="0076341F" w:rsidRPr="00C841B6" w:rsidRDefault="0076341F" w:rsidP="00C841B6">
      <w:pPr>
        <w:ind w:firstLine="731"/>
        <w:jc w:val="both"/>
        <w:rPr>
          <w:b/>
          <w:bCs/>
        </w:rPr>
      </w:pPr>
      <w:r w:rsidRPr="00C841B6">
        <w:rPr>
          <w:b/>
          <w:bCs/>
        </w:rPr>
        <w:t>Lietuvos pozicija</w:t>
      </w:r>
    </w:p>
    <w:p w14:paraId="03354220" w14:textId="77777777" w:rsidR="0076341F" w:rsidRPr="00C841B6" w:rsidRDefault="0076341F" w:rsidP="00C841B6">
      <w:pPr>
        <w:ind w:firstLine="731"/>
        <w:jc w:val="both"/>
      </w:pPr>
      <w:r w:rsidRPr="00C841B6">
        <w:t>Lietuva pritaria Tarybos išvadų projektui.</w:t>
      </w:r>
    </w:p>
    <w:p w14:paraId="00C9A82C" w14:textId="77777777" w:rsidR="0076341F" w:rsidRPr="00C841B6" w:rsidRDefault="0076341F" w:rsidP="00C841B6">
      <w:pPr>
        <w:pStyle w:val="Sraopastraipa"/>
        <w:ind w:left="0" w:firstLine="731"/>
        <w:contextualSpacing w:val="0"/>
        <w:rPr>
          <w:rFonts w:ascii="Times New Roman" w:hAnsi="Times New Roman"/>
          <w:sz w:val="24"/>
          <w:szCs w:val="24"/>
        </w:rPr>
      </w:pPr>
    </w:p>
    <w:p w14:paraId="45DF3AED" w14:textId="77777777" w:rsidR="0076341F" w:rsidRPr="00C841B6" w:rsidRDefault="0076341F" w:rsidP="00C841B6">
      <w:pPr>
        <w:widowControl w:val="0"/>
        <w:ind w:firstLine="731"/>
        <w:jc w:val="both"/>
        <w:rPr>
          <w:b/>
          <w:u w:val="single"/>
        </w:rPr>
      </w:pPr>
      <w:bookmarkStart w:id="6" w:name="_Hlk73968127"/>
      <w:r w:rsidRPr="00C841B6">
        <w:rPr>
          <w:b/>
          <w:u w:val="single"/>
        </w:rPr>
        <w:t>Nauji socialiniam dialogui ir kolektyvinėms deryboms kylantys iššūkiai</w:t>
      </w:r>
    </w:p>
    <w:p w14:paraId="5E4F5442" w14:textId="1477B25C" w:rsidR="0076341F" w:rsidRPr="00C841B6" w:rsidRDefault="0076341F" w:rsidP="00C841B6">
      <w:pPr>
        <w:ind w:firstLine="731"/>
        <w:rPr>
          <w:i/>
          <w:iCs/>
        </w:rPr>
      </w:pPr>
      <w:r w:rsidRPr="00C841B6">
        <w:rPr>
          <w:i/>
          <w:iCs/>
        </w:rPr>
        <w:t>Politiniai debatai</w:t>
      </w:r>
    </w:p>
    <w:p w14:paraId="41C8EA5B" w14:textId="77777777" w:rsidR="0076341F" w:rsidRPr="00C841B6" w:rsidRDefault="0076341F" w:rsidP="00C841B6">
      <w:pPr>
        <w:widowControl w:val="0"/>
        <w:ind w:firstLine="731"/>
        <w:jc w:val="both"/>
        <w:rPr>
          <w:b/>
        </w:rPr>
      </w:pPr>
      <w:r w:rsidRPr="00C841B6">
        <w:rPr>
          <w:b/>
        </w:rPr>
        <w:t>Klausimo esmė</w:t>
      </w:r>
    </w:p>
    <w:p w14:paraId="53D38797" w14:textId="20B21632" w:rsidR="0076341F" w:rsidRPr="00C841B6" w:rsidRDefault="0076341F" w:rsidP="00C841B6">
      <w:pPr>
        <w:ind w:firstLine="731"/>
        <w:jc w:val="both"/>
        <w:rPr>
          <w:u w:val="single"/>
        </w:rPr>
      </w:pPr>
      <w:r w:rsidRPr="00C841B6">
        <w:rPr>
          <w:u w:val="single"/>
        </w:rPr>
        <w:t>Tarybos posėdyje 2021 m. birželio 14 d. ministrai kviečiami diskutuoti šiais klausimais:</w:t>
      </w:r>
    </w:p>
    <w:p w14:paraId="57D90971" w14:textId="77777777" w:rsidR="00AD20DE" w:rsidRPr="00C841B6" w:rsidRDefault="00AD20DE" w:rsidP="00C841B6">
      <w:pPr>
        <w:ind w:firstLine="731"/>
        <w:jc w:val="both"/>
        <w:rPr>
          <w:i/>
          <w:iCs/>
        </w:rPr>
      </w:pPr>
      <w:r w:rsidRPr="00C841B6">
        <w:rPr>
          <w:i/>
          <w:iCs/>
        </w:rPr>
        <w:lastRenderedPageBreak/>
        <w:t>1.</w:t>
      </w:r>
      <w:r w:rsidRPr="00C841B6">
        <w:rPr>
          <w:i/>
          <w:iCs/>
        </w:rPr>
        <w:tab/>
        <w:t>Kaip vertinate konsultavimąsi su socialiniais partneriais ir jų dalyvavimą rengiant ir įgyvendinant atkūrimo ir atsparumo planą? Ar galėtumėte pasidalyti gerosios praktikos pavyzdžiais?</w:t>
      </w:r>
    </w:p>
    <w:p w14:paraId="3C4C1E00" w14:textId="77777777" w:rsidR="00AD20DE" w:rsidRPr="00C841B6" w:rsidRDefault="00AD20DE" w:rsidP="00C841B6">
      <w:pPr>
        <w:ind w:firstLine="731"/>
        <w:jc w:val="both"/>
        <w:rPr>
          <w:i/>
          <w:iCs/>
        </w:rPr>
      </w:pPr>
      <w:r w:rsidRPr="00C841B6">
        <w:rPr>
          <w:i/>
          <w:iCs/>
        </w:rPr>
        <w:t>2.</w:t>
      </w:r>
      <w:r w:rsidRPr="00C841B6">
        <w:rPr>
          <w:i/>
          <w:iCs/>
        </w:rPr>
        <w:tab/>
        <w:t>Atsižvelgdami į sparčius pokyčius darbo rinkoje ir sudėtingus iššūkius, su kuriais susiduria tiek viešoji politika, tiek socialiniai partneriai, kaip ketinate remti socialinių partnerių gebėjimų stiprinimą, jei ir kur reikia?</w:t>
      </w:r>
    </w:p>
    <w:p w14:paraId="6B0A3495" w14:textId="4F27B9B2" w:rsidR="00AD20DE" w:rsidRPr="00C841B6" w:rsidRDefault="00AD20DE" w:rsidP="00C841B6">
      <w:pPr>
        <w:ind w:firstLine="731"/>
        <w:jc w:val="both"/>
        <w:rPr>
          <w:i/>
          <w:iCs/>
        </w:rPr>
      </w:pPr>
      <w:r w:rsidRPr="00C841B6">
        <w:rPr>
          <w:i/>
          <w:iCs/>
        </w:rPr>
        <w:t>3.</w:t>
      </w:r>
      <w:r w:rsidRPr="00C841B6">
        <w:rPr>
          <w:i/>
          <w:iCs/>
        </w:rPr>
        <w:tab/>
        <w:t>Ar, atsižvelgiant į ankstesnę analizę, kolektyvinių derybų aprėptis turėtų būti išplėsta įtraukiant naujas darbuotojų kategorijas, įskaitant ekonomiškai priklausomus savarankiškai dirbančius asmenis? Jei taip, kaip būtų galima skatinti netipinių formų darbą dirbančių darbuotojų dalyvavimą ir atstovavimą, užtikrinant jų teisę jungtis į asociacijas ir veiksmingą atstovavimą?</w:t>
      </w:r>
    </w:p>
    <w:p w14:paraId="75058039" w14:textId="77777777" w:rsidR="0076341F" w:rsidRPr="00C841B6" w:rsidRDefault="0076341F" w:rsidP="00C841B6">
      <w:pPr>
        <w:ind w:firstLine="731"/>
        <w:jc w:val="both"/>
        <w:rPr>
          <w:b/>
        </w:rPr>
      </w:pPr>
      <w:r w:rsidRPr="00C841B6">
        <w:rPr>
          <w:b/>
        </w:rPr>
        <w:t>Lietuvos pozicija</w:t>
      </w:r>
    </w:p>
    <w:p w14:paraId="6F14F8C6" w14:textId="420BB762" w:rsidR="0076341F" w:rsidRPr="00C841B6" w:rsidRDefault="0076341F" w:rsidP="00C841B6">
      <w:pPr>
        <w:ind w:firstLine="731"/>
        <w:jc w:val="both"/>
        <w:rPr>
          <w:bCs/>
          <w:u w:val="single"/>
        </w:rPr>
      </w:pPr>
      <w:r w:rsidRPr="00C841B6">
        <w:rPr>
          <w:bCs/>
          <w:u w:val="single"/>
        </w:rPr>
        <w:t>Planuojama pasisakyti pagal preliminarias tezes:</w:t>
      </w:r>
    </w:p>
    <w:p w14:paraId="77160431" w14:textId="6A277AC6" w:rsidR="00AD20DE" w:rsidRPr="00C841B6" w:rsidRDefault="00AD20DE"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 xml:space="preserve">Darbuotojų, dirbančių pagal netipines darbo organizavimo formas, socialinio dialogo ir jų kolektyvinių darbo teisių užtikrinimas turi probleminių aspektų – ypač daug iššūkių kelia šių teisių užtikrinimas platforminiams darbuotojams Lietuvoje. </w:t>
      </w:r>
    </w:p>
    <w:p w14:paraId="64F31325" w14:textId="77777777" w:rsidR="00AD20DE" w:rsidRPr="00C841B6" w:rsidRDefault="00AD20DE"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 xml:space="preserve">Socialinis dialogas, jo plėtra ir įgalinimas yra svarbus aštuonioliktajai Lietuvos Respublikos Vyriausybei, kuri savo programos nuostatų įgyvendinimo plane įsipareigojo ugdyti socialinių partnerių kompetencijas ir gebėjimus, siekiant visapusiško įsitraukimo ir atstovavimo reguliuojant darbo ir darbo apmokėjimo santykius kolektyvinėmis sutartimis. </w:t>
      </w:r>
    </w:p>
    <w:p w14:paraId="06C73157" w14:textId="77777777" w:rsidR="00AD20DE" w:rsidRPr="00C841B6" w:rsidRDefault="00AD20DE"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 xml:space="preserve">Kolektyvinės sutartys tarp platformų valdytojų ir platforminių darbuotojų galėtų prisidėti prie geresnio ir labiau jų tarpusavio poreikius atliepiančio autonominio reguliavimo valstybėse, todėl tokie susitarimai turi būti ypač skatinami. </w:t>
      </w:r>
    </w:p>
    <w:p w14:paraId="22BC86A3" w14:textId="77777777" w:rsidR="00AD20DE" w:rsidRPr="00C841B6" w:rsidRDefault="00AD20DE" w:rsidP="00C841B6">
      <w:pPr>
        <w:pStyle w:val="Sraopastraipa"/>
        <w:numPr>
          <w:ilvl w:val="0"/>
          <w:numId w:val="48"/>
        </w:numPr>
        <w:tabs>
          <w:tab w:val="left" w:pos="300"/>
          <w:tab w:val="left" w:pos="993"/>
        </w:tabs>
        <w:ind w:left="0" w:firstLine="709"/>
        <w:contextualSpacing w:val="0"/>
        <w:jc w:val="both"/>
        <w:rPr>
          <w:rFonts w:ascii="Times New Roman" w:hAnsi="Times New Roman"/>
          <w:sz w:val="24"/>
          <w:szCs w:val="24"/>
        </w:rPr>
      </w:pPr>
      <w:r w:rsidRPr="00C841B6">
        <w:rPr>
          <w:rFonts w:ascii="Times New Roman" w:hAnsi="Times New Roman"/>
          <w:sz w:val="24"/>
          <w:szCs w:val="24"/>
        </w:rPr>
        <w:t xml:space="preserve">Turime gerųjų pavyzdžių dėl platforminių darbuotojų asociacijų laisvės įgyvendinimo – jau beveik metus veikia Kurjerių asociacija, su kuria esame užmezgę neformalų dialogą dėl jų teisių plėtros ir įgyvendinimo. Taip pat Lietuvos Respublikos trišalėje taryboje, kuri yra pagrindinis Lietuvos socialinio dialogo forumas (platforma), jau vyko diskusijos šios asociacijos keliamais klausimais dėl platforminių darbuotojų darbo ir su tuo susijusių teisių įgyvendinimo. Tokios diskusijos planuojamos ir ateityje. </w:t>
      </w:r>
    </w:p>
    <w:p w14:paraId="0354ECB0" w14:textId="3A339350" w:rsidR="00AD20DE" w:rsidRPr="00C841B6" w:rsidRDefault="00AD20DE" w:rsidP="00C841B6">
      <w:pPr>
        <w:pStyle w:val="Sraopastraipa"/>
        <w:numPr>
          <w:ilvl w:val="0"/>
          <w:numId w:val="48"/>
        </w:numPr>
        <w:tabs>
          <w:tab w:val="left" w:pos="300"/>
          <w:tab w:val="num" w:pos="720"/>
          <w:tab w:val="left" w:pos="993"/>
        </w:tabs>
        <w:ind w:left="0" w:firstLine="709"/>
        <w:contextualSpacing w:val="0"/>
        <w:jc w:val="both"/>
        <w:rPr>
          <w:rFonts w:ascii="Times New Roman" w:eastAsiaTheme="minorHAnsi" w:hAnsi="Times New Roman"/>
          <w:sz w:val="24"/>
          <w:szCs w:val="24"/>
        </w:rPr>
      </w:pPr>
      <w:r w:rsidRPr="00C841B6">
        <w:rPr>
          <w:rFonts w:ascii="Times New Roman" w:hAnsi="Times New Roman"/>
          <w:sz w:val="24"/>
          <w:szCs w:val="24"/>
        </w:rPr>
        <w:t xml:space="preserve">Taip pat akcentuosime, kad kalbant apie socialinį dialogą, šiandienos įvykių kontekste, norėtume atkreipti dėmesį į pažeidžiamas ir suvaržomas Baltarusijos profesinių sąjungų teises, jų narių neteisėtus sulaikymus ir įkalinimus. </w:t>
      </w:r>
    </w:p>
    <w:p w14:paraId="67A746F7" w14:textId="1ABAEEAA" w:rsidR="00C841B6" w:rsidRDefault="00C841B6" w:rsidP="00C841B6">
      <w:pPr>
        <w:tabs>
          <w:tab w:val="left" w:pos="300"/>
          <w:tab w:val="num" w:pos="720"/>
          <w:tab w:val="left" w:pos="993"/>
        </w:tabs>
        <w:jc w:val="both"/>
        <w:rPr>
          <w:rFonts w:eastAsiaTheme="minorHAnsi"/>
        </w:rPr>
      </w:pPr>
    </w:p>
    <w:p w14:paraId="7E0F0134" w14:textId="77777777" w:rsidR="00C841B6" w:rsidRDefault="00C841B6" w:rsidP="00C841B6">
      <w:pPr>
        <w:widowControl w:val="0"/>
        <w:ind w:firstLine="731"/>
        <w:jc w:val="both"/>
        <w:rPr>
          <w:b/>
          <w:u w:val="single"/>
        </w:rPr>
      </w:pPr>
      <w:r w:rsidRPr="00C841B6">
        <w:rPr>
          <w:b/>
          <w:u w:val="single"/>
        </w:rPr>
        <w:t>Kiti klausimai</w:t>
      </w:r>
    </w:p>
    <w:p w14:paraId="338364C0" w14:textId="77777777" w:rsidR="00C841B6" w:rsidRDefault="00C841B6" w:rsidP="00C841B6">
      <w:pPr>
        <w:widowControl w:val="0"/>
        <w:ind w:firstLine="731"/>
        <w:jc w:val="both"/>
        <w:rPr>
          <w:rFonts w:eastAsiaTheme="minorHAnsi"/>
        </w:rPr>
      </w:pPr>
      <w:r w:rsidRPr="00C841B6">
        <w:rPr>
          <w:rFonts w:eastAsiaTheme="minorHAnsi"/>
        </w:rPr>
        <w:t>a)</w:t>
      </w:r>
      <w:r w:rsidRPr="00C841B6">
        <w:rPr>
          <w:rFonts w:eastAsiaTheme="minorHAnsi"/>
        </w:rPr>
        <w:tab/>
        <w:t>Dabartiniai pasiūlymai dėl teisėkūros procedūra priimamų aktų</w:t>
      </w:r>
    </w:p>
    <w:p w14:paraId="7F798BDD" w14:textId="77777777" w:rsidR="00C841B6" w:rsidRDefault="00C841B6" w:rsidP="00C841B6">
      <w:pPr>
        <w:widowControl w:val="0"/>
        <w:ind w:firstLine="731"/>
        <w:jc w:val="both"/>
        <w:rPr>
          <w:rFonts w:eastAsiaTheme="minorHAnsi"/>
        </w:rPr>
      </w:pPr>
      <w:r w:rsidRPr="00C841B6">
        <w:rPr>
          <w:rFonts w:eastAsiaTheme="minorHAnsi"/>
        </w:rPr>
        <w:t>(Viešas svarstymas pagal Europos Sąjungos sutarties 16 straipsnio 8 dalį)</w:t>
      </w:r>
    </w:p>
    <w:p w14:paraId="62AE3A25" w14:textId="77777777" w:rsidR="00C841B6" w:rsidRDefault="00C841B6" w:rsidP="00C841B6">
      <w:pPr>
        <w:widowControl w:val="0"/>
        <w:ind w:firstLine="731"/>
        <w:jc w:val="both"/>
        <w:rPr>
          <w:rFonts w:eastAsiaTheme="minorHAnsi"/>
        </w:rPr>
      </w:pPr>
      <w:r>
        <w:rPr>
          <w:rFonts w:eastAsiaTheme="minorHAnsi"/>
        </w:rPr>
        <w:t>i</w:t>
      </w:r>
      <w:r w:rsidRPr="00C841B6">
        <w:rPr>
          <w:rFonts w:eastAsiaTheme="minorHAnsi"/>
        </w:rPr>
        <w:t>)</w:t>
      </w:r>
      <w:r w:rsidRPr="00C841B6">
        <w:rPr>
          <w:rFonts w:eastAsiaTheme="minorHAnsi"/>
        </w:rPr>
        <w:tab/>
        <w:t>Direktyva dėl lyčių pusiausvyros bendrovių valdybose</w:t>
      </w:r>
    </w:p>
    <w:p w14:paraId="5D892781" w14:textId="77777777" w:rsidR="00C841B6" w:rsidRDefault="00C841B6" w:rsidP="00C841B6">
      <w:pPr>
        <w:widowControl w:val="0"/>
        <w:ind w:firstLine="731"/>
        <w:jc w:val="both"/>
        <w:rPr>
          <w:rFonts w:eastAsiaTheme="minorHAnsi"/>
        </w:rPr>
      </w:pPr>
      <w:r w:rsidRPr="00C841B6">
        <w:rPr>
          <w:rFonts w:eastAsiaTheme="minorHAnsi"/>
        </w:rPr>
        <w:t>ii)</w:t>
      </w:r>
      <w:r w:rsidRPr="00C841B6">
        <w:rPr>
          <w:rFonts w:eastAsiaTheme="minorHAnsi"/>
        </w:rPr>
        <w:tab/>
        <w:t>Direktyva dėl kancerogenų ir mutagenų poveikio darbe (4-a grupė)</w:t>
      </w:r>
    </w:p>
    <w:p w14:paraId="2F19DE04" w14:textId="77777777" w:rsidR="00C841B6" w:rsidRDefault="00C841B6" w:rsidP="00C841B6">
      <w:pPr>
        <w:widowControl w:val="0"/>
        <w:ind w:firstLine="731"/>
        <w:jc w:val="both"/>
        <w:rPr>
          <w:rFonts w:eastAsiaTheme="minorHAnsi"/>
        </w:rPr>
      </w:pPr>
      <w:r w:rsidRPr="00C841B6">
        <w:rPr>
          <w:rFonts w:eastAsiaTheme="minorHAnsi"/>
        </w:rPr>
        <w:t>iii) Reglamentų dėl socialinės apsaugos sistemų koordinavimo (Nr. 883/04 ir Nr. 987/09) peržiūra</w:t>
      </w:r>
    </w:p>
    <w:p w14:paraId="6FE88696" w14:textId="28BE7EF9" w:rsidR="00C841B6" w:rsidRPr="00C841B6" w:rsidRDefault="00C841B6" w:rsidP="00C841B6">
      <w:pPr>
        <w:widowControl w:val="0"/>
        <w:ind w:firstLine="731"/>
        <w:jc w:val="both"/>
        <w:rPr>
          <w:rFonts w:eastAsiaTheme="minorHAnsi"/>
        </w:rPr>
      </w:pPr>
      <w:r w:rsidRPr="00C841B6">
        <w:rPr>
          <w:rFonts w:eastAsiaTheme="minorHAnsi"/>
          <w:i/>
          <w:iCs/>
        </w:rPr>
        <w:t>Pirmininkaujančios valstybės narės informacija apie dabartinę padėtį</w:t>
      </w:r>
    </w:p>
    <w:p w14:paraId="46800999" w14:textId="77777777" w:rsidR="00C841B6" w:rsidRPr="00C841B6" w:rsidRDefault="00C841B6" w:rsidP="00C841B6">
      <w:pPr>
        <w:widowControl w:val="0"/>
        <w:ind w:firstLine="731"/>
        <w:jc w:val="both"/>
        <w:rPr>
          <w:rFonts w:eastAsiaTheme="minorHAnsi"/>
        </w:rPr>
      </w:pPr>
      <w:r w:rsidRPr="00C841B6">
        <w:rPr>
          <w:rFonts w:eastAsiaTheme="minorHAnsi"/>
        </w:rPr>
        <w:t>b)</w:t>
      </w:r>
      <w:r w:rsidRPr="00C841B6">
        <w:rPr>
          <w:rFonts w:eastAsiaTheme="minorHAnsi"/>
        </w:rPr>
        <w:tab/>
        <w:t>Porto socialinių reikalų aukščiausiojo lygio susitikimas (2021 m. gegužės 7 d.)</w:t>
      </w:r>
    </w:p>
    <w:p w14:paraId="38FD1C02" w14:textId="77777777" w:rsidR="00C841B6" w:rsidRPr="00C841B6" w:rsidRDefault="00C841B6" w:rsidP="00C841B6">
      <w:pPr>
        <w:widowControl w:val="0"/>
        <w:ind w:firstLine="731"/>
        <w:jc w:val="both"/>
        <w:rPr>
          <w:rFonts w:eastAsiaTheme="minorHAnsi"/>
          <w:i/>
          <w:iCs/>
        </w:rPr>
      </w:pPr>
      <w:r w:rsidRPr="00C841B6">
        <w:rPr>
          <w:rFonts w:eastAsiaTheme="minorHAnsi"/>
          <w:i/>
          <w:iCs/>
        </w:rPr>
        <w:t>Pirmininkaujančios valstybės narės informacija</w:t>
      </w:r>
    </w:p>
    <w:p w14:paraId="61284201" w14:textId="77777777" w:rsidR="00C841B6" w:rsidRPr="00C841B6" w:rsidRDefault="00C841B6" w:rsidP="00C841B6">
      <w:pPr>
        <w:widowControl w:val="0"/>
        <w:ind w:firstLine="731"/>
        <w:jc w:val="both"/>
        <w:rPr>
          <w:rFonts w:eastAsiaTheme="minorHAnsi"/>
        </w:rPr>
      </w:pPr>
      <w:r w:rsidRPr="00C841B6">
        <w:rPr>
          <w:rFonts w:eastAsiaTheme="minorHAnsi"/>
        </w:rPr>
        <w:t>c)</w:t>
      </w:r>
      <w:r w:rsidRPr="00C841B6">
        <w:rPr>
          <w:rFonts w:eastAsiaTheme="minorHAnsi"/>
        </w:rPr>
        <w:tab/>
        <w:t>Pirmininkaujančios valstybės narės konferencijos</w:t>
      </w:r>
    </w:p>
    <w:p w14:paraId="607912ED" w14:textId="77777777" w:rsidR="00C841B6" w:rsidRPr="00C841B6" w:rsidRDefault="00C841B6" w:rsidP="00C841B6">
      <w:pPr>
        <w:widowControl w:val="0"/>
        <w:ind w:firstLine="731"/>
        <w:jc w:val="both"/>
        <w:rPr>
          <w:rFonts w:eastAsiaTheme="minorHAnsi"/>
          <w:i/>
          <w:iCs/>
        </w:rPr>
      </w:pPr>
      <w:r w:rsidRPr="00C841B6">
        <w:rPr>
          <w:rFonts w:eastAsiaTheme="minorHAnsi"/>
          <w:i/>
          <w:iCs/>
        </w:rPr>
        <w:t>Pirmininkaujančios valstybės narės informacija</w:t>
      </w:r>
    </w:p>
    <w:p w14:paraId="1FD803E3" w14:textId="77777777" w:rsidR="00C841B6" w:rsidRPr="00C841B6" w:rsidRDefault="00C841B6" w:rsidP="00C841B6">
      <w:pPr>
        <w:widowControl w:val="0"/>
        <w:ind w:firstLine="731"/>
        <w:jc w:val="both"/>
        <w:rPr>
          <w:rFonts w:eastAsiaTheme="minorHAnsi"/>
        </w:rPr>
      </w:pPr>
      <w:r w:rsidRPr="00C841B6">
        <w:rPr>
          <w:rFonts w:eastAsiaTheme="minorHAnsi"/>
        </w:rPr>
        <w:t>d)</w:t>
      </w:r>
      <w:r w:rsidRPr="00C841B6">
        <w:rPr>
          <w:rFonts w:eastAsiaTheme="minorHAnsi"/>
        </w:rPr>
        <w:tab/>
        <w:t>Aukšto lygio konferencija „Kova su benamyste – vienas iš mūsų socialinės Europos prioritetų“. Europos platformos sukūrimas</w:t>
      </w:r>
    </w:p>
    <w:p w14:paraId="3D19E39F" w14:textId="77777777" w:rsidR="00C841B6" w:rsidRPr="00C841B6" w:rsidRDefault="00C841B6" w:rsidP="00C841B6">
      <w:pPr>
        <w:widowControl w:val="0"/>
        <w:ind w:firstLine="731"/>
        <w:jc w:val="both"/>
        <w:rPr>
          <w:rFonts w:eastAsiaTheme="minorHAnsi"/>
        </w:rPr>
      </w:pPr>
      <w:r w:rsidRPr="00C841B6">
        <w:rPr>
          <w:rFonts w:eastAsiaTheme="minorHAnsi"/>
        </w:rPr>
        <w:t>(2021 m. birželio 21 d., Lisabona)</w:t>
      </w:r>
    </w:p>
    <w:p w14:paraId="253E2188" w14:textId="77777777" w:rsidR="00C841B6" w:rsidRPr="00C841B6" w:rsidRDefault="00C841B6" w:rsidP="00C841B6">
      <w:pPr>
        <w:widowControl w:val="0"/>
        <w:ind w:firstLine="731"/>
        <w:jc w:val="both"/>
        <w:rPr>
          <w:rFonts w:eastAsiaTheme="minorHAnsi"/>
          <w:i/>
          <w:iCs/>
        </w:rPr>
      </w:pPr>
      <w:r w:rsidRPr="00C841B6">
        <w:rPr>
          <w:rFonts w:eastAsiaTheme="minorHAnsi"/>
          <w:i/>
          <w:iCs/>
        </w:rPr>
        <w:t xml:space="preserve">Pirmininkaujančios valstybės narės informacija </w:t>
      </w:r>
    </w:p>
    <w:p w14:paraId="5B991EEB" w14:textId="77777777" w:rsidR="00C841B6" w:rsidRPr="00C841B6" w:rsidRDefault="00C841B6" w:rsidP="00C841B6">
      <w:pPr>
        <w:widowControl w:val="0"/>
        <w:ind w:firstLine="731"/>
        <w:jc w:val="both"/>
        <w:rPr>
          <w:rFonts w:eastAsiaTheme="minorHAnsi"/>
        </w:rPr>
      </w:pPr>
      <w:r w:rsidRPr="00C841B6">
        <w:rPr>
          <w:rFonts w:eastAsiaTheme="minorHAnsi"/>
        </w:rPr>
        <w:t>e)</w:t>
      </w:r>
      <w:r w:rsidRPr="00C841B6">
        <w:rPr>
          <w:rFonts w:eastAsiaTheme="minorHAnsi"/>
        </w:rPr>
        <w:tab/>
        <w:t>Liuksemburgo deklaracijos stebėsenos komitetas</w:t>
      </w:r>
    </w:p>
    <w:p w14:paraId="1C440646" w14:textId="77777777" w:rsidR="00C841B6" w:rsidRPr="00C841B6" w:rsidRDefault="00C841B6" w:rsidP="00C841B6">
      <w:pPr>
        <w:widowControl w:val="0"/>
        <w:ind w:firstLine="731"/>
        <w:jc w:val="both"/>
        <w:rPr>
          <w:rFonts w:eastAsiaTheme="minorHAnsi"/>
        </w:rPr>
      </w:pPr>
      <w:r w:rsidRPr="00C841B6">
        <w:rPr>
          <w:rFonts w:eastAsiaTheme="minorHAnsi"/>
        </w:rPr>
        <w:t xml:space="preserve">(2021 m. liepos 13 d., </w:t>
      </w:r>
      <w:proofErr w:type="spellStart"/>
      <w:r w:rsidRPr="00C841B6">
        <w:rPr>
          <w:rFonts w:eastAsiaTheme="minorHAnsi"/>
        </w:rPr>
        <w:t>Kaskaisas</w:t>
      </w:r>
      <w:proofErr w:type="spellEnd"/>
      <w:r w:rsidRPr="00C841B6">
        <w:rPr>
          <w:rFonts w:eastAsiaTheme="minorHAnsi"/>
        </w:rPr>
        <w:t>)</w:t>
      </w:r>
    </w:p>
    <w:p w14:paraId="78B16A4B" w14:textId="77777777" w:rsidR="00C841B6" w:rsidRPr="00C841B6" w:rsidRDefault="00C841B6" w:rsidP="00C841B6">
      <w:pPr>
        <w:widowControl w:val="0"/>
        <w:ind w:firstLine="731"/>
        <w:jc w:val="both"/>
        <w:rPr>
          <w:rFonts w:eastAsiaTheme="minorHAnsi"/>
          <w:i/>
          <w:iCs/>
        </w:rPr>
      </w:pPr>
      <w:r w:rsidRPr="00C841B6">
        <w:rPr>
          <w:rFonts w:eastAsiaTheme="minorHAnsi"/>
          <w:i/>
          <w:iCs/>
        </w:rPr>
        <w:lastRenderedPageBreak/>
        <w:t>Pirmininkaujančios valstybės narės informacija</w:t>
      </w:r>
    </w:p>
    <w:p w14:paraId="4947A84C" w14:textId="77777777" w:rsidR="00C841B6" w:rsidRPr="00C841B6" w:rsidRDefault="00C841B6" w:rsidP="00C841B6">
      <w:pPr>
        <w:widowControl w:val="0"/>
        <w:ind w:firstLine="731"/>
        <w:jc w:val="both"/>
        <w:rPr>
          <w:rFonts w:eastAsiaTheme="minorHAnsi"/>
        </w:rPr>
      </w:pPr>
      <w:r w:rsidRPr="00C841B6">
        <w:rPr>
          <w:rFonts w:eastAsiaTheme="minorHAnsi"/>
        </w:rPr>
        <w:t>f)</w:t>
      </w:r>
      <w:r w:rsidRPr="00C841B6">
        <w:rPr>
          <w:rFonts w:eastAsiaTheme="minorHAnsi"/>
        </w:rPr>
        <w:tab/>
        <w:t>ES kovos su rasizmu veiksmų plano įgyvendinimas</w:t>
      </w:r>
    </w:p>
    <w:p w14:paraId="5D10388F" w14:textId="77777777" w:rsidR="00C841B6" w:rsidRPr="00C841B6" w:rsidRDefault="00C841B6" w:rsidP="00C841B6">
      <w:pPr>
        <w:widowControl w:val="0"/>
        <w:ind w:firstLine="731"/>
        <w:jc w:val="both"/>
        <w:rPr>
          <w:rFonts w:eastAsiaTheme="minorHAnsi"/>
          <w:i/>
          <w:iCs/>
        </w:rPr>
      </w:pPr>
      <w:r w:rsidRPr="00C841B6">
        <w:rPr>
          <w:rFonts w:eastAsiaTheme="minorHAnsi"/>
          <w:i/>
          <w:iCs/>
        </w:rPr>
        <w:t>Komisijos informacija</w:t>
      </w:r>
    </w:p>
    <w:p w14:paraId="5256B4B1" w14:textId="77777777" w:rsidR="00C841B6" w:rsidRPr="00C841B6" w:rsidRDefault="00C841B6" w:rsidP="00C841B6">
      <w:pPr>
        <w:widowControl w:val="0"/>
        <w:ind w:firstLine="731"/>
        <w:jc w:val="both"/>
        <w:rPr>
          <w:rFonts w:eastAsiaTheme="minorHAnsi"/>
        </w:rPr>
      </w:pPr>
      <w:r w:rsidRPr="00C841B6">
        <w:rPr>
          <w:rFonts w:eastAsiaTheme="minorHAnsi"/>
        </w:rPr>
        <w:t>g)</w:t>
      </w:r>
      <w:r w:rsidRPr="00C841B6">
        <w:rPr>
          <w:rFonts w:eastAsiaTheme="minorHAnsi"/>
        </w:rPr>
        <w:tab/>
        <w:t>Europos įvairovės mėnuo</w:t>
      </w:r>
    </w:p>
    <w:p w14:paraId="635ED5F9" w14:textId="77777777" w:rsidR="00C841B6" w:rsidRPr="00C841B6" w:rsidRDefault="00C841B6" w:rsidP="00C841B6">
      <w:pPr>
        <w:widowControl w:val="0"/>
        <w:ind w:firstLine="731"/>
        <w:jc w:val="both"/>
        <w:rPr>
          <w:rFonts w:eastAsiaTheme="minorHAnsi"/>
          <w:i/>
          <w:iCs/>
        </w:rPr>
      </w:pPr>
      <w:r w:rsidRPr="00C841B6">
        <w:rPr>
          <w:rFonts w:eastAsiaTheme="minorHAnsi"/>
          <w:i/>
          <w:iCs/>
        </w:rPr>
        <w:t>Komisijos informacija</w:t>
      </w:r>
    </w:p>
    <w:p w14:paraId="48438BF8" w14:textId="77777777" w:rsidR="00C841B6" w:rsidRPr="00C841B6" w:rsidRDefault="00C841B6" w:rsidP="00C841B6">
      <w:pPr>
        <w:widowControl w:val="0"/>
        <w:ind w:firstLine="731"/>
        <w:jc w:val="both"/>
        <w:rPr>
          <w:rFonts w:eastAsiaTheme="minorHAnsi"/>
        </w:rPr>
      </w:pPr>
      <w:r w:rsidRPr="00C841B6">
        <w:rPr>
          <w:rFonts w:eastAsiaTheme="minorHAnsi"/>
        </w:rPr>
        <w:t>h)</w:t>
      </w:r>
      <w:r w:rsidRPr="00C841B6">
        <w:rPr>
          <w:rFonts w:eastAsiaTheme="minorHAnsi"/>
        </w:rPr>
        <w:tab/>
        <w:t>LGBTIQ asmenų lygybės strategijos įgyvendinimas</w:t>
      </w:r>
    </w:p>
    <w:p w14:paraId="625D931E" w14:textId="77777777" w:rsidR="00C841B6" w:rsidRPr="00C841B6" w:rsidRDefault="00C841B6" w:rsidP="00C841B6">
      <w:pPr>
        <w:widowControl w:val="0"/>
        <w:ind w:firstLine="731"/>
        <w:jc w:val="both"/>
        <w:rPr>
          <w:rFonts w:eastAsiaTheme="minorHAnsi"/>
          <w:i/>
          <w:iCs/>
        </w:rPr>
      </w:pPr>
      <w:r w:rsidRPr="00C841B6">
        <w:rPr>
          <w:rFonts w:eastAsiaTheme="minorHAnsi"/>
          <w:i/>
          <w:iCs/>
        </w:rPr>
        <w:t>Komisijos informacija</w:t>
      </w:r>
    </w:p>
    <w:p w14:paraId="3AE1C090" w14:textId="77777777" w:rsidR="00C841B6" w:rsidRPr="00C841B6" w:rsidRDefault="00C841B6" w:rsidP="00C841B6">
      <w:pPr>
        <w:widowControl w:val="0"/>
        <w:ind w:firstLine="731"/>
        <w:jc w:val="both"/>
        <w:rPr>
          <w:rFonts w:eastAsiaTheme="minorHAnsi"/>
        </w:rPr>
      </w:pPr>
      <w:r w:rsidRPr="00C841B6">
        <w:rPr>
          <w:rFonts w:eastAsiaTheme="minorHAnsi"/>
        </w:rPr>
        <w:t>i)</w:t>
      </w:r>
      <w:r w:rsidRPr="00C841B6">
        <w:rPr>
          <w:rFonts w:eastAsiaTheme="minorHAnsi"/>
        </w:rPr>
        <w:tab/>
        <w:t>Pirmininkausiančios valstybės narės darbo programa</w:t>
      </w:r>
    </w:p>
    <w:p w14:paraId="01A525EA" w14:textId="77777777" w:rsidR="00C841B6" w:rsidRPr="00C841B6" w:rsidRDefault="00C841B6" w:rsidP="00C841B6">
      <w:pPr>
        <w:widowControl w:val="0"/>
        <w:ind w:firstLine="731"/>
        <w:jc w:val="both"/>
        <w:rPr>
          <w:rFonts w:eastAsiaTheme="minorHAnsi"/>
          <w:i/>
          <w:iCs/>
        </w:rPr>
      </w:pPr>
      <w:r w:rsidRPr="00C841B6">
        <w:rPr>
          <w:rFonts w:eastAsiaTheme="minorHAnsi"/>
          <w:i/>
          <w:iCs/>
        </w:rPr>
        <w:t>Slovėnijos delegacijos informacija</w:t>
      </w:r>
    </w:p>
    <w:p w14:paraId="37AC2E11" w14:textId="77777777" w:rsidR="00C841B6" w:rsidRPr="00C841B6" w:rsidRDefault="00C841B6" w:rsidP="00C841B6">
      <w:pPr>
        <w:widowControl w:val="0"/>
        <w:ind w:firstLine="731"/>
        <w:jc w:val="both"/>
        <w:rPr>
          <w:rFonts w:eastAsiaTheme="minorHAnsi"/>
          <w:b/>
          <w:bCs/>
        </w:rPr>
      </w:pPr>
      <w:r w:rsidRPr="00C841B6">
        <w:rPr>
          <w:rFonts w:eastAsiaTheme="minorHAnsi"/>
          <w:b/>
          <w:bCs/>
        </w:rPr>
        <w:t xml:space="preserve">Lietuvos pozicija </w:t>
      </w:r>
    </w:p>
    <w:p w14:paraId="1062AC61" w14:textId="63701485" w:rsidR="00C841B6" w:rsidRPr="00C841B6" w:rsidRDefault="00C841B6" w:rsidP="00C841B6">
      <w:pPr>
        <w:widowControl w:val="0"/>
        <w:ind w:firstLine="731"/>
        <w:jc w:val="both"/>
        <w:rPr>
          <w:rFonts w:eastAsiaTheme="minorHAnsi"/>
        </w:rPr>
      </w:pPr>
      <w:r w:rsidRPr="00C841B6">
        <w:rPr>
          <w:rFonts w:eastAsiaTheme="minorHAnsi"/>
        </w:rPr>
        <w:t>Išklausyti informaciją.</w:t>
      </w:r>
    </w:p>
    <w:bookmarkEnd w:id="6"/>
    <w:p w14:paraId="6DBD1615" w14:textId="77777777" w:rsidR="00C841B6" w:rsidRPr="00C841B6" w:rsidRDefault="00C841B6" w:rsidP="00C841B6">
      <w:pPr>
        <w:widowControl w:val="0"/>
        <w:ind w:firstLine="731"/>
        <w:jc w:val="both"/>
        <w:rPr>
          <w:rFonts w:eastAsiaTheme="minorHAnsi"/>
        </w:rPr>
      </w:pPr>
    </w:p>
    <w:sectPr w:rsidR="00C841B6" w:rsidRPr="00C841B6" w:rsidSect="008B2FD8">
      <w:headerReference w:type="even" r:id="rId8"/>
      <w:headerReference w:type="default" r:id="rId9"/>
      <w:footerReference w:type="even" r:id="rId10"/>
      <w:footerReference w:type="default" r:id="rId11"/>
      <w:headerReference w:type="first" r:id="rId12"/>
      <w:footerReference w:type="first" r:id="rId13"/>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CF0E6" w14:textId="77777777" w:rsidR="00C33436" w:rsidRDefault="00C33436" w:rsidP="00A5018D">
      <w:r>
        <w:separator/>
      </w:r>
    </w:p>
  </w:endnote>
  <w:endnote w:type="continuationSeparator" w:id="0">
    <w:p w14:paraId="3655EF6D" w14:textId="77777777" w:rsidR="00C33436" w:rsidRDefault="00C33436"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2782A" w14:textId="77777777" w:rsidR="00A5018D" w:rsidRDefault="00A50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F440B" w14:textId="77777777" w:rsidR="00A5018D" w:rsidRDefault="00A5018D">
    <w:pPr>
      <w:pStyle w:val="Porat"/>
      <w:jc w:val="right"/>
    </w:pPr>
    <w:r>
      <w:fldChar w:fldCharType="begin"/>
    </w:r>
    <w:r>
      <w:instrText>PAGE   \* MERGEFORMAT</w:instrText>
    </w:r>
    <w:r>
      <w:fldChar w:fldCharType="separate"/>
    </w:r>
    <w:r w:rsidR="00334DF8">
      <w:rPr>
        <w:noProof/>
      </w:rPr>
      <w:t>4</w:t>
    </w:r>
    <w:r>
      <w:fldChar w:fldCharType="end"/>
    </w:r>
  </w:p>
  <w:p w14:paraId="65C23841" w14:textId="77777777" w:rsidR="00A5018D" w:rsidRDefault="00A50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D5D2E" w14:textId="77777777" w:rsidR="00A5018D" w:rsidRDefault="00A50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77A7A" w14:textId="77777777" w:rsidR="00C33436" w:rsidRDefault="00C33436" w:rsidP="00A5018D">
      <w:r>
        <w:separator/>
      </w:r>
    </w:p>
  </w:footnote>
  <w:footnote w:type="continuationSeparator" w:id="0">
    <w:p w14:paraId="0B14BF5B" w14:textId="77777777" w:rsidR="00C33436" w:rsidRDefault="00C33436" w:rsidP="00A5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1AB42" w14:textId="77777777" w:rsidR="00A5018D" w:rsidRDefault="00A50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D628A" w14:textId="77777777" w:rsidR="00A5018D" w:rsidRDefault="00A501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8A572" w14:textId="77777777" w:rsidR="00A5018D" w:rsidRDefault="00A50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0502"/>
    <w:multiLevelType w:val="hybridMultilevel"/>
    <w:tmpl w:val="B8AC3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75572"/>
    <w:multiLevelType w:val="hybridMultilevel"/>
    <w:tmpl w:val="83D4FA6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150E54"/>
    <w:multiLevelType w:val="hybridMultilevel"/>
    <w:tmpl w:val="3D7C44BE"/>
    <w:lvl w:ilvl="0" w:tplc="D3A60A5E">
      <w:start w:val="1"/>
      <w:numFmt w:val="lowerLetter"/>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15:restartNumberingAfterBreak="0">
    <w:nsid w:val="0A0769A2"/>
    <w:multiLevelType w:val="hybridMultilevel"/>
    <w:tmpl w:val="840C40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A0F1C06"/>
    <w:multiLevelType w:val="hybridMultilevel"/>
    <w:tmpl w:val="4E42BE40"/>
    <w:lvl w:ilvl="0" w:tplc="E3AAA346">
      <w:start w:val="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5" w15:restartNumberingAfterBreak="0">
    <w:nsid w:val="18577D67"/>
    <w:multiLevelType w:val="hybridMultilevel"/>
    <w:tmpl w:val="6136AEA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DA7BA8"/>
    <w:multiLevelType w:val="hybridMultilevel"/>
    <w:tmpl w:val="731A1D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1C30E9"/>
    <w:multiLevelType w:val="hybridMultilevel"/>
    <w:tmpl w:val="536854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B46023C"/>
    <w:multiLevelType w:val="multilevel"/>
    <w:tmpl w:val="D0FA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C2E22"/>
    <w:multiLevelType w:val="hybridMultilevel"/>
    <w:tmpl w:val="1BDC4D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AA637A"/>
    <w:multiLevelType w:val="hybridMultilevel"/>
    <w:tmpl w:val="02166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2532B3"/>
    <w:multiLevelType w:val="hybridMultilevel"/>
    <w:tmpl w:val="DEB69F6E"/>
    <w:lvl w:ilvl="0" w:tplc="D1321638">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6252327"/>
    <w:multiLevelType w:val="hybridMultilevel"/>
    <w:tmpl w:val="6BD8A9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F967FB"/>
    <w:multiLevelType w:val="hybridMultilevel"/>
    <w:tmpl w:val="BF8285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70E6C24"/>
    <w:multiLevelType w:val="hybridMultilevel"/>
    <w:tmpl w:val="D8583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157AA4"/>
    <w:multiLevelType w:val="multilevel"/>
    <w:tmpl w:val="946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32A8E"/>
    <w:multiLevelType w:val="hybridMultilevel"/>
    <w:tmpl w:val="211A4E72"/>
    <w:lvl w:ilvl="0" w:tplc="607259DE">
      <w:start w:val="1"/>
      <w:numFmt w:val="lowerLetter"/>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7" w15:restartNumberingAfterBreak="0">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8" w15:restartNumberingAfterBreak="0">
    <w:nsid w:val="2DF37D73"/>
    <w:multiLevelType w:val="hybridMultilevel"/>
    <w:tmpl w:val="10B2C834"/>
    <w:lvl w:ilvl="0" w:tplc="04270001">
      <w:start w:val="1"/>
      <w:numFmt w:val="bullet"/>
      <w:lvlText w:val=""/>
      <w:lvlJc w:val="left"/>
      <w:pPr>
        <w:ind w:left="360" w:hanging="360"/>
      </w:pPr>
      <w:rPr>
        <w:rFonts w:ascii="Symbol" w:hAnsi="Symbol" w:hint="default"/>
      </w:rPr>
    </w:lvl>
    <w:lvl w:ilvl="1" w:tplc="199261C6">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358F5AA1"/>
    <w:multiLevelType w:val="hybridMultilevel"/>
    <w:tmpl w:val="4B568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FC4D04"/>
    <w:multiLevelType w:val="hybridMultilevel"/>
    <w:tmpl w:val="98A2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8A1354"/>
    <w:multiLevelType w:val="hybridMultilevel"/>
    <w:tmpl w:val="366A0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31734B"/>
    <w:multiLevelType w:val="hybridMultilevel"/>
    <w:tmpl w:val="BBD6BA1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3B066DA"/>
    <w:multiLevelType w:val="hybridMultilevel"/>
    <w:tmpl w:val="3EC8096C"/>
    <w:lvl w:ilvl="0" w:tplc="04270005">
      <w:start w:val="1"/>
      <w:numFmt w:val="bullet"/>
      <w:lvlText w:val=""/>
      <w:lvlJc w:val="left"/>
      <w:pPr>
        <w:ind w:left="720" w:hanging="360"/>
      </w:pPr>
      <w:rPr>
        <w:rFonts w:ascii="Wingdings" w:hAnsi="Wingdings" w:hint="default"/>
      </w:rPr>
    </w:lvl>
    <w:lvl w:ilvl="1" w:tplc="D7F2E582">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476D03"/>
    <w:multiLevelType w:val="multilevel"/>
    <w:tmpl w:val="BDE2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237408"/>
    <w:multiLevelType w:val="hybridMultilevel"/>
    <w:tmpl w:val="642C5B84"/>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6" w15:restartNumberingAfterBreak="0">
    <w:nsid w:val="48775097"/>
    <w:multiLevelType w:val="hybridMultilevel"/>
    <w:tmpl w:val="CC80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98D6CA7"/>
    <w:multiLevelType w:val="hybridMultilevel"/>
    <w:tmpl w:val="22602B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CC621E"/>
    <w:multiLevelType w:val="singleLevel"/>
    <w:tmpl w:val="2CD8C9DC"/>
    <w:lvl w:ilvl="0">
      <w:start w:val="1"/>
      <w:numFmt w:val="bullet"/>
      <w:lvlRestart w:val="0"/>
      <w:lvlText w:val="="/>
      <w:lvlJc w:val="left"/>
      <w:pPr>
        <w:tabs>
          <w:tab w:val="num" w:pos="1134"/>
        </w:tabs>
        <w:ind w:left="1134" w:hanging="567"/>
      </w:pPr>
    </w:lvl>
  </w:abstractNum>
  <w:abstractNum w:abstractNumId="29" w15:restartNumberingAfterBreak="0">
    <w:nsid w:val="553403E2"/>
    <w:multiLevelType w:val="hybridMultilevel"/>
    <w:tmpl w:val="87BEE432"/>
    <w:lvl w:ilvl="0" w:tplc="FB62A77C">
      <w:start w:val="1"/>
      <w:numFmt w:val="upperLetter"/>
      <w:lvlText w:val="%1."/>
      <w:lvlJc w:val="left"/>
      <w:pPr>
        <w:ind w:left="681" w:hanging="514"/>
      </w:pPr>
      <w:rPr>
        <w:b/>
        <w:bCs w:val="0"/>
        <w:spacing w:val="-2"/>
        <w:w w:val="100"/>
        <w:sz w:val="24"/>
        <w:szCs w:val="24"/>
      </w:rPr>
    </w:lvl>
    <w:lvl w:ilvl="1" w:tplc="4A6A2F26">
      <w:start w:val="1"/>
      <w:numFmt w:val="bullet"/>
      <w:lvlText w:val="-"/>
      <w:lvlJc w:val="left"/>
      <w:pPr>
        <w:ind w:left="1248" w:hanging="568"/>
      </w:pPr>
      <w:rPr>
        <w:rFonts w:ascii="Times New Roman" w:eastAsia="Times New Roman" w:hAnsi="Times New Roman" w:cs="Times New Roman" w:hint="default"/>
        <w:spacing w:val="-2"/>
        <w:w w:val="100"/>
        <w:sz w:val="24"/>
        <w:szCs w:val="24"/>
      </w:rPr>
    </w:lvl>
    <w:lvl w:ilvl="2" w:tplc="4446AC1A">
      <w:start w:val="1"/>
      <w:numFmt w:val="bullet"/>
      <w:lvlText w:val="•"/>
      <w:lvlJc w:val="left"/>
      <w:pPr>
        <w:ind w:left="2198" w:hanging="568"/>
      </w:pPr>
    </w:lvl>
    <w:lvl w:ilvl="3" w:tplc="EDB61102">
      <w:start w:val="1"/>
      <w:numFmt w:val="bullet"/>
      <w:lvlText w:val="•"/>
      <w:lvlJc w:val="left"/>
      <w:pPr>
        <w:ind w:left="3157" w:hanging="568"/>
      </w:pPr>
    </w:lvl>
    <w:lvl w:ilvl="4" w:tplc="D2687122">
      <w:start w:val="1"/>
      <w:numFmt w:val="bullet"/>
      <w:lvlText w:val="•"/>
      <w:lvlJc w:val="left"/>
      <w:pPr>
        <w:ind w:left="4115" w:hanging="568"/>
      </w:pPr>
    </w:lvl>
    <w:lvl w:ilvl="5" w:tplc="8604C2FC">
      <w:start w:val="1"/>
      <w:numFmt w:val="bullet"/>
      <w:lvlText w:val="•"/>
      <w:lvlJc w:val="left"/>
      <w:pPr>
        <w:ind w:left="5074" w:hanging="568"/>
      </w:pPr>
    </w:lvl>
    <w:lvl w:ilvl="6" w:tplc="B3344C18">
      <w:start w:val="1"/>
      <w:numFmt w:val="bullet"/>
      <w:lvlText w:val="•"/>
      <w:lvlJc w:val="left"/>
      <w:pPr>
        <w:ind w:left="6033" w:hanging="568"/>
      </w:pPr>
    </w:lvl>
    <w:lvl w:ilvl="7" w:tplc="ACB64546">
      <w:start w:val="1"/>
      <w:numFmt w:val="bullet"/>
      <w:lvlText w:val="•"/>
      <w:lvlJc w:val="left"/>
      <w:pPr>
        <w:ind w:left="6991" w:hanging="568"/>
      </w:pPr>
    </w:lvl>
    <w:lvl w:ilvl="8" w:tplc="DE38C06A">
      <w:start w:val="1"/>
      <w:numFmt w:val="bullet"/>
      <w:lvlText w:val="•"/>
      <w:lvlJc w:val="left"/>
      <w:pPr>
        <w:ind w:left="7950" w:hanging="568"/>
      </w:pPr>
    </w:lvl>
  </w:abstractNum>
  <w:abstractNum w:abstractNumId="30" w15:restartNumberingAfterBreak="0">
    <w:nsid w:val="553F0F71"/>
    <w:multiLevelType w:val="hybridMultilevel"/>
    <w:tmpl w:val="04A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46408"/>
    <w:multiLevelType w:val="hybridMultilevel"/>
    <w:tmpl w:val="A43649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E50994"/>
    <w:multiLevelType w:val="hybridMultilevel"/>
    <w:tmpl w:val="C23E6C9C"/>
    <w:lvl w:ilvl="0" w:tplc="028E542E">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1C3E13"/>
    <w:multiLevelType w:val="hybridMultilevel"/>
    <w:tmpl w:val="1E24B59C"/>
    <w:lvl w:ilvl="0" w:tplc="04270005">
      <w:start w:val="1"/>
      <w:numFmt w:val="bullet"/>
      <w:lvlText w:val=""/>
      <w:lvlJc w:val="left"/>
      <w:pPr>
        <w:ind w:left="1451" w:hanging="360"/>
      </w:pPr>
      <w:rPr>
        <w:rFonts w:ascii="Wingdings" w:hAnsi="Wingdings"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34" w15:restartNumberingAfterBreak="0">
    <w:nsid w:val="6186141F"/>
    <w:multiLevelType w:val="hybridMultilevel"/>
    <w:tmpl w:val="3952477E"/>
    <w:lvl w:ilvl="0" w:tplc="80361B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3A34168"/>
    <w:multiLevelType w:val="hybridMultilevel"/>
    <w:tmpl w:val="F4888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26180B"/>
    <w:multiLevelType w:val="hybridMultilevel"/>
    <w:tmpl w:val="92823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A404BA"/>
    <w:multiLevelType w:val="hybridMultilevel"/>
    <w:tmpl w:val="5424834A"/>
    <w:lvl w:ilvl="0" w:tplc="07FCCA1E">
      <w:start w:val="327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F0614E1"/>
    <w:multiLevelType w:val="hybridMultilevel"/>
    <w:tmpl w:val="92684D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7F3AED"/>
    <w:multiLevelType w:val="hybridMultilevel"/>
    <w:tmpl w:val="F39C62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41" w15:restartNumberingAfterBreak="0">
    <w:nsid w:val="76903E1A"/>
    <w:multiLevelType w:val="hybridMultilevel"/>
    <w:tmpl w:val="411C57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A27F5A"/>
    <w:multiLevelType w:val="hybridMultilevel"/>
    <w:tmpl w:val="DC36AA5A"/>
    <w:lvl w:ilvl="0" w:tplc="C3345436">
      <w:start w:val="1"/>
      <w:numFmt w:val="bullet"/>
      <w:lvlText w:val="•"/>
      <w:lvlJc w:val="left"/>
      <w:pPr>
        <w:tabs>
          <w:tab w:val="num" w:pos="720"/>
        </w:tabs>
        <w:ind w:left="720" w:hanging="360"/>
      </w:pPr>
      <w:rPr>
        <w:rFonts w:ascii="Arial" w:hAnsi="Arial" w:cs="Times New Roman" w:hint="default"/>
      </w:rPr>
    </w:lvl>
    <w:lvl w:ilvl="1" w:tplc="2DF8F968">
      <w:start w:val="1"/>
      <w:numFmt w:val="bullet"/>
      <w:lvlText w:val="•"/>
      <w:lvlJc w:val="left"/>
      <w:pPr>
        <w:tabs>
          <w:tab w:val="num" w:pos="1440"/>
        </w:tabs>
        <w:ind w:left="1440" w:hanging="360"/>
      </w:pPr>
      <w:rPr>
        <w:rFonts w:ascii="Arial" w:hAnsi="Arial" w:cs="Times New Roman" w:hint="default"/>
      </w:rPr>
    </w:lvl>
    <w:lvl w:ilvl="2" w:tplc="A9A6AF3A">
      <w:start w:val="1"/>
      <w:numFmt w:val="bullet"/>
      <w:lvlText w:val="•"/>
      <w:lvlJc w:val="left"/>
      <w:pPr>
        <w:tabs>
          <w:tab w:val="num" w:pos="2160"/>
        </w:tabs>
        <w:ind w:left="2160" w:hanging="360"/>
      </w:pPr>
      <w:rPr>
        <w:rFonts w:ascii="Arial" w:hAnsi="Arial" w:cs="Times New Roman" w:hint="default"/>
      </w:rPr>
    </w:lvl>
    <w:lvl w:ilvl="3" w:tplc="E1BEF2D4">
      <w:start w:val="1"/>
      <w:numFmt w:val="bullet"/>
      <w:lvlText w:val="•"/>
      <w:lvlJc w:val="left"/>
      <w:pPr>
        <w:tabs>
          <w:tab w:val="num" w:pos="2880"/>
        </w:tabs>
        <w:ind w:left="2880" w:hanging="360"/>
      </w:pPr>
      <w:rPr>
        <w:rFonts w:ascii="Arial" w:hAnsi="Arial" w:cs="Times New Roman" w:hint="default"/>
      </w:rPr>
    </w:lvl>
    <w:lvl w:ilvl="4" w:tplc="6696FEFC">
      <w:start w:val="1"/>
      <w:numFmt w:val="bullet"/>
      <w:lvlText w:val="•"/>
      <w:lvlJc w:val="left"/>
      <w:pPr>
        <w:tabs>
          <w:tab w:val="num" w:pos="3600"/>
        </w:tabs>
        <w:ind w:left="3600" w:hanging="360"/>
      </w:pPr>
      <w:rPr>
        <w:rFonts w:ascii="Arial" w:hAnsi="Arial" w:cs="Times New Roman" w:hint="default"/>
      </w:rPr>
    </w:lvl>
    <w:lvl w:ilvl="5" w:tplc="9D405162">
      <w:start w:val="1"/>
      <w:numFmt w:val="bullet"/>
      <w:lvlText w:val="•"/>
      <w:lvlJc w:val="left"/>
      <w:pPr>
        <w:tabs>
          <w:tab w:val="num" w:pos="4320"/>
        </w:tabs>
        <w:ind w:left="4320" w:hanging="360"/>
      </w:pPr>
      <w:rPr>
        <w:rFonts w:ascii="Arial" w:hAnsi="Arial" w:cs="Times New Roman" w:hint="default"/>
      </w:rPr>
    </w:lvl>
    <w:lvl w:ilvl="6" w:tplc="A4CE0C06">
      <w:start w:val="1"/>
      <w:numFmt w:val="bullet"/>
      <w:lvlText w:val="•"/>
      <w:lvlJc w:val="left"/>
      <w:pPr>
        <w:tabs>
          <w:tab w:val="num" w:pos="5040"/>
        </w:tabs>
        <w:ind w:left="5040" w:hanging="360"/>
      </w:pPr>
      <w:rPr>
        <w:rFonts w:ascii="Arial" w:hAnsi="Arial" w:cs="Times New Roman" w:hint="default"/>
      </w:rPr>
    </w:lvl>
    <w:lvl w:ilvl="7" w:tplc="C6D69958">
      <w:start w:val="1"/>
      <w:numFmt w:val="bullet"/>
      <w:lvlText w:val="•"/>
      <w:lvlJc w:val="left"/>
      <w:pPr>
        <w:tabs>
          <w:tab w:val="num" w:pos="5760"/>
        </w:tabs>
        <w:ind w:left="5760" w:hanging="360"/>
      </w:pPr>
      <w:rPr>
        <w:rFonts w:ascii="Arial" w:hAnsi="Arial" w:cs="Times New Roman" w:hint="default"/>
      </w:rPr>
    </w:lvl>
    <w:lvl w:ilvl="8" w:tplc="63E83C6C">
      <w:start w:val="1"/>
      <w:numFmt w:val="bullet"/>
      <w:lvlText w:val="•"/>
      <w:lvlJc w:val="left"/>
      <w:pPr>
        <w:tabs>
          <w:tab w:val="num" w:pos="6480"/>
        </w:tabs>
        <w:ind w:left="6480" w:hanging="360"/>
      </w:pPr>
      <w:rPr>
        <w:rFonts w:ascii="Arial" w:hAnsi="Arial" w:cs="Times New Roman" w:hint="default"/>
      </w:rPr>
    </w:lvl>
  </w:abstractNum>
  <w:abstractNum w:abstractNumId="43" w15:restartNumberingAfterBreak="0">
    <w:nsid w:val="7732103B"/>
    <w:multiLevelType w:val="multilevel"/>
    <w:tmpl w:val="DB2C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E46355"/>
    <w:multiLevelType w:val="hybridMultilevel"/>
    <w:tmpl w:val="030E9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37"/>
  </w:num>
  <w:num w:numId="3">
    <w:abstractNumId w:val="40"/>
  </w:num>
  <w:num w:numId="4">
    <w:abstractNumId w:val="17"/>
  </w:num>
  <w:num w:numId="5">
    <w:abstractNumId w:val="32"/>
  </w:num>
  <w:num w:numId="6">
    <w:abstractNumId w:val="34"/>
  </w:num>
  <w:num w:numId="7">
    <w:abstractNumId w:val="14"/>
  </w:num>
  <w:num w:numId="8">
    <w:abstractNumId w:val="26"/>
  </w:num>
  <w:num w:numId="9">
    <w:abstractNumId w:val="24"/>
  </w:num>
  <w:num w:numId="10">
    <w:abstractNumId w:val="28"/>
  </w:num>
  <w:num w:numId="11">
    <w:abstractNumId w:val="4"/>
  </w:num>
  <w:num w:numId="12">
    <w:abstractNumId w:val="44"/>
  </w:num>
  <w:num w:numId="13">
    <w:abstractNumId w:val="40"/>
  </w:num>
  <w:num w:numId="14">
    <w:abstractNumId w:val="40"/>
  </w:num>
  <w:num w:numId="15">
    <w:abstractNumId w:val="0"/>
  </w:num>
  <w:num w:numId="16">
    <w:abstractNumId w:val="25"/>
  </w:num>
  <w:num w:numId="17">
    <w:abstractNumId w:val="6"/>
  </w:num>
  <w:num w:numId="18">
    <w:abstractNumId w:val="35"/>
  </w:num>
  <w:num w:numId="19">
    <w:abstractNumId w:val="21"/>
  </w:num>
  <w:num w:numId="20">
    <w:abstractNumId w:val="29"/>
    <w:lvlOverride w:ilvl="0">
      <w:startOverride w:val="1"/>
    </w:lvlOverride>
    <w:lvlOverride w:ilvl="1"/>
    <w:lvlOverride w:ilvl="2"/>
    <w:lvlOverride w:ilvl="3"/>
    <w:lvlOverride w:ilvl="4"/>
    <w:lvlOverride w:ilvl="5"/>
    <w:lvlOverride w:ilvl="6"/>
    <w:lvlOverride w:ilvl="7"/>
    <w:lvlOverride w:ilvl="8"/>
  </w:num>
  <w:num w:numId="21">
    <w:abstractNumId w:val="3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0"/>
  </w:num>
  <w:num w:numId="25">
    <w:abstractNumId w:val="3"/>
  </w:num>
  <w:num w:numId="26">
    <w:abstractNumId w:val="18"/>
  </w:num>
  <w:num w:numId="27">
    <w:abstractNumId w:val="10"/>
  </w:num>
  <w:num w:numId="28">
    <w:abstractNumId w:val="15"/>
  </w:num>
  <w:num w:numId="29">
    <w:abstractNumId w:val="43"/>
  </w:num>
  <w:num w:numId="30">
    <w:abstractNumId w:val="8"/>
  </w:num>
  <w:num w:numId="31">
    <w:abstractNumId w:val="30"/>
  </w:num>
  <w:num w:numId="32">
    <w:abstractNumId w:val="19"/>
  </w:num>
  <w:num w:numId="33">
    <w:abstractNumId w:val="19"/>
  </w:num>
  <w:num w:numId="34">
    <w:abstractNumId w:val="41"/>
  </w:num>
  <w:num w:numId="35">
    <w:abstractNumId w:val="13"/>
  </w:num>
  <w:num w:numId="36">
    <w:abstractNumId w:val="7"/>
  </w:num>
  <w:num w:numId="37">
    <w:abstractNumId w:val="22"/>
  </w:num>
  <w:num w:numId="38">
    <w:abstractNumId w:val="39"/>
  </w:num>
  <w:num w:numId="39">
    <w:abstractNumId w:val="38"/>
  </w:num>
  <w:num w:numId="40">
    <w:abstractNumId w:val="16"/>
  </w:num>
  <w:num w:numId="41">
    <w:abstractNumId w:val="11"/>
  </w:num>
  <w:num w:numId="42">
    <w:abstractNumId w:val="1"/>
  </w:num>
  <w:num w:numId="43">
    <w:abstractNumId w:val="31"/>
  </w:num>
  <w:num w:numId="44">
    <w:abstractNumId w:val="9"/>
  </w:num>
  <w:num w:numId="45">
    <w:abstractNumId w:val="12"/>
  </w:num>
  <w:num w:numId="46">
    <w:abstractNumId w:val="23"/>
  </w:num>
  <w:num w:numId="47">
    <w:abstractNumId w:val="5"/>
  </w:num>
  <w:num w:numId="48">
    <w:abstractNumId w:val="33"/>
  </w:num>
  <w:num w:numId="49">
    <w:abstractNumId w:val="2"/>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D0"/>
    <w:rsid w:val="00001AD3"/>
    <w:rsid w:val="00003925"/>
    <w:rsid w:val="000046C3"/>
    <w:rsid w:val="000204D3"/>
    <w:rsid w:val="00021B41"/>
    <w:rsid w:val="000226B7"/>
    <w:rsid w:val="00023839"/>
    <w:rsid w:val="00025A21"/>
    <w:rsid w:val="000300C5"/>
    <w:rsid w:val="00032A70"/>
    <w:rsid w:val="00032C46"/>
    <w:rsid w:val="0003522E"/>
    <w:rsid w:val="0004120C"/>
    <w:rsid w:val="0004259D"/>
    <w:rsid w:val="00045756"/>
    <w:rsid w:val="00061595"/>
    <w:rsid w:val="000615DA"/>
    <w:rsid w:val="00061DAB"/>
    <w:rsid w:val="00066518"/>
    <w:rsid w:val="00072DC3"/>
    <w:rsid w:val="00075F50"/>
    <w:rsid w:val="00086147"/>
    <w:rsid w:val="00095792"/>
    <w:rsid w:val="000A164D"/>
    <w:rsid w:val="000A478D"/>
    <w:rsid w:val="000C030B"/>
    <w:rsid w:val="000E10F9"/>
    <w:rsid w:val="000E4B54"/>
    <w:rsid w:val="000F378A"/>
    <w:rsid w:val="000F6963"/>
    <w:rsid w:val="0011062B"/>
    <w:rsid w:val="00113F2D"/>
    <w:rsid w:val="00131BB5"/>
    <w:rsid w:val="00133186"/>
    <w:rsid w:val="00136014"/>
    <w:rsid w:val="00137D92"/>
    <w:rsid w:val="0014588E"/>
    <w:rsid w:val="00157764"/>
    <w:rsid w:val="001670C6"/>
    <w:rsid w:val="00172592"/>
    <w:rsid w:val="00172BC3"/>
    <w:rsid w:val="001820E8"/>
    <w:rsid w:val="00184725"/>
    <w:rsid w:val="001968DD"/>
    <w:rsid w:val="001A419F"/>
    <w:rsid w:val="001A7D76"/>
    <w:rsid w:val="001B0117"/>
    <w:rsid w:val="001C1262"/>
    <w:rsid w:val="001D2FC5"/>
    <w:rsid w:val="001D44C4"/>
    <w:rsid w:val="001E2EAD"/>
    <w:rsid w:val="001F038A"/>
    <w:rsid w:val="001F3BFB"/>
    <w:rsid w:val="001F67B7"/>
    <w:rsid w:val="002010B5"/>
    <w:rsid w:val="0020788F"/>
    <w:rsid w:val="00212B66"/>
    <w:rsid w:val="00215073"/>
    <w:rsid w:val="00217A48"/>
    <w:rsid w:val="002215AB"/>
    <w:rsid w:val="002274BB"/>
    <w:rsid w:val="00233223"/>
    <w:rsid w:val="00237E5C"/>
    <w:rsid w:val="00246D45"/>
    <w:rsid w:val="002579EA"/>
    <w:rsid w:val="00267C7A"/>
    <w:rsid w:val="00272493"/>
    <w:rsid w:val="00276CA6"/>
    <w:rsid w:val="00276D51"/>
    <w:rsid w:val="00282835"/>
    <w:rsid w:val="00283447"/>
    <w:rsid w:val="00287360"/>
    <w:rsid w:val="00290795"/>
    <w:rsid w:val="002948E9"/>
    <w:rsid w:val="002A1CFA"/>
    <w:rsid w:val="002A2FC6"/>
    <w:rsid w:val="002A5034"/>
    <w:rsid w:val="002A6A22"/>
    <w:rsid w:val="002B1A3E"/>
    <w:rsid w:val="002B327F"/>
    <w:rsid w:val="002B5A28"/>
    <w:rsid w:val="002C5A66"/>
    <w:rsid w:val="002E1341"/>
    <w:rsid w:val="002E42F8"/>
    <w:rsid w:val="002E7E3F"/>
    <w:rsid w:val="002F1BDE"/>
    <w:rsid w:val="002F30DA"/>
    <w:rsid w:val="0030137A"/>
    <w:rsid w:val="00305D6B"/>
    <w:rsid w:val="0030638A"/>
    <w:rsid w:val="00321AF9"/>
    <w:rsid w:val="00323859"/>
    <w:rsid w:val="00334DF8"/>
    <w:rsid w:val="00336681"/>
    <w:rsid w:val="0033741B"/>
    <w:rsid w:val="003375C2"/>
    <w:rsid w:val="0034208A"/>
    <w:rsid w:val="0034240A"/>
    <w:rsid w:val="00360F9C"/>
    <w:rsid w:val="00362EA7"/>
    <w:rsid w:val="00371BDF"/>
    <w:rsid w:val="0038756A"/>
    <w:rsid w:val="003A0F59"/>
    <w:rsid w:val="003A3527"/>
    <w:rsid w:val="003A56F6"/>
    <w:rsid w:val="003A6376"/>
    <w:rsid w:val="003B0181"/>
    <w:rsid w:val="003C27A1"/>
    <w:rsid w:val="003E1638"/>
    <w:rsid w:val="003E3CD0"/>
    <w:rsid w:val="003F3CD3"/>
    <w:rsid w:val="003F5915"/>
    <w:rsid w:val="003F5D60"/>
    <w:rsid w:val="004143DA"/>
    <w:rsid w:val="004279B7"/>
    <w:rsid w:val="004373D4"/>
    <w:rsid w:val="004413E8"/>
    <w:rsid w:val="00442E0D"/>
    <w:rsid w:val="00443237"/>
    <w:rsid w:val="004663B8"/>
    <w:rsid w:val="00470575"/>
    <w:rsid w:val="00492C19"/>
    <w:rsid w:val="00496B58"/>
    <w:rsid w:val="00497820"/>
    <w:rsid w:val="004A3F80"/>
    <w:rsid w:val="004B064F"/>
    <w:rsid w:val="004B2F38"/>
    <w:rsid w:val="004C0F1D"/>
    <w:rsid w:val="004C2A35"/>
    <w:rsid w:val="004D67E2"/>
    <w:rsid w:val="004E430B"/>
    <w:rsid w:val="004F0BC6"/>
    <w:rsid w:val="004F1C29"/>
    <w:rsid w:val="004F244E"/>
    <w:rsid w:val="004F31D4"/>
    <w:rsid w:val="004F33BF"/>
    <w:rsid w:val="004F6D58"/>
    <w:rsid w:val="00500D2A"/>
    <w:rsid w:val="0051241C"/>
    <w:rsid w:val="00515FD5"/>
    <w:rsid w:val="005212CF"/>
    <w:rsid w:val="005240BB"/>
    <w:rsid w:val="005330AF"/>
    <w:rsid w:val="00536522"/>
    <w:rsid w:val="005441C8"/>
    <w:rsid w:val="00550B3D"/>
    <w:rsid w:val="0055497F"/>
    <w:rsid w:val="005558CD"/>
    <w:rsid w:val="00555F8F"/>
    <w:rsid w:val="00576127"/>
    <w:rsid w:val="00585A70"/>
    <w:rsid w:val="00585C11"/>
    <w:rsid w:val="0058750E"/>
    <w:rsid w:val="00592B0E"/>
    <w:rsid w:val="005A1603"/>
    <w:rsid w:val="005A3DFC"/>
    <w:rsid w:val="005A5078"/>
    <w:rsid w:val="005B30A9"/>
    <w:rsid w:val="005C1EDC"/>
    <w:rsid w:val="005C744F"/>
    <w:rsid w:val="005D0AE4"/>
    <w:rsid w:val="005F1901"/>
    <w:rsid w:val="005F1BA8"/>
    <w:rsid w:val="005F1C99"/>
    <w:rsid w:val="005F1E38"/>
    <w:rsid w:val="005F5F24"/>
    <w:rsid w:val="00606918"/>
    <w:rsid w:val="00626C95"/>
    <w:rsid w:val="00633D1D"/>
    <w:rsid w:val="00640FBA"/>
    <w:rsid w:val="00641B94"/>
    <w:rsid w:val="00642DBA"/>
    <w:rsid w:val="00643C45"/>
    <w:rsid w:val="00644C66"/>
    <w:rsid w:val="00645426"/>
    <w:rsid w:val="00650150"/>
    <w:rsid w:val="0065233B"/>
    <w:rsid w:val="00662E6E"/>
    <w:rsid w:val="0066326B"/>
    <w:rsid w:val="00671051"/>
    <w:rsid w:val="00671E30"/>
    <w:rsid w:val="0067329B"/>
    <w:rsid w:val="0068399B"/>
    <w:rsid w:val="006966B4"/>
    <w:rsid w:val="006A008A"/>
    <w:rsid w:val="006A2850"/>
    <w:rsid w:val="006A59C2"/>
    <w:rsid w:val="006B6E06"/>
    <w:rsid w:val="006C1862"/>
    <w:rsid w:val="006C4DC7"/>
    <w:rsid w:val="006D76B7"/>
    <w:rsid w:val="006E0089"/>
    <w:rsid w:val="006E0E75"/>
    <w:rsid w:val="006E2A58"/>
    <w:rsid w:val="006E4132"/>
    <w:rsid w:val="006E56B6"/>
    <w:rsid w:val="006E695F"/>
    <w:rsid w:val="007207A2"/>
    <w:rsid w:val="007218D0"/>
    <w:rsid w:val="0072542B"/>
    <w:rsid w:val="00726086"/>
    <w:rsid w:val="00726466"/>
    <w:rsid w:val="00730581"/>
    <w:rsid w:val="00733750"/>
    <w:rsid w:val="00735113"/>
    <w:rsid w:val="00735E60"/>
    <w:rsid w:val="007450B5"/>
    <w:rsid w:val="0074594C"/>
    <w:rsid w:val="00756553"/>
    <w:rsid w:val="0076341F"/>
    <w:rsid w:val="00766988"/>
    <w:rsid w:val="00771A6E"/>
    <w:rsid w:val="007747CA"/>
    <w:rsid w:val="0078149C"/>
    <w:rsid w:val="00786120"/>
    <w:rsid w:val="007863A2"/>
    <w:rsid w:val="00786E51"/>
    <w:rsid w:val="00790F33"/>
    <w:rsid w:val="00792BF6"/>
    <w:rsid w:val="00792BFA"/>
    <w:rsid w:val="00793A24"/>
    <w:rsid w:val="007B1A5B"/>
    <w:rsid w:val="007B4EF2"/>
    <w:rsid w:val="007C174F"/>
    <w:rsid w:val="007E10AA"/>
    <w:rsid w:val="007E299E"/>
    <w:rsid w:val="007E2D76"/>
    <w:rsid w:val="007F471B"/>
    <w:rsid w:val="008005CD"/>
    <w:rsid w:val="00800E8D"/>
    <w:rsid w:val="00803E6A"/>
    <w:rsid w:val="00804BFA"/>
    <w:rsid w:val="00804F2B"/>
    <w:rsid w:val="008058BB"/>
    <w:rsid w:val="0080735D"/>
    <w:rsid w:val="00811453"/>
    <w:rsid w:val="00812C4A"/>
    <w:rsid w:val="00826AFD"/>
    <w:rsid w:val="00840C7C"/>
    <w:rsid w:val="00846678"/>
    <w:rsid w:val="00846684"/>
    <w:rsid w:val="00847914"/>
    <w:rsid w:val="008502D0"/>
    <w:rsid w:val="0085172B"/>
    <w:rsid w:val="00864F55"/>
    <w:rsid w:val="00873AEE"/>
    <w:rsid w:val="0088056D"/>
    <w:rsid w:val="0088269B"/>
    <w:rsid w:val="00893043"/>
    <w:rsid w:val="00893AB5"/>
    <w:rsid w:val="008A2177"/>
    <w:rsid w:val="008A348F"/>
    <w:rsid w:val="008A618F"/>
    <w:rsid w:val="008B1BFB"/>
    <w:rsid w:val="008B2FD8"/>
    <w:rsid w:val="008D21F4"/>
    <w:rsid w:val="008D2DFB"/>
    <w:rsid w:val="008D33E3"/>
    <w:rsid w:val="008D72CB"/>
    <w:rsid w:val="008E182B"/>
    <w:rsid w:val="008E5CC0"/>
    <w:rsid w:val="008F3F77"/>
    <w:rsid w:val="008F5415"/>
    <w:rsid w:val="0090080F"/>
    <w:rsid w:val="0091150A"/>
    <w:rsid w:val="00921950"/>
    <w:rsid w:val="0092354A"/>
    <w:rsid w:val="0092502C"/>
    <w:rsid w:val="00935143"/>
    <w:rsid w:val="009428B2"/>
    <w:rsid w:val="00942F92"/>
    <w:rsid w:val="00952074"/>
    <w:rsid w:val="00960DE6"/>
    <w:rsid w:val="00960E27"/>
    <w:rsid w:val="009640B4"/>
    <w:rsid w:val="00974C50"/>
    <w:rsid w:val="00976E93"/>
    <w:rsid w:val="00977F7E"/>
    <w:rsid w:val="0098110A"/>
    <w:rsid w:val="009904AC"/>
    <w:rsid w:val="00991DA1"/>
    <w:rsid w:val="00994AAB"/>
    <w:rsid w:val="00995381"/>
    <w:rsid w:val="009A5844"/>
    <w:rsid w:val="009C14C0"/>
    <w:rsid w:val="009C74BF"/>
    <w:rsid w:val="009D00A7"/>
    <w:rsid w:val="009D02B9"/>
    <w:rsid w:val="009D2732"/>
    <w:rsid w:val="009D6379"/>
    <w:rsid w:val="009D69D4"/>
    <w:rsid w:val="009D74FF"/>
    <w:rsid w:val="009E0133"/>
    <w:rsid w:val="009F135E"/>
    <w:rsid w:val="009F1E22"/>
    <w:rsid w:val="009F3293"/>
    <w:rsid w:val="009F5BD1"/>
    <w:rsid w:val="009F76A6"/>
    <w:rsid w:val="00A018D5"/>
    <w:rsid w:val="00A0639B"/>
    <w:rsid w:val="00A119E9"/>
    <w:rsid w:val="00A11BD9"/>
    <w:rsid w:val="00A20E0D"/>
    <w:rsid w:val="00A3303E"/>
    <w:rsid w:val="00A475A6"/>
    <w:rsid w:val="00A479B0"/>
    <w:rsid w:val="00A5018D"/>
    <w:rsid w:val="00A541A6"/>
    <w:rsid w:val="00A610BA"/>
    <w:rsid w:val="00A66C73"/>
    <w:rsid w:val="00A731B8"/>
    <w:rsid w:val="00A73D20"/>
    <w:rsid w:val="00A778F8"/>
    <w:rsid w:val="00A8240C"/>
    <w:rsid w:val="00A91EE1"/>
    <w:rsid w:val="00A93954"/>
    <w:rsid w:val="00A941AD"/>
    <w:rsid w:val="00A94B0F"/>
    <w:rsid w:val="00AA47F4"/>
    <w:rsid w:val="00AA4960"/>
    <w:rsid w:val="00AB3A16"/>
    <w:rsid w:val="00AB4605"/>
    <w:rsid w:val="00AB558D"/>
    <w:rsid w:val="00AD20DE"/>
    <w:rsid w:val="00AE1ED5"/>
    <w:rsid w:val="00AE3F0C"/>
    <w:rsid w:val="00AE434F"/>
    <w:rsid w:val="00AE779A"/>
    <w:rsid w:val="00AF44CF"/>
    <w:rsid w:val="00B03344"/>
    <w:rsid w:val="00B07370"/>
    <w:rsid w:val="00B16FF7"/>
    <w:rsid w:val="00B24686"/>
    <w:rsid w:val="00B255F3"/>
    <w:rsid w:val="00B2673E"/>
    <w:rsid w:val="00B3106A"/>
    <w:rsid w:val="00B3495C"/>
    <w:rsid w:val="00B40F02"/>
    <w:rsid w:val="00B41FA4"/>
    <w:rsid w:val="00B55F9E"/>
    <w:rsid w:val="00B62A17"/>
    <w:rsid w:val="00B65580"/>
    <w:rsid w:val="00B71C7D"/>
    <w:rsid w:val="00B74160"/>
    <w:rsid w:val="00BA6A08"/>
    <w:rsid w:val="00BA6A6D"/>
    <w:rsid w:val="00BC26BB"/>
    <w:rsid w:val="00BC2E6C"/>
    <w:rsid w:val="00BC402C"/>
    <w:rsid w:val="00BD1F06"/>
    <w:rsid w:val="00BE3F9D"/>
    <w:rsid w:val="00BE682D"/>
    <w:rsid w:val="00BF4183"/>
    <w:rsid w:val="00BF77E5"/>
    <w:rsid w:val="00C015AD"/>
    <w:rsid w:val="00C04492"/>
    <w:rsid w:val="00C10CC5"/>
    <w:rsid w:val="00C113DD"/>
    <w:rsid w:val="00C12C89"/>
    <w:rsid w:val="00C163FB"/>
    <w:rsid w:val="00C26DFF"/>
    <w:rsid w:val="00C33436"/>
    <w:rsid w:val="00C34D83"/>
    <w:rsid w:val="00C34DC6"/>
    <w:rsid w:val="00C3626A"/>
    <w:rsid w:val="00C42A78"/>
    <w:rsid w:val="00C42F16"/>
    <w:rsid w:val="00C47531"/>
    <w:rsid w:val="00C47701"/>
    <w:rsid w:val="00C47ED1"/>
    <w:rsid w:val="00C52206"/>
    <w:rsid w:val="00C63A3E"/>
    <w:rsid w:val="00C74B87"/>
    <w:rsid w:val="00C75B8B"/>
    <w:rsid w:val="00C810F3"/>
    <w:rsid w:val="00C841B6"/>
    <w:rsid w:val="00C87EC2"/>
    <w:rsid w:val="00C9797E"/>
    <w:rsid w:val="00CA6F44"/>
    <w:rsid w:val="00CB061F"/>
    <w:rsid w:val="00CB2522"/>
    <w:rsid w:val="00CB58AC"/>
    <w:rsid w:val="00CC1511"/>
    <w:rsid w:val="00CC455F"/>
    <w:rsid w:val="00CC694D"/>
    <w:rsid w:val="00CD2F43"/>
    <w:rsid w:val="00CD5D7A"/>
    <w:rsid w:val="00CE5A14"/>
    <w:rsid w:val="00CF05D8"/>
    <w:rsid w:val="00CF2752"/>
    <w:rsid w:val="00CF400F"/>
    <w:rsid w:val="00CF45A6"/>
    <w:rsid w:val="00D014D4"/>
    <w:rsid w:val="00D04569"/>
    <w:rsid w:val="00D10A9D"/>
    <w:rsid w:val="00D167B1"/>
    <w:rsid w:val="00D250FA"/>
    <w:rsid w:val="00D256BB"/>
    <w:rsid w:val="00D305E5"/>
    <w:rsid w:val="00D3752C"/>
    <w:rsid w:val="00D6205E"/>
    <w:rsid w:val="00D621F2"/>
    <w:rsid w:val="00D62542"/>
    <w:rsid w:val="00D66223"/>
    <w:rsid w:val="00D72D06"/>
    <w:rsid w:val="00D7761F"/>
    <w:rsid w:val="00D92049"/>
    <w:rsid w:val="00D92C8F"/>
    <w:rsid w:val="00DA33AA"/>
    <w:rsid w:val="00DA70C5"/>
    <w:rsid w:val="00DB54F6"/>
    <w:rsid w:val="00DC15F7"/>
    <w:rsid w:val="00DC2D1C"/>
    <w:rsid w:val="00DC2D81"/>
    <w:rsid w:val="00DD2E49"/>
    <w:rsid w:val="00DD4DC5"/>
    <w:rsid w:val="00DE2691"/>
    <w:rsid w:val="00DE3804"/>
    <w:rsid w:val="00DF1C31"/>
    <w:rsid w:val="00DF26F6"/>
    <w:rsid w:val="00DF3A80"/>
    <w:rsid w:val="00E111D0"/>
    <w:rsid w:val="00E11A18"/>
    <w:rsid w:val="00E15FB0"/>
    <w:rsid w:val="00E16E8C"/>
    <w:rsid w:val="00E20B4C"/>
    <w:rsid w:val="00E21D63"/>
    <w:rsid w:val="00E30A8C"/>
    <w:rsid w:val="00E32A53"/>
    <w:rsid w:val="00E356A0"/>
    <w:rsid w:val="00E36CA4"/>
    <w:rsid w:val="00E4128F"/>
    <w:rsid w:val="00E44A10"/>
    <w:rsid w:val="00E47C38"/>
    <w:rsid w:val="00E75D07"/>
    <w:rsid w:val="00E84133"/>
    <w:rsid w:val="00E85253"/>
    <w:rsid w:val="00EA22D2"/>
    <w:rsid w:val="00EA2879"/>
    <w:rsid w:val="00EA4D3C"/>
    <w:rsid w:val="00EB0081"/>
    <w:rsid w:val="00EC07BA"/>
    <w:rsid w:val="00EC6D67"/>
    <w:rsid w:val="00ED17AF"/>
    <w:rsid w:val="00ED1A72"/>
    <w:rsid w:val="00ED6E2F"/>
    <w:rsid w:val="00EE1C6C"/>
    <w:rsid w:val="00EE4057"/>
    <w:rsid w:val="00EE7B9D"/>
    <w:rsid w:val="00EF513A"/>
    <w:rsid w:val="00EF59CD"/>
    <w:rsid w:val="00EF7D13"/>
    <w:rsid w:val="00F018FC"/>
    <w:rsid w:val="00F04EE6"/>
    <w:rsid w:val="00F0753F"/>
    <w:rsid w:val="00F07838"/>
    <w:rsid w:val="00F07FDB"/>
    <w:rsid w:val="00F15074"/>
    <w:rsid w:val="00F2051C"/>
    <w:rsid w:val="00F21BBB"/>
    <w:rsid w:val="00F26173"/>
    <w:rsid w:val="00F27851"/>
    <w:rsid w:val="00F32C99"/>
    <w:rsid w:val="00F41915"/>
    <w:rsid w:val="00F43E78"/>
    <w:rsid w:val="00F440EC"/>
    <w:rsid w:val="00F50FF2"/>
    <w:rsid w:val="00F517FF"/>
    <w:rsid w:val="00F5400C"/>
    <w:rsid w:val="00F54587"/>
    <w:rsid w:val="00F60D94"/>
    <w:rsid w:val="00F63CB1"/>
    <w:rsid w:val="00F66A14"/>
    <w:rsid w:val="00F90B6F"/>
    <w:rsid w:val="00F92209"/>
    <w:rsid w:val="00F934AA"/>
    <w:rsid w:val="00F96F13"/>
    <w:rsid w:val="00FA714A"/>
    <w:rsid w:val="00FC3200"/>
    <w:rsid w:val="00FC54F5"/>
    <w:rsid w:val="00FE4DE5"/>
    <w:rsid w:val="00FE5681"/>
    <w:rsid w:val="00FE58AF"/>
    <w:rsid w:val="00FE5EB1"/>
    <w:rsid w:val="00FE7DD9"/>
    <w:rsid w:val="00FF1739"/>
    <w:rsid w:val="00FF1DBE"/>
    <w:rsid w:val="00FF2B93"/>
    <w:rsid w:val="00FF5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E415"/>
  <w15:docId w15:val="{D38607C6-38C6-4ACB-AC2C-A1DFFE11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niatinklio">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 w:type="paragraph" w:customStyle="1" w:styleId="NormalRight">
    <w:name w:val="Normal Right"/>
    <w:basedOn w:val="prastasis"/>
    <w:rsid w:val="0076341F"/>
    <w:pPr>
      <w:jc w:val="right"/>
    </w:pPr>
    <w:rPr>
      <w:rFonts w:eastAsiaTheme="minorHAnsi"/>
      <w:szCs w:val="22"/>
      <w:lang w:eastAsia="en-US"/>
    </w:rPr>
  </w:style>
  <w:style w:type="paragraph" w:customStyle="1" w:styleId="Text1">
    <w:name w:val="Text 1"/>
    <w:basedOn w:val="prastasis"/>
    <w:rsid w:val="0076341F"/>
    <w:pPr>
      <w:ind w:left="567"/>
    </w:pPr>
    <w:rPr>
      <w:rFonts w:eastAsiaTheme="minorHAnsi"/>
      <w:szCs w:val="22"/>
      <w:lang w:eastAsia="en-US"/>
    </w:rPr>
  </w:style>
  <w:style w:type="character" w:customStyle="1" w:styleId="jlqj4b">
    <w:name w:val="jlqj4b"/>
    <w:basedOn w:val="Numatytasispastraiposriftas"/>
    <w:rsid w:val="008A348F"/>
  </w:style>
  <w:style w:type="character" w:customStyle="1" w:styleId="acopre">
    <w:name w:val="acopre"/>
    <w:basedOn w:val="Numatytasispastraiposriftas"/>
    <w:rsid w:val="0013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60784">
      <w:bodyDiv w:val="1"/>
      <w:marLeft w:val="0"/>
      <w:marRight w:val="0"/>
      <w:marTop w:val="0"/>
      <w:marBottom w:val="0"/>
      <w:divBdr>
        <w:top w:val="none" w:sz="0" w:space="0" w:color="auto"/>
        <w:left w:val="none" w:sz="0" w:space="0" w:color="auto"/>
        <w:bottom w:val="none" w:sz="0" w:space="0" w:color="auto"/>
        <w:right w:val="none" w:sz="0" w:space="0" w:color="auto"/>
      </w:divBdr>
    </w:div>
    <w:div w:id="120654002">
      <w:bodyDiv w:val="1"/>
      <w:marLeft w:val="0"/>
      <w:marRight w:val="0"/>
      <w:marTop w:val="0"/>
      <w:marBottom w:val="0"/>
      <w:divBdr>
        <w:top w:val="none" w:sz="0" w:space="0" w:color="auto"/>
        <w:left w:val="none" w:sz="0" w:space="0" w:color="auto"/>
        <w:bottom w:val="none" w:sz="0" w:space="0" w:color="auto"/>
        <w:right w:val="none" w:sz="0" w:space="0" w:color="auto"/>
      </w:divBdr>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29710263">
      <w:bodyDiv w:val="1"/>
      <w:marLeft w:val="0"/>
      <w:marRight w:val="0"/>
      <w:marTop w:val="0"/>
      <w:marBottom w:val="0"/>
      <w:divBdr>
        <w:top w:val="none" w:sz="0" w:space="0" w:color="auto"/>
        <w:left w:val="none" w:sz="0" w:space="0" w:color="auto"/>
        <w:bottom w:val="none" w:sz="0" w:space="0" w:color="auto"/>
        <w:right w:val="none" w:sz="0" w:space="0" w:color="auto"/>
      </w:divBdr>
    </w:div>
    <w:div w:id="130875684">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208416104">
      <w:bodyDiv w:val="1"/>
      <w:marLeft w:val="0"/>
      <w:marRight w:val="0"/>
      <w:marTop w:val="0"/>
      <w:marBottom w:val="0"/>
      <w:divBdr>
        <w:top w:val="none" w:sz="0" w:space="0" w:color="auto"/>
        <w:left w:val="none" w:sz="0" w:space="0" w:color="auto"/>
        <w:bottom w:val="none" w:sz="0" w:space="0" w:color="auto"/>
        <w:right w:val="none" w:sz="0" w:space="0" w:color="auto"/>
      </w:divBdr>
    </w:div>
    <w:div w:id="235483237">
      <w:bodyDiv w:val="1"/>
      <w:marLeft w:val="0"/>
      <w:marRight w:val="0"/>
      <w:marTop w:val="0"/>
      <w:marBottom w:val="0"/>
      <w:divBdr>
        <w:top w:val="none" w:sz="0" w:space="0" w:color="auto"/>
        <w:left w:val="none" w:sz="0" w:space="0" w:color="auto"/>
        <w:bottom w:val="none" w:sz="0" w:space="0" w:color="auto"/>
        <w:right w:val="none" w:sz="0" w:space="0" w:color="auto"/>
      </w:divBdr>
    </w:div>
    <w:div w:id="241574808">
      <w:bodyDiv w:val="1"/>
      <w:marLeft w:val="0"/>
      <w:marRight w:val="0"/>
      <w:marTop w:val="0"/>
      <w:marBottom w:val="0"/>
      <w:divBdr>
        <w:top w:val="none" w:sz="0" w:space="0" w:color="auto"/>
        <w:left w:val="none" w:sz="0" w:space="0" w:color="auto"/>
        <w:bottom w:val="none" w:sz="0" w:space="0" w:color="auto"/>
        <w:right w:val="none" w:sz="0" w:space="0" w:color="auto"/>
      </w:divBdr>
    </w:div>
    <w:div w:id="295110151">
      <w:bodyDiv w:val="1"/>
      <w:marLeft w:val="0"/>
      <w:marRight w:val="0"/>
      <w:marTop w:val="0"/>
      <w:marBottom w:val="0"/>
      <w:divBdr>
        <w:top w:val="none" w:sz="0" w:space="0" w:color="auto"/>
        <w:left w:val="none" w:sz="0" w:space="0" w:color="auto"/>
        <w:bottom w:val="none" w:sz="0" w:space="0" w:color="auto"/>
        <w:right w:val="none" w:sz="0" w:space="0" w:color="auto"/>
      </w:divBdr>
      <w:divsChild>
        <w:div w:id="1765346752">
          <w:marLeft w:val="0"/>
          <w:marRight w:val="0"/>
          <w:marTop w:val="0"/>
          <w:marBottom w:val="0"/>
          <w:divBdr>
            <w:top w:val="none" w:sz="0" w:space="0" w:color="auto"/>
            <w:left w:val="none" w:sz="0" w:space="0" w:color="auto"/>
            <w:bottom w:val="none" w:sz="0" w:space="0" w:color="auto"/>
            <w:right w:val="none" w:sz="0" w:space="0" w:color="auto"/>
          </w:divBdr>
        </w:div>
        <w:div w:id="382293736">
          <w:marLeft w:val="0"/>
          <w:marRight w:val="0"/>
          <w:marTop w:val="0"/>
          <w:marBottom w:val="0"/>
          <w:divBdr>
            <w:top w:val="none" w:sz="0" w:space="0" w:color="auto"/>
            <w:left w:val="none" w:sz="0" w:space="0" w:color="auto"/>
            <w:bottom w:val="none" w:sz="0" w:space="0" w:color="auto"/>
            <w:right w:val="none" w:sz="0" w:space="0" w:color="auto"/>
          </w:divBdr>
        </w:div>
      </w:divsChild>
    </w:div>
    <w:div w:id="308286800">
      <w:bodyDiv w:val="1"/>
      <w:marLeft w:val="0"/>
      <w:marRight w:val="0"/>
      <w:marTop w:val="0"/>
      <w:marBottom w:val="0"/>
      <w:divBdr>
        <w:top w:val="none" w:sz="0" w:space="0" w:color="auto"/>
        <w:left w:val="none" w:sz="0" w:space="0" w:color="auto"/>
        <w:bottom w:val="none" w:sz="0" w:space="0" w:color="auto"/>
        <w:right w:val="none" w:sz="0" w:space="0" w:color="auto"/>
      </w:divBdr>
    </w:div>
    <w:div w:id="342898142">
      <w:bodyDiv w:val="1"/>
      <w:marLeft w:val="0"/>
      <w:marRight w:val="0"/>
      <w:marTop w:val="0"/>
      <w:marBottom w:val="0"/>
      <w:divBdr>
        <w:top w:val="none" w:sz="0" w:space="0" w:color="auto"/>
        <w:left w:val="none" w:sz="0" w:space="0" w:color="auto"/>
        <w:bottom w:val="none" w:sz="0" w:space="0" w:color="auto"/>
        <w:right w:val="none" w:sz="0" w:space="0" w:color="auto"/>
      </w:divBdr>
    </w:div>
    <w:div w:id="369456129">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942180">
      <w:bodyDiv w:val="1"/>
      <w:marLeft w:val="0"/>
      <w:marRight w:val="0"/>
      <w:marTop w:val="0"/>
      <w:marBottom w:val="0"/>
      <w:divBdr>
        <w:top w:val="none" w:sz="0" w:space="0" w:color="auto"/>
        <w:left w:val="none" w:sz="0" w:space="0" w:color="auto"/>
        <w:bottom w:val="none" w:sz="0" w:space="0" w:color="auto"/>
        <w:right w:val="none" w:sz="0" w:space="0" w:color="auto"/>
      </w:divBdr>
    </w:div>
    <w:div w:id="457841354">
      <w:bodyDiv w:val="1"/>
      <w:marLeft w:val="0"/>
      <w:marRight w:val="0"/>
      <w:marTop w:val="0"/>
      <w:marBottom w:val="0"/>
      <w:divBdr>
        <w:top w:val="none" w:sz="0" w:space="0" w:color="auto"/>
        <w:left w:val="none" w:sz="0" w:space="0" w:color="auto"/>
        <w:bottom w:val="none" w:sz="0" w:space="0" w:color="auto"/>
        <w:right w:val="none" w:sz="0" w:space="0" w:color="auto"/>
      </w:divBdr>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781177">
      <w:bodyDiv w:val="1"/>
      <w:marLeft w:val="0"/>
      <w:marRight w:val="0"/>
      <w:marTop w:val="0"/>
      <w:marBottom w:val="0"/>
      <w:divBdr>
        <w:top w:val="none" w:sz="0" w:space="0" w:color="auto"/>
        <w:left w:val="none" w:sz="0" w:space="0" w:color="auto"/>
        <w:bottom w:val="none" w:sz="0" w:space="0" w:color="auto"/>
        <w:right w:val="none" w:sz="0" w:space="0" w:color="auto"/>
      </w:divBdr>
      <w:divsChild>
        <w:div w:id="1864980212">
          <w:marLeft w:val="0"/>
          <w:marRight w:val="0"/>
          <w:marTop w:val="0"/>
          <w:marBottom w:val="0"/>
          <w:divBdr>
            <w:top w:val="none" w:sz="0" w:space="0" w:color="auto"/>
            <w:left w:val="none" w:sz="0" w:space="0" w:color="auto"/>
            <w:bottom w:val="none" w:sz="0" w:space="0" w:color="auto"/>
            <w:right w:val="none" w:sz="0" w:space="0" w:color="auto"/>
          </w:divBdr>
        </w:div>
      </w:divsChild>
    </w:div>
    <w:div w:id="525022789">
      <w:bodyDiv w:val="1"/>
      <w:marLeft w:val="0"/>
      <w:marRight w:val="0"/>
      <w:marTop w:val="0"/>
      <w:marBottom w:val="0"/>
      <w:divBdr>
        <w:top w:val="none" w:sz="0" w:space="0" w:color="auto"/>
        <w:left w:val="none" w:sz="0" w:space="0" w:color="auto"/>
        <w:bottom w:val="none" w:sz="0" w:space="0" w:color="auto"/>
        <w:right w:val="none" w:sz="0" w:space="0" w:color="auto"/>
      </w:divBdr>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580263994">
      <w:bodyDiv w:val="1"/>
      <w:marLeft w:val="0"/>
      <w:marRight w:val="0"/>
      <w:marTop w:val="0"/>
      <w:marBottom w:val="0"/>
      <w:divBdr>
        <w:top w:val="none" w:sz="0" w:space="0" w:color="auto"/>
        <w:left w:val="none" w:sz="0" w:space="0" w:color="auto"/>
        <w:bottom w:val="none" w:sz="0" w:space="0" w:color="auto"/>
        <w:right w:val="none" w:sz="0" w:space="0" w:color="auto"/>
      </w:divBdr>
    </w:div>
    <w:div w:id="602960513">
      <w:bodyDiv w:val="1"/>
      <w:marLeft w:val="0"/>
      <w:marRight w:val="0"/>
      <w:marTop w:val="0"/>
      <w:marBottom w:val="0"/>
      <w:divBdr>
        <w:top w:val="none" w:sz="0" w:space="0" w:color="auto"/>
        <w:left w:val="none" w:sz="0" w:space="0" w:color="auto"/>
        <w:bottom w:val="none" w:sz="0" w:space="0" w:color="auto"/>
        <w:right w:val="none" w:sz="0" w:space="0" w:color="auto"/>
      </w:divBdr>
    </w:div>
    <w:div w:id="644505000">
      <w:bodyDiv w:val="1"/>
      <w:marLeft w:val="0"/>
      <w:marRight w:val="0"/>
      <w:marTop w:val="0"/>
      <w:marBottom w:val="0"/>
      <w:divBdr>
        <w:top w:val="none" w:sz="0" w:space="0" w:color="auto"/>
        <w:left w:val="none" w:sz="0" w:space="0" w:color="auto"/>
        <w:bottom w:val="none" w:sz="0" w:space="0" w:color="auto"/>
        <w:right w:val="none" w:sz="0" w:space="0" w:color="auto"/>
      </w:divBdr>
    </w:div>
    <w:div w:id="686062299">
      <w:bodyDiv w:val="1"/>
      <w:marLeft w:val="0"/>
      <w:marRight w:val="0"/>
      <w:marTop w:val="0"/>
      <w:marBottom w:val="0"/>
      <w:divBdr>
        <w:top w:val="none" w:sz="0" w:space="0" w:color="auto"/>
        <w:left w:val="none" w:sz="0" w:space="0" w:color="auto"/>
        <w:bottom w:val="none" w:sz="0" w:space="0" w:color="auto"/>
        <w:right w:val="none" w:sz="0" w:space="0" w:color="auto"/>
      </w:divBdr>
      <w:divsChild>
        <w:div w:id="841967718">
          <w:marLeft w:val="0"/>
          <w:marRight w:val="0"/>
          <w:marTop w:val="0"/>
          <w:marBottom w:val="0"/>
          <w:divBdr>
            <w:top w:val="none" w:sz="0" w:space="0" w:color="auto"/>
            <w:left w:val="none" w:sz="0" w:space="0" w:color="auto"/>
            <w:bottom w:val="none" w:sz="0" w:space="0" w:color="auto"/>
            <w:right w:val="none" w:sz="0" w:space="0" w:color="auto"/>
          </w:divBdr>
          <w:divsChild>
            <w:div w:id="591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07222428">
      <w:bodyDiv w:val="1"/>
      <w:marLeft w:val="0"/>
      <w:marRight w:val="0"/>
      <w:marTop w:val="0"/>
      <w:marBottom w:val="0"/>
      <w:divBdr>
        <w:top w:val="none" w:sz="0" w:space="0" w:color="auto"/>
        <w:left w:val="none" w:sz="0" w:space="0" w:color="auto"/>
        <w:bottom w:val="none" w:sz="0" w:space="0" w:color="auto"/>
        <w:right w:val="none" w:sz="0" w:space="0" w:color="auto"/>
      </w:divBdr>
    </w:div>
    <w:div w:id="732236948">
      <w:bodyDiv w:val="1"/>
      <w:marLeft w:val="0"/>
      <w:marRight w:val="0"/>
      <w:marTop w:val="0"/>
      <w:marBottom w:val="0"/>
      <w:divBdr>
        <w:top w:val="none" w:sz="0" w:space="0" w:color="auto"/>
        <w:left w:val="none" w:sz="0" w:space="0" w:color="auto"/>
        <w:bottom w:val="none" w:sz="0" w:space="0" w:color="auto"/>
        <w:right w:val="none" w:sz="0" w:space="0" w:color="auto"/>
      </w:divBdr>
    </w:div>
    <w:div w:id="732967645">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784424477">
      <w:bodyDiv w:val="1"/>
      <w:marLeft w:val="0"/>
      <w:marRight w:val="0"/>
      <w:marTop w:val="0"/>
      <w:marBottom w:val="0"/>
      <w:divBdr>
        <w:top w:val="none" w:sz="0" w:space="0" w:color="auto"/>
        <w:left w:val="none" w:sz="0" w:space="0" w:color="auto"/>
        <w:bottom w:val="none" w:sz="0" w:space="0" w:color="auto"/>
        <w:right w:val="none" w:sz="0" w:space="0" w:color="auto"/>
      </w:divBdr>
    </w:div>
    <w:div w:id="838275802">
      <w:bodyDiv w:val="1"/>
      <w:marLeft w:val="0"/>
      <w:marRight w:val="0"/>
      <w:marTop w:val="0"/>
      <w:marBottom w:val="0"/>
      <w:divBdr>
        <w:top w:val="none" w:sz="0" w:space="0" w:color="auto"/>
        <w:left w:val="none" w:sz="0" w:space="0" w:color="auto"/>
        <w:bottom w:val="none" w:sz="0" w:space="0" w:color="auto"/>
        <w:right w:val="none" w:sz="0" w:space="0" w:color="auto"/>
      </w:divBdr>
    </w:div>
    <w:div w:id="951472789">
      <w:bodyDiv w:val="1"/>
      <w:marLeft w:val="0"/>
      <w:marRight w:val="0"/>
      <w:marTop w:val="0"/>
      <w:marBottom w:val="0"/>
      <w:divBdr>
        <w:top w:val="none" w:sz="0" w:space="0" w:color="auto"/>
        <w:left w:val="none" w:sz="0" w:space="0" w:color="auto"/>
        <w:bottom w:val="none" w:sz="0" w:space="0" w:color="auto"/>
        <w:right w:val="none" w:sz="0" w:space="0" w:color="auto"/>
      </w:divBdr>
    </w:div>
    <w:div w:id="999692760">
      <w:bodyDiv w:val="1"/>
      <w:marLeft w:val="0"/>
      <w:marRight w:val="0"/>
      <w:marTop w:val="0"/>
      <w:marBottom w:val="0"/>
      <w:divBdr>
        <w:top w:val="none" w:sz="0" w:space="0" w:color="auto"/>
        <w:left w:val="none" w:sz="0" w:space="0" w:color="auto"/>
        <w:bottom w:val="none" w:sz="0" w:space="0" w:color="auto"/>
        <w:right w:val="none" w:sz="0" w:space="0" w:color="auto"/>
      </w:divBdr>
      <w:divsChild>
        <w:div w:id="303046120">
          <w:marLeft w:val="0"/>
          <w:marRight w:val="0"/>
          <w:marTop w:val="0"/>
          <w:marBottom w:val="0"/>
          <w:divBdr>
            <w:top w:val="none" w:sz="0" w:space="0" w:color="auto"/>
            <w:left w:val="none" w:sz="0" w:space="0" w:color="auto"/>
            <w:bottom w:val="none" w:sz="0" w:space="0" w:color="auto"/>
            <w:right w:val="none" w:sz="0" w:space="0" w:color="auto"/>
          </w:divBdr>
        </w:div>
        <w:div w:id="895626570">
          <w:marLeft w:val="0"/>
          <w:marRight w:val="0"/>
          <w:marTop w:val="0"/>
          <w:marBottom w:val="0"/>
          <w:divBdr>
            <w:top w:val="none" w:sz="0" w:space="0" w:color="auto"/>
            <w:left w:val="none" w:sz="0" w:space="0" w:color="auto"/>
            <w:bottom w:val="none" w:sz="0" w:space="0" w:color="auto"/>
            <w:right w:val="none" w:sz="0" w:space="0" w:color="auto"/>
          </w:divBdr>
        </w:div>
        <w:div w:id="1872379336">
          <w:marLeft w:val="0"/>
          <w:marRight w:val="0"/>
          <w:marTop w:val="0"/>
          <w:marBottom w:val="0"/>
          <w:divBdr>
            <w:top w:val="none" w:sz="0" w:space="0" w:color="auto"/>
            <w:left w:val="none" w:sz="0" w:space="0" w:color="auto"/>
            <w:bottom w:val="none" w:sz="0" w:space="0" w:color="auto"/>
            <w:right w:val="none" w:sz="0" w:space="0" w:color="auto"/>
          </w:divBdr>
        </w:div>
      </w:divsChild>
    </w:div>
    <w:div w:id="1018192654">
      <w:bodyDiv w:val="1"/>
      <w:marLeft w:val="0"/>
      <w:marRight w:val="0"/>
      <w:marTop w:val="0"/>
      <w:marBottom w:val="0"/>
      <w:divBdr>
        <w:top w:val="none" w:sz="0" w:space="0" w:color="auto"/>
        <w:left w:val="none" w:sz="0" w:space="0" w:color="auto"/>
        <w:bottom w:val="none" w:sz="0" w:space="0" w:color="auto"/>
        <w:right w:val="none" w:sz="0" w:space="0" w:color="auto"/>
      </w:divBdr>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031303743">
      <w:bodyDiv w:val="1"/>
      <w:marLeft w:val="0"/>
      <w:marRight w:val="0"/>
      <w:marTop w:val="0"/>
      <w:marBottom w:val="0"/>
      <w:divBdr>
        <w:top w:val="none" w:sz="0" w:space="0" w:color="auto"/>
        <w:left w:val="none" w:sz="0" w:space="0" w:color="auto"/>
        <w:bottom w:val="none" w:sz="0" w:space="0" w:color="auto"/>
        <w:right w:val="none" w:sz="0" w:space="0" w:color="auto"/>
      </w:divBdr>
    </w:div>
    <w:div w:id="1061749489">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01416">
      <w:bodyDiv w:val="1"/>
      <w:marLeft w:val="0"/>
      <w:marRight w:val="0"/>
      <w:marTop w:val="0"/>
      <w:marBottom w:val="0"/>
      <w:divBdr>
        <w:top w:val="none" w:sz="0" w:space="0" w:color="auto"/>
        <w:left w:val="none" w:sz="0" w:space="0" w:color="auto"/>
        <w:bottom w:val="none" w:sz="0" w:space="0" w:color="auto"/>
        <w:right w:val="none" w:sz="0" w:space="0" w:color="auto"/>
      </w:divBdr>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236311">
      <w:bodyDiv w:val="1"/>
      <w:marLeft w:val="0"/>
      <w:marRight w:val="0"/>
      <w:marTop w:val="0"/>
      <w:marBottom w:val="0"/>
      <w:divBdr>
        <w:top w:val="none" w:sz="0" w:space="0" w:color="auto"/>
        <w:left w:val="none" w:sz="0" w:space="0" w:color="auto"/>
        <w:bottom w:val="none" w:sz="0" w:space="0" w:color="auto"/>
        <w:right w:val="none" w:sz="0" w:space="0" w:color="auto"/>
      </w:divBdr>
    </w:div>
    <w:div w:id="1355767762">
      <w:bodyDiv w:val="1"/>
      <w:marLeft w:val="0"/>
      <w:marRight w:val="0"/>
      <w:marTop w:val="0"/>
      <w:marBottom w:val="0"/>
      <w:divBdr>
        <w:top w:val="none" w:sz="0" w:space="0" w:color="auto"/>
        <w:left w:val="none" w:sz="0" w:space="0" w:color="auto"/>
        <w:bottom w:val="none" w:sz="0" w:space="0" w:color="auto"/>
        <w:right w:val="none" w:sz="0" w:space="0" w:color="auto"/>
      </w:divBdr>
    </w:div>
    <w:div w:id="1359696085">
      <w:bodyDiv w:val="1"/>
      <w:marLeft w:val="0"/>
      <w:marRight w:val="0"/>
      <w:marTop w:val="0"/>
      <w:marBottom w:val="0"/>
      <w:divBdr>
        <w:top w:val="none" w:sz="0" w:space="0" w:color="auto"/>
        <w:left w:val="none" w:sz="0" w:space="0" w:color="auto"/>
        <w:bottom w:val="none" w:sz="0" w:space="0" w:color="auto"/>
        <w:right w:val="none" w:sz="0" w:space="0" w:color="auto"/>
      </w:divBdr>
    </w:div>
    <w:div w:id="1366442682">
      <w:bodyDiv w:val="1"/>
      <w:marLeft w:val="0"/>
      <w:marRight w:val="0"/>
      <w:marTop w:val="0"/>
      <w:marBottom w:val="0"/>
      <w:divBdr>
        <w:top w:val="none" w:sz="0" w:space="0" w:color="auto"/>
        <w:left w:val="none" w:sz="0" w:space="0" w:color="auto"/>
        <w:bottom w:val="none" w:sz="0" w:space="0" w:color="auto"/>
        <w:right w:val="none" w:sz="0" w:space="0" w:color="auto"/>
      </w:divBdr>
      <w:divsChild>
        <w:div w:id="1003317327">
          <w:marLeft w:val="0"/>
          <w:marRight w:val="0"/>
          <w:marTop w:val="0"/>
          <w:marBottom w:val="0"/>
          <w:divBdr>
            <w:top w:val="none" w:sz="0" w:space="0" w:color="auto"/>
            <w:left w:val="none" w:sz="0" w:space="0" w:color="auto"/>
            <w:bottom w:val="none" w:sz="0" w:space="0" w:color="auto"/>
            <w:right w:val="none" w:sz="0" w:space="0" w:color="auto"/>
          </w:divBdr>
        </w:div>
        <w:div w:id="1132094857">
          <w:marLeft w:val="0"/>
          <w:marRight w:val="0"/>
          <w:marTop w:val="0"/>
          <w:marBottom w:val="0"/>
          <w:divBdr>
            <w:top w:val="none" w:sz="0" w:space="0" w:color="auto"/>
            <w:left w:val="none" w:sz="0" w:space="0" w:color="auto"/>
            <w:bottom w:val="none" w:sz="0" w:space="0" w:color="auto"/>
            <w:right w:val="none" w:sz="0" w:space="0" w:color="auto"/>
          </w:divBdr>
        </w:div>
        <w:div w:id="1465150807">
          <w:marLeft w:val="0"/>
          <w:marRight w:val="0"/>
          <w:marTop w:val="0"/>
          <w:marBottom w:val="0"/>
          <w:divBdr>
            <w:top w:val="none" w:sz="0" w:space="0" w:color="auto"/>
            <w:left w:val="none" w:sz="0" w:space="0" w:color="auto"/>
            <w:bottom w:val="none" w:sz="0" w:space="0" w:color="auto"/>
            <w:right w:val="none" w:sz="0" w:space="0" w:color="auto"/>
          </w:divBdr>
        </w:div>
      </w:divsChild>
    </w:div>
    <w:div w:id="1384209476">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01177848">
      <w:bodyDiv w:val="1"/>
      <w:marLeft w:val="0"/>
      <w:marRight w:val="0"/>
      <w:marTop w:val="0"/>
      <w:marBottom w:val="0"/>
      <w:divBdr>
        <w:top w:val="none" w:sz="0" w:space="0" w:color="auto"/>
        <w:left w:val="none" w:sz="0" w:space="0" w:color="auto"/>
        <w:bottom w:val="none" w:sz="0" w:space="0" w:color="auto"/>
        <w:right w:val="none" w:sz="0" w:space="0" w:color="auto"/>
      </w:divBdr>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39720023">
      <w:bodyDiv w:val="1"/>
      <w:marLeft w:val="0"/>
      <w:marRight w:val="0"/>
      <w:marTop w:val="0"/>
      <w:marBottom w:val="0"/>
      <w:divBdr>
        <w:top w:val="none" w:sz="0" w:space="0" w:color="auto"/>
        <w:left w:val="none" w:sz="0" w:space="0" w:color="auto"/>
        <w:bottom w:val="none" w:sz="0" w:space="0" w:color="auto"/>
        <w:right w:val="none" w:sz="0" w:space="0" w:color="auto"/>
      </w:divBdr>
      <w:divsChild>
        <w:div w:id="1023170207">
          <w:marLeft w:val="0"/>
          <w:marRight w:val="0"/>
          <w:marTop w:val="0"/>
          <w:marBottom w:val="0"/>
          <w:divBdr>
            <w:top w:val="none" w:sz="0" w:space="0" w:color="auto"/>
            <w:left w:val="none" w:sz="0" w:space="0" w:color="auto"/>
            <w:bottom w:val="none" w:sz="0" w:space="0" w:color="auto"/>
            <w:right w:val="none" w:sz="0" w:space="0" w:color="auto"/>
          </w:divBdr>
        </w:div>
        <w:div w:id="582186775">
          <w:marLeft w:val="0"/>
          <w:marRight w:val="0"/>
          <w:marTop w:val="0"/>
          <w:marBottom w:val="0"/>
          <w:divBdr>
            <w:top w:val="none" w:sz="0" w:space="0" w:color="auto"/>
            <w:left w:val="none" w:sz="0" w:space="0" w:color="auto"/>
            <w:bottom w:val="none" w:sz="0" w:space="0" w:color="auto"/>
            <w:right w:val="none" w:sz="0" w:space="0" w:color="auto"/>
          </w:divBdr>
        </w:div>
      </w:divsChild>
    </w:div>
    <w:div w:id="1446536109">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521163947">
      <w:bodyDiv w:val="1"/>
      <w:marLeft w:val="0"/>
      <w:marRight w:val="0"/>
      <w:marTop w:val="0"/>
      <w:marBottom w:val="0"/>
      <w:divBdr>
        <w:top w:val="none" w:sz="0" w:space="0" w:color="auto"/>
        <w:left w:val="none" w:sz="0" w:space="0" w:color="auto"/>
        <w:bottom w:val="none" w:sz="0" w:space="0" w:color="auto"/>
        <w:right w:val="none" w:sz="0" w:space="0" w:color="auto"/>
      </w:divBdr>
    </w:div>
    <w:div w:id="1573782774">
      <w:bodyDiv w:val="1"/>
      <w:marLeft w:val="0"/>
      <w:marRight w:val="0"/>
      <w:marTop w:val="0"/>
      <w:marBottom w:val="0"/>
      <w:divBdr>
        <w:top w:val="none" w:sz="0" w:space="0" w:color="auto"/>
        <w:left w:val="none" w:sz="0" w:space="0" w:color="auto"/>
        <w:bottom w:val="none" w:sz="0" w:space="0" w:color="auto"/>
        <w:right w:val="none" w:sz="0" w:space="0" w:color="auto"/>
      </w:divBdr>
      <w:divsChild>
        <w:div w:id="1456607424">
          <w:marLeft w:val="0"/>
          <w:marRight w:val="0"/>
          <w:marTop w:val="0"/>
          <w:marBottom w:val="0"/>
          <w:divBdr>
            <w:top w:val="none" w:sz="0" w:space="0" w:color="auto"/>
            <w:left w:val="none" w:sz="0" w:space="0" w:color="auto"/>
            <w:bottom w:val="none" w:sz="0" w:space="0" w:color="auto"/>
            <w:right w:val="none" w:sz="0" w:space="0" w:color="auto"/>
          </w:divBdr>
        </w:div>
        <w:div w:id="659962576">
          <w:marLeft w:val="0"/>
          <w:marRight w:val="0"/>
          <w:marTop w:val="0"/>
          <w:marBottom w:val="0"/>
          <w:divBdr>
            <w:top w:val="none" w:sz="0" w:space="0" w:color="auto"/>
            <w:left w:val="none" w:sz="0" w:space="0" w:color="auto"/>
            <w:bottom w:val="none" w:sz="0" w:space="0" w:color="auto"/>
            <w:right w:val="none" w:sz="0" w:space="0" w:color="auto"/>
          </w:divBdr>
        </w:div>
        <w:div w:id="1510018739">
          <w:marLeft w:val="0"/>
          <w:marRight w:val="0"/>
          <w:marTop w:val="0"/>
          <w:marBottom w:val="0"/>
          <w:divBdr>
            <w:top w:val="none" w:sz="0" w:space="0" w:color="auto"/>
            <w:left w:val="none" w:sz="0" w:space="0" w:color="auto"/>
            <w:bottom w:val="none" w:sz="0" w:space="0" w:color="auto"/>
            <w:right w:val="none" w:sz="0" w:space="0" w:color="auto"/>
          </w:divBdr>
        </w:div>
        <w:div w:id="2090929996">
          <w:marLeft w:val="0"/>
          <w:marRight w:val="0"/>
          <w:marTop w:val="0"/>
          <w:marBottom w:val="0"/>
          <w:divBdr>
            <w:top w:val="none" w:sz="0" w:space="0" w:color="auto"/>
            <w:left w:val="none" w:sz="0" w:space="0" w:color="auto"/>
            <w:bottom w:val="none" w:sz="0" w:space="0" w:color="auto"/>
            <w:right w:val="none" w:sz="0" w:space="0" w:color="auto"/>
          </w:divBdr>
        </w:div>
      </w:divsChild>
    </w:div>
    <w:div w:id="1576741293">
      <w:bodyDiv w:val="1"/>
      <w:marLeft w:val="0"/>
      <w:marRight w:val="0"/>
      <w:marTop w:val="0"/>
      <w:marBottom w:val="0"/>
      <w:divBdr>
        <w:top w:val="none" w:sz="0" w:space="0" w:color="auto"/>
        <w:left w:val="none" w:sz="0" w:space="0" w:color="auto"/>
        <w:bottom w:val="none" w:sz="0" w:space="0" w:color="auto"/>
        <w:right w:val="none" w:sz="0" w:space="0" w:color="auto"/>
      </w:divBdr>
    </w:div>
    <w:div w:id="1636526293">
      <w:bodyDiv w:val="1"/>
      <w:marLeft w:val="0"/>
      <w:marRight w:val="0"/>
      <w:marTop w:val="0"/>
      <w:marBottom w:val="0"/>
      <w:divBdr>
        <w:top w:val="none" w:sz="0" w:space="0" w:color="auto"/>
        <w:left w:val="none" w:sz="0" w:space="0" w:color="auto"/>
        <w:bottom w:val="none" w:sz="0" w:space="0" w:color="auto"/>
        <w:right w:val="none" w:sz="0" w:space="0" w:color="auto"/>
      </w:divBdr>
      <w:divsChild>
        <w:div w:id="834538627">
          <w:marLeft w:val="0"/>
          <w:marRight w:val="0"/>
          <w:marTop w:val="0"/>
          <w:marBottom w:val="0"/>
          <w:divBdr>
            <w:top w:val="none" w:sz="0" w:space="0" w:color="auto"/>
            <w:left w:val="none" w:sz="0" w:space="0" w:color="auto"/>
            <w:bottom w:val="none" w:sz="0" w:space="0" w:color="auto"/>
            <w:right w:val="none" w:sz="0" w:space="0" w:color="auto"/>
          </w:divBdr>
        </w:div>
        <w:div w:id="89352892">
          <w:marLeft w:val="0"/>
          <w:marRight w:val="0"/>
          <w:marTop w:val="0"/>
          <w:marBottom w:val="0"/>
          <w:divBdr>
            <w:top w:val="none" w:sz="0" w:space="0" w:color="auto"/>
            <w:left w:val="none" w:sz="0" w:space="0" w:color="auto"/>
            <w:bottom w:val="none" w:sz="0" w:space="0" w:color="auto"/>
            <w:right w:val="none" w:sz="0" w:space="0" w:color="auto"/>
          </w:divBdr>
        </w:div>
      </w:divsChild>
    </w:div>
    <w:div w:id="1655835489">
      <w:bodyDiv w:val="1"/>
      <w:marLeft w:val="0"/>
      <w:marRight w:val="0"/>
      <w:marTop w:val="0"/>
      <w:marBottom w:val="0"/>
      <w:divBdr>
        <w:top w:val="none" w:sz="0" w:space="0" w:color="auto"/>
        <w:left w:val="none" w:sz="0" w:space="0" w:color="auto"/>
        <w:bottom w:val="none" w:sz="0" w:space="0" w:color="auto"/>
        <w:right w:val="none" w:sz="0" w:space="0" w:color="auto"/>
      </w:divBdr>
    </w:div>
    <w:div w:id="1687823512">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770155141">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885094007">
      <w:bodyDiv w:val="1"/>
      <w:marLeft w:val="0"/>
      <w:marRight w:val="0"/>
      <w:marTop w:val="0"/>
      <w:marBottom w:val="0"/>
      <w:divBdr>
        <w:top w:val="none" w:sz="0" w:space="0" w:color="auto"/>
        <w:left w:val="none" w:sz="0" w:space="0" w:color="auto"/>
        <w:bottom w:val="none" w:sz="0" w:space="0" w:color="auto"/>
        <w:right w:val="none" w:sz="0" w:space="0" w:color="auto"/>
      </w:divBdr>
    </w:div>
    <w:div w:id="1886483389">
      <w:bodyDiv w:val="1"/>
      <w:marLeft w:val="0"/>
      <w:marRight w:val="0"/>
      <w:marTop w:val="0"/>
      <w:marBottom w:val="0"/>
      <w:divBdr>
        <w:top w:val="none" w:sz="0" w:space="0" w:color="auto"/>
        <w:left w:val="none" w:sz="0" w:space="0" w:color="auto"/>
        <w:bottom w:val="none" w:sz="0" w:space="0" w:color="auto"/>
        <w:right w:val="none" w:sz="0" w:space="0" w:color="auto"/>
      </w:divBdr>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180113">
      <w:bodyDiv w:val="1"/>
      <w:marLeft w:val="0"/>
      <w:marRight w:val="0"/>
      <w:marTop w:val="0"/>
      <w:marBottom w:val="0"/>
      <w:divBdr>
        <w:top w:val="none" w:sz="0" w:space="0" w:color="auto"/>
        <w:left w:val="none" w:sz="0" w:space="0" w:color="auto"/>
        <w:bottom w:val="none" w:sz="0" w:space="0" w:color="auto"/>
        <w:right w:val="none" w:sz="0" w:space="0" w:color="auto"/>
      </w:divBdr>
    </w:div>
    <w:div w:id="2030181043">
      <w:bodyDiv w:val="1"/>
      <w:marLeft w:val="0"/>
      <w:marRight w:val="0"/>
      <w:marTop w:val="0"/>
      <w:marBottom w:val="0"/>
      <w:divBdr>
        <w:top w:val="none" w:sz="0" w:space="0" w:color="auto"/>
        <w:left w:val="none" w:sz="0" w:space="0" w:color="auto"/>
        <w:bottom w:val="none" w:sz="0" w:space="0" w:color="auto"/>
        <w:right w:val="none" w:sz="0" w:space="0" w:color="auto"/>
      </w:divBdr>
    </w:div>
    <w:div w:id="2041081886">
      <w:bodyDiv w:val="1"/>
      <w:marLeft w:val="0"/>
      <w:marRight w:val="0"/>
      <w:marTop w:val="0"/>
      <w:marBottom w:val="0"/>
      <w:divBdr>
        <w:top w:val="none" w:sz="0" w:space="0" w:color="auto"/>
        <w:left w:val="none" w:sz="0" w:space="0" w:color="auto"/>
        <w:bottom w:val="none" w:sz="0" w:space="0" w:color="auto"/>
        <w:right w:val="none" w:sz="0" w:space="0" w:color="auto"/>
      </w:divBdr>
    </w:div>
    <w:div w:id="2060588530">
      <w:bodyDiv w:val="1"/>
      <w:marLeft w:val="0"/>
      <w:marRight w:val="0"/>
      <w:marTop w:val="0"/>
      <w:marBottom w:val="0"/>
      <w:divBdr>
        <w:top w:val="none" w:sz="0" w:space="0" w:color="auto"/>
        <w:left w:val="none" w:sz="0" w:space="0" w:color="auto"/>
        <w:bottom w:val="none" w:sz="0" w:space="0" w:color="auto"/>
        <w:right w:val="none" w:sz="0" w:space="0" w:color="auto"/>
      </w:divBdr>
    </w:div>
    <w:div w:id="2063097870">
      <w:bodyDiv w:val="1"/>
      <w:marLeft w:val="0"/>
      <w:marRight w:val="0"/>
      <w:marTop w:val="0"/>
      <w:marBottom w:val="0"/>
      <w:divBdr>
        <w:top w:val="none" w:sz="0" w:space="0" w:color="auto"/>
        <w:left w:val="none" w:sz="0" w:space="0" w:color="auto"/>
        <w:bottom w:val="none" w:sz="0" w:space="0" w:color="auto"/>
        <w:right w:val="none" w:sz="0" w:space="0" w:color="auto"/>
      </w:divBdr>
      <w:divsChild>
        <w:div w:id="1470853461">
          <w:marLeft w:val="0"/>
          <w:marRight w:val="0"/>
          <w:marTop w:val="0"/>
          <w:marBottom w:val="0"/>
          <w:divBdr>
            <w:top w:val="none" w:sz="0" w:space="0" w:color="auto"/>
            <w:left w:val="none" w:sz="0" w:space="0" w:color="auto"/>
            <w:bottom w:val="none" w:sz="0" w:space="0" w:color="auto"/>
            <w:right w:val="none" w:sz="0" w:space="0" w:color="auto"/>
          </w:divBdr>
        </w:div>
      </w:divsChild>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330555">
      <w:bodyDiv w:val="1"/>
      <w:marLeft w:val="0"/>
      <w:marRight w:val="0"/>
      <w:marTop w:val="0"/>
      <w:marBottom w:val="0"/>
      <w:divBdr>
        <w:top w:val="none" w:sz="0" w:space="0" w:color="auto"/>
        <w:left w:val="none" w:sz="0" w:space="0" w:color="auto"/>
        <w:bottom w:val="none" w:sz="0" w:space="0" w:color="auto"/>
        <w:right w:val="none" w:sz="0" w:space="0" w:color="auto"/>
      </w:divBdr>
      <w:divsChild>
        <w:div w:id="2086216663">
          <w:marLeft w:val="0"/>
          <w:marRight w:val="0"/>
          <w:marTop w:val="0"/>
          <w:marBottom w:val="0"/>
          <w:divBdr>
            <w:top w:val="none" w:sz="0" w:space="0" w:color="auto"/>
            <w:left w:val="none" w:sz="0" w:space="0" w:color="auto"/>
            <w:bottom w:val="none" w:sz="0" w:space="0" w:color="auto"/>
            <w:right w:val="none" w:sz="0" w:space="0" w:color="auto"/>
          </w:divBdr>
        </w:div>
      </w:divsChild>
    </w:div>
    <w:div w:id="21311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294EC-8C57-416A-B82F-68C4BCA9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17711</Words>
  <Characters>10096</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2019-06-03T12:48:00Z</dcterms:created>
  <dc:creator>Ieva Rutkauskaitė</dc:creator>
  <cp:lastModifiedBy>Donata Šlekytė</cp:lastModifiedBy>
  <cp:lastPrinted>2018-11-19T08:56:00Z</cp:lastPrinted>
  <dcterms:modified xsi:type="dcterms:W3CDTF">2021-06-07T12:23:00Z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1268720729</vt:i4>
  </property>
  <property fmtid="{D5CDD505-2E9C-101B-9397-08002B2CF9AE}" pid="3" name="_NewReviewCycle">
    <vt:lpwstr/>
  </property>
  <property fmtid="{D5CDD505-2E9C-101B-9397-08002B2CF9AE}" pid="4" name="_EmailSubject">
    <vt:lpwstr>pažyma</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417841233</vt:i4>
  </property>
  <property fmtid="{D5CDD505-2E9C-101B-9397-08002B2CF9AE}" pid="8" name="_ReviewingToolsShownOnce">
    <vt:lpwstr/>
  </property>
</Properties>
</file>