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b004dc46cb274c5c9b6f5020f89ba463"/>
        <w:lock w:val="sdtLocked"/>
        <w:richText/>
      </w:sdtPr>
      <w:sdtContent>
        <w:p>
          <w:pPr>
            <w:widowControl w:val="0"/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szCs w:val="24"/>
              <w:lang w:eastAsia="lt-LT"/>
            </w:rPr>
          </w:pPr>
        </w:p>
        <w:p>
          <w:pPr>
            <w:widowControl w:val="0"/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ind w:left="8080" w:hanging="709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Projekto-2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ind w:left="8080" w:hanging="709"/>
            <w:rPr>
              <w:b/>
              <w:bCs/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lyginamasis variantas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rPr>
              <w:b/>
              <w:bCs/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jc w:val="center"/>
            <w:rPr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LIETUVOS RESPUBLIKOS VYRIAUSYBĖ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jc w:val="center"/>
            <w:rPr>
              <w:szCs w:val="24"/>
              <w:lang w:eastAsia="lt-LT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jc w:val="center"/>
            <w:rPr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>NUTARIMAS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spacing w:line="25" w:lineRule="atLeast"/>
            <w:jc w:val="center"/>
            <w:rPr>
              <w:szCs w:val="24"/>
              <w:lang w:eastAsia="lt-LT"/>
            </w:rPr>
          </w:pPr>
          <w:r>
            <w:rPr>
              <w:b/>
              <w:bCs/>
              <w:szCs w:val="24"/>
              <w:lang w:eastAsia="lt-LT"/>
            </w:rPr>
            <w:t xml:space="preserve">DĖL LIETUVOS RESPUBLIKOS VYRIAUSYBĖS 2005 M. LAPKRIČIO 2  D. NUTARIMO NR. 1188 „DĖL</w:t>
          </w:r>
          <w:r>
            <w:rPr>
              <w:b/>
              <w:bCs/>
              <w:color w:val="000000"/>
            </w:rPr>
            <w:t xml:space="preserve"> TERITORINĖS JŪROS, IŠSKIRTINĖS EKONOMINĖS ZONOS IR KONTINENTINIO ŠELFO APSAUGOS IR KONTROLĖS KOMISIJOS SUDARYMO</w:t>
          </w:r>
          <w:r>
            <w:rPr>
              <w:b/>
              <w:bCs/>
              <w:szCs w:val="24"/>
              <w:lang w:eastAsia="lt-LT"/>
            </w:rPr>
            <w:t>“ PAKEITIMO</w:t>
          </w:r>
        </w:p>
        <w:p>
          <w:pPr>
            <w:spacing w:line="25" w:lineRule="atLeast"/>
            <w:jc w:val="center"/>
            <w:rPr>
              <w:szCs w:val="24"/>
              <w:lang w:eastAsia="lt-LT"/>
            </w:rPr>
          </w:pPr>
        </w:p>
        <w:p>
          <w:pPr>
            <w:spacing w:line="25" w:lineRule="atLeast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2021 m.</w:t>
            <w:tab/>
            <w:tab/>
            <w:t>d. Nr.</w:t>
          </w:r>
        </w:p>
        <w:p>
          <w:pPr>
            <w:spacing w:line="25" w:lineRule="atLeast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spacing w:line="25" w:lineRule="atLeast"/>
            <w:ind w:firstLine="851"/>
            <w:jc w:val="both"/>
            <w:rPr>
              <w:szCs w:val="24"/>
              <w:lang w:eastAsia="lt-LT"/>
            </w:rPr>
          </w:pPr>
        </w:p>
        <w:sdt>
          <w:sdtPr>
            <w:alias w:val="preambule"/>
            <w:tag w:val="part_ec7a8be48425476ca42e074fdbc63810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</w:t>
              </w:r>
              <w:r>
                <w:rPr>
                  <w:spacing w:val="80"/>
                  <w:szCs w:val="24"/>
                  <w:lang w:eastAsia="lt-LT"/>
                </w:rPr>
                <w:t xml:space="preserve"> nutari</w:t>
              </w:r>
              <w:r>
                <w:rPr>
                  <w:szCs w:val="24"/>
                  <w:lang w:eastAsia="lt-LT"/>
                </w:rPr>
                <w:t>a</w:t>
              </w:r>
              <w:r>
                <w:rPr>
                  <w:spacing w:val="80"/>
                  <w:szCs w:val="24"/>
                  <w:lang w:eastAsia="lt-LT"/>
                </w:rPr>
                <w:t>:</w:t>
              </w:r>
            </w:p>
          </w:sdtContent>
        </w:sdt>
        <w:sdt>
          <w:sdtPr>
            <w:alias w:val="pastraipa"/>
            <w:tag w:val="part_eb9db4b4e3ed4b47bfd40dcc8ba84b0e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Pakeisti Lietuvos Respublikos Vyriausybės 2005 m. lapkričio 2 d. nutarimą Nr. 1188 „Dėl Teritorinės jūros, išskirtinės ekonominės zonos ir kontinentinio šelfo apsaugos ir kontrolės komisijos sudarymo“:</w:t>
              </w:r>
            </w:p>
          </w:sdtContent>
        </w:sdt>
        <w:sdt>
          <w:sdtPr>
            <w:alias w:val="1 p."/>
            <w:tag w:val="part_ac932f017ba24fd7b54a0a68b77158a0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ac932f017ba24fd7b54a0a68b77158a0"/>
                  <w:lock w:val="sdtLocked"/>
                  <w:richText/>
                </w:sdtPr>
                <w:sdtContent>
                  <w:r>
                    <w:rPr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Cs/>
                  <w:szCs w:val="24"/>
                  <w:lang w:eastAsia="lt-LT"/>
                </w:rPr>
                <w:t>. Pakeisti preambulę ir ją išdėstyti taip:</w:t>
              </w:r>
            </w:p>
            <w:sdt>
              <w:sdtPr>
                <w:alias w:val="citata"/>
                <w:tag w:val="part_6101df8d91384ea4b2b0f968359668d8"/>
                <w:lock w:val="sdtLocked"/>
                <w:richText/>
              </w:sdtPr>
              <w:sdtContent>
                <w:sdt>
                  <w:sdtPr>
                    <w:alias w:val="pastraipa"/>
                    <w:tag w:val="part_7d8a9d88d40e4c6f902acfb705db5c7d"/>
                    <w:lock w:val="sdtLocked"/>
                    <w:richText/>
                  </w:sdtPr>
                  <w:sdtContent>
                    <w:p>
                      <w:pPr>
                        <w:spacing w:line="276" w:lineRule="auto"/>
                        <w:ind w:firstLine="709"/>
                        <w:jc w:val="both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color w:val="000000"/>
                          <w:szCs w:val="24"/>
                        </w:rPr>
                        <w:t xml:space="preserve">„Siekdama užtikrinti tinkamą Lietuvos Respublikos teritorinės jūros, išskirtinės ekonominės zonos ir kontinentinio šelfo apsaugą ir kontrolę ir vadovaudamasi </w:t>
                      </w:r>
                      <w:r>
                        <w:rPr>
                          <w:b/>
                        </w:rPr>
                        <w:t>Lietuvos Respublikos krašto apsaugos sistemos organizavimo ir karo tarnybos įstatymo 18 straipsnio 5 dalimi</w:t>
                      </w:r>
                      <w:r>
                        <w:t xml:space="preserve">, </w:t>
                      </w:r>
                      <w:r>
                        <w:rPr>
                          <w:color w:val="000000"/>
                          <w:szCs w:val="24"/>
                        </w:rPr>
                        <w:t xml:space="preserve">Lietuvos Respublikos Vyriausybės įstatymo 22 straipsnio 15 punktu ir 27 straipsnio 1, 4 ir 5 dalimis 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strike/>
                          <w:szCs w:val="24"/>
                        </w:rPr>
                        <w:t xml:space="preserve">Žin., 1994, Nr. </w:t>
                      </w:r>
                      <w:hyperlink r:id="rId8" w:history="1">
                        <w:r>
                          <w:rPr>
                            <w:strike/>
                            <w:szCs w:val="24"/>
                          </w:rPr>
                          <w:t>43-772</w:t>
                        </w:r>
                      </w:hyperlink>
                      <w:r>
                        <w:rPr>
                          <w:strike/>
                          <w:szCs w:val="24"/>
                        </w:rPr>
                        <w:t xml:space="preserve">; 1998, Nr. </w:t>
                      </w:r>
                      <w:hyperlink r:id="rId9" w:history="1">
                        <w:r>
                          <w:rPr>
                            <w:strike/>
                            <w:szCs w:val="24"/>
                          </w:rPr>
                          <w:t>41(1)-1131</w:t>
                        </w:r>
                      </w:hyperlink>
                      <w:r>
                        <w:rPr>
                          <w:strike/>
                          <w:szCs w:val="24"/>
                        </w:rPr>
                        <w:t>; 2000, Nr. </w:t>
                      </w:r>
                      <w:hyperlink r:id="rId10" w:history="1">
                        <w:r>
                          <w:rPr>
                            <w:strike/>
                            <w:szCs w:val="24"/>
                          </w:rPr>
                          <w:t>92-2843</w:t>
                        </w:r>
                      </w:hyperlink>
                      <w:r>
                        <w:rPr>
                          <w:strike/>
                          <w:szCs w:val="24"/>
                        </w:rPr>
                        <w:t xml:space="preserve">; 2007, Nr. </w:t>
                      </w:r>
                      <w:hyperlink r:id="rId11" w:history="1">
                        <w:r>
                          <w:rPr>
                            <w:strike/>
                            <w:szCs w:val="24"/>
                          </w:rPr>
                          <w:t>72-2831</w:t>
                        </w:r>
                      </w:hyperlink>
                      <w:r>
                        <w:rPr>
                          <w:strike/>
                          <w:szCs w:val="24"/>
                        </w:rPr>
                        <w:t xml:space="preserve">; 2008, Nr. </w:t>
                      </w:r>
                      <w:hyperlink r:id="rId12" w:history="1">
                        <w:r>
                          <w:rPr>
                            <w:strike/>
                            <w:szCs w:val="24"/>
                          </w:rPr>
                          <w:t>117-4442</w:t>
                        </w:r>
                      </w:hyperlink>
                      <w:r>
                        <w:rPr>
                          <w:strike/>
                          <w:szCs w:val="24"/>
                        </w:rPr>
                        <w:t>),</w:t>
                      </w:r>
                      <w:r>
                        <w:rPr>
                          <w:szCs w:val="24"/>
                        </w:rPr>
                        <w:t xml:space="preserve"> Lietuvos Respublikos Vyriausybė</w:t>
                      </w:r>
                      <w:r>
                        <w:rPr>
                          <w:spacing w:val="80"/>
                          <w:szCs w:val="2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80"/>
                          <w:szCs w:val="24"/>
                        </w:rPr>
                        <w:t>nutaria</w:t>
                      </w:r>
                      <w:r>
                        <w:rPr>
                          <w:color w:val="000000"/>
                          <w:szCs w:val="24"/>
                        </w:rPr>
                        <w:t>:“.</w:t>
                      </w:r>
                    </w:p>
                  </w:sdtContent>
                </w:sdt>
              </w:sdtContent>
            </w:sdt>
          </w:sdtContent>
        </w:sdt>
        <w:sdt>
          <w:sdtPr>
            <w:alias w:val="2 p."/>
            <w:tag w:val="part_45eabd0efe5141b399ec68934070710f"/>
            <w:lock w:val="sdtLocked"/>
            <w:richText/>
          </w:sdtPr>
          <w:sdtContent>
            <w:p>
              <w:pPr>
                <w:spacing w:line="276" w:lineRule="auto"/>
                <w:ind w:firstLine="709"/>
                <w:jc w:val="both"/>
                <w:rPr>
                  <w:szCs w:val="24"/>
                  <w:lang w:eastAsia="lt-LT"/>
                </w:rPr>
              </w:pPr>
              <w:sdt>
                <w:sdtPr>
                  <w:alias w:val="Numeris"/>
                  <w:tag w:val="nr_45eabd0efe5141b399ec68934070710f"/>
                  <w:lock w:val="sdtLocked"/>
                  <w:richText/>
                </w:sdtPr>
                <w:sdtContent>
                  <w:r>
                    <w:rPr>
                      <w:color w:val="000000"/>
                      <w:szCs w:val="24"/>
                    </w:rPr>
                    <w:t>2</w:t>
                  </w:r>
                </w:sdtContent>
              </w:sdt>
              <w:r>
                <w:rPr>
                  <w:color w:val="000000"/>
                  <w:szCs w:val="24"/>
                </w:rPr>
                <w:t>. Pakeisti 1 punktą ir jį išdėstyti taip:</w:t>
              </w:r>
            </w:p>
            <w:sdt>
              <w:sdtPr>
                <w:alias w:val="citata"/>
                <w:tag w:val="part_121de750131e47df822824b36b144ca2"/>
                <w:lock w:val="sdtLocked"/>
                <w:richText/>
              </w:sdtPr>
              <w:sdtContent>
                <w:sdt>
                  <w:sdtPr>
                    <w:alias w:val="1 p."/>
                    <w:tag w:val="part_c8a9c0bbb5334be4925881a7c93a4688"/>
                    <w:lock w:val="sdtLocked"/>
                    <w:richText/>
                  </w:sdtPr>
                  <w:sdtContent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„</w:t>
                      </w:r>
                      <w:sdt>
                        <w:sdtPr>
                          <w:alias w:val="Numeris"/>
                          <w:tag w:val="nr_c8a9c0bbb5334be4925881a7c93a4688"/>
                          <w:lock w:val="sdtLocked"/>
                          <w:richText/>
                        </w:sdtPr>
                        <w:sdtContent>
                          <w:r>
                            <w:rPr>
                              <w:szCs w:val="24"/>
                              <w:lang w:eastAsia="lt-LT"/>
                            </w:rPr>
                            <w:t>1</w:t>
                          </w:r>
                        </w:sdtContent>
                      </w:sdt>
                      <w:r>
                        <w:rPr>
                          <w:szCs w:val="24"/>
                          <w:lang w:eastAsia="lt-LT"/>
                        </w:rPr>
                        <w:t>. Sudaryti šią Teritorinės jūros, išskirtinės ekonominės zonos ir kontinentinio šelfo apsaugos ir kontrolės komisiją (toliau vadinama – Komisija):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krašto apsaugos viceministras (Komisijos pirmininkas);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vidaus reikalų viceministras (Komisijos pirmininko pavaduotojas);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aplinkos viceministras;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trike/>
                          <w:szCs w:val="24"/>
                          <w:lang w:eastAsia="lt-LT"/>
                        </w:rPr>
                      </w:pPr>
                      <w:r>
                        <w:rPr>
                          <w:strike/>
                          <w:szCs w:val="24"/>
                          <w:lang w:eastAsia="lt-LT"/>
                        </w:rPr>
                        <w:t>finansų viceministras;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susisiekimo viceministras;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užsienio reikalų viceministras;</w:t>
                      </w: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jc w:val="both"/>
                        <w:rPr>
                          <w:color w:val="000000"/>
                          <w:szCs w:val="24"/>
                          <w:lang w:eastAsia="lt-LT"/>
                        </w:rPr>
                      </w:pPr>
                      <w:r>
                        <w:rPr>
                          <w:szCs w:val="24"/>
                          <w:lang w:eastAsia="lt-LT"/>
                        </w:rPr>
                        <w:t>žemės ūkio viceministras.“</w:t>
                      </w:r>
                    </w:p>
                    <w:p>
                      <w:pPr>
                        <w:spacing w:line="276" w:lineRule="auto"/>
                        <w:ind w:firstLine="720"/>
                        <w:jc w:val="both"/>
                        <w:rPr>
                          <w:szCs w:val="24"/>
                          <w:lang w:eastAsia="lt-LT"/>
                        </w:rPr>
                      </w:pPr>
                    </w:p>
                    <w:p>
                      <w:pPr>
                        <w:widowControl w:val="0"/>
                        <w:spacing w:line="276" w:lineRule="auto"/>
                        <w:ind w:firstLine="720"/>
                        <w:rPr>
                          <w:szCs w:val="24"/>
                          <w:lang w:eastAsia="lt-LT"/>
                        </w:rPr>
                      </w:pPr>
                    </w:p>
                  </w:sdtContent>
                </w:sdt>
              </w:sdtContent>
            </w:sdt>
          </w:sdtContent>
        </w:sdt>
        <w:sdt>
          <w:sdtPr>
            <w:alias w:val="signatura"/>
            <w:tag w:val="part_4433e08afd0a475fbd88ac09bf272ef6"/>
            <w:lock w:val="sdtLocked"/>
            <w:richText/>
          </w:sdtPr>
          <w:sdtContent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 xml:space="preserve">Ministras Pirmininkas </w:t>
                <w:tab/>
                <w:tab/>
                <w:tab/>
                <w:tab/>
                <w:t xml:space="preserve"> </w:t>
                <w:tab/>
                <w:t xml:space="preserve">                  </w:t>
              </w:r>
            </w:p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>
              <w:pPr>
                <w:spacing w:line="276" w:lineRule="auto"/>
                <w:jc w:val="both"/>
                <w:rPr>
                  <w:szCs w:val="24"/>
                  <w:lang w:eastAsia="lt-LT"/>
                </w:rPr>
              </w:pPr>
            </w:p>
            <w:p>
              <w:pPr>
                <w:widowControl w:val="0"/>
                <w:spacing w:line="276" w:lineRule="auto"/>
                <w:rPr>
                  <w:rFonts w:ascii="Arial" w:hAnsi="Arial" w:cs="Arial"/>
                  <w:sz w:val="20"/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Krašto apsaugos ministras</w:t>
              </w:r>
            </w:p>
          </w:sdtContent>
        </w:sdt>
      </w:sdtContent>
    </w:sdt>
    <w:sectPr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endnote>
  <w:endnote w:type="continuationSeparator" w:id="0">
    <w:p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986"/>
        <w:tab w:val="right" w:pos="9972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986"/>
        <w:tab w:val="right" w:pos="9972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986"/>
        <w:tab w:val="right" w:pos="9972"/>
      </w:tabs>
      <w:ind w:firstLine="720"/>
      <w:rPr>
        <w:rFonts w:ascii="Arial" w:hAnsi="Arial" w:cs="Arial"/>
        <w:sz w:val="20"/>
        <w:szCs w:val="24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separator/>
      </w:r>
    </w:p>
  </w:footnote>
  <w:footnote w:type="continuationSeparator" w:id="0">
    <w:p>
      <w:pPr>
        <w:widowControl w:val="0"/>
        <w:ind w:firstLine="720"/>
        <w:rPr>
          <w:rFonts w:ascii="Arial" w:hAnsi="Arial" w:cs="Arial"/>
          <w:sz w:val="20"/>
          <w:szCs w:val="24"/>
          <w:lang w:eastAsia="lt-LT"/>
        </w:rPr>
      </w:pPr>
      <w:r>
        <w:rPr>
          <w:rFonts w:ascii="Arial" w:hAnsi="Arial" w:cs="Arial"/>
          <w:sz w:val="20"/>
          <w:szCs w:val="24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819"/>
        <w:tab w:val="right" w:pos="9638"/>
      </w:tabs>
      <w:jc w:val="center"/>
      <w:rPr>
        <w:rFonts w:ascii="Arial" w:hAnsi="Arial" w:cs="Arial"/>
        <w:sz w:val="20"/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 PAGE   \* MERGEFORMAT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>
    <w:pPr>
      <w:widowControl w:val="0"/>
      <w:tabs>
        <w:tab w:val="center" w:pos="4819"/>
        <w:tab w:val="right" w:pos="9638"/>
      </w:tabs>
      <w:ind w:firstLine="720"/>
      <w:rPr>
        <w:rFonts w:ascii="Arial" w:hAnsi="Arial" w:cs="Arial"/>
        <w:sz w:val="20"/>
        <w:szCs w:val="24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986"/>
        <w:tab w:val="right" w:pos="9972"/>
      </w:tabs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5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663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3.lrs.lt/cgi-bin/preps2?a=111835&amp;b="
                 TargetMode="External"
                 Type="http://schemas.openxmlformats.org/officeDocument/2006/relationships/hyperlink"/>
   <Relationship Id="rId11"
                 Target="http://www3.lrs.lt/pls/inter/dokpaieska.showdoc_l?p_id=300735"
                 TargetMode="External"
                 Type="http://schemas.openxmlformats.org/officeDocument/2006/relationships/hyperlink"/>
   <Relationship Id="rId12"
                 Target="http://www3.lrs.lt/pls/inter/dokpaieska.showdoc_l?p_id=328288"
                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theme/theme1.xml"
                 Type="http://schemas.openxmlformats.org/officeDocument/2006/relationships/theme"/>
   <Relationship Id="rId21" Target="../customXml/item2.xml"
                 Type="http://schemas.openxmlformats.org/officeDocument/2006/relationships/customXml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ttp://www3.lrs.lt/cgi-bin/preps2?a=5807&amp;b="
                 TargetMode="External"
                 Type="http://schemas.openxmlformats.org/officeDocument/2006/relationships/hyperlink"/>
   <Relationship Id="rId9" Target="http://www3.lrs.lt/cgi-bin/preps2?a=55142&amp;b=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caad43e8573345949d438df99a9e6197" PartId="b004dc46cb274c5c9b6f5020f89ba463">
    <Part Type="preambule" DocPartId="effefd4ccd0c4efd8b97042dee7ae908" PartId="ec7a8be48425476ca42e074fdbc63810"/>
    <Part Type="pastraipa" DocPartId="5153133b79054953872851cb1bc53edc" PartId="eb9db4b4e3ed4b47bfd40dcc8ba84b0e"/>
    <Part Type="punktas" Nr="1" Abbr="1 p." DocPartId="6c38e2f9959942a8b9b5275a53b7417c" PartId="ac932f017ba24fd7b54a0a68b77158a0">
      <Part Type="citata" DocPartId="85f69b5611f548b38737c9d05ad9972c" PartId="6101df8d91384ea4b2b0f968359668d8">
        <Part Type="pastraipa" DocPartId="1f181733550f43ad99b6f140b2576c43" PartId="7d8a9d88d40e4c6f902acfb705db5c7d"/>
      </Part>
    </Part>
    <Part Type="punktas" Nr="2" Abbr="2 p." DocPartId="5081742b32284b25a9126c77b19ed059" PartId="45eabd0efe5141b399ec68934070710f">
      <Part Type="citata" DocPartId="164014f095984bdead11b86c91e70b08" PartId="121de750131e47df822824b36b144ca2">
        <Part Type="punktas" Nr="1" Abbr="1 p." DocPartId="fd0cec0ce68f4b87a27eb12c2fdfd047" PartId="c8a9c0bbb5334be4925881a7c93a4688"/>
      </Part>
    </Part>
    <Part Type="signatura" DocPartId="d8e2f88b00214eb88c7ee522760b0488" PartId="4433e08afd0a475fbd88ac09bf272ef6"/>
  </Part>
</Parts>
</file>

<file path=customXml/itemProps1.xml><?xml version="1.0" encoding="utf-8"?>
<ds:datastoreItem xmlns:ds="http://schemas.openxmlformats.org/officeDocument/2006/customXml" ds:itemID="{DC1C9286-FF03-4548-AC01-E710B93205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32494D-472E-4DD8-96DC-63CEFBE40544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1734</Characters>
  <Application>Microsoft Office Word</Application>
  <DocSecurity>4</DocSecurity>
  <Lines>52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2021-05-10T11:51:00Z</dcterms:created>
  <dc:creator>Milda Kriaučiūnienė</dc:creator>
  <cp:lastModifiedBy>adlibuser</cp:lastModifiedBy>
  <cp:lastPrinted>2019-05-23T07:01:00Z</cp:lastPrinted>
  <dcterms:modified xsi:type="dcterms:W3CDTF">2021-05-10T11:51:00Z</dcterms:modified>
  <cp:revision>2</cp:revision>
</cp:coreProperties>
</file>