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00FB7" w14:textId="77777777" w:rsidR="00733FA3" w:rsidRPr="00502EDA" w:rsidRDefault="00733FA3" w:rsidP="00C65F5E">
      <w:pPr>
        <w:pStyle w:val="Antrat"/>
        <w:rPr>
          <w:sz w:val="24"/>
        </w:rPr>
      </w:pPr>
      <w:r w:rsidRPr="00502EDA">
        <w:rPr>
          <w:color w:val="0000FF"/>
          <w:sz w:val="24"/>
        </w:rPr>
        <w:object w:dxaOrig="4620" w:dyaOrig="5445" w14:anchorId="5A874E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9pt" o:ole="" fillcolor="window">
            <v:imagedata r:id="rId8" o:title=""/>
          </v:shape>
          <o:OLEObject Type="Embed" ProgID="PBrush" ShapeID="_x0000_i1025" DrawAspect="Content" ObjectID="_1696660893" r:id="rId9"/>
        </w:object>
      </w:r>
    </w:p>
    <w:p w14:paraId="5977C588" w14:textId="77777777" w:rsidR="00733FA3" w:rsidRPr="00502EDA" w:rsidRDefault="00733FA3" w:rsidP="00733FA3">
      <w:pPr>
        <w:pStyle w:val="Antrat"/>
        <w:rPr>
          <w:sz w:val="24"/>
        </w:rPr>
      </w:pPr>
    </w:p>
    <w:p w14:paraId="62E1DB61" w14:textId="77777777" w:rsidR="00733FA3" w:rsidRPr="00502EDA" w:rsidRDefault="00733FA3" w:rsidP="00733FA3">
      <w:pPr>
        <w:pStyle w:val="Antrat"/>
        <w:rPr>
          <w:sz w:val="24"/>
        </w:rPr>
      </w:pPr>
      <w:r w:rsidRPr="00502EDA">
        <w:rPr>
          <w:sz w:val="24"/>
        </w:rPr>
        <w:t>LIETUVOS RESPUBLIKOS VIDAUS REIKALŲ MINISTERIJA</w:t>
      </w:r>
    </w:p>
    <w:p w14:paraId="0DAA0470" w14:textId="77777777" w:rsidR="00733FA3" w:rsidRPr="00502EDA" w:rsidRDefault="00733FA3" w:rsidP="00733FA3"/>
    <w:tbl>
      <w:tblPr>
        <w:tblW w:w="0" w:type="auto"/>
        <w:jc w:val="center"/>
        <w:tblBorders>
          <w:bottom w:val="single" w:sz="4" w:space="0" w:color="auto"/>
        </w:tblBorders>
        <w:tblLayout w:type="fixed"/>
        <w:tblLook w:val="0000" w:firstRow="0" w:lastRow="0" w:firstColumn="0" w:lastColumn="0" w:noHBand="0" w:noVBand="0"/>
      </w:tblPr>
      <w:tblGrid>
        <w:gridCol w:w="9402"/>
      </w:tblGrid>
      <w:tr w:rsidR="00733FA3" w:rsidRPr="00502EDA" w14:paraId="2CE71A6E" w14:textId="77777777" w:rsidTr="00391F6C">
        <w:trPr>
          <w:trHeight w:hRule="exact" w:val="698"/>
          <w:jc w:val="center"/>
        </w:trPr>
        <w:tc>
          <w:tcPr>
            <w:tcW w:w="9402" w:type="dxa"/>
          </w:tcPr>
          <w:p w14:paraId="4E78FB41" w14:textId="77777777" w:rsidR="00E473A3" w:rsidRPr="00502EDA" w:rsidRDefault="00E473A3" w:rsidP="00E473A3">
            <w:pPr>
              <w:pStyle w:val="Antrats"/>
              <w:tabs>
                <w:tab w:val="left" w:pos="720"/>
              </w:tabs>
              <w:jc w:val="center"/>
              <w:rPr>
                <w:sz w:val="20"/>
              </w:rPr>
            </w:pPr>
            <w:r w:rsidRPr="00502EDA">
              <w:rPr>
                <w:sz w:val="20"/>
              </w:rPr>
              <w:t>Biudžetinė įstaiga,  Šventaragio g. 2,  LT-01510  Vilnius,</w:t>
            </w:r>
          </w:p>
          <w:p w14:paraId="124BB9CB" w14:textId="77777777" w:rsidR="00E473A3" w:rsidRPr="00502EDA" w:rsidRDefault="00E473A3" w:rsidP="00E473A3">
            <w:pPr>
              <w:pStyle w:val="Antrats"/>
              <w:tabs>
                <w:tab w:val="left" w:pos="720"/>
              </w:tabs>
              <w:jc w:val="center"/>
              <w:rPr>
                <w:sz w:val="20"/>
              </w:rPr>
            </w:pPr>
            <w:r w:rsidRPr="00502EDA">
              <w:rPr>
                <w:sz w:val="20"/>
              </w:rPr>
              <w:t xml:space="preserve">tel.: (8 5)  271 7154 / 271 7178,  faks. (8 5)  271 8551,  el. p. </w:t>
            </w:r>
            <w:hyperlink r:id="rId10" w:history="1">
              <w:r w:rsidRPr="00502EDA">
                <w:rPr>
                  <w:rStyle w:val="Hipersaitas"/>
                  <w:color w:val="auto"/>
                  <w:sz w:val="20"/>
                  <w:u w:val="none"/>
                </w:rPr>
                <w:t>bendrasisd@vrm.lt</w:t>
              </w:r>
            </w:hyperlink>
            <w:r w:rsidRPr="00502EDA">
              <w:rPr>
                <w:sz w:val="20"/>
              </w:rPr>
              <w:t xml:space="preserve">. </w:t>
            </w:r>
          </w:p>
          <w:p w14:paraId="7E2357AA" w14:textId="77777777" w:rsidR="00733FA3" w:rsidRPr="00502EDA" w:rsidRDefault="00E473A3" w:rsidP="00E473A3">
            <w:pPr>
              <w:pStyle w:val="Antrats"/>
              <w:tabs>
                <w:tab w:val="clear" w:pos="4153"/>
                <w:tab w:val="clear" w:pos="8306"/>
              </w:tabs>
              <w:jc w:val="center"/>
              <w:rPr>
                <w:sz w:val="20"/>
              </w:rPr>
            </w:pPr>
            <w:r w:rsidRPr="00502EDA">
              <w:rPr>
                <w:sz w:val="20"/>
              </w:rPr>
              <w:t>Duomenys kaupiami ir saugomi Juridinių asmenų registre, kodas 188601464</w:t>
            </w:r>
          </w:p>
        </w:tc>
      </w:tr>
    </w:tbl>
    <w:p w14:paraId="38EDC999" w14:textId="77777777" w:rsidR="00733FA3" w:rsidRPr="00502EDA" w:rsidRDefault="00733FA3" w:rsidP="00733FA3"/>
    <w:p w14:paraId="155BD20B" w14:textId="77777777" w:rsidR="00733FA3" w:rsidRPr="00502EDA" w:rsidRDefault="00733FA3" w:rsidP="00733FA3"/>
    <w:tbl>
      <w:tblPr>
        <w:tblW w:w="9606" w:type="dxa"/>
        <w:tblLayout w:type="fixed"/>
        <w:tblLook w:val="0000" w:firstRow="0" w:lastRow="0" w:firstColumn="0" w:lastColumn="0" w:noHBand="0" w:noVBand="0"/>
      </w:tblPr>
      <w:tblGrid>
        <w:gridCol w:w="4644"/>
        <w:gridCol w:w="504"/>
        <w:gridCol w:w="347"/>
        <w:gridCol w:w="1560"/>
        <w:gridCol w:w="2551"/>
      </w:tblGrid>
      <w:tr w:rsidR="0062748B" w:rsidRPr="00502EDA" w14:paraId="209D6797" w14:textId="77777777" w:rsidTr="004138C2">
        <w:tc>
          <w:tcPr>
            <w:tcW w:w="4644" w:type="dxa"/>
          </w:tcPr>
          <w:p w14:paraId="7E95B334" w14:textId="77777777" w:rsidR="006C034F" w:rsidRPr="00502EDA" w:rsidRDefault="003639DA" w:rsidP="006920F6">
            <w:pPr>
              <w:pStyle w:val="Antrats"/>
              <w:tabs>
                <w:tab w:val="clear" w:pos="4153"/>
                <w:tab w:val="clear" w:pos="8306"/>
              </w:tabs>
              <w:rPr>
                <w:szCs w:val="24"/>
              </w:rPr>
            </w:pPr>
            <w:r w:rsidRPr="00502EDA">
              <w:rPr>
                <w:szCs w:val="24"/>
              </w:rPr>
              <w:t xml:space="preserve">Lietuvos Respublikos </w:t>
            </w:r>
            <w:r w:rsidR="00D57D95" w:rsidRPr="00502EDA">
              <w:rPr>
                <w:szCs w:val="24"/>
              </w:rPr>
              <w:t xml:space="preserve">teisingumo </w:t>
            </w:r>
            <w:r w:rsidRPr="00502EDA">
              <w:rPr>
                <w:szCs w:val="24"/>
              </w:rPr>
              <w:t>ministerijai</w:t>
            </w:r>
          </w:p>
        </w:tc>
        <w:tc>
          <w:tcPr>
            <w:tcW w:w="504" w:type="dxa"/>
          </w:tcPr>
          <w:p w14:paraId="5008CF78" w14:textId="77777777" w:rsidR="0062748B" w:rsidRPr="00502EDA" w:rsidRDefault="0062748B" w:rsidP="00391F6C">
            <w:pPr>
              <w:pStyle w:val="Antrats"/>
              <w:tabs>
                <w:tab w:val="clear" w:pos="4153"/>
                <w:tab w:val="clear" w:pos="8306"/>
              </w:tabs>
              <w:rPr>
                <w:szCs w:val="24"/>
              </w:rPr>
            </w:pPr>
          </w:p>
        </w:tc>
        <w:tc>
          <w:tcPr>
            <w:tcW w:w="347" w:type="dxa"/>
          </w:tcPr>
          <w:p w14:paraId="7D0C18EA" w14:textId="77777777" w:rsidR="0062748B" w:rsidRPr="00502EDA" w:rsidRDefault="0062748B" w:rsidP="00391F6C">
            <w:pPr>
              <w:pStyle w:val="Antrats"/>
              <w:tabs>
                <w:tab w:val="clear" w:pos="4153"/>
                <w:tab w:val="clear" w:pos="8306"/>
              </w:tabs>
              <w:jc w:val="right"/>
            </w:pPr>
          </w:p>
        </w:tc>
        <w:tc>
          <w:tcPr>
            <w:tcW w:w="1560" w:type="dxa"/>
          </w:tcPr>
          <w:p w14:paraId="5424BF8B" w14:textId="77777777" w:rsidR="00CB42E0" w:rsidRPr="00502EDA" w:rsidRDefault="00CB42E0" w:rsidP="00E25AFC">
            <w:pPr>
              <w:pStyle w:val="Antrats"/>
              <w:tabs>
                <w:tab w:val="clear" w:pos="4153"/>
                <w:tab w:val="clear" w:pos="8306"/>
              </w:tabs>
            </w:pPr>
          </w:p>
          <w:p w14:paraId="20D51F20" w14:textId="77777777" w:rsidR="00C2491E" w:rsidRPr="00502EDA" w:rsidRDefault="007E35E1" w:rsidP="00407487">
            <w:pPr>
              <w:pStyle w:val="Antrats"/>
              <w:tabs>
                <w:tab w:val="clear" w:pos="4153"/>
                <w:tab w:val="clear" w:pos="8306"/>
              </w:tabs>
            </w:pPr>
            <w:r w:rsidRPr="00502EDA">
              <w:t xml:space="preserve">Į </w:t>
            </w:r>
            <w:r w:rsidR="009030BD" w:rsidRPr="00502EDA">
              <w:t>202</w:t>
            </w:r>
            <w:r w:rsidR="00407487">
              <w:t>1</w:t>
            </w:r>
            <w:r w:rsidR="009030BD" w:rsidRPr="00502EDA">
              <w:t>-</w:t>
            </w:r>
            <w:r w:rsidR="00407487">
              <w:t>1</w:t>
            </w:r>
            <w:r w:rsidR="009030BD" w:rsidRPr="00502EDA">
              <w:t>0-</w:t>
            </w:r>
            <w:r w:rsidR="005E7748" w:rsidRPr="00502EDA">
              <w:t>0</w:t>
            </w:r>
            <w:r w:rsidR="00407487">
              <w:t>1</w:t>
            </w:r>
          </w:p>
        </w:tc>
        <w:tc>
          <w:tcPr>
            <w:tcW w:w="2551" w:type="dxa"/>
          </w:tcPr>
          <w:p w14:paraId="2B17CA1F" w14:textId="77777777" w:rsidR="003639DA" w:rsidRPr="00502EDA" w:rsidRDefault="00B23552" w:rsidP="00C1512E">
            <w:pPr>
              <w:pStyle w:val="Antrats"/>
              <w:tabs>
                <w:tab w:val="clear" w:pos="4153"/>
                <w:tab w:val="clear" w:pos="8306"/>
              </w:tabs>
            </w:pPr>
            <w:r w:rsidRPr="00502EDA">
              <w:t>Nr.</w:t>
            </w:r>
            <w:r w:rsidR="00EC2097" w:rsidRPr="00502EDA">
              <w:t xml:space="preserve"> </w:t>
            </w:r>
          </w:p>
          <w:p w14:paraId="4AB1C347" w14:textId="5C9AB27A" w:rsidR="00C2491E" w:rsidRPr="00502EDA" w:rsidRDefault="003639DA" w:rsidP="006A646C">
            <w:pPr>
              <w:pStyle w:val="Antrats"/>
              <w:tabs>
                <w:tab w:val="clear" w:pos="4153"/>
                <w:tab w:val="clear" w:pos="8306"/>
              </w:tabs>
            </w:pPr>
            <w:r w:rsidRPr="00502EDA">
              <w:t xml:space="preserve">Nr. </w:t>
            </w:r>
            <w:r w:rsidR="00407487" w:rsidRPr="00407487">
              <w:t>(1.36Mr)2T-1050</w:t>
            </w:r>
          </w:p>
        </w:tc>
      </w:tr>
    </w:tbl>
    <w:p w14:paraId="519BDBCE" w14:textId="77777777" w:rsidR="00A75A3B" w:rsidRPr="00502EDA" w:rsidRDefault="00A75A3B" w:rsidP="00733FA3">
      <w:pPr>
        <w:pStyle w:val="Antrats"/>
        <w:tabs>
          <w:tab w:val="clear" w:pos="4153"/>
          <w:tab w:val="clear" w:pos="8306"/>
        </w:tabs>
        <w:jc w:val="both"/>
        <w:rPr>
          <w:caps/>
        </w:rPr>
      </w:pPr>
    </w:p>
    <w:p w14:paraId="634C4068" w14:textId="77777777" w:rsidR="00A75A3B" w:rsidRPr="00502EDA" w:rsidRDefault="00A75A3B" w:rsidP="00733FA3">
      <w:pPr>
        <w:pStyle w:val="Antrats"/>
        <w:tabs>
          <w:tab w:val="clear" w:pos="4153"/>
          <w:tab w:val="clear" w:pos="8306"/>
        </w:tabs>
        <w:jc w:val="both"/>
        <w:rPr>
          <w:caps/>
        </w:rPr>
      </w:pPr>
    </w:p>
    <w:p w14:paraId="7F4FB610" w14:textId="77777777" w:rsidR="003D61A4" w:rsidRPr="00502EDA" w:rsidRDefault="003D61A4" w:rsidP="00733FA3">
      <w:pPr>
        <w:pStyle w:val="Antrats"/>
        <w:tabs>
          <w:tab w:val="clear" w:pos="4153"/>
          <w:tab w:val="clear" w:pos="8306"/>
        </w:tabs>
        <w:jc w:val="both"/>
        <w:rPr>
          <w:caps/>
        </w:rPr>
      </w:pPr>
    </w:p>
    <w:p w14:paraId="30086D50" w14:textId="77777777" w:rsidR="00CF1621" w:rsidRPr="00502EDA" w:rsidRDefault="00460AC4" w:rsidP="00CF1621">
      <w:pPr>
        <w:tabs>
          <w:tab w:val="left" w:pos="283"/>
          <w:tab w:val="left" w:pos="1985"/>
          <w:tab w:val="left" w:pos="2977"/>
        </w:tabs>
        <w:rPr>
          <w:b/>
        </w:rPr>
      </w:pPr>
      <w:r w:rsidRPr="00502EDA">
        <w:rPr>
          <w:b/>
        </w:rPr>
        <w:t>DĖL ĮSTATYM</w:t>
      </w:r>
      <w:r w:rsidR="006329CE">
        <w:rPr>
          <w:b/>
        </w:rPr>
        <w:t>Ų</w:t>
      </w:r>
      <w:r w:rsidRPr="00502EDA">
        <w:rPr>
          <w:b/>
        </w:rPr>
        <w:t xml:space="preserve"> PROJEKT</w:t>
      </w:r>
      <w:r w:rsidR="006329CE">
        <w:rPr>
          <w:b/>
        </w:rPr>
        <w:t>Ų</w:t>
      </w:r>
      <w:r w:rsidRPr="00502EDA">
        <w:rPr>
          <w:b/>
        </w:rPr>
        <w:t xml:space="preserve"> DERINIMO</w:t>
      </w:r>
    </w:p>
    <w:p w14:paraId="4E56664F" w14:textId="77777777" w:rsidR="003D61A4" w:rsidRPr="00502EDA" w:rsidRDefault="003D61A4" w:rsidP="00733FA3">
      <w:pPr>
        <w:pStyle w:val="Antrats"/>
        <w:tabs>
          <w:tab w:val="clear" w:pos="4153"/>
          <w:tab w:val="clear" w:pos="8306"/>
        </w:tabs>
        <w:jc w:val="both"/>
        <w:rPr>
          <w:szCs w:val="24"/>
        </w:rPr>
      </w:pPr>
    </w:p>
    <w:p w14:paraId="639FD324" w14:textId="77777777" w:rsidR="007D464C" w:rsidRDefault="007D464C" w:rsidP="00E722BC">
      <w:pPr>
        <w:tabs>
          <w:tab w:val="left" w:pos="851"/>
        </w:tabs>
        <w:ind w:firstLine="709"/>
        <w:jc w:val="both"/>
      </w:pPr>
    </w:p>
    <w:p w14:paraId="0574023E" w14:textId="523BF9CB" w:rsidR="00E722BC" w:rsidRDefault="00407487" w:rsidP="00E722BC">
      <w:pPr>
        <w:tabs>
          <w:tab w:val="left" w:pos="851"/>
        </w:tabs>
        <w:ind w:firstLine="709"/>
        <w:jc w:val="both"/>
        <w:rPr>
          <w:bCs/>
        </w:rPr>
      </w:pPr>
      <w:r>
        <w:t>Lietuvos Respublikos vidaus reikalų ministerija</w:t>
      </w:r>
      <w:r w:rsidR="00125EB2" w:rsidRPr="00502EDA">
        <w:rPr>
          <w:szCs w:val="24"/>
        </w:rPr>
        <w:t xml:space="preserve"> </w:t>
      </w:r>
      <w:r w:rsidR="00D97351">
        <w:rPr>
          <w:szCs w:val="24"/>
        </w:rPr>
        <w:t>(toliau – VRM)</w:t>
      </w:r>
      <w:r w:rsidR="001A0E74">
        <w:rPr>
          <w:szCs w:val="24"/>
        </w:rPr>
        <w:t xml:space="preserve"> kartu su </w:t>
      </w:r>
      <w:r w:rsidR="001A0E74">
        <w:rPr>
          <w:szCs w:val="24"/>
          <w:lang w:eastAsia="ar-SA"/>
        </w:rPr>
        <w:t xml:space="preserve">Policijos departamentu prie VRM ir </w:t>
      </w:r>
      <w:r w:rsidR="001A0E74">
        <w:rPr>
          <w:szCs w:val="24"/>
        </w:rPr>
        <w:t>Finansinių nusikaltimų tyrimo tarnyba prie VRM</w:t>
      </w:r>
      <w:r w:rsidR="00D97351">
        <w:rPr>
          <w:szCs w:val="24"/>
        </w:rPr>
        <w:t xml:space="preserve"> </w:t>
      </w:r>
      <w:r w:rsidR="00125EB2" w:rsidRPr="00502EDA">
        <w:rPr>
          <w:szCs w:val="24"/>
        </w:rPr>
        <w:t xml:space="preserve">pagal kompetenciją </w:t>
      </w:r>
      <w:r>
        <w:rPr>
          <w:szCs w:val="24"/>
        </w:rPr>
        <w:t xml:space="preserve">išnagrinėjo </w:t>
      </w:r>
      <w:r w:rsidR="00125EB2" w:rsidRPr="00502EDA">
        <w:rPr>
          <w:szCs w:val="24"/>
        </w:rPr>
        <w:t>pateikt</w:t>
      </w:r>
      <w:r>
        <w:rPr>
          <w:szCs w:val="24"/>
        </w:rPr>
        <w:t>us</w:t>
      </w:r>
      <w:r w:rsidR="00125EB2" w:rsidRPr="00502EDA">
        <w:rPr>
          <w:szCs w:val="24"/>
        </w:rPr>
        <w:t xml:space="preserve"> derinti</w:t>
      </w:r>
      <w:r w:rsidR="00CC5230" w:rsidRPr="00502EDA">
        <w:rPr>
          <w:szCs w:val="24"/>
        </w:rPr>
        <w:t xml:space="preserve"> </w:t>
      </w:r>
      <w:r w:rsidRPr="00B22215">
        <w:rPr>
          <w:bCs/>
        </w:rPr>
        <w:t>Lietuvos Respublikos baudžiamojo kodekso 156, 176, 178, 180, 181, 182, 183, 184, 190, 192, 195, 196, 197, 199, 199</w:t>
      </w:r>
      <w:r w:rsidRPr="00B22215">
        <w:rPr>
          <w:bCs/>
          <w:vertAlign w:val="superscript"/>
        </w:rPr>
        <w:t>1</w:t>
      </w:r>
      <w:r w:rsidRPr="00B22215">
        <w:rPr>
          <w:bCs/>
        </w:rPr>
        <w:t>, 199</w:t>
      </w:r>
      <w:r w:rsidRPr="00B22215">
        <w:rPr>
          <w:bCs/>
          <w:vertAlign w:val="superscript"/>
        </w:rPr>
        <w:t>2</w:t>
      </w:r>
      <w:r w:rsidRPr="00B22215">
        <w:rPr>
          <w:bCs/>
        </w:rPr>
        <w:t>, 200, 201, 203, 204, 206, 208, 209, 212, 219, 220, 221,222, 223, 224, 224</w:t>
      </w:r>
      <w:r w:rsidRPr="00B22215">
        <w:rPr>
          <w:bCs/>
          <w:vertAlign w:val="superscript"/>
        </w:rPr>
        <w:t>1</w:t>
      </w:r>
      <w:r w:rsidRPr="00B22215">
        <w:rPr>
          <w:bCs/>
        </w:rPr>
        <w:t xml:space="preserve">, 246, 248, </w:t>
      </w:r>
      <w:r w:rsidRPr="00B22215">
        <w:t xml:space="preserve">253, </w:t>
      </w:r>
      <w:r w:rsidRPr="00B22215">
        <w:rPr>
          <w:bCs/>
        </w:rPr>
        <w:t xml:space="preserve">255, </w:t>
      </w:r>
      <w:r w:rsidRPr="00B22215">
        <w:t>256, 267, 267</w:t>
      </w:r>
      <w:r w:rsidRPr="00B22215">
        <w:rPr>
          <w:vertAlign w:val="superscript"/>
        </w:rPr>
        <w:t>1</w:t>
      </w:r>
      <w:r w:rsidRPr="00B22215">
        <w:t>,</w:t>
      </w:r>
      <w:r w:rsidRPr="00B22215">
        <w:rPr>
          <w:b/>
          <w:bCs/>
        </w:rPr>
        <w:t xml:space="preserve"> </w:t>
      </w:r>
      <w:r w:rsidRPr="00B22215">
        <w:rPr>
          <w:bCs/>
        </w:rPr>
        <w:t>270, 272, 277 ir 281 straipsnių pakeitimo, Kodekso papildymo 282</w:t>
      </w:r>
      <w:r w:rsidRPr="00B22215">
        <w:rPr>
          <w:bCs/>
          <w:vertAlign w:val="superscript"/>
        </w:rPr>
        <w:t>1</w:t>
      </w:r>
      <w:r w:rsidRPr="00B22215">
        <w:rPr>
          <w:bCs/>
        </w:rPr>
        <w:t xml:space="preserve"> straipsniu ir Kodekso 177, 186 ir 298 straipsnių pripažinimo netekusiais galios įstatymo</w:t>
      </w:r>
      <w:r w:rsidR="00EF0246">
        <w:rPr>
          <w:bCs/>
        </w:rPr>
        <w:t xml:space="preserve"> </w:t>
      </w:r>
      <w:r w:rsidR="00D96599">
        <w:rPr>
          <w:bCs/>
        </w:rPr>
        <w:t xml:space="preserve">projektą </w:t>
      </w:r>
      <w:r w:rsidR="00EF0246">
        <w:rPr>
          <w:bCs/>
        </w:rPr>
        <w:t>(toliau – BK pakeitimo projektas)</w:t>
      </w:r>
      <w:r w:rsidRPr="00B22215">
        <w:rPr>
          <w:bCs/>
        </w:rPr>
        <w:t>, Lietuvos Respublikos administracinių nusižengimų kodekso 115, 122, 125, 137, 187 ir 589 straipsnių pakeitimo ir Kodekso papildymo 107</w:t>
      </w:r>
      <w:r w:rsidRPr="00B22215">
        <w:rPr>
          <w:bCs/>
          <w:vertAlign w:val="superscript"/>
        </w:rPr>
        <w:t>1</w:t>
      </w:r>
      <w:r w:rsidRPr="00B22215">
        <w:rPr>
          <w:bCs/>
        </w:rPr>
        <w:t>, 113</w:t>
      </w:r>
      <w:r w:rsidRPr="00B22215">
        <w:rPr>
          <w:bCs/>
          <w:vertAlign w:val="superscript"/>
        </w:rPr>
        <w:t>1</w:t>
      </w:r>
      <w:r w:rsidRPr="00B22215">
        <w:rPr>
          <w:bCs/>
        </w:rPr>
        <w:t>, 187</w:t>
      </w:r>
      <w:r w:rsidRPr="00B22215">
        <w:rPr>
          <w:bCs/>
          <w:vertAlign w:val="superscript"/>
        </w:rPr>
        <w:t>1</w:t>
      </w:r>
      <w:r w:rsidRPr="00B22215">
        <w:rPr>
          <w:bCs/>
        </w:rPr>
        <w:t>, 293</w:t>
      </w:r>
      <w:r w:rsidRPr="00B22215">
        <w:rPr>
          <w:bCs/>
          <w:vertAlign w:val="superscript"/>
        </w:rPr>
        <w:t>1</w:t>
      </w:r>
      <w:r w:rsidRPr="00B22215">
        <w:rPr>
          <w:bCs/>
        </w:rPr>
        <w:t xml:space="preserve"> ir 474</w:t>
      </w:r>
      <w:r w:rsidRPr="00B22215">
        <w:rPr>
          <w:bCs/>
          <w:vertAlign w:val="superscript"/>
        </w:rPr>
        <w:t>1</w:t>
      </w:r>
      <w:r w:rsidRPr="00B22215">
        <w:rPr>
          <w:bCs/>
        </w:rPr>
        <w:t xml:space="preserve"> straipsniais įstatymo</w:t>
      </w:r>
      <w:r w:rsidR="009978CB">
        <w:rPr>
          <w:bCs/>
        </w:rPr>
        <w:t xml:space="preserve"> </w:t>
      </w:r>
      <w:r w:rsidR="00D96599">
        <w:rPr>
          <w:bCs/>
        </w:rPr>
        <w:t xml:space="preserve">projektą </w:t>
      </w:r>
      <w:r w:rsidR="009978CB">
        <w:rPr>
          <w:bCs/>
        </w:rPr>
        <w:t>(toliau – ANK pakeitimo projektas)</w:t>
      </w:r>
      <w:r w:rsidRPr="00B22215">
        <w:rPr>
          <w:bCs/>
        </w:rPr>
        <w:t xml:space="preserve">, Lietuvos Respublikos baudžiamojo proceso kodekso 122, 167 ir 225 straipsnių pakeitimo įstatymo </w:t>
      </w:r>
      <w:r w:rsidR="00D96599">
        <w:rPr>
          <w:bCs/>
        </w:rPr>
        <w:t xml:space="preserve">projektą </w:t>
      </w:r>
      <w:r w:rsidRPr="00B22215">
        <w:rPr>
          <w:bCs/>
        </w:rPr>
        <w:t>ir Lietuvos Respublikos kriminalinės žvalgybos įstatymo Nr. XI-2234 8 straipsnio pakeitimo įstatymo projekt</w:t>
      </w:r>
      <w:r w:rsidR="00D96599">
        <w:rPr>
          <w:bCs/>
        </w:rPr>
        <w:t>ą</w:t>
      </w:r>
      <w:r w:rsidR="00CD793C">
        <w:rPr>
          <w:bCs/>
        </w:rPr>
        <w:t>.</w:t>
      </w:r>
    </w:p>
    <w:p w14:paraId="4E86C928" w14:textId="77777777" w:rsidR="00CD793C" w:rsidRDefault="00B31781" w:rsidP="00CD793C">
      <w:pPr>
        <w:tabs>
          <w:tab w:val="left" w:pos="851"/>
        </w:tabs>
        <w:ind w:firstLine="709"/>
        <w:jc w:val="both"/>
        <w:rPr>
          <w:szCs w:val="24"/>
        </w:rPr>
      </w:pPr>
      <w:r>
        <w:rPr>
          <w:szCs w:val="24"/>
        </w:rPr>
        <w:t xml:space="preserve">Įvertinę </w:t>
      </w:r>
      <w:r w:rsidRPr="00950522">
        <w:rPr>
          <w:szCs w:val="24"/>
        </w:rPr>
        <w:t xml:space="preserve">valstybės baudžiamosios politikos (kaip </w:t>
      </w:r>
      <w:r w:rsidRPr="00950522">
        <w:rPr>
          <w:i/>
          <w:szCs w:val="24"/>
        </w:rPr>
        <w:t>ultima ratio</w:t>
      </w:r>
      <w:r w:rsidRPr="00950522">
        <w:rPr>
          <w:szCs w:val="24"/>
        </w:rPr>
        <w:t xml:space="preserve"> priemonės) pagrįstumą, proporcingumą ir veiksmingumą</w:t>
      </w:r>
      <w:r>
        <w:rPr>
          <w:szCs w:val="24"/>
        </w:rPr>
        <w:t>, atsižvelgdami į kai kurių</w:t>
      </w:r>
      <w:r w:rsidRPr="005E35ED">
        <w:rPr>
          <w:szCs w:val="24"/>
        </w:rPr>
        <w:t xml:space="preserve"> nusikalstam</w:t>
      </w:r>
      <w:r>
        <w:rPr>
          <w:szCs w:val="24"/>
        </w:rPr>
        <w:t>ų</w:t>
      </w:r>
      <w:r w:rsidRPr="005E35ED">
        <w:rPr>
          <w:szCs w:val="24"/>
        </w:rPr>
        <w:t xml:space="preserve"> veik</w:t>
      </w:r>
      <w:r>
        <w:rPr>
          <w:szCs w:val="24"/>
        </w:rPr>
        <w:t>ų pavojingumą bei teisės normų taikymo praktiką, manome, kad</w:t>
      </w:r>
      <w:r w:rsidR="00D96599">
        <w:rPr>
          <w:szCs w:val="24"/>
        </w:rPr>
        <w:t>,</w:t>
      </w:r>
      <w:r>
        <w:rPr>
          <w:szCs w:val="24"/>
        </w:rPr>
        <w:t xml:space="preserve"> siekiant </w:t>
      </w:r>
      <w:r w:rsidR="001813A6" w:rsidRPr="005E35ED">
        <w:rPr>
          <w:szCs w:val="24"/>
        </w:rPr>
        <w:t>subalansuo</w:t>
      </w:r>
      <w:r w:rsidR="001813A6">
        <w:rPr>
          <w:szCs w:val="24"/>
        </w:rPr>
        <w:t>ti</w:t>
      </w:r>
      <w:r w:rsidR="001813A6" w:rsidRPr="005E35ED">
        <w:rPr>
          <w:szCs w:val="24"/>
        </w:rPr>
        <w:t xml:space="preserve"> ir proporcingai padidint</w:t>
      </w:r>
      <w:r w:rsidR="001813A6">
        <w:rPr>
          <w:szCs w:val="24"/>
        </w:rPr>
        <w:t>i</w:t>
      </w:r>
      <w:r w:rsidR="001813A6" w:rsidRPr="005E35ED">
        <w:rPr>
          <w:szCs w:val="24"/>
        </w:rPr>
        <w:t xml:space="preserve"> nusikaltimų sudėčių ekonominiais rodikliais pagrįstų požymių dydžius</w:t>
      </w:r>
      <w:r w:rsidR="00D96599">
        <w:rPr>
          <w:szCs w:val="24"/>
        </w:rPr>
        <w:t>,</w:t>
      </w:r>
      <w:r>
        <w:rPr>
          <w:szCs w:val="24"/>
          <w:lang w:eastAsia="lt-LT"/>
        </w:rPr>
        <w:t xml:space="preserve"> tikslinga koreguoti kai kuriuose straipsniuose numatytų nusikaltimų sudėčių dispozicijas ir </w:t>
      </w:r>
      <w:r w:rsidRPr="005E35ED">
        <w:rPr>
          <w:szCs w:val="24"/>
        </w:rPr>
        <w:t>kvalifikuo</w:t>
      </w:r>
      <w:r>
        <w:rPr>
          <w:szCs w:val="24"/>
        </w:rPr>
        <w:t xml:space="preserve">tų sudėčių </w:t>
      </w:r>
      <w:r w:rsidRPr="005E35ED">
        <w:rPr>
          <w:szCs w:val="24"/>
        </w:rPr>
        <w:t>požymius</w:t>
      </w:r>
      <w:r>
        <w:rPr>
          <w:szCs w:val="24"/>
        </w:rPr>
        <w:t>, diferencijuoti atsakomybę. Pažymėtina, kad</w:t>
      </w:r>
      <w:r w:rsidR="00D96599">
        <w:rPr>
          <w:szCs w:val="24"/>
        </w:rPr>
        <w:t>,</w:t>
      </w:r>
      <w:r>
        <w:rPr>
          <w:szCs w:val="24"/>
        </w:rPr>
        <w:t xml:space="preserve"> peržiūrint </w:t>
      </w:r>
      <w:r w:rsidRPr="005E35ED">
        <w:rPr>
          <w:szCs w:val="24"/>
        </w:rPr>
        <w:t>baudžiamosios atsakomybės atsiradimo ribas i</w:t>
      </w:r>
      <w:r>
        <w:rPr>
          <w:szCs w:val="24"/>
        </w:rPr>
        <w:t>r</w:t>
      </w:r>
      <w:r w:rsidRPr="005E35ED">
        <w:rPr>
          <w:szCs w:val="24"/>
        </w:rPr>
        <w:t xml:space="preserve"> didinant nusikaltimų sudėčių ekonominiais rodikliais pagrįstų požymių dydžius</w:t>
      </w:r>
      <w:r>
        <w:rPr>
          <w:szCs w:val="24"/>
        </w:rPr>
        <w:t xml:space="preserve">, taip pat tikslinga peržiūrėti ir </w:t>
      </w:r>
      <w:r w:rsidR="00CD793C" w:rsidRPr="005E35ED">
        <w:rPr>
          <w:szCs w:val="24"/>
          <w:lang w:eastAsia="lt-LT"/>
        </w:rPr>
        <w:t>sankcij</w:t>
      </w:r>
      <w:r>
        <w:rPr>
          <w:szCs w:val="24"/>
          <w:lang w:eastAsia="lt-LT"/>
        </w:rPr>
        <w:t>ų dydžius, vertinant veikų pavojingumą</w:t>
      </w:r>
      <w:r w:rsidR="00CD793C" w:rsidRPr="005E35ED">
        <w:rPr>
          <w:szCs w:val="24"/>
        </w:rPr>
        <w:t>.</w:t>
      </w:r>
      <w:r w:rsidR="008C3224">
        <w:rPr>
          <w:szCs w:val="24"/>
        </w:rPr>
        <w:t xml:space="preserve"> Mūsų nuomone</w:t>
      </w:r>
      <w:r w:rsidR="006329CE">
        <w:rPr>
          <w:szCs w:val="24"/>
        </w:rPr>
        <w:t>,</w:t>
      </w:r>
      <w:r w:rsidR="008C3224">
        <w:rPr>
          <w:szCs w:val="24"/>
        </w:rPr>
        <w:t xml:space="preserve"> tai įgalintų plėsti </w:t>
      </w:r>
      <w:r w:rsidR="008C3224" w:rsidRPr="005E35ED">
        <w:rPr>
          <w:szCs w:val="24"/>
        </w:rPr>
        <w:t>mažiau pavojingų nusika</w:t>
      </w:r>
      <w:r w:rsidR="008C3224">
        <w:rPr>
          <w:szCs w:val="24"/>
        </w:rPr>
        <w:t>lstamų veikų dalinį</w:t>
      </w:r>
      <w:r w:rsidR="008C3224" w:rsidRPr="005E35ED">
        <w:rPr>
          <w:szCs w:val="24"/>
        </w:rPr>
        <w:t xml:space="preserve"> dekriminalizavimą</w:t>
      </w:r>
      <w:r w:rsidR="008C3224">
        <w:rPr>
          <w:szCs w:val="24"/>
        </w:rPr>
        <w:t xml:space="preserve">. </w:t>
      </w:r>
    </w:p>
    <w:p w14:paraId="23DFEC0F" w14:textId="77777777" w:rsidR="00CD793C" w:rsidRPr="005E35ED" w:rsidRDefault="00CD793C" w:rsidP="00CD793C">
      <w:pPr>
        <w:tabs>
          <w:tab w:val="left" w:pos="851"/>
        </w:tabs>
        <w:ind w:firstLine="709"/>
        <w:jc w:val="both"/>
        <w:rPr>
          <w:szCs w:val="24"/>
        </w:rPr>
      </w:pPr>
      <w:r>
        <w:rPr>
          <w:szCs w:val="24"/>
        </w:rPr>
        <w:t>T</w:t>
      </w:r>
      <w:r>
        <w:rPr>
          <w:bCs/>
        </w:rPr>
        <w:t>eikiame šias pastabas ir pasiūlymus:</w:t>
      </w:r>
    </w:p>
    <w:p w14:paraId="606FBDD6" w14:textId="040AC96B" w:rsidR="00F8396E" w:rsidRDefault="00E722BC" w:rsidP="00E722BC">
      <w:pPr>
        <w:tabs>
          <w:tab w:val="left" w:pos="851"/>
        </w:tabs>
        <w:ind w:firstLine="709"/>
        <w:jc w:val="both"/>
        <w:rPr>
          <w:kern w:val="2"/>
          <w:szCs w:val="24"/>
        </w:rPr>
      </w:pPr>
      <w:r>
        <w:rPr>
          <w:bCs/>
          <w:szCs w:val="24"/>
          <w:lang w:eastAsia="lt-LT"/>
        </w:rPr>
        <w:t xml:space="preserve">1. </w:t>
      </w:r>
      <w:r w:rsidR="00CE47A3">
        <w:rPr>
          <w:bCs/>
          <w:szCs w:val="24"/>
          <w:lang w:eastAsia="lt-LT"/>
        </w:rPr>
        <w:t>S</w:t>
      </w:r>
      <w:r w:rsidRPr="00E722BC">
        <w:rPr>
          <w:szCs w:val="24"/>
        </w:rPr>
        <w:t>istemiškai peržiūr</w:t>
      </w:r>
      <w:r>
        <w:rPr>
          <w:szCs w:val="24"/>
        </w:rPr>
        <w:t xml:space="preserve">int </w:t>
      </w:r>
      <w:r w:rsidRPr="00E722BC">
        <w:rPr>
          <w:szCs w:val="24"/>
        </w:rPr>
        <w:t>BK Specialiosios dalies normas</w:t>
      </w:r>
      <w:r w:rsidR="00967CC3">
        <w:rPr>
          <w:szCs w:val="24"/>
        </w:rPr>
        <w:t xml:space="preserve"> ir </w:t>
      </w:r>
      <w:r w:rsidR="00967CC3" w:rsidRPr="005E35ED">
        <w:rPr>
          <w:szCs w:val="24"/>
        </w:rPr>
        <w:t>kvalifikuo</w:t>
      </w:r>
      <w:r w:rsidR="00967CC3">
        <w:rPr>
          <w:szCs w:val="24"/>
        </w:rPr>
        <w:t xml:space="preserve">tų sudėčių </w:t>
      </w:r>
      <w:r w:rsidR="00967CC3" w:rsidRPr="005E35ED">
        <w:rPr>
          <w:szCs w:val="24"/>
        </w:rPr>
        <w:t>požymius</w:t>
      </w:r>
      <w:r w:rsidR="00967CC3">
        <w:rPr>
          <w:szCs w:val="24"/>
        </w:rPr>
        <w:t>, siekiant racionalaus ir proporcingo baudžiamosios atsakomybės diferencijavimo bei baudžiamosios ir administracinės atsakomybės subalansavimo</w:t>
      </w:r>
      <w:r w:rsidR="00D96599">
        <w:rPr>
          <w:szCs w:val="24"/>
        </w:rPr>
        <w:t>,</w:t>
      </w:r>
      <w:r w:rsidRPr="00E722BC">
        <w:rPr>
          <w:szCs w:val="24"/>
        </w:rPr>
        <w:t xml:space="preserve"> </w:t>
      </w:r>
      <w:r w:rsidR="00967CC3">
        <w:rPr>
          <w:szCs w:val="24"/>
        </w:rPr>
        <w:t xml:space="preserve">tikslinga </w:t>
      </w:r>
      <w:r w:rsidR="005E35ED" w:rsidRPr="00E722BC">
        <w:rPr>
          <w:szCs w:val="24"/>
        </w:rPr>
        <w:t xml:space="preserve">pakeisti </w:t>
      </w:r>
      <w:r w:rsidR="00EF0246" w:rsidRPr="00E722BC">
        <w:rPr>
          <w:szCs w:val="24"/>
        </w:rPr>
        <w:t>BK</w:t>
      </w:r>
      <w:r w:rsidR="005E35ED" w:rsidRPr="00E722BC">
        <w:rPr>
          <w:szCs w:val="24"/>
        </w:rPr>
        <w:t xml:space="preserve"> 202 straipsnį</w:t>
      </w:r>
      <w:r w:rsidR="00967CC3">
        <w:rPr>
          <w:szCs w:val="24"/>
        </w:rPr>
        <w:t xml:space="preserve">. Siūlome </w:t>
      </w:r>
      <w:r w:rsidR="004A2B32">
        <w:rPr>
          <w:bCs/>
          <w:szCs w:val="24"/>
          <w:lang w:eastAsia="lt-LT"/>
        </w:rPr>
        <w:t xml:space="preserve">atsisakyti BK 202 straipsnio 2 dalyje numatytos kvalifikuotos nusikaltimo sudėties ir </w:t>
      </w:r>
      <w:r w:rsidR="004A2B32" w:rsidRPr="004A2B32">
        <w:rPr>
          <w:bCs/>
          <w:szCs w:val="24"/>
          <w:lang w:eastAsia="lt-LT"/>
        </w:rPr>
        <w:t>atsakomybę už vertim</w:t>
      </w:r>
      <w:r w:rsidR="006329CE">
        <w:rPr>
          <w:bCs/>
          <w:szCs w:val="24"/>
          <w:lang w:eastAsia="lt-LT"/>
        </w:rPr>
        <w:t>ą</w:t>
      </w:r>
      <w:r w:rsidR="004A2B32" w:rsidRPr="004A2B32">
        <w:rPr>
          <w:bCs/>
          <w:szCs w:val="24"/>
          <w:lang w:eastAsia="lt-LT"/>
        </w:rPr>
        <w:t xml:space="preserve">si uždrausta ūkine, komercine, finansine ar profesine veikla numatyti BK 202 straipsnio 1 dalyje. Taip pat siūlome BK 202 straipsnio 1 dalyje </w:t>
      </w:r>
      <w:r w:rsidR="004A2B32" w:rsidRPr="004A2B32">
        <w:rPr>
          <w:rStyle w:val="BodyTextChar1"/>
          <w:iCs/>
          <w:szCs w:val="24"/>
        </w:rPr>
        <w:t>palik</w:t>
      </w:r>
      <w:r w:rsidR="004A2B32">
        <w:rPr>
          <w:rStyle w:val="BodyTextChar1"/>
          <w:iCs/>
          <w:szCs w:val="24"/>
        </w:rPr>
        <w:t>ti</w:t>
      </w:r>
      <w:r w:rsidR="004A2B32" w:rsidRPr="004A2B32">
        <w:rPr>
          <w:rStyle w:val="BodyTextChar1"/>
          <w:iCs/>
          <w:szCs w:val="24"/>
        </w:rPr>
        <w:t xml:space="preserve"> tik stambaus masto požym</w:t>
      </w:r>
      <w:r w:rsidR="004A2B32">
        <w:rPr>
          <w:rStyle w:val="BodyTextChar1"/>
          <w:iCs/>
          <w:szCs w:val="24"/>
        </w:rPr>
        <w:t xml:space="preserve">į ir atsisakyti versliškumo požymio, </w:t>
      </w:r>
      <w:r w:rsidR="004C1C22">
        <w:rPr>
          <w:rStyle w:val="BodyTextChar1"/>
          <w:iCs/>
          <w:szCs w:val="24"/>
        </w:rPr>
        <w:t xml:space="preserve">dėl ko dalis šiuo metu pagal BK 202 straipsnį kvalifikuojamų veikų bus dekriminalizuotos, jas padarę asmenys atsakys pagal </w:t>
      </w:r>
      <w:r w:rsidR="004C1C22" w:rsidRPr="00B22215">
        <w:rPr>
          <w:bCs/>
        </w:rPr>
        <w:t>Lietuvos Respublikos administracinių nusižengimų kodekso</w:t>
      </w:r>
      <w:r w:rsidR="004C1C22">
        <w:rPr>
          <w:bCs/>
        </w:rPr>
        <w:t xml:space="preserve"> (toliau – ANK)</w:t>
      </w:r>
      <w:r w:rsidR="004E3786">
        <w:rPr>
          <w:bCs/>
        </w:rPr>
        <w:t xml:space="preserve"> </w:t>
      </w:r>
      <w:r w:rsidR="004C1C22">
        <w:rPr>
          <w:bCs/>
        </w:rPr>
        <w:t>127 straipsnį.</w:t>
      </w:r>
      <w:r w:rsidR="004E3786">
        <w:rPr>
          <w:bCs/>
        </w:rPr>
        <w:t xml:space="preserve"> Pa</w:t>
      </w:r>
      <w:r w:rsidR="00D96599">
        <w:rPr>
          <w:bCs/>
        </w:rPr>
        <w:t>žym</w:t>
      </w:r>
      <w:r w:rsidR="004E3786">
        <w:rPr>
          <w:bCs/>
        </w:rPr>
        <w:t xml:space="preserve">ėtina, kad </w:t>
      </w:r>
      <w:r w:rsidR="004C1C22" w:rsidRPr="004C1C22">
        <w:rPr>
          <w:kern w:val="2"/>
          <w:szCs w:val="24"/>
        </w:rPr>
        <w:t>BK 202 straipsnyje nu</w:t>
      </w:r>
      <w:r w:rsidR="004E3786">
        <w:rPr>
          <w:kern w:val="2"/>
          <w:szCs w:val="24"/>
        </w:rPr>
        <w:t>matyta</w:t>
      </w:r>
      <w:r w:rsidR="004C1C22" w:rsidRPr="004C1C22">
        <w:rPr>
          <w:kern w:val="2"/>
          <w:szCs w:val="24"/>
        </w:rPr>
        <w:t xml:space="preserve"> nusikalstama veika priskiriama nusikalstam</w:t>
      </w:r>
      <w:r w:rsidR="004E3786">
        <w:rPr>
          <w:kern w:val="2"/>
          <w:szCs w:val="24"/>
        </w:rPr>
        <w:t>oms</w:t>
      </w:r>
      <w:r w:rsidR="004C1C22" w:rsidRPr="004C1C22">
        <w:rPr>
          <w:kern w:val="2"/>
          <w:szCs w:val="24"/>
        </w:rPr>
        <w:t xml:space="preserve"> veik</w:t>
      </w:r>
      <w:r w:rsidR="004E3786">
        <w:rPr>
          <w:kern w:val="2"/>
          <w:szCs w:val="24"/>
        </w:rPr>
        <w:t>oms</w:t>
      </w:r>
      <w:r w:rsidR="004C1C22" w:rsidRPr="004C1C22">
        <w:rPr>
          <w:kern w:val="2"/>
          <w:szCs w:val="24"/>
        </w:rPr>
        <w:t xml:space="preserve"> ekonomikai ir verslo tvarkai, j</w:t>
      </w:r>
      <w:r w:rsidR="004E3786">
        <w:rPr>
          <w:kern w:val="2"/>
          <w:szCs w:val="24"/>
        </w:rPr>
        <w:t>a</w:t>
      </w:r>
      <w:r w:rsidR="004C1C22" w:rsidRPr="004C1C22">
        <w:rPr>
          <w:kern w:val="2"/>
          <w:szCs w:val="24"/>
        </w:rPr>
        <w:t xml:space="preserve"> </w:t>
      </w:r>
      <w:r w:rsidR="004E3786" w:rsidRPr="00DB243E">
        <w:rPr>
          <w:kern w:val="2"/>
          <w:szCs w:val="24"/>
        </w:rPr>
        <w:t>nustatyta baudžiamoji atsakomybė už o</w:t>
      </w:r>
      <w:r w:rsidR="004C1C22" w:rsidRPr="00DB243E">
        <w:rPr>
          <w:kern w:val="2"/>
          <w:szCs w:val="24"/>
        </w:rPr>
        <w:t xml:space="preserve">ficialiai neįformintą (neįregistruotą) ir nuo mokesčių administratoriaus nuslėptą </w:t>
      </w:r>
      <w:r w:rsidR="004E3786" w:rsidRPr="00DB243E">
        <w:rPr>
          <w:kern w:val="2"/>
          <w:szCs w:val="24"/>
        </w:rPr>
        <w:t>v</w:t>
      </w:r>
      <w:r w:rsidR="004C1C22" w:rsidRPr="00DB243E">
        <w:rPr>
          <w:kern w:val="2"/>
          <w:szCs w:val="24"/>
        </w:rPr>
        <w:t>eikl</w:t>
      </w:r>
      <w:r w:rsidR="004E3786" w:rsidRPr="00DB243E">
        <w:rPr>
          <w:kern w:val="2"/>
          <w:szCs w:val="24"/>
        </w:rPr>
        <w:t>ą, i</w:t>
      </w:r>
      <w:r w:rsidR="004C1C22" w:rsidRPr="00DB243E">
        <w:rPr>
          <w:kern w:val="2"/>
          <w:szCs w:val="24"/>
        </w:rPr>
        <w:t>š jos gaunam</w:t>
      </w:r>
      <w:r w:rsidR="004E3786" w:rsidRPr="00DB243E">
        <w:rPr>
          <w:kern w:val="2"/>
          <w:szCs w:val="24"/>
        </w:rPr>
        <w:t>a</w:t>
      </w:r>
      <w:r w:rsidR="004C1C22" w:rsidRPr="00DB243E">
        <w:rPr>
          <w:kern w:val="2"/>
          <w:szCs w:val="24"/>
        </w:rPr>
        <w:t>s pajam</w:t>
      </w:r>
      <w:r w:rsidR="004E3786" w:rsidRPr="00DB243E">
        <w:rPr>
          <w:kern w:val="2"/>
          <w:szCs w:val="24"/>
        </w:rPr>
        <w:t>a</w:t>
      </w:r>
      <w:r w:rsidR="004C1C22" w:rsidRPr="00DB243E">
        <w:rPr>
          <w:kern w:val="2"/>
          <w:szCs w:val="24"/>
        </w:rPr>
        <w:t xml:space="preserve">s. </w:t>
      </w:r>
      <w:r w:rsidR="004E3786" w:rsidRPr="00DB243E">
        <w:rPr>
          <w:kern w:val="2"/>
          <w:szCs w:val="24"/>
        </w:rPr>
        <w:t>Mūsų nuomone</w:t>
      </w:r>
      <w:r w:rsidR="006329CE">
        <w:rPr>
          <w:kern w:val="2"/>
          <w:szCs w:val="24"/>
        </w:rPr>
        <w:t>,</w:t>
      </w:r>
      <w:r w:rsidR="004E3786" w:rsidRPr="00DB243E">
        <w:rPr>
          <w:kern w:val="2"/>
          <w:szCs w:val="24"/>
        </w:rPr>
        <w:t xml:space="preserve"> minėto nusikaltimo kvalifikuota sudėtis </w:t>
      </w:r>
      <w:r w:rsidR="00DB243E">
        <w:rPr>
          <w:kern w:val="2"/>
          <w:szCs w:val="24"/>
        </w:rPr>
        <w:lastRenderedPageBreak/>
        <w:t>sietina</w:t>
      </w:r>
      <w:r w:rsidR="00F8396E">
        <w:rPr>
          <w:kern w:val="2"/>
          <w:szCs w:val="24"/>
        </w:rPr>
        <w:t xml:space="preserve"> su</w:t>
      </w:r>
      <w:r w:rsidR="00DB243E">
        <w:rPr>
          <w:kern w:val="2"/>
          <w:szCs w:val="24"/>
        </w:rPr>
        <w:t xml:space="preserve"> pasekmėmis – </w:t>
      </w:r>
      <w:r w:rsidR="00DB243E" w:rsidRPr="00DB243E">
        <w:rPr>
          <w:kern w:val="2"/>
          <w:szCs w:val="24"/>
        </w:rPr>
        <w:t>nusikalstama</w:t>
      </w:r>
      <w:r w:rsidR="00DB243E">
        <w:rPr>
          <w:kern w:val="2"/>
          <w:szCs w:val="24"/>
        </w:rPr>
        <w:t xml:space="preserve"> </w:t>
      </w:r>
      <w:r w:rsidR="00DB243E" w:rsidRPr="00DB243E">
        <w:rPr>
          <w:kern w:val="2"/>
          <w:szCs w:val="24"/>
        </w:rPr>
        <w:t>veika padaryta turtine žala valstybei</w:t>
      </w:r>
      <w:r w:rsidR="00DB243E">
        <w:rPr>
          <w:kern w:val="2"/>
          <w:szCs w:val="24"/>
        </w:rPr>
        <w:t xml:space="preserve">, t. y. </w:t>
      </w:r>
      <w:r w:rsidR="00DB243E" w:rsidRPr="00DB243E">
        <w:rPr>
          <w:kern w:val="2"/>
          <w:szCs w:val="24"/>
        </w:rPr>
        <w:t xml:space="preserve">nesumokėtais mokesčiais. </w:t>
      </w:r>
      <w:r w:rsidR="00DB243E">
        <w:rPr>
          <w:kern w:val="2"/>
          <w:szCs w:val="24"/>
        </w:rPr>
        <w:t xml:space="preserve">Siūlome </w:t>
      </w:r>
      <w:r w:rsidR="00DB243E" w:rsidRPr="00DB243E">
        <w:rPr>
          <w:kern w:val="2"/>
          <w:szCs w:val="24"/>
        </w:rPr>
        <w:t xml:space="preserve">BK 202 straipsnio </w:t>
      </w:r>
      <w:r w:rsidR="00DB243E">
        <w:rPr>
          <w:kern w:val="2"/>
          <w:szCs w:val="24"/>
        </w:rPr>
        <w:t>2</w:t>
      </w:r>
      <w:r w:rsidR="00DB243E" w:rsidRPr="00DB243E">
        <w:rPr>
          <w:kern w:val="2"/>
          <w:szCs w:val="24"/>
        </w:rPr>
        <w:t xml:space="preserve"> dalyje nu</w:t>
      </w:r>
      <w:r w:rsidR="00DB243E">
        <w:rPr>
          <w:kern w:val="2"/>
          <w:szCs w:val="24"/>
        </w:rPr>
        <w:t xml:space="preserve">matyti </w:t>
      </w:r>
      <w:r w:rsidR="00CE47A3">
        <w:rPr>
          <w:kern w:val="2"/>
          <w:szCs w:val="24"/>
        </w:rPr>
        <w:t>kvalifikuotą sudėtį – n</w:t>
      </w:r>
      <w:r w:rsidR="00DB243E" w:rsidRPr="00DB243E">
        <w:rPr>
          <w:kern w:val="2"/>
          <w:szCs w:val="24"/>
        </w:rPr>
        <w:t>usikalstamą</w:t>
      </w:r>
      <w:r w:rsidR="00CE47A3">
        <w:rPr>
          <w:kern w:val="2"/>
          <w:szCs w:val="24"/>
        </w:rPr>
        <w:t xml:space="preserve"> </w:t>
      </w:r>
      <w:r w:rsidR="00DB243E" w:rsidRPr="00DB243E">
        <w:rPr>
          <w:kern w:val="2"/>
          <w:szCs w:val="24"/>
        </w:rPr>
        <w:t xml:space="preserve">veiką, </w:t>
      </w:r>
      <w:r w:rsidR="00DB243E">
        <w:rPr>
          <w:kern w:val="2"/>
          <w:szCs w:val="24"/>
        </w:rPr>
        <w:t xml:space="preserve">kuria </w:t>
      </w:r>
      <w:r w:rsidR="00DB243E" w:rsidRPr="00DB243E">
        <w:rPr>
          <w:kern w:val="2"/>
          <w:szCs w:val="24"/>
        </w:rPr>
        <w:t>buvo padaryta daugiau kaip 750 MGL (37</w:t>
      </w:r>
      <w:r w:rsidR="00B13D1B">
        <w:rPr>
          <w:kern w:val="2"/>
          <w:szCs w:val="24"/>
        </w:rPr>
        <w:t> </w:t>
      </w:r>
      <w:r w:rsidR="00DB243E" w:rsidRPr="00DB243E">
        <w:rPr>
          <w:kern w:val="2"/>
          <w:szCs w:val="24"/>
        </w:rPr>
        <w:t>500 Eur), t. y. labai didelė</w:t>
      </w:r>
      <w:r w:rsidR="00B13D1B">
        <w:rPr>
          <w:kern w:val="2"/>
          <w:szCs w:val="24"/>
        </w:rPr>
        <w:t>,</w:t>
      </w:r>
      <w:r w:rsidR="00DB243E" w:rsidRPr="00DB243E">
        <w:rPr>
          <w:kern w:val="2"/>
          <w:szCs w:val="24"/>
        </w:rPr>
        <w:t xml:space="preserve"> turtinė žala valstybei</w:t>
      </w:r>
      <w:r w:rsidR="00860C4A">
        <w:rPr>
          <w:kern w:val="2"/>
          <w:szCs w:val="24"/>
        </w:rPr>
        <w:t>, nustatant proporcingą sankciją</w:t>
      </w:r>
      <w:r w:rsidR="00DB243E">
        <w:rPr>
          <w:kern w:val="2"/>
          <w:szCs w:val="24"/>
        </w:rPr>
        <w:t>.</w:t>
      </w:r>
      <w:r w:rsidR="00CE47A3">
        <w:rPr>
          <w:kern w:val="2"/>
          <w:szCs w:val="24"/>
        </w:rPr>
        <w:t xml:space="preserve"> </w:t>
      </w:r>
      <w:r w:rsidR="00DB243E">
        <w:rPr>
          <w:kern w:val="2"/>
          <w:szCs w:val="24"/>
        </w:rPr>
        <w:t xml:space="preserve"> </w:t>
      </w:r>
    </w:p>
    <w:p w14:paraId="39D29209" w14:textId="77777777" w:rsidR="00854E03" w:rsidRPr="00DB243E" w:rsidRDefault="00DB243E" w:rsidP="00E722BC">
      <w:pPr>
        <w:tabs>
          <w:tab w:val="left" w:pos="851"/>
        </w:tabs>
        <w:ind w:firstLine="709"/>
        <w:jc w:val="both"/>
        <w:rPr>
          <w:bCs/>
          <w:szCs w:val="24"/>
          <w:lang w:eastAsia="lt-LT"/>
        </w:rPr>
      </w:pPr>
      <w:r>
        <w:rPr>
          <w:kern w:val="2"/>
          <w:szCs w:val="24"/>
        </w:rPr>
        <w:t>Atsižvelg</w:t>
      </w:r>
      <w:r w:rsidR="00067107">
        <w:rPr>
          <w:kern w:val="2"/>
          <w:szCs w:val="24"/>
        </w:rPr>
        <w:t>dami</w:t>
      </w:r>
      <w:r>
        <w:rPr>
          <w:kern w:val="2"/>
          <w:szCs w:val="24"/>
        </w:rPr>
        <w:t xml:space="preserve"> į tai</w:t>
      </w:r>
      <w:r w:rsidR="00067107">
        <w:rPr>
          <w:kern w:val="2"/>
          <w:szCs w:val="24"/>
        </w:rPr>
        <w:t>,</w:t>
      </w:r>
      <w:r>
        <w:rPr>
          <w:kern w:val="2"/>
          <w:szCs w:val="24"/>
        </w:rPr>
        <w:t xml:space="preserve"> kas išdėstyta</w:t>
      </w:r>
      <w:r w:rsidR="00067107">
        <w:rPr>
          <w:kern w:val="2"/>
          <w:szCs w:val="24"/>
        </w:rPr>
        <w:t>,</w:t>
      </w:r>
      <w:r>
        <w:rPr>
          <w:kern w:val="2"/>
          <w:szCs w:val="24"/>
        </w:rPr>
        <w:t xml:space="preserve"> siūlome </w:t>
      </w:r>
      <w:r w:rsidR="00F8396E">
        <w:rPr>
          <w:bCs/>
        </w:rPr>
        <w:t>BK pakeitimo projektu</w:t>
      </w:r>
      <w:r w:rsidR="00F8396E">
        <w:rPr>
          <w:kern w:val="2"/>
          <w:szCs w:val="24"/>
        </w:rPr>
        <w:t xml:space="preserve"> </w:t>
      </w:r>
      <w:r>
        <w:rPr>
          <w:kern w:val="2"/>
          <w:szCs w:val="24"/>
        </w:rPr>
        <w:t>pakeisti BK 202 straipsnį ir jį išdėstyti tai</w:t>
      </w:r>
      <w:r w:rsidR="005E35ED" w:rsidRPr="00DB243E">
        <w:rPr>
          <w:szCs w:val="24"/>
        </w:rPr>
        <w:t>p:</w:t>
      </w:r>
    </w:p>
    <w:p w14:paraId="5E392E32" w14:textId="77777777" w:rsidR="00EF0246" w:rsidRPr="005E2C49" w:rsidRDefault="005E2C49" w:rsidP="005E35ED">
      <w:pPr>
        <w:pStyle w:val="Standard"/>
        <w:ind w:right="-1"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EF0246" w:rsidRPr="005E2C49">
        <w:rPr>
          <w:rFonts w:ascii="Times New Roman" w:eastAsia="Times New Roman" w:hAnsi="Times New Roman"/>
          <w:bCs/>
          <w:sz w:val="24"/>
          <w:szCs w:val="24"/>
        </w:rPr>
        <w:t>202 straipsnis. Neteisėtas vertim</w:t>
      </w:r>
      <w:r w:rsidR="00CD793C" w:rsidRPr="005E2C49">
        <w:rPr>
          <w:rFonts w:ascii="Times New Roman" w:eastAsia="Times New Roman" w:hAnsi="Times New Roman"/>
          <w:bCs/>
          <w:sz w:val="24"/>
          <w:szCs w:val="24"/>
        </w:rPr>
        <w:t>a</w:t>
      </w:r>
      <w:r w:rsidR="00EF0246" w:rsidRPr="005E2C49">
        <w:rPr>
          <w:rFonts w:ascii="Times New Roman" w:eastAsia="Times New Roman" w:hAnsi="Times New Roman"/>
          <w:bCs/>
          <w:sz w:val="24"/>
          <w:szCs w:val="24"/>
        </w:rPr>
        <w:t>sis ūkine, komercine, finansine ar profesine veikla</w:t>
      </w:r>
    </w:p>
    <w:p w14:paraId="52AE2694" w14:textId="77777777" w:rsidR="00DB243E" w:rsidRDefault="00EF0246" w:rsidP="005E35ED">
      <w:pPr>
        <w:pStyle w:val="Standard"/>
        <w:ind w:right="-1" w:firstLine="709"/>
        <w:jc w:val="both"/>
        <w:rPr>
          <w:rFonts w:ascii="Times New Roman" w:eastAsia="Times New Roman" w:hAnsi="Times New Roman"/>
          <w:iCs/>
          <w:sz w:val="24"/>
          <w:szCs w:val="24"/>
        </w:rPr>
      </w:pPr>
      <w:r w:rsidRPr="0055202A">
        <w:rPr>
          <w:rFonts w:ascii="Times New Roman" w:eastAsia="Times New Roman" w:hAnsi="Times New Roman"/>
          <w:iCs/>
          <w:sz w:val="24"/>
          <w:szCs w:val="24"/>
        </w:rPr>
        <w:t>1. Tas, kas</w:t>
      </w:r>
      <w:r w:rsidR="0055202A">
        <w:rPr>
          <w:rFonts w:ascii="Times New Roman" w:eastAsia="Times New Roman" w:hAnsi="Times New Roman"/>
          <w:iCs/>
          <w:sz w:val="24"/>
          <w:szCs w:val="24"/>
        </w:rPr>
        <w:t xml:space="preserve"> </w:t>
      </w:r>
      <w:r w:rsidR="0055202A">
        <w:rPr>
          <w:rFonts w:ascii="Times New Roman" w:eastAsia="Times New Roman" w:hAnsi="Times New Roman"/>
          <w:iCs/>
          <w:strike/>
          <w:sz w:val="24"/>
          <w:szCs w:val="24"/>
        </w:rPr>
        <w:t>versliškai ar</w:t>
      </w:r>
      <w:r w:rsidRPr="0055202A">
        <w:rPr>
          <w:rFonts w:ascii="Times New Roman" w:eastAsia="Times New Roman" w:hAnsi="Times New Roman"/>
          <w:iCs/>
          <w:sz w:val="24"/>
          <w:szCs w:val="24"/>
        </w:rPr>
        <w:t xml:space="preserve"> stambiu mastu ėmėsi ūkinės, komercinės, finansinės ar profesinės veiklos neturėdamas licencijos (leidimo) veiklai, kuriai ji (jis) reikalinga, ar kitokiu neteisėtu</w:t>
      </w:r>
      <w:r w:rsidR="00DB243E">
        <w:rPr>
          <w:rFonts w:ascii="Times New Roman" w:eastAsia="Times New Roman" w:hAnsi="Times New Roman"/>
          <w:iCs/>
          <w:sz w:val="24"/>
          <w:szCs w:val="24"/>
        </w:rPr>
        <w:t xml:space="preserve"> būdu</w:t>
      </w:r>
      <w:r w:rsidRPr="0055202A">
        <w:rPr>
          <w:rFonts w:ascii="Times New Roman" w:eastAsia="Times New Roman" w:hAnsi="Times New Roman"/>
          <w:iCs/>
          <w:sz w:val="24"/>
          <w:szCs w:val="24"/>
        </w:rPr>
        <w:t xml:space="preserve"> </w:t>
      </w:r>
      <w:r w:rsidRPr="0055202A">
        <w:rPr>
          <w:rFonts w:ascii="Times New Roman" w:eastAsia="Times New Roman" w:hAnsi="Times New Roman"/>
          <w:b/>
          <w:bCs/>
          <w:iCs/>
          <w:sz w:val="24"/>
          <w:szCs w:val="24"/>
        </w:rPr>
        <w:t>arba vertėsi uždrausta ūkine, komercine, finansine ar profesine veikla</w:t>
      </w:r>
      <w:r w:rsidRPr="0055202A">
        <w:rPr>
          <w:rFonts w:ascii="Times New Roman" w:eastAsia="Times New Roman" w:hAnsi="Times New Roman"/>
          <w:iCs/>
          <w:sz w:val="24"/>
          <w:szCs w:val="24"/>
        </w:rPr>
        <w:t>,</w:t>
      </w:r>
    </w:p>
    <w:p w14:paraId="7E0AE39D" w14:textId="77777777" w:rsidR="007972FC" w:rsidRDefault="00EF0246" w:rsidP="0055202A">
      <w:pPr>
        <w:pStyle w:val="Standard"/>
        <w:ind w:right="-1" w:firstLine="709"/>
        <w:jc w:val="both"/>
        <w:rPr>
          <w:rFonts w:ascii="Times New Roman" w:eastAsia="Times New Roman" w:hAnsi="Times New Roman"/>
          <w:sz w:val="24"/>
          <w:szCs w:val="24"/>
        </w:rPr>
      </w:pPr>
      <w:r w:rsidRPr="0055202A">
        <w:rPr>
          <w:rFonts w:ascii="Times New Roman" w:eastAsia="Times New Roman" w:hAnsi="Times New Roman"/>
          <w:sz w:val="24"/>
          <w:szCs w:val="24"/>
        </w:rPr>
        <w:t xml:space="preserve">baudžiamas viešaisiais darbais arba bauda, arba laisvės apribojimu, </w:t>
      </w:r>
      <w:r w:rsidRPr="0055202A">
        <w:rPr>
          <w:rFonts w:ascii="Times New Roman" w:eastAsia="Times New Roman" w:hAnsi="Times New Roman"/>
          <w:b/>
          <w:sz w:val="24"/>
          <w:szCs w:val="24"/>
        </w:rPr>
        <w:t>arba areštu</w:t>
      </w:r>
      <w:r w:rsidRPr="00A3427F">
        <w:rPr>
          <w:rFonts w:ascii="Times New Roman" w:eastAsia="Times New Roman" w:hAnsi="Times New Roman"/>
          <w:b/>
          <w:sz w:val="24"/>
          <w:szCs w:val="24"/>
        </w:rPr>
        <w:t>,</w:t>
      </w:r>
      <w:r w:rsidRPr="0055202A">
        <w:rPr>
          <w:rFonts w:ascii="Times New Roman" w:eastAsia="Times New Roman" w:hAnsi="Times New Roman"/>
          <w:sz w:val="24"/>
          <w:szCs w:val="24"/>
        </w:rPr>
        <w:t xml:space="preserve"> arba laisvės atėmimu iki ketverių metų.</w:t>
      </w:r>
    </w:p>
    <w:p w14:paraId="02CAF4CD" w14:textId="77777777" w:rsidR="0055202A" w:rsidRPr="005E35ED" w:rsidRDefault="0055202A" w:rsidP="0055202A">
      <w:pPr>
        <w:pStyle w:val="Standard"/>
        <w:ind w:right="-1" w:firstLine="709"/>
        <w:jc w:val="both"/>
        <w:rPr>
          <w:rFonts w:ascii="Times New Roman" w:eastAsia="Times New Roman" w:hAnsi="Times New Roman"/>
          <w:strike/>
          <w:sz w:val="24"/>
          <w:szCs w:val="24"/>
        </w:rPr>
      </w:pPr>
      <w:r w:rsidRPr="005E35ED">
        <w:rPr>
          <w:rFonts w:ascii="Times New Roman" w:eastAsia="Times New Roman" w:hAnsi="Times New Roman"/>
          <w:strike/>
          <w:sz w:val="24"/>
          <w:szCs w:val="24"/>
        </w:rPr>
        <w:t>2. Tas, kas vertėsi uždrausta ūkine, komercine, finansine ar profesine veikla,</w:t>
      </w:r>
    </w:p>
    <w:p w14:paraId="3F1E0C34" w14:textId="77777777" w:rsidR="0055202A" w:rsidRPr="005E35ED" w:rsidRDefault="0055202A" w:rsidP="0055202A">
      <w:pPr>
        <w:pStyle w:val="Standard"/>
        <w:ind w:right="-1" w:firstLine="709"/>
        <w:jc w:val="both"/>
        <w:rPr>
          <w:rFonts w:ascii="Times New Roman" w:eastAsia="Times New Roman" w:hAnsi="Times New Roman"/>
          <w:strike/>
          <w:sz w:val="24"/>
          <w:szCs w:val="24"/>
        </w:rPr>
      </w:pPr>
      <w:r w:rsidRPr="005E35ED">
        <w:rPr>
          <w:rFonts w:ascii="Times New Roman" w:eastAsia="Times New Roman" w:hAnsi="Times New Roman"/>
          <w:strike/>
          <w:sz w:val="24"/>
          <w:szCs w:val="24"/>
        </w:rPr>
        <w:t>baudžiamas laisvės atėmimu iki ketverių metų.</w:t>
      </w:r>
    </w:p>
    <w:p w14:paraId="7EC6F56A" w14:textId="77777777" w:rsidR="00EF0246" w:rsidRPr="005E35ED" w:rsidRDefault="0055202A" w:rsidP="0055202A">
      <w:pPr>
        <w:pStyle w:val="Standarduser"/>
        <w:ind w:right="-1" w:firstLine="709"/>
        <w:jc w:val="both"/>
        <w:rPr>
          <w:b/>
          <w:szCs w:val="24"/>
        </w:rPr>
      </w:pPr>
      <w:r>
        <w:rPr>
          <w:b/>
          <w:szCs w:val="24"/>
        </w:rPr>
        <w:t>2</w:t>
      </w:r>
      <w:r w:rsidR="00EF0246" w:rsidRPr="0055202A">
        <w:rPr>
          <w:b/>
          <w:szCs w:val="24"/>
        </w:rPr>
        <w:t>. Tas, kas padarė šio straipsnio 1 dalyje numatytą veiką, padarydamas labai didel</w:t>
      </w:r>
      <w:r w:rsidR="00E10EA4">
        <w:rPr>
          <w:b/>
          <w:szCs w:val="24"/>
        </w:rPr>
        <w:t>ės</w:t>
      </w:r>
      <w:r w:rsidR="00EF0246" w:rsidRPr="0055202A">
        <w:rPr>
          <w:b/>
          <w:szCs w:val="24"/>
        </w:rPr>
        <w:t xml:space="preserve"> turtin</w:t>
      </w:r>
      <w:r w:rsidR="00E10EA4">
        <w:rPr>
          <w:b/>
          <w:szCs w:val="24"/>
        </w:rPr>
        <w:t>ės</w:t>
      </w:r>
      <w:r w:rsidR="00EF0246" w:rsidRPr="0055202A">
        <w:rPr>
          <w:b/>
          <w:szCs w:val="24"/>
        </w:rPr>
        <w:t xml:space="preserve"> žal</w:t>
      </w:r>
      <w:r w:rsidR="00E10EA4">
        <w:rPr>
          <w:b/>
          <w:szCs w:val="24"/>
        </w:rPr>
        <w:t>os</w:t>
      </w:r>
      <w:r w:rsidR="00EF0246" w:rsidRPr="0055202A">
        <w:rPr>
          <w:b/>
          <w:szCs w:val="24"/>
        </w:rPr>
        <w:t xml:space="preserve"> valstybei,</w:t>
      </w:r>
    </w:p>
    <w:p w14:paraId="31C1E223" w14:textId="77777777" w:rsidR="007972FC" w:rsidRDefault="00EF0246" w:rsidP="007972FC">
      <w:pPr>
        <w:pStyle w:val="Standarduser"/>
        <w:ind w:right="-1" w:firstLine="709"/>
        <w:jc w:val="both"/>
        <w:rPr>
          <w:b/>
          <w:szCs w:val="24"/>
        </w:rPr>
      </w:pPr>
      <w:r w:rsidRPr="005E35ED">
        <w:rPr>
          <w:b/>
          <w:szCs w:val="24"/>
        </w:rPr>
        <w:t>baudžiamas bauda arba laisvės atėmimu iki septynerių metų.</w:t>
      </w:r>
    </w:p>
    <w:p w14:paraId="760D31A7" w14:textId="77777777" w:rsidR="00421666" w:rsidRDefault="00EF0246" w:rsidP="00421666">
      <w:pPr>
        <w:pStyle w:val="Standarduser"/>
        <w:ind w:right="-1" w:firstLine="709"/>
        <w:jc w:val="both"/>
        <w:rPr>
          <w:szCs w:val="24"/>
          <w:lang w:eastAsia="lt-LT"/>
        </w:rPr>
      </w:pPr>
      <w:r w:rsidRPr="00421666">
        <w:rPr>
          <w:szCs w:val="24"/>
          <w:lang w:eastAsia="lt-LT"/>
        </w:rPr>
        <w:t>3. Už šiame straipsnyje numatytas veikas atsako ir juridinis asmuo.</w:t>
      </w:r>
      <w:r w:rsidR="005E2C49">
        <w:rPr>
          <w:szCs w:val="24"/>
          <w:lang w:eastAsia="lt-LT"/>
        </w:rPr>
        <w:t>“</w:t>
      </w:r>
    </w:p>
    <w:p w14:paraId="17291DD5" w14:textId="543ACEE3" w:rsidR="00F926E3" w:rsidRDefault="00421666" w:rsidP="003C2CA1">
      <w:pPr>
        <w:pStyle w:val="Standarduser"/>
        <w:ind w:right="-1" w:firstLine="709"/>
        <w:jc w:val="both"/>
        <w:rPr>
          <w:kern w:val="2"/>
          <w:szCs w:val="24"/>
        </w:rPr>
      </w:pPr>
      <w:r w:rsidRPr="00421666">
        <w:rPr>
          <w:bCs/>
          <w:szCs w:val="24"/>
          <w:lang w:eastAsia="lt-LT"/>
        </w:rPr>
        <w:t xml:space="preserve">2. </w:t>
      </w:r>
      <w:r w:rsidR="00B258D9">
        <w:rPr>
          <w:bCs/>
          <w:szCs w:val="24"/>
          <w:lang w:eastAsia="lt-LT"/>
        </w:rPr>
        <w:t>S</w:t>
      </w:r>
      <w:r w:rsidR="002B6249">
        <w:rPr>
          <w:bCs/>
          <w:szCs w:val="24"/>
          <w:lang w:eastAsia="lt-LT"/>
        </w:rPr>
        <w:t>iekiant, kad</w:t>
      </w:r>
      <w:r>
        <w:rPr>
          <w:bCs/>
          <w:szCs w:val="24"/>
          <w:lang w:eastAsia="lt-LT"/>
        </w:rPr>
        <w:t xml:space="preserve"> </w:t>
      </w:r>
      <w:r w:rsidR="003C2CA1">
        <w:rPr>
          <w:bCs/>
          <w:szCs w:val="24"/>
          <w:lang w:eastAsia="lt-LT"/>
        </w:rPr>
        <w:t xml:space="preserve">baudžiamoji atsakomybė būtų numatyta už tikrai pavojingiausias visuomenei veikas ir </w:t>
      </w:r>
      <w:r w:rsidRPr="005E35ED">
        <w:rPr>
          <w:szCs w:val="24"/>
        </w:rPr>
        <w:t>teisėsaugos institucij</w:t>
      </w:r>
      <w:r w:rsidR="002B6249">
        <w:rPr>
          <w:szCs w:val="24"/>
        </w:rPr>
        <w:t>os</w:t>
      </w:r>
      <w:r w:rsidRPr="005E35ED">
        <w:rPr>
          <w:szCs w:val="24"/>
        </w:rPr>
        <w:t xml:space="preserve"> pagrindinius išteklius </w:t>
      </w:r>
      <w:r w:rsidR="003C2CA1">
        <w:rPr>
          <w:szCs w:val="24"/>
        </w:rPr>
        <w:t xml:space="preserve">galėtų </w:t>
      </w:r>
      <w:r w:rsidRPr="005E35ED">
        <w:rPr>
          <w:szCs w:val="24"/>
        </w:rPr>
        <w:t>orientuot</w:t>
      </w:r>
      <w:r w:rsidR="003C2CA1">
        <w:rPr>
          <w:szCs w:val="24"/>
        </w:rPr>
        <w:t>i</w:t>
      </w:r>
      <w:r w:rsidRPr="005E35ED">
        <w:rPr>
          <w:szCs w:val="24"/>
        </w:rPr>
        <w:t xml:space="preserve"> į pačių pavojingiausių, sudėtingiausių ir didžiausi</w:t>
      </w:r>
      <w:r w:rsidR="00E10EA4">
        <w:rPr>
          <w:szCs w:val="24"/>
        </w:rPr>
        <w:t>os</w:t>
      </w:r>
      <w:r w:rsidRPr="005E35ED">
        <w:rPr>
          <w:szCs w:val="24"/>
        </w:rPr>
        <w:t xml:space="preserve"> žal</w:t>
      </w:r>
      <w:r w:rsidR="00E10EA4">
        <w:rPr>
          <w:szCs w:val="24"/>
        </w:rPr>
        <w:t>os</w:t>
      </w:r>
      <w:r w:rsidRPr="005E35ED">
        <w:rPr>
          <w:szCs w:val="24"/>
        </w:rPr>
        <w:t xml:space="preserve"> valstybei bei visuomenei darančių nusikaltimų išaiškinimą ir nagrinėjimą, </w:t>
      </w:r>
      <w:r w:rsidR="002B6249">
        <w:rPr>
          <w:szCs w:val="24"/>
        </w:rPr>
        <w:t>tikslinga pakeisti BK 207 straipsnį</w:t>
      </w:r>
      <w:r w:rsidR="003C2CA1">
        <w:rPr>
          <w:szCs w:val="24"/>
        </w:rPr>
        <w:t>. Į</w:t>
      </w:r>
      <w:r w:rsidR="002B6249">
        <w:rPr>
          <w:szCs w:val="24"/>
        </w:rPr>
        <w:t xml:space="preserve">vertinus </w:t>
      </w:r>
      <w:r w:rsidR="002B6249">
        <w:rPr>
          <w:bCs/>
          <w:szCs w:val="24"/>
          <w:lang w:eastAsia="lt-LT"/>
        </w:rPr>
        <w:t>t</w:t>
      </w:r>
      <w:r w:rsidRPr="00421666">
        <w:rPr>
          <w:kern w:val="2"/>
          <w:szCs w:val="24"/>
        </w:rPr>
        <w:t>eismų praktik</w:t>
      </w:r>
      <w:r w:rsidR="002B6249">
        <w:rPr>
          <w:kern w:val="2"/>
          <w:szCs w:val="24"/>
        </w:rPr>
        <w:t>ą a</w:t>
      </w:r>
      <w:r w:rsidR="00067107">
        <w:rPr>
          <w:kern w:val="2"/>
          <w:szCs w:val="24"/>
        </w:rPr>
        <w:t>t</w:t>
      </w:r>
      <w:r w:rsidR="002B6249">
        <w:rPr>
          <w:kern w:val="2"/>
          <w:szCs w:val="24"/>
        </w:rPr>
        <w:t>ribojant</w:t>
      </w:r>
      <w:r w:rsidRPr="00421666">
        <w:rPr>
          <w:kern w:val="2"/>
          <w:szCs w:val="24"/>
        </w:rPr>
        <w:t xml:space="preserve"> BK 182 (</w:t>
      </w:r>
      <w:r w:rsidR="00B13D1B">
        <w:rPr>
          <w:kern w:val="2"/>
          <w:szCs w:val="24"/>
        </w:rPr>
        <w:t>„</w:t>
      </w:r>
      <w:r w:rsidRPr="00421666">
        <w:rPr>
          <w:kern w:val="2"/>
          <w:szCs w:val="24"/>
        </w:rPr>
        <w:t>Sukčiavimas</w:t>
      </w:r>
      <w:r w:rsidR="00B13D1B">
        <w:rPr>
          <w:kern w:val="2"/>
          <w:szCs w:val="24"/>
        </w:rPr>
        <w:t>“</w:t>
      </w:r>
      <w:r w:rsidRPr="00421666">
        <w:rPr>
          <w:kern w:val="2"/>
          <w:szCs w:val="24"/>
        </w:rPr>
        <w:t xml:space="preserve">) </w:t>
      </w:r>
      <w:r w:rsidR="002B6249">
        <w:rPr>
          <w:kern w:val="2"/>
          <w:szCs w:val="24"/>
        </w:rPr>
        <w:t xml:space="preserve">ir 207 </w:t>
      </w:r>
      <w:r w:rsidRPr="00421666">
        <w:rPr>
          <w:kern w:val="2"/>
          <w:szCs w:val="24"/>
        </w:rPr>
        <w:t>(</w:t>
      </w:r>
      <w:r w:rsidR="00B13D1B">
        <w:rPr>
          <w:kern w:val="2"/>
          <w:szCs w:val="24"/>
        </w:rPr>
        <w:t>„</w:t>
      </w:r>
      <w:r w:rsidRPr="00421666">
        <w:rPr>
          <w:kern w:val="2"/>
          <w:szCs w:val="24"/>
        </w:rPr>
        <w:t>Kreditinis sukčiavimas</w:t>
      </w:r>
      <w:r w:rsidR="00B13D1B">
        <w:rPr>
          <w:kern w:val="2"/>
          <w:szCs w:val="24"/>
        </w:rPr>
        <w:t>“</w:t>
      </w:r>
      <w:r w:rsidRPr="00421666">
        <w:rPr>
          <w:kern w:val="2"/>
          <w:szCs w:val="24"/>
        </w:rPr>
        <w:t xml:space="preserve">) </w:t>
      </w:r>
      <w:r w:rsidR="002B6249">
        <w:rPr>
          <w:kern w:val="2"/>
          <w:szCs w:val="24"/>
        </w:rPr>
        <w:t>straipsniuose numatytas nusikalstamas veikas</w:t>
      </w:r>
      <w:r w:rsidR="003C2CA1">
        <w:rPr>
          <w:kern w:val="2"/>
          <w:szCs w:val="24"/>
        </w:rPr>
        <w:t>, konstatuotina, kad t</w:t>
      </w:r>
      <w:r w:rsidR="002B6249">
        <w:rPr>
          <w:kern w:val="2"/>
          <w:szCs w:val="24"/>
        </w:rPr>
        <w:t>eismai vertina</w:t>
      </w:r>
      <w:r w:rsidR="007D464C">
        <w:rPr>
          <w:kern w:val="2"/>
          <w:szCs w:val="24"/>
        </w:rPr>
        <w:t xml:space="preserve"> </w:t>
      </w:r>
      <w:r w:rsidRPr="00421666">
        <w:rPr>
          <w:kern w:val="2"/>
          <w:szCs w:val="24"/>
        </w:rPr>
        <w:t xml:space="preserve">išankstinės apgaulės </w:t>
      </w:r>
      <w:r w:rsidR="00B13D1B">
        <w:rPr>
          <w:kern w:val="2"/>
          <w:szCs w:val="24"/>
        </w:rPr>
        <w:t>(ne)</w:t>
      </w:r>
      <w:r w:rsidRPr="00421666">
        <w:rPr>
          <w:kern w:val="2"/>
          <w:szCs w:val="24"/>
        </w:rPr>
        <w:t>buvimą</w:t>
      </w:r>
      <w:r w:rsidR="002B6249">
        <w:rPr>
          <w:kern w:val="2"/>
          <w:szCs w:val="24"/>
        </w:rPr>
        <w:t xml:space="preserve"> </w:t>
      </w:r>
      <w:r w:rsidR="002B6249" w:rsidRPr="00B47802">
        <w:rPr>
          <w:kern w:val="2"/>
          <w:szCs w:val="24"/>
        </w:rPr>
        <w:t xml:space="preserve">ir </w:t>
      </w:r>
      <w:r w:rsidRPr="00B47802">
        <w:rPr>
          <w:kern w:val="2"/>
          <w:szCs w:val="24"/>
        </w:rPr>
        <w:t xml:space="preserve">pagal </w:t>
      </w:r>
      <w:r w:rsidR="002B6249" w:rsidRPr="00B47802">
        <w:rPr>
          <w:kern w:val="2"/>
          <w:szCs w:val="24"/>
        </w:rPr>
        <w:t>nusikalstamos veikos stadija</w:t>
      </w:r>
      <w:r w:rsidRPr="00B47802">
        <w:rPr>
          <w:kern w:val="2"/>
          <w:szCs w:val="24"/>
        </w:rPr>
        <w:t>s.</w:t>
      </w:r>
      <w:r w:rsidRPr="00421666">
        <w:rPr>
          <w:kern w:val="2"/>
          <w:szCs w:val="24"/>
        </w:rPr>
        <w:t xml:space="preserve"> Nagrinėjant </w:t>
      </w:r>
      <w:bookmarkStart w:id="0" w:name="_Hlk535744332"/>
      <w:r w:rsidRPr="00421666">
        <w:rPr>
          <w:kern w:val="2"/>
          <w:szCs w:val="24"/>
        </w:rPr>
        <w:t xml:space="preserve">nusikalstamų veikų, susijusių su neteisėtu </w:t>
      </w:r>
      <w:r w:rsidR="007D464C" w:rsidRPr="00421666">
        <w:rPr>
          <w:kern w:val="2"/>
          <w:szCs w:val="24"/>
        </w:rPr>
        <w:t xml:space="preserve">Europos Sąjungos </w:t>
      </w:r>
      <w:r w:rsidR="007D464C">
        <w:rPr>
          <w:kern w:val="2"/>
          <w:szCs w:val="24"/>
        </w:rPr>
        <w:t>(toliau – ES)</w:t>
      </w:r>
      <w:r w:rsidRPr="00421666">
        <w:rPr>
          <w:kern w:val="2"/>
          <w:szCs w:val="24"/>
        </w:rPr>
        <w:t xml:space="preserve"> lėšų panaudojimu, </w:t>
      </w:r>
      <w:bookmarkEnd w:id="0"/>
      <w:r w:rsidRPr="00421666">
        <w:rPr>
          <w:kern w:val="2"/>
          <w:szCs w:val="24"/>
        </w:rPr>
        <w:t>padarymo mechanizm</w:t>
      </w:r>
      <w:r w:rsidR="007D464C">
        <w:rPr>
          <w:kern w:val="2"/>
          <w:szCs w:val="24"/>
        </w:rPr>
        <w:t>us</w:t>
      </w:r>
      <w:r w:rsidRPr="00421666">
        <w:rPr>
          <w:kern w:val="2"/>
          <w:szCs w:val="24"/>
        </w:rPr>
        <w:t>, matyti, kad konkrečių veiksmų atlikimas nulemia ir jų kvalifikavimą</w:t>
      </w:r>
      <w:r w:rsidR="003C2CA1">
        <w:rPr>
          <w:kern w:val="2"/>
          <w:szCs w:val="24"/>
        </w:rPr>
        <w:t>, o</w:t>
      </w:r>
      <w:r w:rsidRPr="00421666">
        <w:rPr>
          <w:kern w:val="2"/>
          <w:szCs w:val="24"/>
        </w:rPr>
        <w:t xml:space="preserve"> nusikalstamų veikų, susijusių su neteisėtu ES paramos gavimu ir panaudojimu, </w:t>
      </w:r>
      <w:r w:rsidR="005002FA">
        <w:rPr>
          <w:kern w:val="2"/>
          <w:szCs w:val="24"/>
        </w:rPr>
        <w:t xml:space="preserve">padarymo </w:t>
      </w:r>
      <w:r w:rsidRPr="00421666">
        <w:rPr>
          <w:kern w:val="2"/>
          <w:szCs w:val="24"/>
        </w:rPr>
        <w:t xml:space="preserve">stadijas, teismai </w:t>
      </w:r>
      <w:r w:rsidR="003C2CA1">
        <w:rPr>
          <w:kern w:val="2"/>
          <w:szCs w:val="24"/>
        </w:rPr>
        <w:t xml:space="preserve">vertina </w:t>
      </w:r>
      <w:r w:rsidRPr="00421666">
        <w:rPr>
          <w:kern w:val="2"/>
          <w:szCs w:val="24"/>
        </w:rPr>
        <w:t>atsižvelg</w:t>
      </w:r>
      <w:r w:rsidR="005002FA">
        <w:rPr>
          <w:kern w:val="2"/>
          <w:szCs w:val="24"/>
        </w:rPr>
        <w:t>dami</w:t>
      </w:r>
      <w:r w:rsidRPr="00421666">
        <w:rPr>
          <w:kern w:val="2"/>
          <w:szCs w:val="24"/>
        </w:rPr>
        <w:t xml:space="preserve"> į </w:t>
      </w:r>
      <w:r w:rsidR="003C2CA1">
        <w:rPr>
          <w:kern w:val="2"/>
          <w:szCs w:val="24"/>
        </w:rPr>
        <w:t xml:space="preserve">ES </w:t>
      </w:r>
      <w:r w:rsidRPr="00421666">
        <w:rPr>
          <w:kern w:val="2"/>
          <w:szCs w:val="24"/>
        </w:rPr>
        <w:t xml:space="preserve">paramą reglamentuojančių teisės aktų specifiką bei </w:t>
      </w:r>
      <w:r w:rsidR="007D464C">
        <w:rPr>
          <w:kern w:val="2"/>
          <w:szCs w:val="24"/>
        </w:rPr>
        <w:t xml:space="preserve">į </w:t>
      </w:r>
      <w:r w:rsidR="002B6249">
        <w:rPr>
          <w:kern w:val="2"/>
          <w:szCs w:val="24"/>
        </w:rPr>
        <w:t>Lietuvos Respublikos c</w:t>
      </w:r>
      <w:r w:rsidRPr="00421666">
        <w:rPr>
          <w:kern w:val="2"/>
          <w:szCs w:val="24"/>
        </w:rPr>
        <w:t>ivilinio kodekso 1.66 straipsn</w:t>
      </w:r>
      <w:r w:rsidR="002B6249">
        <w:rPr>
          <w:kern w:val="2"/>
          <w:szCs w:val="24"/>
        </w:rPr>
        <w:t>į</w:t>
      </w:r>
      <w:r w:rsidRPr="00421666">
        <w:rPr>
          <w:kern w:val="2"/>
          <w:szCs w:val="24"/>
        </w:rPr>
        <w:t>, paramos sutart</w:t>
      </w:r>
      <w:r w:rsidR="007D464C">
        <w:rPr>
          <w:kern w:val="2"/>
          <w:szCs w:val="24"/>
        </w:rPr>
        <w:t xml:space="preserve">į vertindami kaip </w:t>
      </w:r>
      <w:r w:rsidRPr="00421666">
        <w:rPr>
          <w:kern w:val="2"/>
          <w:szCs w:val="24"/>
        </w:rPr>
        <w:t>sąlygin</w:t>
      </w:r>
      <w:r w:rsidR="007D464C">
        <w:rPr>
          <w:kern w:val="2"/>
          <w:szCs w:val="24"/>
        </w:rPr>
        <w:t>į</w:t>
      </w:r>
      <w:r w:rsidRPr="00421666">
        <w:rPr>
          <w:kern w:val="2"/>
          <w:szCs w:val="24"/>
        </w:rPr>
        <w:t xml:space="preserve"> sandor</w:t>
      </w:r>
      <w:r w:rsidR="007D464C">
        <w:rPr>
          <w:kern w:val="2"/>
          <w:szCs w:val="24"/>
        </w:rPr>
        <w:t>į</w:t>
      </w:r>
      <w:r w:rsidRPr="00421666">
        <w:rPr>
          <w:kern w:val="2"/>
          <w:szCs w:val="24"/>
        </w:rPr>
        <w:t xml:space="preserve">, </w:t>
      </w:r>
      <w:r w:rsidR="007D464C">
        <w:rPr>
          <w:kern w:val="2"/>
          <w:szCs w:val="24"/>
        </w:rPr>
        <w:t xml:space="preserve">kuris </w:t>
      </w:r>
      <w:r w:rsidRPr="00421666">
        <w:rPr>
          <w:kern w:val="2"/>
          <w:szCs w:val="24"/>
        </w:rPr>
        <w:t xml:space="preserve">teisių arba pareigų atsiradimą, pasikeitimą ar pabaigą daro priklausomą nuo tam tikrų sąlygų buvimo ar nebuvimo. </w:t>
      </w:r>
      <w:r w:rsidR="002B6249">
        <w:rPr>
          <w:kern w:val="2"/>
          <w:szCs w:val="24"/>
        </w:rPr>
        <w:t xml:space="preserve">Tai stipriai </w:t>
      </w:r>
      <w:r w:rsidRPr="00421666">
        <w:rPr>
          <w:kern w:val="2"/>
          <w:szCs w:val="24"/>
        </w:rPr>
        <w:t xml:space="preserve">komplikuoja išankstinės apgaulės įrodinėjimą ir dėl to gana dažnai </w:t>
      </w:r>
      <w:r w:rsidR="003C2CA1">
        <w:rPr>
          <w:kern w:val="2"/>
          <w:szCs w:val="24"/>
        </w:rPr>
        <w:t xml:space="preserve">pavojingos </w:t>
      </w:r>
      <w:r w:rsidRPr="00421666">
        <w:rPr>
          <w:kern w:val="2"/>
          <w:szCs w:val="24"/>
        </w:rPr>
        <w:t>veikos kvalifikuojamos pagal BK 207 straipsnio 1 dal</w:t>
      </w:r>
      <w:r w:rsidR="002B6249">
        <w:rPr>
          <w:kern w:val="2"/>
          <w:szCs w:val="24"/>
        </w:rPr>
        <w:t xml:space="preserve">į. </w:t>
      </w:r>
      <w:r w:rsidRPr="00421666">
        <w:rPr>
          <w:kern w:val="2"/>
          <w:szCs w:val="24"/>
        </w:rPr>
        <w:t xml:space="preserve">Atsižvelgiant į tai, kad </w:t>
      </w:r>
      <w:r w:rsidR="007D464C">
        <w:rPr>
          <w:kern w:val="2"/>
          <w:szCs w:val="24"/>
        </w:rPr>
        <w:t>pa</w:t>
      </w:r>
      <w:r w:rsidR="002B6249">
        <w:rPr>
          <w:kern w:val="2"/>
          <w:szCs w:val="24"/>
        </w:rPr>
        <w:t xml:space="preserve">minėtos nusikalstamos </w:t>
      </w:r>
      <w:r w:rsidRPr="00421666">
        <w:rPr>
          <w:kern w:val="2"/>
          <w:szCs w:val="24"/>
        </w:rPr>
        <w:t xml:space="preserve">veikos </w:t>
      </w:r>
      <w:r w:rsidRPr="003C2CA1">
        <w:rPr>
          <w:kern w:val="2"/>
          <w:szCs w:val="24"/>
        </w:rPr>
        <w:t xml:space="preserve">yra tiesiogiai susijusios su </w:t>
      </w:r>
      <w:r w:rsidR="002B6249" w:rsidRPr="003C2CA1">
        <w:rPr>
          <w:kern w:val="2"/>
          <w:szCs w:val="24"/>
        </w:rPr>
        <w:t xml:space="preserve">pasikėsinimu į </w:t>
      </w:r>
      <w:r w:rsidR="003C2CA1">
        <w:rPr>
          <w:kern w:val="2"/>
          <w:szCs w:val="24"/>
        </w:rPr>
        <w:t xml:space="preserve">Lietuvai </w:t>
      </w:r>
      <w:r w:rsidRPr="003C2CA1">
        <w:rPr>
          <w:kern w:val="2"/>
          <w:szCs w:val="24"/>
        </w:rPr>
        <w:t>skirt</w:t>
      </w:r>
      <w:r w:rsidR="003C2CA1">
        <w:rPr>
          <w:kern w:val="2"/>
          <w:szCs w:val="24"/>
        </w:rPr>
        <w:t>ą</w:t>
      </w:r>
      <w:r w:rsidRPr="003C2CA1">
        <w:rPr>
          <w:kern w:val="2"/>
          <w:szCs w:val="24"/>
        </w:rPr>
        <w:t xml:space="preserve"> ES param</w:t>
      </w:r>
      <w:r w:rsidR="003C2CA1" w:rsidRPr="003C2CA1">
        <w:rPr>
          <w:kern w:val="2"/>
          <w:szCs w:val="24"/>
        </w:rPr>
        <w:t>ą</w:t>
      </w:r>
      <w:r w:rsidRPr="003C2CA1">
        <w:rPr>
          <w:kern w:val="2"/>
          <w:szCs w:val="24"/>
        </w:rPr>
        <w:t xml:space="preserve"> ir </w:t>
      </w:r>
      <w:r w:rsidR="003C2CA1" w:rsidRPr="003C2CA1">
        <w:rPr>
          <w:kern w:val="2"/>
          <w:szCs w:val="24"/>
        </w:rPr>
        <w:t>daro žal</w:t>
      </w:r>
      <w:r w:rsidR="00E10EA4">
        <w:rPr>
          <w:kern w:val="2"/>
          <w:szCs w:val="24"/>
        </w:rPr>
        <w:t>os</w:t>
      </w:r>
      <w:r w:rsidR="003C2CA1" w:rsidRPr="003C2CA1">
        <w:rPr>
          <w:kern w:val="2"/>
          <w:szCs w:val="24"/>
        </w:rPr>
        <w:t xml:space="preserve"> </w:t>
      </w:r>
      <w:r w:rsidRPr="003C2CA1">
        <w:rPr>
          <w:kern w:val="2"/>
          <w:szCs w:val="24"/>
        </w:rPr>
        <w:t xml:space="preserve">Lietuvos prestižui, </w:t>
      </w:r>
      <w:r w:rsidR="003C2CA1">
        <w:rPr>
          <w:kern w:val="2"/>
          <w:szCs w:val="24"/>
        </w:rPr>
        <w:t>mūsų nuomone</w:t>
      </w:r>
      <w:r w:rsidR="00067107">
        <w:rPr>
          <w:kern w:val="2"/>
          <w:szCs w:val="24"/>
        </w:rPr>
        <w:t>,</w:t>
      </w:r>
      <w:r w:rsidR="003C2CA1">
        <w:rPr>
          <w:kern w:val="2"/>
          <w:szCs w:val="24"/>
        </w:rPr>
        <w:t xml:space="preserve"> </w:t>
      </w:r>
      <w:r w:rsidRPr="003C2CA1">
        <w:rPr>
          <w:kern w:val="2"/>
          <w:szCs w:val="24"/>
        </w:rPr>
        <w:t xml:space="preserve">jos neturėtų būti </w:t>
      </w:r>
      <w:r w:rsidR="003C2CA1">
        <w:rPr>
          <w:kern w:val="2"/>
          <w:szCs w:val="24"/>
        </w:rPr>
        <w:t>laikom</w:t>
      </w:r>
      <w:r w:rsidR="00C37973">
        <w:rPr>
          <w:kern w:val="2"/>
          <w:szCs w:val="24"/>
        </w:rPr>
        <w:t>o</w:t>
      </w:r>
      <w:r w:rsidR="003C2CA1">
        <w:rPr>
          <w:kern w:val="2"/>
          <w:szCs w:val="24"/>
        </w:rPr>
        <w:t xml:space="preserve">s </w:t>
      </w:r>
      <w:r w:rsidRPr="003C2CA1">
        <w:rPr>
          <w:kern w:val="2"/>
          <w:szCs w:val="24"/>
        </w:rPr>
        <w:t>nesu</w:t>
      </w:r>
      <w:r w:rsidR="003C2CA1" w:rsidRPr="003C2CA1">
        <w:rPr>
          <w:kern w:val="2"/>
          <w:szCs w:val="24"/>
        </w:rPr>
        <w:t>nkia</w:t>
      </w:r>
      <w:r w:rsidR="003C2CA1">
        <w:rPr>
          <w:kern w:val="2"/>
          <w:szCs w:val="24"/>
        </w:rPr>
        <w:t>is</w:t>
      </w:r>
      <w:r w:rsidR="003C2CA1" w:rsidRPr="003C2CA1">
        <w:rPr>
          <w:kern w:val="2"/>
          <w:szCs w:val="24"/>
        </w:rPr>
        <w:t xml:space="preserve"> nusikaltim</w:t>
      </w:r>
      <w:r w:rsidR="003C2CA1">
        <w:rPr>
          <w:kern w:val="2"/>
          <w:szCs w:val="24"/>
        </w:rPr>
        <w:t>a</w:t>
      </w:r>
      <w:r w:rsidR="003C2CA1" w:rsidRPr="003C2CA1">
        <w:rPr>
          <w:kern w:val="2"/>
          <w:szCs w:val="24"/>
        </w:rPr>
        <w:t>i</w:t>
      </w:r>
      <w:r w:rsidR="003C2CA1">
        <w:rPr>
          <w:kern w:val="2"/>
          <w:szCs w:val="24"/>
        </w:rPr>
        <w:t>s</w:t>
      </w:r>
      <w:r w:rsidR="003C2CA1" w:rsidRPr="003C2CA1">
        <w:rPr>
          <w:kern w:val="2"/>
          <w:szCs w:val="24"/>
        </w:rPr>
        <w:t>.</w:t>
      </w:r>
      <w:r w:rsidR="003C2CA1">
        <w:rPr>
          <w:kern w:val="2"/>
          <w:szCs w:val="24"/>
        </w:rPr>
        <w:t xml:space="preserve"> </w:t>
      </w:r>
      <w:r w:rsidRPr="00421666">
        <w:rPr>
          <w:kern w:val="2"/>
          <w:szCs w:val="24"/>
        </w:rPr>
        <w:t>Siūlom</w:t>
      </w:r>
      <w:r w:rsidR="00C37973">
        <w:rPr>
          <w:kern w:val="2"/>
          <w:szCs w:val="24"/>
        </w:rPr>
        <w:t>e</w:t>
      </w:r>
      <w:r w:rsidRPr="00421666">
        <w:rPr>
          <w:kern w:val="2"/>
          <w:szCs w:val="24"/>
        </w:rPr>
        <w:t xml:space="preserve"> įtvirtinti tokios nusikalstamos veikos pavojingumui ir mastui prilygstančią bausmę – laisvės atėmimą iki ketverių metų</w:t>
      </w:r>
      <w:r w:rsidR="00C37973">
        <w:rPr>
          <w:kern w:val="2"/>
          <w:szCs w:val="24"/>
        </w:rPr>
        <w:t xml:space="preserve">. </w:t>
      </w:r>
    </w:p>
    <w:p w14:paraId="1F6A25C2" w14:textId="31E41D03" w:rsidR="00450F81" w:rsidRDefault="00C37973" w:rsidP="00450F81">
      <w:pPr>
        <w:tabs>
          <w:tab w:val="left" w:pos="851"/>
        </w:tabs>
        <w:ind w:firstLine="709"/>
        <w:jc w:val="both"/>
        <w:rPr>
          <w:kern w:val="2"/>
          <w:szCs w:val="24"/>
        </w:rPr>
      </w:pPr>
      <w:r>
        <w:rPr>
          <w:kern w:val="2"/>
          <w:szCs w:val="24"/>
        </w:rPr>
        <w:t>K</w:t>
      </w:r>
      <w:r w:rsidR="003C2CA1">
        <w:rPr>
          <w:kern w:val="2"/>
          <w:szCs w:val="24"/>
        </w:rPr>
        <w:t>aip</w:t>
      </w:r>
      <w:r w:rsidR="00B13D1B">
        <w:rPr>
          <w:kern w:val="2"/>
          <w:szCs w:val="24"/>
        </w:rPr>
        <w:t>,</w:t>
      </w:r>
      <w:r w:rsidR="003C2CA1">
        <w:rPr>
          <w:kern w:val="2"/>
          <w:szCs w:val="24"/>
        </w:rPr>
        <w:t xml:space="preserve"> </w:t>
      </w:r>
      <w:r w:rsidR="00945DA3">
        <w:rPr>
          <w:kern w:val="2"/>
          <w:szCs w:val="24"/>
        </w:rPr>
        <w:t xml:space="preserve">nustatant </w:t>
      </w:r>
      <w:r w:rsidR="003C2CA1">
        <w:rPr>
          <w:kern w:val="2"/>
          <w:szCs w:val="24"/>
        </w:rPr>
        <w:t>kvalifikuotą sudėtį</w:t>
      </w:r>
      <w:r w:rsidR="00B13D1B">
        <w:rPr>
          <w:kern w:val="2"/>
          <w:szCs w:val="24"/>
        </w:rPr>
        <w:t>,</w:t>
      </w:r>
      <w:r w:rsidR="003C2CA1">
        <w:rPr>
          <w:kern w:val="2"/>
          <w:szCs w:val="24"/>
        </w:rPr>
        <w:t xml:space="preserve"> </w:t>
      </w:r>
      <w:r w:rsidRPr="00421666">
        <w:rPr>
          <w:szCs w:val="24"/>
          <w:lang w:eastAsia="lt-LT"/>
        </w:rPr>
        <w:t xml:space="preserve">BK 207 straipsnio 2 dalyje </w:t>
      </w:r>
      <w:r>
        <w:rPr>
          <w:kern w:val="2"/>
          <w:szCs w:val="24"/>
        </w:rPr>
        <w:t xml:space="preserve">siūlome </w:t>
      </w:r>
      <w:r w:rsidR="003C2CA1">
        <w:rPr>
          <w:kern w:val="2"/>
          <w:szCs w:val="24"/>
        </w:rPr>
        <w:t xml:space="preserve">įtvirtinti nusikalstamą veiką, kuria </w:t>
      </w:r>
      <w:r w:rsidR="00421666" w:rsidRPr="00421666">
        <w:rPr>
          <w:kern w:val="2"/>
          <w:szCs w:val="24"/>
        </w:rPr>
        <w:t xml:space="preserve">buvo padaryta </w:t>
      </w:r>
      <w:r w:rsidR="007042B6">
        <w:rPr>
          <w:kern w:val="2"/>
          <w:szCs w:val="24"/>
        </w:rPr>
        <w:t xml:space="preserve">ne didelė, o </w:t>
      </w:r>
      <w:r w:rsidR="00421666" w:rsidRPr="00421666">
        <w:rPr>
          <w:kern w:val="2"/>
          <w:szCs w:val="24"/>
        </w:rPr>
        <w:t>labai didelė,</w:t>
      </w:r>
      <w:r>
        <w:rPr>
          <w:kern w:val="2"/>
          <w:szCs w:val="24"/>
        </w:rPr>
        <w:t xml:space="preserve"> t. y. </w:t>
      </w:r>
      <w:r w:rsidRPr="00421666">
        <w:rPr>
          <w:kern w:val="2"/>
          <w:szCs w:val="24"/>
        </w:rPr>
        <w:t xml:space="preserve">daugiau kaip 750 MGL (37 500 Eur), </w:t>
      </w:r>
      <w:r w:rsidR="00421666" w:rsidRPr="00421666">
        <w:rPr>
          <w:kern w:val="2"/>
          <w:szCs w:val="24"/>
        </w:rPr>
        <w:t>turtinė žala valstybei ar Europos Sąjungos institucijai, tarptautinei viešajai organizacijai arba kitam juridiniam ar fiziniam asmeniui</w:t>
      </w:r>
      <w:r>
        <w:rPr>
          <w:kern w:val="2"/>
          <w:szCs w:val="24"/>
        </w:rPr>
        <w:t xml:space="preserve">. Taip pat, atsižvelgiant į </w:t>
      </w:r>
      <w:r w:rsidRPr="00421666">
        <w:rPr>
          <w:szCs w:val="24"/>
        </w:rPr>
        <w:t>BK 182 straipsnio 2 dalyje</w:t>
      </w:r>
      <w:r>
        <w:rPr>
          <w:szCs w:val="24"/>
        </w:rPr>
        <w:t xml:space="preserve"> ir </w:t>
      </w:r>
      <w:r w:rsidRPr="00421666">
        <w:rPr>
          <w:szCs w:val="24"/>
        </w:rPr>
        <w:t>220 straipsnio 2 dalyje</w:t>
      </w:r>
      <w:r>
        <w:rPr>
          <w:szCs w:val="24"/>
        </w:rPr>
        <w:t xml:space="preserve"> numatytas kvalifikuotas sudėtis, </w:t>
      </w:r>
      <w:r>
        <w:rPr>
          <w:kern w:val="2"/>
          <w:szCs w:val="24"/>
        </w:rPr>
        <w:t xml:space="preserve">siūlome </w:t>
      </w:r>
      <w:r w:rsidRPr="00421666">
        <w:rPr>
          <w:szCs w:val="24"/>
          <w:lang w:eastAsia="lt-LT"/>
        </w:rPr>
        <w:t xml:space="preserve">BK 207 straipsnio 2 dalyje įtvirtinti </w:t>
      </w:r>
      <w:r>
        <w:rPr>
          <w:szCs w:val="24"/>
          <w:lang w:eastAsia="lt-LT"/>
        </w:rPr>
        <w:t xml:space="preserve">kitą </w:t>
      </w:r>
      <w:r w:rsidRPr="00421666">
        <w:rPr>
          <w:szCs w:val="24"/>
          <w:lang w:eastAsia="lt-LT"/>
        </w:rPr>
        <w:t xml:space="preserve">alternatyvų </w:t>
      </w:r>
      <w:r w:rsidR="007042B6">
        <w:rPr>
          <w:szCs w:val="24"/>
          <w:lang w:eastAsia="lt-LT"/>
        </w:rPr>
        <w:t xml:space="preserve">nusikalstamą </w:t>
      </w:r>
      <w:r w:rsidRPr="00421666">
        <w:rPr>
          <w:szCs w:val="24"/>
          <w:lang w:eastAsia="lt-LT"/>
        </w:rPr>
        <w:t>veiką kvalifikuojantį požymį – veikos padarym</w:t>
      </w:r>
      <w:r>
        <w:rPr>
          <w:szCs w:val="24"/>
          <w:lang w:eastAsia="lt-LT"/>
        </w:rPr>
        <w:t>ą</w:t>
      </w:r>
      <w:r w:rsidRPr="00421666">
        <w:rPr>
          <w:szCs w:val="24"/>
          <w:lang w:eastAsia="lt-LT"/>
        </w:rPr>
        <w:t xml:space="preserve"> dalyvaujant </w:t>
      </w:r>
      <w:r w:rsidRPr="00421666">
        <w:rPr>
          <w:iCs/>
          <w:szCs w:val="24"/>
          <w:lang w:eastAsia="lt-LT"/>
        </w:rPr>
        <w:t>organizuotoje grupėje</w:t>
      </w:r>
      <w:r>
        <w:rPr>
          <w:iCs/>
          <w:szCs w:val="24"/>
          <w:lang w:eastAsia="lt-LT"/>
        </w:rPr>
        <w:t xml:space="preserve">. </w:t>
      </w:r>
      <w:r w:rsidRPr="00421666">
        <w:rPr>
          <w:szCs w:val="24"/>
        </w:rPr>
        <w:t xml:space="preserve">Praktika rodo, kad tiek sukčiavimas, tiek mokesčių vengimas apgaule, tiek kreditinis sukčiavimas apgaule pasižymi </w:t>
      </w:r>
      <w:r w:rsidR="00950A4A" w:rsidRPr="00421666">
        <w:rPr>
          <w:szCs w:val="24"/>
        </w:rPr>
        <w:t xml:space="preserve">gana sudėtingomis nusikalstamomis schemomis, </w:t>
      </w:r>
      <w:r w:rsidR="00950A4A" w:rsidRPr="00421666">
        <w:rPr>
          <w:szCs w:val="24"/>
          <w:lang w:eastAsia="en-GB"/>
        </w:rPr>
        <w:t xml:space="preserve">veikos daromos sistemingai, organizuotai, </w:t>
      </w:r>
      <w:r w:rsidR="00450F81">
        <w:rPr>
          <w:szCs w:val="24"/>
          <w:lang w:eastAsia="en-GB"/>
        </w:rPr>
        <w:t xml:space="preserve">neretai neapsiribojant Lietuvos Respublikos teritorija, </w:t>
      </w:r>
      <w:r w:rsidR="00950A4A" w:rsidRPr="00421666">
        <w:rPr>
          <w:szCs w:val="24"/>
        </w:rPr>
        <w:t>j</w:t>
      </w:r>
      <w:r w:rsidR="00950A4A">
        <w:rPr>
          <w:szCs w:val="24"/>
        </w:rPr>
        <w:t>om</w:t>
      </w:r>
      <w:r w:rsidR="00950A4A" w:rsidRPr="00421666">
        <w:rPr>
          <w:szCs w:val="24"/>
        </w:rPr>
        <w:t>is padaroma didelė</w:t>
      </w:r>
      <w:r w:rsidR="00E10EA4">
        <w:rPr>
          <w:szCs w:val="24"/>
        </w:rPr>
        <w:t>s</w:t>
      </w:r>
      <w:r w:rsidR="00950A4A" w:rsidRPr="00421666">
        <w:rPr>
          <w:szCs w:val="24"/>
        </w:rPr>
        <w:t xml:space="preserve"> žal</w:t>
      </w:r>
      <w:r w:rsidR="00E10EA4">
        <w:rPr>
          <w:szCs w:val="24"/>
        </w:rPr>
        <w:t>os</w:t>
      </w:r>
      <w:r w:rsidR="00950A4A" w:rsidRPr="00421666">
        <w:rPr>
          <w:szCs w:val="24"/>
        </w:rPr>
        <w:t xml:space="preserve"> ES ir</w:t>
      </w:r>
      <w:r w:rsidR="00950A4A">
        <w:rPr>
          <w:szCs w:val="24"/>
        </w:rPr>
        <w:t xml:space="preserve"> (</w:t>
      </w:r>
      <w:r w:rsidR="00950A4A" w:rsidRPr="00421666">
        <w:rPr>
          <w:szCs w:val="24"/>
        </w:rPr>
        <w:t>ar</w:t>
      </w:r>
      <w:r w:rsidR="00950A4A">
        <w:rPr>
          <w:szCs w:val="24"/>
        </w:rPr>
        <w:t>ba)</w:t>
      </w:r>
      <w:r w:rsidR="00950A4A" w:rsidRPr="00421666">
        <w:rPr>
          <w:szCs w:val="24"/>
        </w:rPr>
        <w:t xml:space="preserve"> valstybės biudžetui</w:t>
      </w:r>
      <w:r>
        <w:rPr>
          <w:szCs w:val="24"/>
        </w:rPr>
        <w:t>. P</w:t>
      </w:r>
      <w:r w:rsidR="00950A4A">
        <w:rPr>
          <w:szCs w:val="24"/>
        </w:rPr>
        <w:t>ažymėtina, kad p</w:t>
      </w:r>
      <w:r w:rsidRPr="00421666">
        <w:rPr>
          <w:szCs w:val="24"/>
        </w:rPr>
        <w:t xml:space="preserve">agal </w:t>
      </w:r>
      <w:r>
        <w:rPr>
          <w:szCs w:val="24"/>
        </w:rPr>
        <w:t xml:space="preserve">galiojantį </w:t>
      </w:r>
      <w:r w:rsidRPr="00421666">
        <w:rPr>
          <w:szCs w:val="24"/>
        </w:rPr>
        <w:t>teisinį reguliavimą</w:t>
      </w:r>
      <w:r>
        <w:rPr>
          <w:szCs w:val="24"/>
        </w:rPr>
        <w:t xml:space="preserve"> n</w:t>
      </w:r>
      <w:r w:rsidRPr="00421666">
        <w:rPr>
          <w:szCs w:val="24"/>
        </w:rPr>
        <w:t>et labai didelės turtinės žalos padarymas kreditinio sukčiavimo atveju veikiant organizuotoje grupėje</w:t>
      </w:r>
      <w:r>
        <w:rPr>
          <w:szCs w:val="24"/>
        </w:rPr>
        <w:t xml:space="preserve"> </w:t>
      </w:r>
      <w:r w:rsidRPr="00421666">
        <w:rPr>
          <w:szCs w:val="24"/>
        </w:rPr>
        <w:t>laikomas nesunkiu nusikaltimu</w:t>
      </w:r>
      <w:r w:rsidR="00950A4A">
        <w:rPr>
          <w:szCs w:val="24"/>
        </w:rPr>
        <w:t>.</w:t>
      </w:r>
      <w:r>
        <w:rPr>
          <w:iCs/>
          <w:szCs w:val="24"/>
          <w:lang w:eastAsia="lt-LT"/>
        </w:rPr>
        <w:t xml:space="preserve"> </w:t>
      </w:r>
      <w:r w:rsidR="00450F81">
        <w:rPr>
          <w:iCs/>
          <w:szCs w:val="24"/>
          <w:lang w:eastAsia="lt-LT"/>
        </w:rPr>
        <w:t>Įvertinus veikų pavojingumą, laiko ir resursų poreikį tyrimui atlikti</w:t>
      </w:r>
      <w:r w:rsidR="007042B6">
        <w:rPr>
          <w:iCs/>
          <w:szCs w:val="24"/>
          <w:lang w:eastAsia="lt-LT"/>
        </w:rPr>
        <w:t xml:space="preserve">, taip pat </w:t>
      </w:r>
      <w:r w:rsidR="00450F81">
        <w:rPr>
          <w:iCs/>
          <w:szCs w:val="24"/>
          <w:lang w:eastAsia="lt-LT"/>
        </w:rPr>
        <w:t xml:space="preserve">siekiant užkirsti kelią </w:t>
      </w:r>
      <w:r w:rsidR="00450F81" w:rsidRPr="00421666">
        <w:rPr>
          <w:szCs w:val="24"/>
          <w:lang w:eastAsia="en-GB"/>
        </w:rPr>
        <w:t xml:space="preserve">baudžiamosios atsakomybės </w:t>
      </w:r>
      <w:r w:rsidR="00450F81">
        <w:rPr>
          <w:szCs w:val="24"/>
          <w:lang w:eastAsia="en-GB"/>
        </w:rPr>
        <w:t xml:space="preserve">išvengimui </w:t>
      </w:r>
      <w:r w:rsidR="00450F81" w:rsidRPr="00421666">
        <w:rPr>
          <w:szCs w:val="24"/>
          <w:lang w:eastAsia="en-GB"/>
        </w:rPr>
        <w:t>dėl suėjusių senaties terminų</w:t>
      </w:r>
      <w:r w:rsidR="00B13D1B">
        <w:rPr>
          <w:szCs w:val="24"/>
          <w:lang w:eastAsia="en-GB"/>
        </w:rPr>
        <w:t>,</w:t>
      </w:r>
      <w:r w:rsidR="00450F81">
        <w:rPr>
          <w:iCs/>
          <w:szCs w:val="24"/>
          <w:lang w:eastAsia="lt-LT"/>
        </w:rPr>
        <w:t xml:space="preserve"> siūl</w:t>
      </w:r>
      <w:r w:rsidR="00B13D1B">
        <w:rPr>
          <w:iCs/>
          <w:szCs w:val="24"/>
          <w:lang w:eastAsia="lt-LT"/>
        </w:rPr>
        <w:t>ytina</w:t>
      </w:r>
      <w:r w:rsidR="00450F81">
        <w:rPr>
          <w:iCs/>
          <w:szCs w:val="24"/>
          <w:lang w:eastAsia="lt-LT"/>
        </w:rPr>
        <w:t xml:space="preserve"> numatyti adekvačią </w:t>
      </w:r>
      <w:r>
        <w:rPr>
          <w:kern w:val="2"/>
          <w:szCs w:val="24"/>
        </w:rPr>
        <w:t xml:space="preserve">sankciją už </w:t>
      </w:r>
      <w:r w:rsidR="00450F81" w:rsidRPr="00421666">
        <w:rPr>
          <w:szCs w:val="24"/>
          <w:lang w:eastAsia="lt-LT"/>
        </w:rPr>
        <w:t xml:space="preserve">BK 207 straipsnio 2 dalyje </w:t>
      </w:r>
      <w:r w:rsidR="00450F81">
        <w:rPr>
          <w:szCs w:val="24"/>
          <w:lang w:eastAsia="lt-LT"/>
        </w:rPr>
        <w:t xml:space="preserve">numatytą nusikalstamą veiką </w:t>
      </w:r>
      <w:r w:rsidR="00B13D1B">
        <w:rPr>
          <w:szCs w:val="24"/>
          <w:lang w:eastAsia="lt-LT"/>
        </w:rPr>
        <w:t>–</w:t>
      </w:r>
      <w:r w:rsidR="00450F81">
        <w:rPr>
          <w:szCs w:val="24"/>
          <w:lang w:eastAsia="lt-LT"/>
        </w:rPr>
        <w:t xml:space="preserve"> </w:t>
      </w:r>
      <w:r w:rsidR="00421666" w:rsidRPr="00421666">
        <w:rPr>
          <w:kern w:val="2"/>
          <w:szCs w:val="24"/>
        </w:rPr>
        <w:t>baud</w:t>
      </w:r>
      <w:r>
        <w:rPr>
          <w:kern w:val="2"/>
          <w:szCs w:val="24"/>
        </w:rPr>
        <w:t>ą</w:t>
      </w:r>
      <w:r w:rsidR="00421666" w:rsidRPr="00421666">
        <w:rPr>
          <w:kern w:val="2"/>
          <w:szCs w:val="24"/>
        </w:rPr>
        <w:t xml:space="preserve"> arba laisvės apribojim</w:t>
      </w:r>
      <w:r>
        <w:rPr>
          <w:kern w:val="2"/>
          <w:szCs w:val="24"/>
        </w:rPr>
        <w:t>ą</w:t>
      </w:r>
      <w:r w:rsidR="00421666" w:rsidRPr="00421666">
        <w:rPr>
          <w:kern w:val="2"/>
          <w:szCs w:val="24"/>
        </w:rPr>
        <w:t>, arba arešt</w:t>
      </w:r>
      <w:r>
        <w:rPr>
          <w:kern w:val="2"/>
          <w:szCs w:val="24"/>
        </w:rPr>
        <w:t>ą</w:t>
      </w:r>
      <w:r w:rsidR="00421666" w:rsidRPr="00421666">
        <w:rPr>
          <w:kern w:val="2"/>
          <w:szCs w:val="24"/>
        </w:rPr>
        <w:t>, arba laisvės atėmim</w:t>
      </w:r>
      <w:r>
        <w:rPr>
          <w:kern w:val="2"/>
          <w:szCs w:val="24"/>
        </w:rPr>
        <w:t>ą</w:t>
      </w:r>
      <w:r w:rsidR="00421666" w:rsidRPr="00421666">
        <w:rPr>
          <w:kern w:val="2"/>
          <w:szCs w:val="24"/>
        </w:rPr>
        <w:t xml:space="preserve"> iki septynerių metų.</w:t>
      </w:r>
      <w:r w:rsidR="00450F81">
        <w:rPr>
          <w:kern w:val="2"/>
          <w:szCs w:val="24"/>
        </w:rPr>
        <w:t xml:space="preserve"> </w:t>
      </w:r>
    </w:p>
    <w:p w14:paraId="463751DA" w14:textId="77777777" w:rsidR="00450F81" w:rsidRPr="00450F81" w:rsidRDefault="00450F81" w:rsidP="00450F81">
      <w:pPr>
        <w:tabs>
          <w:tab w:val="left" w:pos="851"/>
        </w:tabs>
        <w:ind w:firstLine="709"/>
        <w:jc w:val="both"/>
        <w:rPr>
          <w:bCs/>
          <w:szCs w:val="24"/>
          <w:lang w:eastAsia="lt-LT"/>
        </w:rPr>
      </w:pPr>
      <w:r w:rsidRPr="00450F81">
        <w:rPr>
          <w:kern w:val="2"/>
          <w:szCs w:val="24"/>
        </w:rPr>
        <w:lastRenderedPageBreak/>
        <w:t>Atsižvelg</w:t>
      </w:r>
      <w:r w:rsidR="00067107">
        <w:rPr>
          <w:kern w:val="2"/>
          <w:szCs w:val="24"/>
        </w:rPr>
        <w:t>dami</w:t>
      </w:r>
      <w:r w:rsidRPr="00450F81">
        <w:rPr>
          <w:kern w:val="2"/>
          <w:szCs w:val="24"/>
        </w:rPr>
        <w:t xml:space="preserve"> į tai</w:t>
      </w:r>
      <w:r w:rsidR="00067107">
        <w:rPr>
          <w:kern w:val="2"/>
          <w:szCs w:val="24"/>
        </w:rPr>
        <w:t>,</w:t>
      </w:r>
      <w:r w:rsidRPr="00450F81">
        <w:rPr>
          <w:kern w:val="2"/>
          <w:szCs w:val="24"/>
        </w:rPr>
        <w:t xml:space="preserve"> kas išdėstyta</w:t>
      </w:r>
      <w:r w:rsidR="00067107">
        <w:rPr>
          <w:kern w:val="2"/>
          <w:szCs w:val="24"/>
        </w:rPr>
        <w:t>,</w:t>
      </w:r>
      <w:r w:rsidRPr="00450F81">
        <w:rPr>
          <w:kern w:val="2"/>
          <w:szCs w:val="24"/>
        </w:rPr>
        <w:t xml:space="preserve"> siūlome </w:t>
      </w:r>
      <w:r w:rsidR="007D464C">
        <w:rPr>
          <w:bCs/>
        </w:rPr>
        <w:t>BK pakeitimo projektu</w:t>
      </w:r>
      <w:r w:rsidR="007D464C">
        <w:rPr>
          <w:kern w:val="2"/>
          <w:szCs w:val="24"/>
        </w:rPr>
        <w:t xml:space="preserve"> pakeisti BK</w:t>
      </w:r>
      <w:r w:rsidRPr="00450F81">
        <w:rPr>
          <w:kern w:val="2"/>
          <w:szCs w:val="24"/>
        </w:rPr>
        <w:t xml:space="preserve"> 207 straipsnį ir jį išdėstyti tai</w:t>
      </w:r>
      <w:r w:rsidRPr="00450F81">
        <w:rPr>
          <w:szCs w:val="24"/>
        </w:rPr>
        <w:t>p:</w:t>
      </w:r>
    </w:p>
    <w:p w14:paraId="534BF1E2" w14:textId="77777777" w:rsidR="00450F81" w:rsidRPr="005E2C49" w:rsidRDefault="005E2C49" w:rsidP="00450F81">
      <w:pPr>
        <w:pStyle w:val="Standard"/>
        <w:ind w:firstLine="720"/>
        <w:jc w:val="both"/>
        <w:rPr>
          <w:rFonts w:ascii="Times New Roman" w:hAnsi="Times New Roman"/>
          <w:bCs/>
          <w:sz w:val="24"/>
          <w:szCs w:val="24"/>
        </w:rPr>
      </w:pPr>
      <w:r>
        <w:rPr>
          <w:rFonts w:ascii="Times New Roman" w:hAnsi="Times New Roman"/>
          <w:bCs/>
          <w:sz w:val="24"/>
          <w:szCs w:val="24"/>
        </w:rPr>
        <w:t>„</w:t>
      </w:r>
      <w:r w:rsidR="00450F81" w:rsidRPr="005E2C49">
        <w:rPr>
          <w:rFonts w:ascii="Times New Roman" w:hAnsi="Times New Roman"/>
          <w:bCs/>
          <w:sz w:val="24"/>
          <w:szCs w:val="24"/>
        </w:rPr>
        <w:t>207 straipsnis. Kreditinis sukčiavimas</w:t>
      </w:r>
    </w:p>
    <w:p w14:paraId="238B5534" w14:textId="77777777" w:rsidR="00450F81" w:rsidRPr="00450F81" w:rsidRDefault="00450F81" w:rsidP="00450F81">
      <w:pPr>
        <w:pStyle w:val="Standarduser"/>
        <w:ind w:firstLine="720"/>
        <w:jc w:val="both"/>
        <w:rPr>
          <w:szCs w:val="24"/>
        </w:rPr>
      </w:pPr>
      <w:r w:rsidRPr="00450F81">
        <w:rPr>
          <w:szCs w:val="24"/>
        </w:rPr>
        <w:t>1. Tas, kas apgaule gavo kreditą, paskolą, tikslinę paramą, subsidiją, dotaciją, laidavimo ar banko garantijos raštus arba kitus kreditinius įsipareigojimus,</w:t>
      </w:r>
    </w:p>
    <w:p w14:paraId="33506729" w14:textId="77777777" w:rsidR="00450F81" w:rsidRPr="00450F81" w:rsidRDefault="00450F81" w:rsidP="00450F81">
      <w:pPr>
        <w:pStyle w:val="Standarduser"/>
        <w:ind w:firstLine="720"/>
        <w:jc w:val="both"/>
        <w:rPr>
          <w:szCs w:val="24"/>
        </w:rPr>
      </w:pPr>
      <w:r w:rsidRPr="00450F81">
        <w:rPr>
          <w:szCs w:val="24"/>
        </w:rPr>
        <w:t xml:space="preserve">baudžiamas bauda arba laisvės apribojimu, arba areštu, arba laisvės atėmimu iki </w:t>
      </w:r>
      <w:r w:rsidRPr="00450F81">
        <w:rPr>
          <w:strike/>
          <w:szCs w:val="24"/>
        </w:rPr>
        <w:t>trejų</w:t>
      </w:r>
      <w:r w:rsidRPr="00450F81">
        <w:rPr>
          <w:szCs w:val="24"/>
        </w:rPr>
        <w:t xml:space="preserve"> </w:t>
      </w:r>
      <w:r w:rsidRPr="00450F81">
        <w:rPr>
          <w:b/>
          <w:szCs w:val="24"/>
        </w:rPr>
        <w:t>ketverių</w:t>
      </w:r>
      <w:r w:rsidRPr="00450F81">
        <w:rPr>
          <w:szCs w:val="24"/>
        </w:rPr>
        <w:t xml:space="preserve"> metų.</w:t>
      </w:r>
    </w:p>
    <w:p w14:paraId="2E925D5F" w14:textId="77777777" w:rsidR="00450F81" w:rsidRPr="00450F81" w:rsidRDefault="00450F81" w:rsidP="00450F81">
      <w:pPr>
        <w:pStyle w:val="Standarduser"/>
        <w:ind w:firstLine="720"/>
        <w:jc w:val="both"/>
        <w:rPr>
          <w:szCs w:val="24"/>
        </w:rPr>
      </w:pPr>
      <w:r w:rsidRPr="00450F81">
        <w:rPr>
          <w:szCs w:val="24"/>
        </w:rPr>
        <w:t>2.</w:t>
      </w:r>
      <w:r w:rsidRPr="00450F81">
        <w:rPr>
          <w:b/>
          <w:szCs w:val="24"/>
        </w:rPr>
        <w:t xml:space="preserve"> </w:t>
      </w:r>
      <w:r w:rsidRPr="00450F81">
        <w:rPr>
          <w:szCs w:val="24"/>
        </w:rPr>
        <w:t xml:space="preserve">Tas, kas apgaule gavo tikslinę paramą, subsidiją ar dotaciją ir dėl to valstybės ar Europos Sąjungos institucija, tarptautinė viešoji organizacija arba kitas juridinis ar fizinis asmuo patyrė </w:t>
      </w:r>
      <w:r w:rsidRPr="00450F81">
        <w:rPr>
          <w:b/>
          <w:bCs/>
          <w:szCs w:val="24"/>
        </w:rPr>
        <w:t>labai</w:t>
      </w:r>
      <w:r w:rsidRPr="00450F81">
        <w:rPr>
          <w:szCs w:val="24"/>
        </w:rPr>
        <w:t xml:space="preserve"> didelės turtinės žalos</w:t>
      </w:r>
      <w:r w:rsidRPr="00DB489C">
        <w:rPr>
          <w:szCs w:val="24"/>
        </w:rPr>
        <w:t xml:space="preserve">, </w:t>
      </w:r>
      <w:r w:rsidRPr="00DB489C">
        <w:rPr>
          <w:b/>
          <w:szCs w:val="24"/>
        </w:rPr>
        <w:t xml:space="preserve">arba </w:t>
      </w:r>
      <w:r w:rsidR="00B43F62">
        <w:rPr>
          <w:b/>
          <w:szCs w:val="24"/>
        </w:rPr>
        <w:t xml:space="preserve">sukčiavo </w:t>
      </w:r>
      <w:r w:rsidRPr="00DB489C">
        <w:rPr>
          <w:b/>
          <w:szCs w:val="24"/>
        </w:rPr>
        <w:t>dalyvaudamas organizuotoje grupėje</w:t>
      </w:r>
      <w:r w:rsidRPr="00DB489C">
        <w:rPr>
          <w:szCs w:val="24"/>
        </w:rPr>
        <w:t>,</w:t>
      </w:r>
    </w:p>
    <w:p w14:paraId="4014D84F" w14:textId="77777777" w:rsidR="00450F81" w:rsidRPr="00450F81" w:rsidRDefault="00450F81" w:rsidP="00450F81">
      <w:pPr>
        <w:pStyle w:val="Textbodyuser"/>
        <w:spacing w:after="0" w:line="240" w:lineRule="auto"/>
        <w:ind w:firstLine="720"/>
        <w:jc w:val="both"/>
        <w:rPr>
          <w:szCs w:val="24"/>
        </w:rPr>
      </w:pPr>
      <w:r w:rsidRPr="00450F81">
        <w:rPr>
          <w:szCs w:val="24"/>
        </w:rPr>
        <w:t xml:space="preserve">baudžiamas bauda </w:t>
      </w:r>
      <w:r w:rsidRPr="00450F81">
        <w:rPr>
          <w:strike/>
          <w:szCs w:val="24"/>
        </w:rPr>
        <w:t>arba laisvės apribojimu, arba areštu,</w:t>
      </w:r>
      <w:r w:rsidRPr="00450F81">
        <w:rPr>
          <w:szCs w:val="24"/>
        </w:rPr>
        <w:t xml:space="preserve"> arba laisvės atėmimu iki </w:t>
      </w:r>
      <w:r w:rsidRPr="00450F81">
        <w:rPr>
          <w:strike/>
          <w:szCs w:val="24"/>
        </w:rPr>
        <w:t>ketverių</w:t>
      </w:r>
      <w:r w:rsidRPr="00450F81">
        <w:rPr>
          <w:szCs w:val="24"/>
        </w:rPr>
        <w:t xml:space="preserve"> </w:t>
      </w:r>
      <w:r w:rsidRPr="00450F81">
        <w:rPr>
          <w:b/>
          <w:szCs w:val="24"/>
        </w:rPr>
        <w:t xml:space="preserve">septynerių </w:t>
      </w:r>
      <w:r w:rsidRPr="00450F81">
        <w:rPr>
          <w:szCs w:val="24"/>
        </w:rPr>
        <w:t>metų.</w:t>
      </w:r>
    </w:p>
    <w:p w14:paraId="7ABB1D85" w14:textId="77777777" w:rsidR="00421666" w:rsidRPr="00450F81" w:rsidRDefault="00450F81" w:rsidP="00450F81">
      <w:pPr>
        <w:pStyle w:val="Standarduser"/>
        <w:ind w:right="-1" w:firstLine="709"/>
        <w:jc w:val="both"/>
        <w:rPr>
          <w:kern w:val="2"/>
          <w:szCs w:val="24"/>
        </w:rPr>
      </w:pPr>
      <w:r w:rsidRPr="00450F81">
        <w:rPr>
          <w:szCs w:val="24"/>
        </w:rPr>
        <w:t>3. Už šiame straipsnyje numatytas veikas atsako ir juridinis asmuo.“</w:t>
      </w:r>
    </w:p>
    <w:p w14:paraId="77687AD0" w14:textId="77777777" w:rsidR="00C37973" w:rsidRPr="00421666" w:rsidRDefault="00C37973" w:rsidP="003C2CA1">
      <w:pPr>
        <w:pStyle w:val="Standarduser"/>
        <w:ind w:right="-1" w:firstLine="709"/>
        <w:jc w:val="both"/>
        <w:rPr>
          <w:szCs w:val="24"/>
        </w:rPr>
      </w:pPr>
    </w:p>
    <w:p w14:paraId="7E3C755F" w14:textId="3EF2FE3D" w:rsidR="008C541F" w:rsidRDefault="00450F81" w:rsidP="00421666">
      <w:pPr>
        <w:tabs>
          <w:tab w:val="left" w:pos="851"/>
        </w:tabs>
        <w:ind w:firstLine="709"/>
        <w:jc w:val="both"/>
        <w:rPr>
          <w:bCs/>
          <w:szCs w:val="24"/>
          <w:lang w:eastAsia="lt-LT"/>
        </w:rPr>
      </w:pPr>
      <w:r w:rsidRPr="008C541F">
        <w:rPr>
          <w:szCs w:val="24"/>
          <w:lang w:eastAsia="en-GB"/>
        </w:rPr>
        <w:t xml:space="preserve">3. </w:t>
      </w:r>
      <w:r w:rsidR="00377053" w:rsidRPr="008C541F">
        <w:rPr>
          <w:szCs w:val="24"/>
          <w:lang w:eastAsia="en-GB"/>
        </w:rPr>
        <w:t xml:space="preserve">Iš dalies pritardami </w:t>
      </w:r>
      <w:r w:rsidR="00377053" w:rsidRPr="008C541F">
        <w:rPr>
          <w:bCs/>
          <w:szCs w:val="24"/>
        </w:rPr>
        <w:t>BK pakeitimo projekto 24 straipsniu siūlomiems BK 208 straipsnio pakeitimams abejojame</w:t>
      </w:r>
      <w:r w:rsidR="002E7103">
        <w:rPr>
          <w:bCs/>
          <w:szCs w:val="24"/>
        </w:rPr>
        <w:t>,</w:t>
      </w:r>
      <w:r w:rsidR="00377053" w:rsidRPr="008C541F">
        <w:rPr>
          <w:bCs/>
          <w:szCs w:val="24"/>
        </w:rPr>
        <w:t xml:space="preserve"> </w:t>
      </w:r>
      <w:r w:rsidR="00161107">
        <w:rPr>
          <w:bCs/>
          <w:szCs w:val="24"/>
        </w:rPr>
        <w:t xml:space="preserve">ar </w:t>
      </w:r>
      <w:r w:rsidR="00377053" w:rsidRPr="008C541F">
        <w:rPr>
          <w:bCs/>
          <w:szCs w:val="24"/>
        </w:rPr>
        <w:t>siūlomas teisinio reguliavimo pakeitimas pakankamas aiškinamajame rašte nurodytiems tikslams pasiekti</w:t>
      </w:r>
      <w:r w:rsidR="00B13D1B">
        <w:rPr>
          <w:bCs/>
          <w:szCs w:val="24"/>
        </w:rPr>
        <w:t>,</w:t>
      </w:r>
      <w:r w:rsidR="00377053" w:rsidRPr="008C541F">
        <w:rPr>
          <w:bCs/>
          <w:szCs w:val="24"/>
        </w:rPr>
        <w:t xml:space="preserve"> </w:t>
      </w:r>
      <w:r w:rsidR="00B13D1B">
        <w:rPr>
          <w:bCs/>
          <w:szCs w:val="24"/>
        </w:rPr>
        <w:t>t</w:t>
      </w:r>
      <w:r w:rsidR="00377053" w:rsidRPr="008C541F">
        <w:rPr>
          <w:bCs/>
          <w:szCs w:val="24"/>
        </w:rPr>
        <w:t xml:space="preserve">odėl siūlome </w:t>
      </w:r>
      <w:r w:rsidR="00377053" w:rsidRPr="008C541F">
        <w:rPr>
          <w:bCs/>
          <w:szCs w:val="24"/>
          <w:lang w:eastAsia="lt-LT"/>
        </w:rPr>
        <w:t xml:space="preserve">atsisakyti BK 208 straipsnio 2 dalyje numatytos kvalifikuotos nusikaltimo sudėties ir atsakomybę už 2 dalyje nurodytą veiką numatyti BK 208 straipsnio 1 dalyje, </w:t>
      </w:r>
      <w:r w:rsidR="00B13D1B">
        <w:rPr>
          <w:bCs/>
          <w:szCs w:val="24"/>
          <w:lang w:eastAsia="lt-LT"/>
        </w:rPr>
        <w:t>kartu</w:t>
      </w:r>
      <w:r w:rsidR="00377053" w:rsidRPr="008C541F">
        <w:rPr>
          <w:bCs/>
          <w:szCs w:val="24"/>
          <w:lang w:eastAsia="lt-LT"/>
        </w:rPr>
        <w:t xml:space="preserve"> atsižvelgiant į veiklos pavojingumą ir </w:t>
      </w:r>
      <w:r w:rsidR="002F40AE">
        <w:rPr>
          <w:bCs/>
          <w:szCs w:val="24"/>
          <w:lang w:eastAsia="lt-LT"/>
        </w:rPr>
        <w:t xml:space="preserve">į tai, </w:t>
      </w:r>
      <w:r w:rsidR="008C541F" w:rsidRPr="008C541F">
        <w:rPr>
          <w:bCs/>
          <w:szCs w:val="24"/>
          <w:lang w:eastAsia="lt-LT"/>
        </w:rPr>
        <w:t xml:space="preserve">kad </w:t>
      </w:r>
      <w:r w:rsidR="00377053" w:rsidRPr="008C541F">
        <w:rPr>
          <w:bCs/>
          <w:szCs w:val="24"/>
          <w:lang w:eastAsia="lt-LT"/>
        </w:rPr>
        <w:t>ja padarom</w:t>
      </w:r>
      <w:r w:rsidR="002F40AE">
        <w:rPr>
          <w:bCs/>
          <w:szCs w:val="24"/>
          <w:lang w:eastAsia="lt-LT"/>
        </w:rPr>
        <w:t>a</w:t>
      </w:r>
      <w:r w:rsidR="00377053" w:rsidRPr="008C541F">
        <w:rPr>
          <w:bCs/>
          <w:szCs w:val="24"/>
          <w:lang w:eastAsia="lt-LT"/>
        </w:rPr>
        <w:t xml:space="preserve"> </w:t>
      </w:r>
      <w:r w:rsidR="008C541F" w:rsidRPr="008C541F">
        <w:rPr>
          <w:bCs/>
          <w:szCs w:val="24"/>
          <w:lang w:eastAsia="lt-LT"/>
        </w:rPr>
        <w:t>didelė</w:t>
      </w:r>
      <w:r w:rsidR="00E10EA4">
        <w:rPr>
          <w:bCs/>
          <w:szCs w:val="24"/>
          <w:lang w:eastAsia="lt-LT"/>
        </w:rPr>
        <w:t>s</w:t>
      </w:r>
      <w:r w:rsidR="008C541F" w:rsidRPr="008C541F">
        <w:rPr>
          <w:bCs/>
          <w:szCs w:val="24"/>
          <w:lang w:eastAsia="lt-LT"/>
        </w:rPr>
        <w:t xml:space="preserve"> </w:t>
      </w:r>
      <w:r w:rsidR="00377053" w:rsidRPr="008C541F">
        <w:rPr>
          <w:bCs/>
          <w:szCs w:val="24"/>
          <w:lang w:eastAsia="lt-LT"/>
        </w:rPr>
        <w:t>žal</w:t>
      </w:r>
      <w:r w:rsidR="00E10EA4">
        <w:rPr>
          <w:bCs/>
          <w:szCs w:val="24"/>
          <w:lang w:eastAsia="lt-LT"/>
        </w:rPr>
        <w:t>os</w:t>
      </w:r>
      <w:r w:rsidR="002F40AE">
        <w:rPr>
          <w:bCs/>
          <w:szCs w:val="24"/>
          <w:lang w:eastAsia="lt-LT"/>
        </w:rPr>
        <w:t>,</w:t>
      </w:r>
      <w:r w:rsidR="008C541F" w:rsidRPr="008C541F">
        <w:rPr>
          <w:bCs/>
          <w:szCs w:val="24"/>
          <w:lang w:eastAsia="lt-LT"/>
        </w:rPr>
        <w:t xml:space="preserve"> numatyti adekvači</w:t>
      </w:r>
      <w:r w:rsidR="002F40AE">
        <w:rPr>
          <w:bCs/>
          <w:szCs w:val="24"/>
          <w:lang w:eastAsia="lt-LT"/>
        </w:rPr>
        <w:t>ą</w:t>
      </w:r>
      <w:r w:rsidR="008C541F" w:rsidRPr="008C541F">
        <w:rPr>
          <w:bCs/>
          <w:szCs w:val="24"/>
          <w:lang w:eastAsia="lt-LT"/>
        </w:rPr>
        <w:t xml:space="preserve"> maksimalią sankciją – laisvės atėmimą iki ketverių metų. </w:t>
      </w:r>
    </w:p>
    <w:p w14:paraId="706FA86F" w14:textId="0C43CC33" w:rsidR="00D55D05" w:rsidRPr="008C541F" w:rsidRDefault="008C541F" w:rsidP="00421666">
      <w:pPr>
        <w:tabs>
          <w:tab w:val="left" w:pos="851"/>
        </w:tabs>
        <w:ind w:firstLine="709"/>
        <w:jc w:val="both"/>
        <w:rPr>
          <w:szCs w:val="24"/>
        </w:rPr>
      </w:pPr>
      <w:r w:rsidRPr="008C541F">
        <w:rPr>
          <w:bCs/>
          <w:szCs w:val="24"/>
          <w:lang w:eastAsia="lt-LT"/>
        </w:rPr>
        <w:t>Sistemiškai vertinant siūlomus pakeitimus, siūl</w:t>
      </w:r>
      <w:r w:rsidR="00B13D1B">
        <w:rPr>
          <w:bCs/>
          <w:szCs w:val="24"/>
          <w:lang w:eastAsia="lt-LT"/>
        </w:rPr>
        <w:t>ytina</w:t>
      </w:r>
      <w:r w:rsidRPr="008C541F">
        <w:rPr>
          <w:bCs/>
          <w:szCs w:val="24"/>
          <w:lang w:eastAsia="lt-LT"/>
        </w:rPr>
        <w:t xml:space="preserve"> numatyti </w:t>
      </w:r>
      <w:r w:rsidRPr="008C541F">
        <w:rPr>
          <w:kern w:val="2"/>
          <w:szCs w:val="24"/>
        </w:rPr>
        <w:t>BK 208 straipsnio 2 dalyje kvalifikuotą sudėtį – veiką, kurią buvo padaryta labai didelė, t. y. daugiau kaip 750 MGL (37</w:t>
      </w:r>
      <w:r w:rsidR="00B13D1B">
        <w:rPr>
          <w:kern w:val="2"/>
          <w:szCs w:val="24"/>
        </w:rPr>
        <w:t> </w:t>
      </w:r>
      <w:r w:rsidRPr="008C541F">
        <w:rPr>
          <w:kern w:val="2"/>
          <w:szCs w:val="24"/>
        </w:rPr>
        <w:t>500 Eur), turtinė</w:t>
      </w:r>
      <w:r w:rsidR="009A0468">
        <w:rPr>
          <w:kern w:val="2"/>
          <w:szCs w:val="24"/>
        </w:rPr>
        <w:t xml:space="preserve"> žala</w:t>
      </w:r>
      <w:r w:rsidRPr="008C541F">
        <w:rPr>
          <w:kern w:val="2"/>
          <w:szCs w:val="24"/>
        </w:rPr>
        <w:t>, nustatant už ją atitinka</w:t>
      </w:r>
      <w:r>
        <w:rPr>
          <w:kern w:val="2"/>
          <w:szCs w:val="24"/>
        </w:rPr>
        <w:t>nči</w:t>
      </w:r>
      <w:r w:rsidR="002F40AE">
        <w:rPr>
          <w:kern w:val="2"/>
          <w:szCs w:val="24"/>
        </w:rPr>
        <w:t>ą</w:t>
      </w:r>
      <w:r>
        <w:rPr>
          <w:kern w:val="2"/>
          <w:szCs w:val="24"/>
        </w:rPr>
        <w:t xml:space="preserve"> veikos pavojingumą ir </w:t>
      </w:r>
      <w:r w:rsidRPr="008C541F">
        <w:rPr>
          <w:kern w:val="2"/>
          <w:szCs w:val="24"/>
        </w:rPr>
        <w:t>proporcing</w:t>
      </w:r>
      <w:r>
        <w:rPr>
          <w:kern w:val="2"/>
          <w:szCs w:val="24"/>
        </w:rPr>
        <w:t xml:space="preserve">ą </w:t>
      </w:r>
      <w:r w:rsidRPr="008C541F">
        <w:rPr>
          <w:kern w:val="2"/>
          <w:szCs w:val="24"/>
        </w:rPr>
        <w:t>sankcij</w:t>
      </w:r>
      <w:r>
        <w:rPr>
          <w:kern w:val="2"/>
          <w:szCs w:val="24"/>
        </w:rPr>
        <w:t>ą – iki septyneri</w:t>
      </w:r>
      <w:r w:rsidRPr="008C541F">
        <w:rPr>
          <w:kern w:val="2"/>
          <w:szCs w:val="24"/>
        </w:rPr>
        <w:t xml:space="preserve">ų metų laisvės atėmimo bausmę (tai bus pagrindas tokią veiką traktuoti kaip sunkų nusikaltimą). </w:t>
      </w:r>
      <w:r>
        <w:rPr>
          <w:kern w:val="2"/>
          <w:szCs w:val="24"/>
        </w:rPr>
        <w:t>Mūsų vertinimu</w:t>
      </w:r>
      <w:r w:rsidR="002F40AE">
        <w:rPr>
          <w:kern w:val="2"/>
          <w:szCs w:val="24"/>
        </w:rPr>
        <w:t>,</w:t>
      </w:r>
      <w:r>
        <w:rPr>
          <w:kern w:val="2"/>
          <w:szCs w:val="24"/>
        </w:rPr>
        <w:t xml:space="preserve"> s</w:t>
      </w:r>
      <w:r w:rsidRPr="008C541F">
        <w:rPr>
          <w:kern w:val="2"/>
          <w:szCs w:val="24"/>
        </w:rPr>
        <w:t>iūlomų sankcijų dydis laikytinas adekvačiu tokioms veikoms ir bausmės paskirčiai.</w:t>
      </w:r>
    </w:p>
    <w:p w14:paraId="069D8BF6" w14:textId="4DBD8E64" w:rsidR="008C541F" w:rsidRPr="00450F81" w:rsidRDefault="008C541F" w:rsidP="008C541F">
      <w:pPr>
        <w:tabs>
          <w:tab w:val="left" w:pos="851"/>
        </w:tabs>
        <w:ind w:firstLine="709"/>
        <w:jc w:val="both"/>
        <w:rPr>
          <w:bCs/>
          <w:szCs w:val="24"/>
          <w:lang w:eastAsia="lt-LT"/>
        </w:rPr>
      </w:pPr>
      <w:r w:rsidRPr="00450F81">
        <w:rPr>
          <w:kern w:val="2"/>
          <w:szCs w:val="24"/>
        </w:rPr>
        <w:t>Atsižvelg</w:t>
      </w:r>
      <w:r w:rsidR="002F40AE">
        <w:rPr>
          <w:kern w:val="2"/>
          <w:szCs w:val="24"/>
        </w:rPr>
        <w:t>dami</w:t>
      </w:r>
      <w:r w:rsidRPr="00450F81">
        <w:rPr>
          <w:kern w:val="2"/>
          <w:szCs w:val="24"/>
        </w:rPr>
        <w:t xml:space="preserve"> į tai</w:t>
      </w:r>
      <w:r w:rsidR="002F40AE">
        <w:rPr>
          <w:kern w:val="2"/>
          <w:szCs w:val="24"/>
        </w:rPr>
        <w:t>,</w:t>
      </w:r>
      <w:r w:rsidRPr="00450F81">
        <w:rPr>
          <w:kern w:val="2"/>
          <w:szCs w:val="24"/>
        </w:rPr>
        <w:t xml:space="preserve"> kas išdėstyta</w:t>
      </w:r>
      <w:r w:rsidR="002F40AE">
        <w:rPr>
          <w:kern w:val="2"/>
          <w:szCs w:val="24"/>
        </w:rPr>
        <w:t>,</w:t>
      </w:r>
      <w:r w:rsidRPr="00450F81">
        <w:rPr>
          <w:kern w:val="2"/>
          <w:szCs w:val="24"/>
        </w:rPr>
        <w:t xml:space="preserve"> siūlome </w:t>
      </w:r>
      <w:r w:rsidR="00B13D1B">
        <w:rPr>
          <w:kern w:val="2"/>
          <w:szCs w:val="24"/>
        </w:rPr>
        <w:t xml:space="preserve">keičiamą </w:t>
      </w:r>
      <w:r w:rsidRPr="00450F81">
        <w:rPr>
          <w:kern w:val="2"/>
          <w:szCs w:val="24"/>
        </w:rPr>
        <w:t>BK 20</w:t>
      </w:r>
      <w:r>
        <w:rPr>
          <w:kern w:val="2"/>
          <w:szCs w:val="24"/>
        </w:rPr>
        <w:t>8</w:t>
      </w:r>
      <w:r w:rsidRPr="00450F81">
        <w:rPr>
          <w:kern w:val="2"/>
          <w:szCs w:val="24"/>
        </w:rPr>
        <w:t xml:space="preserve"> straipsnį išdėstyti tai</w:t>
      </w:r>
      <w:r w:rsidRPr="00450F81">
        <w:rPr>
          <w:szCs w:val="24"/>
        </w:rPr>
        <w:t>p:</w:t>
      </w:r>
    </w:p>
    <w:p w14:paraId="650F038E" w14:textId="77777777" w:rsidR="008C541F" w:rsidRPr="00BF425C" w:rsidRDefault="00BF425C" w:rsidP="008C541F">
      <w:pPr>
        <w:pStyle w:val="Standard"/>
        <w:ind w:right="195" w:firstLine="709"/>
        <w:jc w:val="both"/>
        <w:rPr>
          <w:rFonts w:ascii="Times New Roman" w:hAnsi="Times New Roman"/>
          <w:bCs/>
          <w:sz w:val="24"/>
          <w:szCs w:val="24"/>
        </w:rPr>
      </w:pPr>
      <w:r>
        <w:rPr>
          <w:rFonts w:ascii="Times New Roman" w:hAnsi="Times New Roman"/>
          <w:bCs/>
          <w:sz w:val="24"/>
          <w:szCs w:val="24"/>
        </w:rPr>
        <w:t>„</w:t>
      </w:r>
      <w:r w:rsidR="008C541F" w:rsidRPr="00BF425C">
        <w:rPr>
          <w:rFonts w:ascii="Times New Roman" w:hAnsi="Times New Roman"/>
          <w:bCs/>
          <w:sz w:val="24"/>
          <w:szCs w:val="24"/>
        </w:rPr>
        <w:t>208 straipsnis. Skolininko nesąžiningumas</w:t>
      </w:r>
    </w:p>
    <w:p w14:paraId="0C08385B" w14:textId="77777777" w:rsidR="008C541F" w:rsidRPr="008C541F" w:rsidRDefault="008C541F" w:rsidP="008C541F">
      <w:pPr>
        <w:pStyle w:val="Standarduser"/>
        <w:ind w:right="195" w:firstLine="709"/>
        <w:jc w:val="both"/>
        <w:rPr>
          <w:szCs w:val="24"/>
        </w:rPr>
      </w:pPr>
      <w:r w:rsidRPr="008C541F">
        <w:rPr>
          <w:szCs w:val="24"/>
        </w:rPr>
        <w:t xml:space="preserve">1. Tas, kas dėl savo sunkios ekonominės padėties ar nemokumo, kai akivaizdžiai grėsė bankrotas, neturėdamas galimybės patenkinti visų kreditorių reikalavimų, patenkino tik vieno ar keleto iš jų reikalavimus arba užtikrino vieno ar kelių kreditorių reikalavimus, </w:t>
      </w:r>
      <w:r w:rsidRPr="008C541F">
        <w:rPr>
          <w:b/>
          <w:szCs w:val="24"/>
        </w:rPr>
        <w:t>arba paslėpė, iššvaistė, perleido, pervedė į užsienį ar nepateisinamai pigiai pardavė turtą, kuris galėjo būti pateiktas skoloms padengti,</w:t>
      </w:r>
      <w:r w:rsidRPr="008C541F">
        <w:rPr>
          <w:szCs w:val="24"/>
        </w:rPr>
        <w:t xml:space="preserve"> ir dėl to padarė </w:t>
      </w:r>
      <w:r w:rsidRPr="008C541F">
        <w:rPr>
          <w:b/>
          <w:szCs w:val="24"/>
        </w:rPr>
        <w:t>didel</w:t>
      </w:r>
      <w:r w:rsidR="00E10EA4">
        <w:rPr>
          <w:b/>
          <w:szCs w:val="24"/>
        </w:rPr>
        <w:t>ės</w:t>
      </w:r>
      <w:r w:rsidRPr="008C541F">
        <w:rPr>
          <w:szCs w:val="24"/>
        </w:rPr>
        <w:t xml:space="preserve"> turtin</w:t>
      </w:r>
      <w:r w:rsidR="00E10EA4">
        <w:rPr>
          <w:szCs w:val="24"/>
        </w:rPr>
        <w:t>ės</w:t>
      </w:r>
      <w:r w:rsidRPr="008C541F">
        <w:rPr>
          <w:szCs w:val="24"/>
        </w:rPr>
        <w:t xml:space="preserve"> žal</w:t>
      </w:r>
      <w:r w:rsidR="00E10EA4">
        <w:rPr>
          <w:szCs w:val="24"/>
        </w:rPr>
        <w:t>os</w:t>
      </w:r>
      <w:r w:rsidRPr="008C541F">
        <w:rPr>
          <w:b/>
          <w:bCs/>
          <w:szCs w:val="24"/>
        </w:rPr>
        <w:t xml:space="preserve"> vienam ar keliems</w:t>
      </w:r>
      <w:r w:rsidRPr="008C541F">
        <w:rPr>
          <w:szCs w:val="24"/>
        </w:rPr>
        <w:t xml:space="preserve"> likusiems kreditoriams,</w:t>
      </w:r>
    </w:p>
    <w:p w14:paraId="32669F66" w14:textId="77777777" w:rsidR="008C541F" w:rsidRPr="008C541F" w:rsidRDefault="008C541F" w:rsidP="008C541F">
      <w:pPr>
        <w:pStyle w:val="Standarduser"/>
        <w:ind w:right="195" w:firstLine="709"/>
        <w:jc w:val="both"/>
        <w:rPr>
          <w:szCs w:val="24"/>
        </w:rPr>
      </w:pPr>
      <w:r w:rsidRPr="008C541F">
        <w:rPr>
          <w:szCs w:val="24"/>
        </w:rPr>
        <w:t xml:space="preserve">baudžiamas bauda arba </w:t>
      </w:r>
      <w:r w:rsidRPr="008C541F">
        <w:rPr>
          <w:b/>
          <w:bCs/>
          <w:szCs w:val="24"/>
        </w:rPr>
        <w:t xml:space="preserve">laisvės apribojimu, </w:t>
      </w:r>
      <w:r w:rsidRPr="008C541F">
        <w:rPr>
          <w:b/>
          <w:szCs w:val="24"/>
        </w:rPr>
        <w:t xml:space="preserve">arba areštu, </w:t>
      </w:r>
      <w:r w:rsidRPr="008C541F">
        <w:rPr>
          <w:szCs w:val="24"/>
        </w:rPr>
        <w:t xml:space="preserve">arba laisvės atėmimu iki </w:t>
      </w:r>
      <w:r w:rsidRPr="008C541F">
        <w:rPr>
          <w:strike/>
          <w:szCs w:val="24"/>
        </w:rPr>
        <w:t>dvejų</w:t>
      </w:r>
      <w:r w:rsidRPr="008C541F">
        <w:rPr>
          <w:szCs w:val="24"/>
        </w:rPr>
        <w:t xml:space="preserve"> </w:t>
      </w:r>
      <w:r w:rsidRPr="008C541F">
        <w:rPr>
          <w:b/>
          <w:szCs w:val="24"/>
        </w:rPr>
        <w:t>ketverių</w:t>
      </w:r>
      <w:r w:rsidRPr="008C541F">
        <w:rPr>
          <w:szCs w:val="24"/>
        </w:rPr>
        <w:t xml:space="preserve"> metų.</w:t>
      </w:r>
    </w:p>
    <w:p w14:paraId="25FDE991" w14:textId="77777777" w:rsidR="008C541F" w:rsidRPr="008C541F" w:rsidRDefault="008C541F" w:rsidP="008C541F">
      <w:pPr>
        <w:pStyle w:val="Standarduser"/>
        <w:ind w:right="195" w:firstLine="709"/>
        <w:jc w:val="both"/>
        <w:rPr>
          <w:b/>
          <w:szCs w:val="24"/>
        </w:rPr>
      </w:pPr>
      <w:r w:rsidRPr="008C541F">
        <w:rPr>
          <w:b/>
          <w:szCs w:val="24"/>
        </w:rPr>
        <w:t>2. Tas, kas padarė šio straipsnio 1 dalyje numatytą veiką, padarydamas labai didel</w:t>
      </w:r>
      <w:r w:rsidR="00E10EA4">
        <w:rPr>
          <w:b/>
          <w:szCs w:val="24"/>
        </w:rPr>
        <w:t>ės</w:t>
      </w:r>
      <w:r w:rsidRPr="008C541F">
        <w:rPr>
          <w:b/>
          <w:szCs w:val="24"/>
        </w:rPr>
        <w:t xml:space="preserve"> turtin</w:t>
      </w:r>
      <w:r w:rsidR="00E10EA4">
        <w:rPr>
          <w:b/>
          <w:szCs w:val="24"/>
        </w:rPr>
        <w:t>ės</w:t>
      </w:r>
      <w:r w:rsidRPr="008C541F">
        <w:rPr>
          <w:b/>
          <w:szCs w:val="24"/>
        </w:rPr>
        <w:t xml:space="preserve"> žal</w:t>
      </w:r>
      <w:r w:rsidR="00E10EA4">
        <w:rPr>
          <w:b/>
          <w:szCs w:val="24"/>
        </w:rPr>
        <w:t>os</w:t>
      </w:r>
      <w:r w:rsidRPr="008C541F">
        <w:rPr>
          <w:b/>
          <w:szCs w:val="24"/>
        </w:rPr>
        <w:t xml:space="preserve"> vienam ar keliems likusiems kreditoriams,</w:t>
      </w:r>
    </w:p>
    <w:p w14:paraId="18F62D87" w14:textId="77777777" w:rsidR="008C541F" w:rsidRPr="008C541F" w:rsidRDefault="008C541F" w:rsidP="008C541F">
      <w:pPr>
        <w:pStyle w:val="Standarduser"/>
        <w:ind w:right="195" w:firstLine="709"/>
        <w:jc w:val="both"/>
        <w:rPr>
          <w:szCs w:val="24"/>
        </w:rPr>
      </w:pPr>
      <w:r w:rsidRPr="008C541F">
        <w:rPr>
          <w:b/>
          <w:szCs w:val="24"/>
        </w:rPr>
        <w:t>baudžiamas bauda arba laisvės atėmimu iki septynerių metų</w:t>
      </w:r>
      <w:r w:rsidRPr="008C541F">
        <w:rPr>
          <w:szCs w:val="24"/>
        </w:rPr>
        <w:t>.</w:t>
      </w:r>
    </w:p>
    <w:p w14:paraId="373D6351" w14:textId="77777777" w:rsidR="008C541F" w:rsidRPr="008C541F" w:rsidRDefault="008C541F" w:rsidP="008C541F">
      <w:pPr>
        <w:pStyle w:val="Standarduser"/>
        <w:ind w:right="195" w:firstLine="709"/>
        <w:jc w:val="both"/>
        <w:rPr>
          <w:strike/>
          <w:szCs w:val="24"/>
        </w:rPr>
      </w:pPr>
      <w:r w:rsidRPr="008C541F">
        <w:rPr>
          <w:strike/>
          <w:szCs w:val="24"/>
        </w:rPr>
        <w:t>2. Tas, kas dėl savo sunkios ekonominės padėties ar nemokumo, kai akivaizdžiai grėsė bankrotas, paslėpė, iššvaistė, perleido, pervedė į užsienį ar nepateisinamai pigiai pardavė turtą, kuris galėjo būti pateiktas skoloms padengti, ir dėl to padarė turtinės žalos kreditoriams,</w:t>
      </w:r>
    </w:p>
    <w:p w14:paraId="4917FB02" w14:textId="77777777" w:rsidR="008C541F" w:rsidRPr="008C541F" w:rsidRDefault="008C541F" w:rsidP="008C541F">
      <w:pPr>
        <w:pStyle w:val="Standarduser"/>
        <w:ind w:right="195" w:firstLine="709"/>
        <w:jc w:val="both"/>
        <w:rPr>
          <w:strike/>
          <w:szCs w:val="24"/>
        </w:rPr>
      </w:pPr>
      <w:r w:rsidRPr="008C541F">
        <w:rPr>
          <w:strike/>
          <w:szCs w:val="24"/>
        </w:rPr>
        <w:t>baudžiamas bauda arba laisvės atėmimu iki trejų metų.</w:t>
      </w:r>
    </w:p>
    <w:p w14:paraId="38055ABD" w14:textId="77777777" w:rsidR="008A4D1D" w:rsidRDefault="008C541F" w:rsidP="008C541F">
      <w:pPr>
        <w:tabs>
          <w:tab w:val="left" w:pos="851"/>
        </w:tabs>
        <w:ind w:firstLine="709"/>
        <w:jc w:val="both"/>
        <w:rPr>
          <w:szCs w:val="24"/>
        </w:rPr>
      </w:pPr>
      <w:r w:rsidRPr="008C541F">
        <w:rPr>
          <w:szCs w:val="24"/>
        </w:rPr>
        <w:t>3. Už šiame straipsnyje numatytas veikas atsako ir juridinis asmuo.</w:t>
      </w:r>
      <w:r w:rsidR="00BF425C">
        <w:rPr>
          <w:szCs w:val="24"/>
        </w:rPr>
        <w:t>“</w:t>
      </w:r>
    </w:p>
    <w:p w14:paraId="4076C46D" w14:textId="77777777" w:rsidR="004041BE" w:rsidRDefault="004041BE" w:rsidP="008C541F">
      <w:pPr>
        <w:tabs>
          <w:tab w:val="left" w:pos="851"/>
        </w:tabs>
        <w:ind w:firstLine="709"/>
        <w:jc w:val="both"/>
        <w:rPr>
          <w:szCs w:val="24"/>
        </w:rPr>
      </w:pPr>
    </w:p>
    <w:p w14:paraId="275A532E" w14:textId="460B6725" w:rsidR="009A0468" w:rsidRPr="008C541F" w:rsidRDefault="004041BE" w:rsidP="009A0468">
      <w:pPr>
        <w:tabs>
          <w:tab w:val="left" w:pos="851"/>
        </w:tabs>
        <w:ind w:firstLine="709"/>
        <w:jc w:val="both"/>
        <w:rPr>
          <w:szCs w:val="24"/>
        </w:rPr>
      </w:pPr>
      <w:r>
        <w:rPr>
          <w:szCs w:val="24"/>
        </w:rPr>
        <w:t xml:space="preserve">4. </w:t>
      </w:r>
      <w:r w:rsidR="009A0468" w:rsidRPr="008C541F">
        <w:rPr>
          <w:szCs w:val="24"/>
          <w:lang w:eastAsia="en-GB"/>
        </w:rPr>
        <w:t xml:space="preserve">Iš dalies pritardami </w:t>
      </w:r>
      <w:r w:rsidR="009A0468" w:rsidRPr="008C541F">
        <w:rPr>
          <w:bCs/>
          <w:szCs w:val="24"/>
        </w:rPr>
        <w:t>BK pakeitimo projekto 2</w:t>
      </w:r>
      <w:r w:rsidR="009A0468">
        <w:rPr>
          <w:bCs/>
          <w:szCs w:val="24"/>
        </w:rPr>
        <w:t>5</w:t>
      </w:r>
      <w:r w:rsidR="009A0468" w:rsidRPr="008C541F">
        <w:rPr>
          <w:bCs/>
          <w:szCs w:val="24"/>
        </w:rPr>
        <w:t xml:space="preserve"> straipsniu siūlomiems BK 20</w:t>
      </w:r>
      <w:r w:rsidR="009A0468">
        <w:rPr>
          <w:bCs/>
          <w:szCs w:val="24"/>
        </w:rPr>
        <w:t>9</w:t>
      </w:r>
      <w:r w:rsidR="009A0468" w:rsidRPr="008C541F">
        <w:rPr>
          <w:bCs/>
          <w:szCs w:val="24"/>
        </w:rPr>
        <w:t xml:space="preserve"> straipsnio pakeitimams</w:t>
      </w:r>
      <w:r w:rsidR="00B13D1B">
        <w:rPr>
          <w:bCs/>
          <w:szCs w:val="24"/>
        </w:rPr>
        <w:t>,</w:t>
      </w:r>
      <w:r w:rsidR="009A0468" w:rsidRPr="008C541F">
        <w:rPr>
          <w:bCs/>
          <w:szCs w:val="24"/>
        </w:rPr>
        <w:t xml:space="preserve"> abejojame</w:t>
      </w:r>
      <w:r w:rsidR="009A0468">
        <w:rPr>
          <w:bCs/>
          <w:szCs w:val="24"/>
        </w:rPr>
        <w:t>,</w:t>
      </w:r>
      <w:r w:rsidR="009A0468" w:rsidRPr="008C541F">
        <w:rPr>
          <w:bCs/>
          <w:szCs w:val="24"/>
        </w:rPr>
        <w:t xml:space="preserve"> </w:t>
      </w:r>
      <w:r w:rsidR="009A0468">
        <w:rPr>
          <w:bCs/>
          <w:szCs w:val="24"/>
        </w:rPr>
        <w:t xml:space="preserve">ar </w:t>
      </w:r>
      <w:r w:rsidR="009A0468" w:rsidRPr="008C541F">
        <w:rPr>
          <w:bCs/>
          <w:szCs w:val="24"/>
        </w:rPr>
        <w:t>siūloma</w:t>
      </w:r>
      <w:r w:rsidR="009A0468">
        <w:rPr>
          <w:bCs/>
          <w:szCs w:val="24"/>
        </w:rPr>
        <w:t xml:space="preserve"> sankcija </w:t>
      </w:r>
      <w:r w:rsidR="009A0468" w:rsidRPr="008C541F">
        <w:rPr>
          <w:kern w:val="2"/>
          <w:szCs w:val="24"/>
        </w:rPr>
        <w:t>atitinka</w:t>
      </w:r>
      <w:r w:rsidR="009A0468">
        <w:rPr>
          <w:kern w:val="2"/>
          <w:szCs w:val="24"/>
        </w:rPr>
        <w:t xml:space="preserve"> veikos pavojingumą ir yra </w:t>
      </w:r>
      <w:r w:rsidR="009A0468" w:rsidRPr="008C541F">
        <w:rPr>
          <w:kern w:val="2"/>
          <w:szCs w:val="24"/>
        </w:rPr>
        <w:t>proporcing</w:t>
      </w:r>
      <w:r w:rsidR="00161107">
        <w:rPr>
          <w:kern w:val="2"/>
          <w:szCs w:val="24"/>
        </w:rPr>
        <w:t xml:space="preserve">a, todėl </w:t>
      </w:r>
      <w:r w:rsidR="00C17F53">
        <w:rPr>
          <w:bCs/>
          <w:szCs w:val="24"/>
          <w:lang w:eastAsia="lt-LT"/>
        </w:rPr>
        <w:t xml:space="preserve">siūlome ją </w:t>
      </w:r>
      <w:r w:rsidR="002F40AE">
        <w:rPr>
          <w:bCs/>
          <w:szCs w:val="24"/>
          <w:lang w:eastAsia="lt-LT"/>
        </w:rPr>
        <w:t>atitinkamai</w:t>
      </w:r>
      <w:r w:rsidR="00C17F53">
        <w:rPr>
          <w:bCs/>
          <w:szCs w:val="24"/>
          <w:lang w:eastAsia="lt-LT"/>
        </w:rPr>
        <w:t xml:space="preserve"> peržiūrėti</w:t>
      </w:r>
      <w:r w:rsidR="009A0468">
        <w:rPr>
          <w:bCs/>
          <w:szCs w:val="24"/>
          <w:lang w:eastAsia="lt-LT"/>
        </w:rPr>
        <w:t>. Taip pat</w:t>
      </w:r>
      <w:r w:rsidR="00B13D1B">
        <w:rPr>
          <w:bCs/>
          <w:szCs w:val="24"/>
          <w:lang w:eastAsia="lt-LT"/>
        </w:rPr>
        <w:t>,</w:t>
      </w:r>
      <w:r w:rsidR="009A0468">
        <w:rPr>
          <w:bCs/>
          <w:szCs w:val="24"/>
          <w:lang w:eastAsia="lt-LT"/>
        </w:rPr>
        <w:t xml:space="preserve"> s</w:t>
      </w:r>
      <w:r w:rsidR="009A0468" w:rsidRPr="008C541F">
        <w:rPr>
          <w:bCs/>
          <w:szCs w:val="24"/>
          <w:lang w:eastAsia="lt-LT"/>
        </w:rPr>
        <w:t>istemiškai vertin</w:t>
      </w:r>
      <w:r w:rsidR="00B13D1B">
        <w:rPr>
          <w:bCs/>
          <w:szCs w:val="24"/>
          <w:lang w:eastAsia="lt-LT"/>
        </w:rPr>
        <w:t>dami</w:t>
      </w:r>
      <w:r w:rsidR="009A0468" w:rsidRPr="008C541F">
        <w:rPr>
          <w:bCs/>
          <w:szCs w:val="24"/>
          <w:lang w:eastAsia="lt-LT"/>
        </w:rPr>
        <w:t xml:space="preserve"> siūlomus pakeitimus, siūlome </w:t>
      </w:r>
      <w:r w:rsidR="002F40AE">
        <w:rPr>
          <w:bCs/>
          <w:szCs w:val="24"/>
          <w:lang w:eastAsia="lt-LT"/>
        </w:rPr>
        <w:t>(</w:t>
      </w:r>
      <w:r w:rsidR="009A0468">
        <w:rPr>
          <w:bCs/>
          <w:szCs w:val="24"/>
          <w:lang w:eastAsia="lt-LT"/>
        </w:rPr>
        <w:t>kaip ir BK 208 straipsnyje</w:t>
      </w:r>
      <w:r w:rsidR="002F40AE">
        <w:rPr>
          <w:bCs/>
          <w:szCs w:val="24"/>
          <w:lang w:eastAsia="lt-LT"/>
        </w:rPr>
        <w:t>)</w:t>
      </w:r>
      <w:r w:rsidR="009A0468">
        <w:rPr>
          <w:bCs/>
          <w:szCs w:val="24"/>
          <w:lang w:eastAsia="lt-LT"/>
        </w:rPr>
        <w:t xml:space="preserve"> </w:t>
      </w:r>
      <w:r w:rsidR="009A0468" w:rsidRPr="008C541F">
        <w:rPr>
          <w:bCs/>
          <w:szCs w:val="24"/>
          <w:lang w:eastAsia="lt-LT"/>
        </w:rPr>
        <w:t xml:space="preserve">numatyti </w:t>
      </w:r>
      <w:r w:rsidR="009A0468" w:rsidRPr="008C541F">
        <w:rPr>
          <w:kern w:val="2"/>
          <w:szCs w:val="24"/>
        </w:rPr>
        <w:t>BK 20</w:t>
      </w:r>
      <w:r w:rsidR="009A0468">
        <w:rPr>
          <w:kern w:val="2"/>
          <w:szCs w:val="24"/>
        </w:rPr>
        <w:t>9</w:t>
      </w:r>
      <w:r w:rsidR="009A0468" w:rsidRPr="008C541F">
        <w:rPr>
          <w:kern w:val="2"/>
          <w:szCs w:val="24"/>
        </w:rPr>
        <w:t xml:space="preserve"> straipsnio 2 dalyje kvalifikuotą sudėtį – veiką, kuri</w:t>
      </w:r>
      <w:r w:rsidR="003642FC">
        <w:rPr>
          <w:kern w:val="2"/>
          <w:szCs w:val="24"/>
        </w:rPr>
        <w:t>a</w:t>
      </w:r>
      <w:r w:rsidR="009A0468" w:rsidRPr="008C541F">
        <w:rPr>
          <w:kern w:val="2"/>
          <w:szCs w:val="24"/>
        </w:rPr>
        <w:t xml:space="preserve"> buvo padaryta labai didelė, t.</w:t>
      </w:r>
      <w:r w:rsidR="003642FC">
        <w:rPr>
          <w:kern w:val="2"/>
          <w:szCs w:val="24"/>
        </w:rPr>
        <w:t> </w:t>
      </w:r>
      <w:r w:rsidR="009A0468" w:rsidRPr="008C541F">
        <w:rPr>
          <w:kern w:val="2"/>
          <w:szCs w:val="24"/>
        </w:rPr>
        <w:t>y. daugiau kaip 750 MGL (37</w:t>
      </w:r>
      <w:r w:rsidR="003642FC">
        <w:rPr>
          <w:kern w:val="2"/>
          <w:szCs w:val="24"/>
        </w:rPr>
        <w:t> </w:t>
      </w:r>
      <w:r w:rsidR="009A0468" w:rsidRPr="008C541F">
        <w:rPr>
          <w:kern w:val="2"/>
          <w:szCs w:val="24"/>
        </w:rPr>
        <w:t>500 Eur), turtinė</w:t>
      </w:r>
      <w:r w:rsidR="009A0468">
        <w:rPr>
          <w:kern w:val="2"/>
          <w:szCs w:val="24"/>
        </w:rPr>
        <w:t xml:space="preserve"> žala</w:t>
      </w:r>
      <w:r w:rsidR="009A0468" w:rsidRPr="008C541F">
        <w:rPr>
          <w:kern w:val="2"/>
          <w:szCs w:val="24"/>
        </w:rPr>
        <w:t>, nustatant už ją atitinka</w:t>
      </w:r>
      <w:r w:rsidR="009A0468">
        <w:rPr>
          <w:kern w:val="2"/>
          <w:szCs w:val="24"/>
        </w:rPr>
        <w:t xml:space="preserve">nčią veikos pavojingumą ir </w:t>
      </w:r>
      <w:r w:rsidR="009A0468" w:rsidRPr="008C541F">
        <w:rPr>
          <w:kern w:val="2"/>
          <w:szCs w:val="24"/>
        </w:rPr>
        <w:t>proporcing</w:t>
      </w:r>
      <w:r w:rsidR="009A0468">
        <w:rPr>
          <w:kern w:val="2"/>
          <w:szCs w:val="24"/>
        </w:rPr>
        <w:t xml:space="preserve">ą </w:t>
      </w:r>
      <w:r w:rsidR="009A0468" w:rsidRPr="008C541F">
        <w:rPr>
          <w:kern w:val="2"/>
          <w:szCs w:val="24"/>
        </w:rPr>
        <w:t>sankcij</w:t>
      </w:r>
      <w:r w:rsidR="009A0468">
        <w:rPr>
          <w:kern w:val="2"/>
          <w:szCs w:val="24"/>
        </w:rPr>
        <w:t>ą – iki septyneri</w:t>
      </w:r>
      <w:r w:rsidR="009A0468" w:rsidRPr="008C541F">
        <w:rPr>
          <w:kern w:val="2"/>
          <w:szCs w:val="24"/>
        </w:rPr>
        <w:t xml:space="preserve">ų metų laisvės atėmimo </w:t>
      </w:r>
      <w:r w:rsidR="009A0468" w:rsidRPr="008C541F">
        <w:rPr>
          <w:kern w:val="2"/>
          <w:szCs w:val="24"/>
        </w:rPr>
        <w:lastRenderedPageBreak/>
        <w:t xml:space="preserve">bausmę (tai bus pagrindas tokią veiką traktuoti kaip sunkų nusikaltimą). </w:t>
      </w:r>
      <w:r w:rsidR="009A0468">
        <w:rPr>
          <w:kern w:val="2"/>
          <w:szCs w:val="24"/>
        </w:rPr>
        <w:t xml:space="preserve">Mūsų </w:t>
      </w:r>
      <w:r w:rsidR="003642FC">
        <w:rPr>
          <w:kern w:val="2"/>
          <w:szCs w:val="24"/>
        </w:rPr>
        <w:t>nuomone</w:t>
      </w:r>
      <w:r w:rsidR="002F40AE">
        <w:rPr>
          <w:kern w:val="2"/>
          <w:szCs w:val="24"/>
        </w:rPr>
        <w:t>,</w:t>
      </w:r>
      <w:r w:rsidR="009A0468">
        <w:rPr>
          <w:kern w:val="2"/>
          <w:szCs w:val="24"/>
        </w:rPr>
        <w:t xml:space="preserve"> s</w:t>
      </w:r>
      <w:r w:rsidR="009A0468" w:rsidRPr="008C541F">
        <w:rPr>
          <w:kern w:val="2"/>
          <w:szCs w:val="24"/>
        </w:rPr>
        <w:t>iūlomų sankcijų dydis laikytinas adekvačiu tokioms veikoms ir bausmės paskirčiai.</w:t>
      </w:r>
      <w:r w:rsidR="009A0468" w:rsidRPr="008C541F">
        <w:rPr>
          <w:bCs/>
          <w:szCs w:val="24"/>
          <w:lang w:eastAsia="lt-LT"/>
        </w:rPr>
        <w:t xml:space="preserve"> </w:t>
      </w:r>
    </w:p>
    <w:p w14:paraId="4F35CD6C" w14:textId="77777777" w:rsidR="009A0468" w:rsidRPr="00450F81" w:rsidRDefault="009A0468" w:rsidP="009A0468">
      <w:pPr>
        <w:tabs>
          <w:tab w:val="left" w:pos="851"/>
        </w:tabs>
        <w:ind w:firstLine="709"/>
        <w:jc w:val="both"/>
        <w:rPr>
          <w:bCs/>
          <w:szCs w:val="24"/>
          <w:lang w:eastAsia="lt-LT"/>
        </w:rPr>
      </w:pPr>
      <w:r w:rsidRPr="00450F81">
        <w:rPr>
          <w:kern w:val="2"/>
          <w:szCs w:val="24"/>
        </w:rPr>
        <w:t>Atsižvelg</w:t>
      </w:r>
      <w:r w:rsidR="002F40AE">
        <w:rPr>
          <w:kern w:val="2"/>
          <w:szCs w:val="24"/>
        </w:rPr>
        <w:t>dami</w:t>
      </w:r>
      <w:r w:rsidRPr="00450F81">
        <w:rPr>
          <w:kern w:val="2"/>
          <w:szCs w:val="24"/>
        </w:rPr>
        <w:t xml:space="preserve"> į tai</w:t>
      </w:r>
      <w:r w:rsidR="002F40AE">
        <w:rPr>
          <w:kern w:val="2"/>
          <w:szCs w:val="24"/>
        </w:rPr>
        <w:t>,</w:t>
      </w:r>
      <w:r w:rsidRPr="00450F81">
        <w:rPr>
          <w:kern w:val="2"/>
          <w:szCs w:val="24"/>
        </w:rPr>
        <w:t xml:space="preserve"> kas išdėstyta</w:t>
      </w:r>
      <w:r w:rsidR="002F40AE">
        <w:rPr>
          <w:kern w:val="2"/>
          <w:szCs w:val="24"/>
        </w:rPr>
        <w:t>,</w:t>
      </w:r>
      <w:r w:rsidRPr="00450F81">
        <w:rPr>
          <w:kern w:val="2"/>
          <w:szCs w:val="24"/>
        </w:rPr>
        <w:t xml:space="preserve"> siūlome pakeisti BK 20</w:t>
      </w:r>
      <w:r>
        <w:rPr>
          <w:kern w:val="2"/>
          <w:szCs w:val="24"/>
        </w:rPr>
        <w:t>9</w:t>
      </w:r>
      <w:r w:rsidRPr="00450F81">
        <w:rPr>
          <w:kern w:val="2"/>
          <w:szCs w:val="24"/>
        </w:rPr>
        <w:t xml:space="preserve"> straipsnį ir jį išdėstyti tai</w:t>
      </w:r>
      <w:r w:rsidRPr="00450F81">
        <w:rPr>
          <w:szCs w:val="24"/>
        </w:rPr>
        <w:t>p:</w:t>
      </w:r>
    </w:p>
    <w:p w14:paraId="5E168D89" w14:textId="77777777" w:rsidR="009A0468" w:rsidRPr="00BF425C" w:rsidRDefault="00BF425C" w:rsidP="009A0468">
      <w:pPr>
        <w:pStyle w:val="Standard"/>
        <w:ind w:firstLine="720"/>
        <w:jc w:val="both"/>
        <w:rPr>
          <w:rFonts w:ascii="Times New Roman" w:eastAsia="Times New Roman" w:hAnsi="Times New Roman"/>
          <w:bCs/>
          <w:sz w:val="24"/>
          <w:szCs w:val="24"/>
        </w:rPr>
      </w:pPr>
      <w:r>
        <w:rPr>
          <w:rFonts w:ascii="Times New Roman" w:eastAsia="Times New Roman" w:hAnsi="Times New Roman"/>
          <w:bCs/>
          <w:sz w:val="24"/>
          <w:szCs w:val="24"/>
        </w:rPr>
        <w:t>„</w:t>
      </w:r>
      <w:r w:rsidR="009A0468" w:rsidRPr="00BF425C">
        <w:rPr>
          <w:rFonts w:ascii="Times New Roman" w:eastAsia="Times New Roman" w:hAnsi="Times New Roman"/>
          <w:bCs/>
          <w:sz w:val="24"/>
          <w:szCs w:val="24"/>
        </w:rPr>
        <w:t>209 straipsnis. Nusikalstamas bankrotas</w:t>
      </w:r>
    </w:p>
    <w:p w14:paraId="2240B0CA" w14:textId="77777777" w:rsidR="009A0468" w:rsidRPr="009A0468" w:rsidRDefault="009A0468" w:rsidP="009A0468">
      <w:pPr>
        <w:pStyle w:val="Standard"/>
        <w:ind w:firstLine="720"/>
        <w:jc w:val="both"/>
        <w:rPr>
          <w:rFonts w:ascii="Times New Roman" w:hAnsi="Times New Roman"/>
          <w:sz w:val="24"/>
          <w:szCs w:val="24"/>
        </w:rPr>
      </w:pPr>
      <w:r w:rsidRPr="009A0468">
        <w:rPr>
          <w:rFonts w:ascii="Times New Roman" w:eastAsia="Times New Roman" w:hAnsi="Times New Roman"/>
          <w:sz w:val="24"/>
          <w:szCs w:val="24"/>
        </w:rPr>
        <w:t xml:space="preserve">1. Tas, kas sąmoningai blogai valdydamas įmonę nulėmė jos bankrotą ir dėl to padarė didelės turtinės žalos </w:t>
      </w:r>
      <w:r w:rsidRPr="009A0468">
        <w:rPr>
          <w:rFonts w:ascii="Times New Roman" w:eastAsia="Times New Roman" w:hAnsi="Times New Roman"/>
          <w:b/>
          <w:sz w:val="24"/>
          <w:szCs w:val="24"/>
        </w:rPr>
        <w:t>vienam ar keliems</w:t>
      </w:r>
      <w:r w:rsidRPr="009A0468">
        <w:rPr>
          <w:rFonts w:ascii="Times New Roman" w:eastAsia="Times New Roman" w:hAnsi="Times New Roman"/>
          <w:sz w:val="24"/>
          <w:szCs w:val="24"/>
        </w:rPr>
        <w:t xml:space="preserve"> kreditoriams,</w:t>
      </w:r>
    </w:p>
    <w:p w14:paraId="26CAFE11" w14:textId="77777777" w:rsidR="009A0468" w:rsidRPr="009A0468" w:rsidRDefault="009A0468" w:rsidP="009A0468">
      <w:pPr>
        <w:pStyle w:val="Standard"/>
        <w:ind w:firstLine="720"/>
        <w:jc w:val="both"/>
        <w:rPr>
          <w:rFonts w:ascii="Times New Roman" w:hAnsi="Times New Roman"/>
          <w:sz w:val="24"/>
          <w:szCs w:val="24"/>
        </w:rPr>
      </w:pPr>
      <w:r w:rsidRPr="009A0468">
        <w:rPr>
          <w:rFonts w:ascii="Times New Roman" w:eastAsia="Times New Roman" w:hAnsi="Times New Roman"/>
          <w:sz w:val="24"/>
          <w:szCs w:val="24"/>
        </w:rPr>
        <w:t xml:space="preserve">baudžiamas </w:t>
      </w:r>
      <w:r w:rsidRPr="009A0468">
        <w:rPr>
          <w:rFonts w:ascii="Times New Roman" w:eastAsia="Times New Roman" w:hAnsi="Times New Roman"/>
          <w:b/>
          <w:sz w:val="24"/>
          <w:szCs w:val="24"/>
        </w:rPr>
        <w:t>bauda</w:t>
      </w:r>
      <w:r w:rsidRPr="009A0468">
        <w:rPr>
          <w:rFonts w:ascii="Times New Roman" w:eastAsia="Times New Roman" w:hAnsi="Times New Roman"/>
          <w:sz w:val="24"/>
          <w:szCs w:val="24"/>
        </w:rPr>
        <w:t xml:space="preserve"> </w:t>
      </w:r>
      <w:r w:rsidRPr="009A0468">
        <w:rPr>
          <w:rFonts w:ascii="Times New Roman" w:eastAsia="Times New Roman" w:hAnsi="Times New Roman"/>
          <w:b/>
          <w:bCs/>
          <w:sz w:val="24"/>
          <w:szCs w:val="24"/>
        </w:rPr>
        <w:t xml:space="preserve">arba laisvės apribojimu, </w:t>
      </w:r>
      <w:r w:rsidRPr="009A0468">
        <w:rPr>
          <w:rFonts w:ascii="Times New Roman" w:eastAsia="Times New Roman" w:hAnsi="Times New Roman"/>
          <w:b/>
          <w:sz w:val="24"/>
          <w:szCs w:val="24"/>
        </w:rPr>
        <w:t xml:space="preserve">arba areštu, arba </w:t>
      </w:r>
      <w:r w:rsidRPr="009A0468">
        <w:rPr>
          <w:rFonts w:ascii="Times New Roman" w:eastAsia="Times New Roman" w:hAnsi="Times New Roman"/>
          <w:sz w:val="24"/>
          <w:szCs w:val="24"/>
        </w:rPr>
        <w:t xml:space="preserve">laisvės atėmimu iki </w:t>
      </w:r>
      <w:r w:rsidRPr="009A0468">
        <w:rPr>
          <w:rFonts w:ascii="Times New Roman" w:eastAsia="Times New Roman" w:hAnsi="Times New Roman"/>
          <w:strike/>
          <w:sz w:val="24"/>
          <w:szCs w:val="24"/>
        </w:rPr>
        <w:t>trejų</w:t>
      </w:r>
      <w:r w:rsidRPr="009A0468">
        <w:rPr>
          <w:rFonts w:ascii="Times New Roman" w:eastAsia="Times New Roman" w:hAnsi="Times New Roman"/>
          <w:sz w:val="24"/>
          <w:szCs w:val="24"/>
        </w:rPr>
        <w:t> </w:t>
      </w:r>
      <w:r w:rsidRPr="009A0468">
        <w:rPr>
          <w:rFonts w:ascii="Times New Roman" w:eastAsia="Times New Roman" w:hAnsi="Times New Roman"/>
          <w:b/>
          <w:sz w:val="24"/>
          <w:szCs w:val="24"/>
        </w:rPr>
        <w:t>ketverių</w:t>
      </w:r>
      <w:r w:rsidRPr="009A0468">
        <w:rPr>
          <w:rFonts w:ascii="Times New Roman" w:eastAsia="Times New Roman" w:hAnsi="Times New Roman"/>
          <w:sz w:val="24"/>
          <w:szCs w:val="24"/>
        </w:rPr>
        <w:t xml:space="preserve"> metų.</w:t>
      </w:r>
    </w:p>
    <w:p w14:paraId="54818CFE" w14:textId="77777777" w:rsidR="009A0468" w:rsidRPr="009A0468" w:rsidRDefault="009A0468" w:rsidP="009A0468">
      <w:pPr>
        <w:pStyle w:val="Standarduser"/>
        <w:ind w:right="-1" w:firstLine="720"/>
        <w:jc w:val="both"/>
        <w:rPr>
          <w:b/>
          <w:szCs w:val="24"/>
        </w:rPr>
      </w:pPr>
      <w:r w:rsidRPr="009A0468">
        <w:rPr>
          <w:b/>
          <w:szCs w:val="24"/>
        </w:rPr>
        <w:t>2. Tas, kas padarė šio straipsnio 1 dalyje numatytą veiką, padarydamas labai didel</w:t>
      </w:r>
      <w:r w:rsidR="004C6A72">
        <w:rPr>
          <w:b/>
          <w:szCs w:val="24"/>
        </w:rPr>
        <w:t>ės</w:t>
      </w:r>
      <w:r w:rsidRPr="009A0468">
        <w:rPr>
          <w:b/>
          <w:szCs w:val="24"/>
        </w:rPr>
        <w:t xml:space="preserve"> turtin</w:t>
      </w:r>
      <w:r w:rsidR="004C6A72">
        <w:rPr>
          <w:b/>
          <w:szCs w:val="24"/>
        </w:rPr>
        <w:t>ės</w:t>
      </w:r>
      <w:r w:rsidRPr="009A0468">
        <w:rPr>
          <w:b/>
          <w:szCs w:val="24"/>
        </w:rPr>
        <w:t xml:space="preserve"> žal</w:t>
      </w:r>
      <w:r w:rsidR="004C6A72">
        <w:rPr>
          <w:b/>
          <w:szCs w:val="24"/>
        </w:rPr>
        <w:t>os</w:t>
      </w:r>
      <w:r w:rsidRPr="009A0468">
        <w:rPr>
          <w:b/>
          <w:szCs w:val="24"/>
        </w:rPr>
        <w:t xml:space="preserve"> vienam ar keliems kreditoriams,</w:t>
      </w:r>
    </w:p>
    <w:p w14:paraId="090ADCAB" w14:textId="77777777" w:rsidR="004041BE" w:rsidRPr="00BF425C" w:rsidRDefault="009A0468" w:rsidP="009A0468">
      <w:pPr>
        <w:tabs>
          <w:tab w:val="left" w:pos="851"/>
        </w:tabs>
        <w:ind w:firstLine="709"/>
        <w:jc w:val="both"/>
        <w:rPr>
          <w:szCs w:val="24"/>
        </w:rPr>
      </w:pPr>
      <w:r w:rsidRPr="009A0468">
        <w:rPr>
          <w:b/>
          <w:szCs w:val="24"/>
        </w:rPr>
        <w:t>baudžiamas bauda arba lais</w:t>
      </w:r>
      <w:r>
        <w:rPr>
          <w:b/>
          <w:szCs w:val="24"/>
        </w:rPr>
        <w:t>vės atėmimu iki septynerių metų.</w:t>
      </w:r>
      <w:r w:rsidR="00BF425C">
        <w:rPr>
          <w:szCs w:val="24"/>
        </w:rPr>
        <w:t>“</w:t>
      </w:r>
    </w:p>
    <w:p w14:paraId="6CFB03BB" w14:textId="1B9B3265" w:rsidR="009A0468" w:rsidRPr="00BA3BA7" w:rsidRDefault="009A0468" w:rsidP="009A0468">
      <w:pPr>
        <w:tabs>
          <w:tab w:val="left" w:pos="851"/>
        </w:tabs>
        <w:ind w:firstLine="709"/>
        <w:jc w:val="both"/>
        <w:rPr>
          <w:szCs w:val="24"/>
        </w:rPr>
      </w:pPr>
      <w:r w:rsidRPr="00BA3BA7">
        <w:rPr>
          <w:szCs w:val="24"/>
        </w:rPr>
        <w:t xml:space="preserve">5. </w:t>
      </w:r>
      <w:r w:rsidR="00161107">
        <w:rPr>
          <w:szCs w:val="24"/>
        </w:rPr>
        <w:t>Atsižvelg</w:t>
      </w:r>
      <w:r w:rsidR="008F037A">
        <w:rPr>
          <w:szCs w:val="24"/>
        </w:rPr>
        <w:t>dami</w:t>
      </w:r>
      <w:r w:rsidR="00161107">
        <w:rPr>
          <w:szCs w:val="24"/>
        </w:rPr>
        <w:t xml:space="preserve"> į siūlomus pakeitimus</w:t>
      </w:r>
      <w:r w:rsidR="003642FC">
        <w:rPr>
          <w:szCs w:val="24"/>
        </w:rPr>
        <w:t>,</w:t>
      </w:r>
      <w:r w:rsidR="00161107">
        <w:rPr>
          <w:szCs w:val="24"/>
        </w:rPr>
        <w:t xml:space="preserve"> taip pat s</w:t>
      </w:r>
      <w:r w:rsidR="00291386" w:rsidRPr="00BA3BA7">
        <w:rPr>
          <w:szCs w:val="24"/>
        </w:rPr>
        <w:t xml:space="preserve">iūlome </w:t>
      </w:r>
      <w:r w:rsidR="00161107">
        <w:rPr>
          <w:szCs w:val="24"/>
        </w:rPr>
        <w:t xml:space="preserve">BK pakeitimo projekto 26 straipsniu </w:t>
      </w:r>
      <w:r w:rsidR="00161107" w:rsidRPr="00450F81">
        <w:rPr>
          <w:kern w:val="2"/>
          <w:szCs w:val="24"/>
        </w:rPr>
        <w:t>kei</w:t>
      </w:r>
      <w:r w:rsidR="00161107">
        <w:rPr>
          <w:kern w:val="2"/>
          <w:szCs w:val="24"/>
        </w:rPr>
        <w:t>čia</w:t>
      </w:r>
      <w:r w:rsidR="00EA6FDA">
        <w:rPr>
          <w:kern w:val="2"/>
          <w:szCs w:val="24"/>
        </w:rPr>
        <w:t>mą</w:t>
      </w:r>
      <w:r w:rsidR="00161107">
        <w:rPr>
          <w:kern w:val="2"/>
          <w:szCs w:val="24"/>
        </w:rPr>
        <w:t xml:space="preserve"> B</w:t>
      </w:r>
      <w:r w:rsidR="00291386" w:rsidRPr="00BA3BA7">
        <w:rPr>
          <w:szCs w:val="24"/>
        </w:rPr>
        <w:t>K 212 straipsnį papildyti nauj</w:t>
      </w:r>
      <w:r w:rsidR="008F037A">
        <w:rPr>
          <w:szCs w:val="24"/>
        </w:rPr>
        <w:t>a</w:t>
      </w:r>
      <w:r w:rsidR="00291386" w:rsidRPr="00BA3BA7">
        <w:rPr>
          <w:szCs w:val="24"/>
        </w:rPr>
        <w:t xml:space="preserve"> 2 dalimi</w:t>
      </w:r>
      <w:r w:rsidR="003642FC">
        <w:rPr>
          <w:szCs w:val="24"/>
        </w:rPr>
        <w:t>,</w:t>
      </w:r>
      <w:r w:rsidR="008F037A">
        <w:rPr>
          <w:szCs w:val="24"/>
        </w:rPr>
        <w:t xml:space="preserve"> joje numatant</w:t>
      </w:r>
      <w:r w:rsidR="00291386" w:rsidRPr="00BA3BA7">
        <w:rPr>
          <w:szCs w:val="24"/>
        </w:rPr>
        <w:t xml:space="preserve">, kad BK XXXI skyriuje nurodyta labai didelė turtinė žala yra 750 MGL dydžio sumą viršijanti žala, </w:t>
      </w:r>
      <w:r w:rsidR="00BA3BA7" w:rsidRPr="00BA3BA7">
        <w:rPr>
          <w:szCs w:val="24"/>
        </w:rPr>
        <w:t xml:space="preserve">ir 4 dalimi, kurioje </w:t>
      </w:r>
      <w:r w:rsidR="008F037A">
        <w:rPr>
          <w:szCs w:val="24"/>
        </w:rPr>
        <w:t xml:space="preserve">būtų </w:t>
      </w:r>
      <w:r w:rsidR="00BA3BA7" w:rsidRPr="00BA3BA7">
        <w:rPr>
          <w:szCs w:val="24"/>
        </w:rPr>
        <w:t>nu</w:t>
      </w:r>
      <w:r w:rsidR="003642FC">
        <w:rPr>
          <w:szCs w:val="24"/>
        </w:rPr>
        <w:t>statyta</w:t>
      </w:r>
      <w:r w:rsidR="00BA3BA7" w:rsidRPr="00BA3BA7">
        <w:rPr>
          <w:szCs w:val="24"/>
        </w:rPr>
        <w:t xml:space="preserve">, kad 202 ir 203 straipsniuose nurodyto neteisėto vertimosi ūkine, komercine, finansine ar profesine veikla ir neteisėtos juridinio asmens veiklos stambus mastas yra tada, kai iš šios veiklos gautų paskutinių 12 mėnesių pajamos arba nustatyta tvarka neįtrauktų į apskaitą prekių vertė viršija </w:t>
      </w:r>
      <w:r w:rsidR="00BA3BA7" w:rsidRPr="00BA3BA7">
        <w:rPr>
          <w:bCs/>
          <w:szCs w:val="24"/>
        </w:rPr>
        <w:t>500 MGL dydžio sumą</w:t>
      </w:r>
      <w:r w:rsidR="00BA3BA7">
        <w:rPr>
          <w:bCs/>
          <w:szCs w:val="24"/>
        </w:rPr>
        <w:t>, i</w:t>
      </w:r>
      <w:r w:rsidR="003642FC">
        <w:rPr>
          <w:bCs/>
          <w:szCs w:val="24"/>
        </w:rPr>
        <w:t>r</w:t>
      </w:r>
      <w:r w:rsidR="00BA3BA7" w:rsidRPr="00BA3BA7">
        <w:rPr>
          <w:szCs w:val="24"/>
        </w:rPr>
        <w:t xml:space="preserve"> </w:t>
      </w:r>
      <w:r w:rsidR="00291386" w:rsidRPr="00BA3BA7">
        <w:rPr>
          <w:szCs w:val="24"/>
        </w:rPr>
        <w:t>atitinkamai pakei</w:t>
      </w:r>
      <w:r w:rsidR="00BA3BA7">
        <w:rPr>
          <w:szCs w:val="24"/>
        </w:rPr>
        <w:t>s</w:t>
      </w:r>
      <w:r w:rsidR="00291386" w:rsidRPr="00BA3BA7">
        <w:rPr>
          <w:szCs w:val="24"/>
        </w:rPr>
        <w:t>t</w:t>
      </w:r>
      <w:r w:rsidR="00BA3BA7">
        <w:rPr>
          <w:szCs w:val="24"/>
        </w:rPr>
        <w:t>i</w:t>
      </w:r>
      <w:r w:rsidR="00291386" w:rsidRPr="00BA3BA7">
        <w:rPr>
          <w:szCs w:val="24"/>
        </w:rPr>
        <w:t xml:space="preserve"> kitų </w:t>
      </w:r>
      <w:r w:rsidR="00EA6FDA">
        <w:rPr>
          <w:kern w:val="2"/>
          <w:szCs w:val="24"/>
        </w:rPr>
        <w:t>B</w:t>
      </w:r>
      <w:r w:rsidR="00EA6FDA" w:rsidRPr="00BA3BA7">
        <w:rPr>
          <w:szCs w:val="24"/>
        </w:rPr>
        <w:t>K 212 straipsn</w:t>
      </w:r>
      <w:r w:rsidR="00EA6FDA">
        <w:rPr>
          <w:szCs w:val="24"/>
        </w:rPr>
        <w:t>io</w:t>
      </w:r>
      <w:r w:rsidR="00EA6FDA" w:rsidRPr="00BA3BA7">
        <w:rPr>
          <w:szCs w:val="24"/>
        </w:rPr>
        <w:t xml:space="preserve"> </w:t>
      </w:r>
      <w:r w:rsidR="00291386" w:rsidRPr="00BA3BA7">
        <w:rPr>
          <w:szCs w:val="24"/>
        </w:rPr>
        <w:t>dalių numeraciją.</w:t>
      </w:r>
    </w:p>
    <w:p w14:paraId="2D12FD0F" w14:textId="24482857" w:rsidR="00630D49" w:rsidRPr="00801361" w:rsidRDefault="00291386" w:rsidP="009A0468">
      <w:pPr>
        <w:tabs>
          <w:tab w:val="left" w:pos="851"/>
        </w:tabs>
        <w:ind w:firstLine="709"/>
        <w:jc w:val="both"/>
        <w:rPr>
          <w:kern w:val="2"/>
          <w:szCs w:val="24"/>
        </w:rPr>
      </w:pPr>
      <w:r w:rsidRPr="00801361">
        <w:rPr>
          <w:szCs w:val="24"/>
        </w:rPr>
        <w:t>6.</w:t>
      </w:r>
      <w:r w:rsidR="00BA3BA7" w:rsidRPr="00801361">
        <w:rPr>
          <w:szCs w:val="24"/>
        </w:rPr>
        <w:t xml:space="preserve"> </w:t>
      </w:r>
      <w:r w:rsidR="002A0C1A" w:rsidRPr="00801361">
        <w:rPr>
          <w:szCs w:val="24"/>
          <w:lang w:eastAsia="en-GB"/>
        </w:rPr>
        <w:t xml:space="preserve">Iš </w:t>
      </w:r>
      <w:r w:rsidR="00C17F53" w:rsidRPr="00801361">
        <w:rPr>
          <w:szCs w:val="24"/>
          <w:lang w:eastAsia="en-GB"/>
        </w:rPr>
        <w:t xml:space="preserve">dalies </w:t>
      </w:r>
      <w:r w:rsidR="002A0C1A" w:rsidRPr="00801361">
        <w:rPr>
          <w:szCs w:val="24"/>
          <w:lang w:eastAsia="en-GB"/>
        </w:rPr>
        <w:t xml:space="preserve">pritardami </w:t>
      </w:r>
      <w:r w:rsidR="002A0C1A" w:rsidRPr="00801361">
        <w:rPr>
          <w:bCs/>
          <w:szCs w:val="24"/>
        </w:rPr>
        <w:t>BK pakeitimo projekto 27 straipsniu siūlomiems BK 2</w:t>
      </w:r>
      <w:r w:rsidR="00C17F53" w:rsidRPr="00801361">
        <w:rPr>
          <w:bCs/>
          <w:szCs w:val="24"/>
        </w:rPr>
        <w:t>1</w:t>
      </w:r>
      <w:r w:rsidR="002A0C1A" w:rsidRPr="00801361">
        <w:rPr>
          <w:bCs/>
          <w:szCs w:val="24"/>
        </w:rPr>
        <w:t>9 straipsnio pakeitimams</w:t>
      </w:r>
      <w:r w:rsidR="003642FC">
        <w:rPr>
          <w:bCs/>
          <w:szCs w:val="24"/>
        </w:rPr>
        <w:t>,</w:t>
      </w:r>
      <w:r w:rsidR="002A0C1A" w:rsidRPr="00801361">
        <w:rPr>
          <w:bCs/>
          <w:szCs w:val="24"/>
        </w:rPr>
        <w:t xml:space="preserve"> </w:t>
      </w:r>
      <w:r w:rsidR="00BF59BD" w:rsidRPr="00801361">
        <w:rPr>
          <w:bCs/>
          <w:szCs w:val="24"/>
        </w:rPr>
        <w:t>pažymime, kad BK 219 straipsnio 1 dalyje nu</w:t>
      </w:r>
      <w:r w:rsidR="003642FC">
        <w:rPr>
          <w:bCs/>
          <w:szCs w:val="24"/>
        </w:rPr>
        <w:t>sta</w:t>
      </w:r>
      <w:r w:rsidR="00BF59BD" w:rsidRPr="00801361">
        <w:rPr>
          <w:bCs/>
          <w:szCs w:val="24"/>
        </w:rPr>
        <w:t xml:space="preserve">tyta, kad </w:t>
      </w:r>
      <w:r w:rsidR="00BF59BD" w:rsidRPr="00801361">
        <w:rPr>
          <w:kern w:val="2"/>
          <w:szCs w:val="24"/>
        </w:rPr>
        <w:t>asmuo gali būti traukiamas baudžiamojon atsakomybė už tai, kad</w:t>
      </w:r>
      <w:r w:rsidR="003642FC">
        <w:rPr>
          <w:kern w:val="2"/>
          <w:szCs w:val="24"/>
        </w:rPr>
        <w:t>,</w:t>
      </w:r>
      <w:r w:rsidR="00BF59BD" w:rsidRPr="00801361">
        <w:rPr>
          <w:kern w:val="2"/>
          <w:szCs w:val="24"/>
        </w:rPr>
        <w:t xml:space="preserve"> pateikęs</w:t>
      </w:r>
      <w:r w:rsidR="00BF59BD" w:rsidRPr="00801361">
        <w:rPr>
          <w:b/>
          <w:kern w:val="2"/>
          <w:szCs w:val="24"/>
        </w:rPr>
        <w:t xml:space="preserve"> </w:t>
      </w:r>
      <w:r w:rsidR="00BF59BD" w:rsidRPr="00801361">
        <w:rPr>
          <w:kern w:val="2"/>
          <w:szCs w:val="24"/>
        </w:rPr>
        <w:t>deklaraciją arba nustatyta tvarka patvirtintą ataskaitą ar kitą dokumentą, laiku nesumokėjo pagal juos apskaičiuotų daugiau kaip 150 MGL</w:t>
      </w:r>
      <w:r w:rsidR="00EA2E57" w:rsidRPr="00801361">
        <w:rPr>
          <w:kern w:val="2"/>
          <w:szCs w:val="24"/>
        </w:rPr>
        <w:t>, t. y. 7</w:t>
      </w:r>
      <w:r w:rsidR="003642FC">
        <w:rPr>
          <w:kern w:val="2"/>
          <w:szCs w:val="24"/>
        </w:rPr>
        <w:t> </w:t>
      </w:r>
      <w:r w:rsidR="00EA2E57" w:rsidRPr="00801361">
        <w:rPr>
          <w:kern w:val="2"/>
          <w:szCs w:val="24"/>
        </w:rPr>
        <w:t>500 Eur,</w:t>
      </w:r>
      <w:r w:rsidR="00BF59BD" w:rsidRPr="00801361">
        <w:rPr>
          <w:kern w:val="2"/>
          <w:szCs w:val="24"/>
        </w:rPr>
        <w:t xml:space="preserve"> dydžio mokesčių</w:t>
      </w:r>
      <w:r w:rsidR="00EA2E57" w:rsidRPr="00801361">
        <w:rPr>
          <w:kern w:val="2"/>
          <w:szCs w:val="24"/>
        </w:rPr>
        <w:t xml:space="preserve">. Atsižvelgiant į </w:t>
      </w:r>
      <w:r w:rsidR="00EA2E57" w:rsidRPr="00801361">
        <w:rPr>
          <w:i/>
          <w:kern w:val="2"/>
          <w:szCs w:val="24"/>
        </w:rPr>
        <w:t>ultima ratio</w:t>
      </w:r>
      <w:r w:rsidR="00EA2E57" w:rsidRPr="00801361">
        <w:rPr>
          <w:kern w:val="2"/>
          <w:szCs w:val="24"/>
        </w:rPr>
        <w:t xml:space="preserve"> principą</w:t>
      </w:r>
      <w:r w:rsidR="003642FC">
        <w:rPr>
          <w:kern w:val="2"/>
          <w:szCs w:val="24"/>
        </w:rPr>
        <w:t>,</w:t>
      </w:r>
      <w:r w:rsidR="00EA2E57" w:rsidRPr="00801361">
        <w:rPr>
          <w:kern w:val="2"/>
          <w:szCs w:val="24"/>
        </w:rPr>
        <w:t xml:space="preserve"> abejotina, ar tokia nesumokėtų mokesčių suma </w:t>
      </w:r>
      <w:r w:rsidR="00B07D50" w:rsidRPr="00801361">
        <w:rPr>
          <w:kern w:val="2"/>
          <w:szCs w:val="24"/>
        </w:rPr>
        <w:t>at</w:t>
      </w:r>
      <w:r w:rsidR="008F037A">
        <w:rPr>
          <w:kern w:val="2"/>
          <w:szCs w:val="24"/>
        </w:rPr>
        <w:t>i</w:t>
      </w:r>
      <w:r w:rsidR="00B07D50" w:rsidRPr="00801361">
        <w:rPr>
          <w:kern w:val="2"/>
          <w:szCs w:val="24"/>
        </w:rPr>
        <w:t xml:space="preserve">tinka </w:t>
      </w:r>
      <w:r w:rsidR="00EA2E57" w:rsidRPr="00801361">
        <w:rPr>
          <w:kern w:val="2"/>
          <w:szCs w:val="24"/>
        </w:rPr>
        <w:t>pavojingumo laipsn</w:t>
      </w:r>
      <w:r w:rsidR="00B07D50" w:rsidRPr="00801361">
        <w:rPr>
          <w:kern w:val="2"/>
          <w:szCs w:val="24"/>
        </w:rPr>
        <w:t>į</w:t>
      </w:r>
      <w:r w:rsidR="00EA2E57" w:rsidRPr="00801361">
        <w:rPr>
          <w:kern w:val="2"/>
          <w:szCs w:val="24"/>
        </w:rPr>
        <w:t xml:space="preserve">, dėl kurio asmeniui reikėtų taikyti kraštutinę priemonę – baudžiamąją atsakomybę. Siūlome BK 219 straipsnio 1 dalyje nustatyti baudžiamąją atsakomybę už mokesčių nuo 300 MGL (15 000 Eur) iki 750 MGL (37 500 Eur) nesumokėjimą. </w:t>
      </w:r>
    </w:p>
    <w:p w14:paraId="4C82E0B8" w14:textId="58FDEF7C" w:rsidR="00630D49" w:rsidRPr="00801361" w:rsidRDefault="00B07D50" w:rsidP="009A0468">
      <w:pPr>
        <w:tabs>
          <w:tab w:val="left" w:pos="851"/>
        </w:tabs>
        <w:ind w:firstLine="709"/>
        <w:jc w:val="both"/>
        <w:rPr>
          <w:kern w:val="2"/>
          <w:szCs w:val="24"/>
        </w:rPr>
      </w:pPr>
      <w:r w:rsidRPr="00801361">
        <w:rPr>
          <w:kern w:val="2"/>
          <w:szCs w:val="24"/>
        </w:rPr>
        <w:t xml:space="preserve">Taip pat siūlome BK 219 straipsnio 1 dalyje </w:t>
      </w:r>
      <w:r w:rsidRPr="00801361">
        <w:rPr>
          <w:rFonts w:eastAsia="SimSun"/>
          <w:kern w:val="2"/>
          <w:szCs w:val="24"/>
          <w:lang w:bidi="hi-IN"/>
        </w:rPr>
        <w:t>aiškiai nustatyti nusikalstamos veikos dispozicijos turinį prapl</w:t>
      </w:r>
      <w:r w:rsidR="008F037A">
        <w:rPr>
          <w:rFonts w:eastAsia="SimSun"/>
          <w:kern w:val="2"/>
          <w:szCs w:val="24"/>
          <w:lang w:bidi="hi-IN"/>
        </w:rPr>
        <w:t>e</w:t>
      </w:r>
      <w:r w:rsidRPr="00801361">
        <w:rPr>
          <w:rFonts w:eastAsia="SimSun"/>
          <w:kern w:val="2"/>
          <w:szCs w:val="24"/>
          <w:lang w:bidi="hi-IN"/>
        </w:rPr>
        <w:t>čiant BK 219 straipsnio dispoziciją būtina sąlyga, kad fizinis ar juridinis asmuo buvo mokus. Pa</w:t>
      </w:r>
      <w:r w:rsidR="003642FC">
        <w:rPr>
          <w:rFonts w:eastAsia="SimSun"/>
          <w:kern w:val="2"/>
          <w:szCs w:val="24"/>
          <w:lang w:bidi="hi-IN"/>
        </w:rPr>
        <w:t>žym</w:t>
      </w:r>
      <w:r w:rsidRPr="00801361">
        <w:rPr>
          <w:rFonts w:eastAsia="SimSun"/>
          <w:kern w:val="2"/>
          <w:szCs w:val="24"/>
          <w:lang w:bidi="hi-IN"/>
        </w:rPr>
        <w:t>ėtina, kad ir</w:t>
      </w:r>
      <w:r w:rsidRPr="00801361">
        <w:rPr>
          <w:kern w:val="2"/>
          <w:szCs w:val="24"/>
        </w:rPr>
        <w:t xml:space="preserve"> teismų praktikoje nurodoma, kad</w:t>
      </w:r>
      <w:r w:rsidRPr="00801361">
        <w:rPr>
          <w:b/>
          <w:kern w:val="2"/>
          <w:szCs w:val="24"/>
        </w:rPr>
        <w:t xml:space="preserve"> </w:t>
      </w:r>
      <w:r w:rsidRPr="00801361">
        <w:rPr>
          <w:kern w:val="2"/>
          <w:szCs w:val="24"/>
        </w:rPr>
        <w:t>už BK 219 straipsnyje nustatytas nusikalstamas veikas asmenys gali būti traukiami baudžiamojon atsakomybėn tik tuo atveju, kai nustatoma, kad jie turėjo visas galimybes vykdyti savo pareigą, t.</w:t>
      </w:r>
      <w:r w:rsidR="003642FC">
        <w:rPr>
          <w:kern w:val="2"/>
          <w:szCs w:val="24"/>
        </w:rPr>
        <w:t> </w:t>
      </w:r>
      <w:r w:rsidRPr="00801361">
        <w:rPr>
          <w:kern w:val="2"/>
          <w:szCs w:val="24"/>
        </w:rPr>
        <w:t xml:space="preserve">y. buvo mokūs. Tačiau pasitaiko atvejų, kai į ikiteisminio tyrimo įstaigas su pranešimu dėl mokesčių nesumokėjimo </w:t>
      </w:r>
      <w:r w:rsidR="00801361">
        <w:rPr>
          <w:kern w:val="2"/>
          <w:szCs w:val="24"/>
        </w:rPr>
        <w:t xml:space="preserve">kreipiamasi </w:t>
      </w:r>
      <w:r w:rsidRPr="00801361">
        <w:rPr>
          <w:kern w:val="2"/>
          <w:szCs w:val="24"/>
        </w:rPr>
        <w:t>prieš tai neįvertinus įmonės būklės ir galimybės įvykdyti šią prievolę. Tokiais atvejais pradedamas ikiteisminis tyrimas ir paskiriamas ūkinės finansinės veiklos tyrimas, kad būtų galima nustatyti įmonės mokumą. Siūlomas pakeitimas taip pat leis o</w:t>
      </w:r>
      <w:r w:rsidRPr="00801361">
        <w:rPr>
          <w:rFonts w:eastAsia="SimSun"/>
          <w:kern w:val="2"/>
          <w:szCs w:val="24"/>
          <w:lang w:bidi="hi-IN"/>
        </w:rPr>
        <w:t>ptimizuoti tyrimus, žmogiškųjų ir finansinių išteklių valdymą</w:t>
      </w:r>
      <w:r w:rsidR="00801361">
        <w:rPr>
          <w:rFonts w:eastAsia="SimSun"/>
          <w:kern w:val="2"/>
          <w:szCs w:val="24"/>
          <w:lang w:bidi="hi-IN"/>
        </w:rPr>
        <w:t xml:space="preserve"> ir leis </w:t>
      </w:r>
      <w:r w:rsidR="00801361" w:rsidRPr="005E35ED">
        <w:rPr>
          <w:szCs w:val="24"/>
        </w:rPr>
        <w:t>teisėsaugos institucijų pagrindinius išteklius pirmiausia orientuoti į pačių pavojingiausių, sudėtingiausių ir didžiausi</w:t>
      </w:r>
      <w:r w:rsidR="00B536DE">
        <w:rPr>
          <w:szCs w:val="24"/>
        </w:rPr>
        <w:t>os</w:t>
      </w:r>
      <w:r w:rsidR="00801361" w:rsidRPr="005E35ED">
        <w:rPr>
          <w:szCs w:val="24"/>
        </w:rPr>
        <w:t xml:space="preserve"> žal</w:t>
      </w:r>
      <w:r w:rsidR="00B536DE">
        <w:rPr>
          <w:szCs w:val="24"/>
        </w:rPr>
        <w:t>os</w:t>
      </w:r>
      <w:r w:rsidR="00801361" w:rsidRPr="005E35ED">
        <w:rPr>
          <w:szCs w:val="24"/>
        </w:rPr>
        <w:t xml:space="preserve"> valstybei bei visuomenei darančių nusikaltimų išaiškinimą</w:t>
      </w:r>
      <w:r w:rsidRPr="00801361">
        <w:rPr>
          <w:rFonts w:eastAsia="SimSun"/>
          <w:kern w:val="2"/>
          <w:szCs w:val="24"/>
          <w:lang w:bidi="hi-IN"/>
        </w:rPr>
        <w:t>.</w:t>
      </w:r>
    </w:p>
    <w:p w14:paraId="53F3DC7E" w14:textId="20D95F56" w:rsidR="00CC69E7" w:rsidRDefault="00D57AFD" w:rsidP="00CC69E7">
      <w:pPr>
        <w:tabs>
          <w:tab w:val="left" w:pos="851"/>
        </w:tabs>
        <w:ind w:firstLine="709"/>
        <w:jc w:val="both"/>
        <w:rPr>
          <w:bCs/>
          <w:szCs w:val="24"/>
          <w:lang w:eastAsia="lt-LT"/>
        </w:rPr>
      </w:pPr>
      <w:r>
        <w:rPr>
          <w:kern w:val="2"/>
          <w:szCs w:val="24"/>
        </w:rPr>
        <w:t xml:space="preserve">Pritardami </w:t>
      </w:r>
      <w:r w:rsidR="003642FC">
        <w:rPr>
          <w:kern w:val="2"/>
          <w:szCs w:val="24"/>
        </w:rPr>
        <w:t>pa</w:t>
      </w:r>
      <w:r>
        <w:rPr>
          <w:kern w:val="2"/>
          <w:szCs w:val="24"/>
        </w:rPr>
        <w:t xml:space="preserve">siūlymui keisti </w:t>
      </w:r>
      <w:r w:rsidRPr="00801361">
        <w:rPr>
          <w:kern w:val="2"/>
          <w:szCs w:val="24"/>
        </w:rPr>
        <w:t xml:space="preserve">BK 219 straipsnio </w:t>
      </w:r>
      <w:r>
        <w:rPr>
          <w:kern w:val="2"/>
          <w:szCs w:val="24"/>
        </w:rPr>
        <w:t>2</w:t>
      </w:r>
      <w:r w:rsidRPr="00801361">
        <w:rPr>
          <w:kern w:val="2"/>
          <w:szCs w:val="24"/>
        </w:rPr>
        <w:t xml:space="preserve"> dal</w:t>
      </w:r>
      <w:r>
        <w:rPr>
          <w:kern w:val="2"/>
          <w:szCs w:val="24"/>
        </w:rPr>
        <w:t>ies dispoziciją</w:t>
      </w:r>
      <w:r w:rsidR="003642FC">
        <w:rPr>
          <w:kern w:val="2"/>
          <w:szCs w:val="24"/>
        </w:rPr>
        <w:t>,</w:t>
      </w:r>
      <w:r>
        <w:rPr>
          <w:kern w:val="2"/>
          <w:szCs w:val="24"/>
        </w:rPr>
        <w:t xml:space="preserve"> </w:t>
      </w:r>
      <w:r w:rsidRPr="00EA2E57">
        <w:rPr>
          <w:bCs/>
          <w:szCs w:val="24"/>
        </w:rPr>
        <w:t xml:space="preserve">abejojame, ar </w:t>
      </w:r>
      <w:r>
        <w:rPr>
          <w:bCs/>
          <w:szCs w:val="24"/>
        </w:rPr>
        <w:t>nekeičiama s</w:t>
      </w:r>
      <w:r w:rsidRPr="00EA2E57">
        <w:rPr>
          <w:bCs/>
          <w:szCs w:val="24"/>
        </w:rPr>
        <w:t xml:space="preserve">ankcija </w:t>
      </w:r>
      <w:r w:rsidRPr="00EA2E57">
        <w:rPr>
          <w:kern w:val="2"/>
          <w:szCs w:val="24"/>
        </w:rPr>
        <w:t>atitinka veikos pavojingumą ir yra proporcinga</w:t>
      </w:r>
      <w:r>
        <w:rPr>
          <w:kern w:val="2"/>
          <w:szCs w:val="24"/>
        </w:rPr>
        <w:t xml:space="preserve">, todėl </w:t>
      </w:r>
      <w:r w:rsidRPr="00EA2E57">
        <w:rPr>
          <w:bCs/>
          <w:szCs w:val="24"/>
          <w:lang w:eastAsia="lt-LT"/>
        </w:rPr>
        <w:t xml:space="preserve">siūlome </w:t>
      </w:r>
      <w:r w:rsidRPr="00BF59BD">
        <w:rPr>
          <w:bCs/>
          <w:szCs w:val="24"/>
          <w:lang w:eastAsia="lt-LT"/>
        </w:rPr>
        <w:t>ją taip pat peržiūrėti</w:t>
      </w:r>
      <w:r>
        <w:rPr>
          <w:bCs/>
          <w:szCs w:val="24"/>
          <w:lang w:eastAsia="lt-LT"/>
        </w:rPr>
        <w:t xml:space="preserve"> ir sankcijoje </w:t>
      </w:r>
      <w:r w:rsidRPr="00EA2E57">
        <w:rPr>
          <w:kern w:val="2"/>
          <w:szCs w:val="24"/>
        </w:rPr>
        <w:t>numatyt</w:t>
      </w:r>
      <w:r w:rsidR="003642FC">
        <w:rPr>
          <w:kern w:val="2"/>
          <w:szCs w:val="24"/>
        </w:rPr>
        <w:t>ą</w:t>
      </w:r>
      <w:r w:rsidRPr="00EA2E57">
        <w:rPr>
          <w:kern w:val="2"/>
          <w:szCs w:val="24"/>
        </w:rPr>
        <w:t xml:space="preserve"> laisvės atėmim</w:t>
      </w:r>
      <w:r>
        <w:rPr>
          <w:kern w:val="2"/>
          <w:szCs w:val="24"/>
        </w:rPr>
        <w:t>ą</w:t>
      </w:r>
      <w:r w:rsidRPr="00EA2E57">
        <w:rPr>
          <w:kern w:val="2"/>
          <w:szCs w:val="24"/>
        </w:rPr>
        <w:t xml:space="preserve"> iki septynerių metų</w:t>
      </w:r>
      <w:r>
        <w:rPr>
          <w:kern w:val="2"/>
          <w:szCs w:val="24"/>
        </w:rPr>
        <w:t>, taip pat numat</w:t>
      </w:r>
      <w:r w:rsidR="00E87CC6">
        <w:rPr>
          <w:kern w:val="2"/>
          <w:szCs w:val="24"/>
        </w:rPr>
        <w:t>a</w:t>
      </w:r>
      <w:r>
        <w:rPr>
          <w:kern w:val="2"/>
          <w:szCs w:val="24"/>
        </w:rPr>
        <w:t>nt galimybę skirti ir švelnesnę bausm</w:t>
      </w:r>
      <w:r w:rsidR="00CC69E7">
        <w:rPr>
          <w:kern w:val="2"/>
          <w:szCs w:val="24"/>
        </w:rPr>
        <w:t>ę</w:t>
      </w:r>
      <w:r>
        <w:rPr>
          <w:kern w:val="2"/>
          <w:szCs w:val="24"/>
        </w:rPr>
        <w:t xml:space="preserve"> </w:t>
      </w:r>
      <w:r w:rsidR="00CC69E7">
        <w:rPr>
          <w:kern w:val="2"/>
          <w:szCs w:val="24"/>
        </w:rPr>
        <w:t>–</w:t>
      </w:r>
      <w:r>
        <w:rPr>
          <w:kern w:val="2"/>
          <w:szCs w:val="24"/>
        </w:rPr>
        <w:t xml:space="preserve"> baudą</w:t>
      </w:r>
      <w:r w:rsidRPr="00BF59BD">
        <w:rPr>
          <w:bCs/>
          <w:szCs w:val="24"/>
          <w:lang w:eastAsia="lt-LT"/>
        </w:rPr>
        <w:t>.</w:t>
      </w:r>
      <w:r w:rsidR="00CC69E7">
        <w:rPr>
          <w:bCs/>
          <w:szCs w:val="24"/>
          <w:lang w:eastAsia="lt-LT"/>
        </w:rPr>
        <w:t xml:space="preserve"> </w:t>
      </w:r>
    </w:p>
    <w:p w14:paraId="4D5EABF5" w14:textId="67836E22" w:rsidR="00CC69E7" w:rsidRPr="00450F81" w:rsidRDefault="00CC69E7" w:rsidP="00CC69E7">
      <w:pPr>
        <w:tabs>
          <w:tab w:val="left" w:pos="851"/>
        </w:tabs>
        <w:ind w:firstLine="709"/>
        <w:jc w:val="both"/>
        <w:rPr>
          <w:bCs/>
          <w:szCs w:val="24"/>
          <w:lang w:eastAsia="lt-LT"/>
        </w:rPr>
      </w:pPr>
      <w:r w:rsidRPr="00450F81">
        <w:rPr>
          <w:kern w:val="2"/>
          <w:szCs w:val="24"/>
        </w:rPr>
        <w:t>Atsižvelg</w:t>
      </w:r>
      <w:r w:rsidR="008F037A">
        <w:rPr>
          <w:kern w:val="2"/>
          <w:szCs w:val="24"/>
        </w:rPr>
        <w:t>dami</w:t>
      </w:r>
      <w:r w:rsidRPr="00450F81">
        <w:rPr>
          <w:kern w:val="2"/>
          <w:szCs w:val="24"/>
        </w:rPr>
        <w:t xml:space="preserve"> į tai</w:t>
      </w:r>
      <w:r w:rsidR="008F037A">
        <w:rPr>
          <w:kern w:val="2"/>
          <w:szCs w:val="24"/>
        </w:rPr>
        <w:t>,</w:t>
      </w:r>
      <w:r w:rsidRPr="00450F81">
        <w:rPr>
          <w:kern w:val="2"/>
          <w:szCs w:val="24"/>
        </w:rPr>
        <w:t xml:space="preserve"> kas išdėstyta</w:t>
      </w:r>
      <w:r w:rsidR="008F037A">
        <w:rPr>
          <w:kern w:val="2"/>
          <w:szCs w:val="24"/>
        </w:rPr>
        <w:t>,</w:t>
      </w:r>
      <w:r w:rsidRPr="00450F81">
        <w:rPr>
          <w:kern w:val="2"/>
          <w:szCs w:val="24"/>
        </w:rPr>
        <w:t xml:space="preserve"> siūlome kei</w:t>
      </w:r>
      <w:r w:rsidR="00D77C91">
        <w:rPr>
          <w:kern w:val="2"/>
          <w:szCs w:val="24"/>
        </w:rPr>
        <w:t>čia</w:t>
      </w:r>
      <w:r w:rsidR="003642FC">
        <w:rPr>
          <w:kern w:val="2"/>
          <w:szCs w:val="24"/>
        </w:rPr>
        <w:t>mą</w:t>
      </w:r>
      <w:r w:rsidR="00D77C91">
        <w:rPr>
          <w:kern w:val="2"/>
          <w:szCs w:val="24"/>
        </w:rPr>
        <w:t xml:space="preserve"> </w:t>
      </w:r>
      <w:r w:rsidRPr="00450F81">
        <w:rPr>
          <w:kern w:val="2"/>
          <w:szCs w:val="24"/>
        </w:rPr>
        <w:t>BK 2</w:t>
      </w:r>
      <w:r w:rsidR="009978CB">
        <w:rPr>
          <w:kern w:val="2"/>
          <w:szCs w:val="24"/>
        </w:rPr>
        <w:t>1</w:t>
      </w:r>
      <w:r>
        <w:rPr>
          <w:kern w:val="2"/>
          <w:szCs w:val="24"/>
        </w:rPr>
        <w:t>9</w:t>
      </w:r>
      <w:r w:rsidRPr="00450F81">
        <w:rPr>
          <w:kern w:val="2"/>
          <w:szCs w:val="24"/>
        </w:rPr>
        <w:t xml:space="preserve"> straipsnį išdėstyti tai</w:t>
      </w:r>
      <w:r w:rsidRPr="00450F81">
        <w:rPr>
          <w:szCs w:val="24"/>
        </w:rPr>
        <w:t>p:</w:t>
      </w:r>
    </w:p>
    <w:p w14:paraId="43F7BC35" w14:textId="77777777" w:rsidR="00CC69E7" w:rsidRPr="00BF425C" w:rsidRDefault="00BF425C" w:rsidP="00CC69E7">
      <w:pPr>
        <w:pStyle w:val="Standard"/>
        <w:ind w:firstLine="720"/>
        <w:jc w:val="both"/>
        <w:rPr>
          <w:rFonts w:ascii="Times New Roman" w:eastAsia="Times New Roman" w:hAnsi="Times New Roman"/>
          <w:bCs/>
          <w:sz w:val="24"/>
          <w:szCs w:val="24"/>
        </w:rPr>
      </w:pPr>
      <w:r>
        <w:rPr>
          <w:rFonts w:ascii="Times New Roman" w:eastAsia="Times New Roman" w:hAnsi="Times New Roman"/>
          <w:bCs/>
          <w:sz w:val="24"/>
          <w:szCs w:val="24"/>
        </w:rPr>
        <w:t>„</w:t>
      </w:r>
      <w:r w:rsidR="00CC69E7" w:rsidRPr="00BF425C">
        <w:rPr>
          <w:rFonts w:ascii="Times New Roman" w:eastAsia="Times New Roman" w:hAnsi="Times New Roman"/>
          <w:bCs/>
          <w:sz w:val="24"/>
          <w:szCs w:val="24"/>
        </w:rPr>
        <w:t>209 straipsnis. Nusikalstamas bankrotas</w:t>
      </w:r>
    </w:p>
    <w:p w14:paraId="11FC0DCE" w14:textId="77777777" w:rsidR="00F96520" w:rsidRPr="00F96520" w:rsidRDefault="00F96520" w:rsidP="00F96520">
      <w:pPr>
        <w:pStyle w:val="Standard"/>
        <w:ind w:firstLine="720"/>
        <w:jc w:val="both"/>
        <w:rPr>
          <w:rFonts w:ascii="Times New Roman" w:hAnsi="Times New Roman"/>
          <w:sz w:val="24"/>
          <w:szCs w:val="24"/>
        </w:rPr>
      </w:pPr>
      <w:r w:rsidRPr="00F96520">
        <w:rPr>
          <w:rFonts w:ascii="Times New Roman" w:eastAsia="Times New Roman" w:hAnsi="Times New Roman"/>
          <w:sz w:val="24"/>
          <w:szCs w:val="24"/>
        </w:rPr>
        <w:t xml:space="preserve">1. Tas, kas sąmoningai blogai valdydamas įmonę nulėmė jos bankrotą ir dėl to padarė didelės turtinės žalos </w:t>
      </w:r>
      <w:r w:rsidRPr="00F96520">
        <w:rPr>
          <w:rFonts w:ascii="Times New Roman" w:eastAsia="Times New Roman" w:hAnsi="Times New Roman"/>
          <w:b/>
          <w:sz w:val="24"/>
          <w:szCs w:val="24"/>
        </w:rPr>
        <w:t>vienam ar keliems</w:t>
      </w:r>
      <w:r w:rsidRPr="00F96520">
        <w:rPr>
          <w:rFonts w:ascii="Times New Roman" w:eastAsia="Times New Roman" w:hAnsi="Times New Roman"/>
          <w:sz w:val="24"/>
          <w:szCs w:val="24"/>
        </w:rPr>
        <w:t xml:space="preserve"> kreditoriams,</w:t>
      </w:r>
    </w:p>
    <w:p w14:paraId="0DAA556E" w14:textId="77777777" w:rsidR="00F96520" w:rsidRPr="00F96520" w:rsidRDefault="00F96520" w:rsidP="00F96520">
      <w:pPr>
        <w:pStyle w:val="Standard"/>
        <w:ind w:firstLine="720"/>
        <w:jc w:val="both"/>
        <w:rPr>
          <w:rFonts w:ascii="Times New Roman" w:hAnsi="Times New Roman"/>
          <w:sz w:val="24"/>
          <w:szCs w:val="24"/>
        </w:rPr>
      </w:pPr>
      <w:r w:rsidRPr="00F96520">
        <w:rPr>
          <w:rFonts w:ascii="Times New Roman" w:eastAsia="Times New Roman" w:hAnsi="Times New Roman"/>
          <w:sz w:val="24"/>
          <w:szCs w:val="24"/>
        </w:rPr>
        <w:t xml:space="preserve">baudžiamas </w:t>
      </w:r>
      <w:r w:rsidRPr="00F96520">
        <w:rPr>
          <w:rFonts w:ascii="Times New Roman" w:eastAsia="Times New Roman" w:hAnsi="Times New Roman"/>
          <w:b/>
          <w:sz w:val="24"/>
          <w:szCs w:val="24"/>
        </w:rPr>
        <w:t>bauda</w:t>
      </w:r>
      <w:r w:rsidRPr="00F96520">
        <w:rPr>
          <w:rFonts w:ascii="Times New Roman" w:eastAsia="Times New Roman" w:hAnsi="Times New Roman"/>
          <w:sz w:val="24"/>
          <w:szCs w:val="24"/>
        </w:rPr>
        <w:t xml:space="preserve"> </w:t>
      </w:r>
      <w:r w:rsidRPr="00F96520">
        <w:rPr>
          <w:rFonts w:ascii="Times New Roman" w:eastAsia="Times New Roman" w:hAnsi="Times New Roman"/>
          <w:b/>
          <w:bCs/>
          <w:sz w:val="24"/>
          <w:szCs w:val="24"/>
        </w:rPr>
        <w:t xml:space="preserve">arba laisvės apribojimu, </w:t>
      </w:r>
      <w:r w:rsidRPr="00F96520">
        <w:rPr>
          <w:rFonts w:ascii="Times New Roman" w:eastAsia="Times New Roman" w:hAnsi="Times New Roman"/>
          <w:b/>
          <w:sz w:val="24"/>
          <w:szCs w:val="24"/>
        </w:rPr>
        <w:t xml:space="preserve">arba areštu, arba </w:t>
      </w:r>
      <w:r w:rsidRPr="00F96520">
        <w:rPr>
          <w:rFonts w:ascii="Times New Roman" w:eastAsia="Times New Roman" w:hAnsi="Times New Roman"/>
          <w:sz w:val="24"/>
          <w:szCs w:val="24"/>
        </w:rPr>
        <w:t xml:space="preserve">laisvės atėmimu iki </w:t>
      </w:r>
      <w:r w:rsidRPr="00F96520">
        <w:rPr>
          <w:rFonts w:ascii="Times New Roman" w:eastAsia="Times New Roman" w:hAnsi="Times New Roman"/>
          <w:strike/>
          <w:sz w:val="24"/>
          <w:szCs w:val="24"/>
        </w:rPr>
        <w:t>trejų</w:t>
      </w:r>
      <w:r w:rsidRPr="00F96520">
        <w:rPr>
          <w:rFonts w:ascii="Times New Roman" w:eastAsia="Times New Roman" w:hAnsi="Times New Roman"/>
          <w:sz w:val="24"/>
          <w:szCs w:val="24"/>
        </w:rPr>
        <w:t> </w:t>
      </w:r>
      <w:r w:rsidRPr="00F96520">
        <w:rPr>
          <w:rFonts w:ascii="Times New Roman" w:eastAsia="Times New Roman" w:hAnsi="Times New Roman"/>
          <w:b/>
          <w:sz w:val="24"/>
          <w:szCs w:val="24"/>
        </w:rPr>
        <w:t>ketverių</w:t>
      </w:r>
      <w:r w:rsidRPr="00F96520">
        <w:rPr>
          <w:rFonts w:ascii="Times New Roman" w:eastAsia="Times New Roman" w:hAnsi="Times New Roman"/>
          <w:sz w:val="24"/>
          <w:szCs w:val="24"/>
        </w:rPr>
        <w:t xml:space="preserve"> metų.</w:t>
      </w:r>
    </w:p>
    <w:p w14:paraId="5A9C1C46" w14:textId="77777777" w:rsidR="00F96520" w:rsidRPr="00F96520" w:rsidRDefault="00F96520" w:rsidP="00F96520">
      <w:pPr>
        <w:pStyle w:val="Standarduser"/>
        <w:ind w:right="-1" w:firstLine="720"/>
        <w:jc w:val="both"/>
        <w:rPr>
          <w:b/>
          <w:szCs w:val="24"/>
        </w:rPr>
      </w:pPr>
      <w:r w:rsidRPr="00F96520">
        <w:rPr>
          <w:b/>
          <w:szCs w:val="24"/>
        </w:rPr>
        <w:t>2. Tas, kas padarė šio straipsnio 1 dalyje numatytą veiką, padarydamas labai didel</w:t>
      </w:r>
      <w:r w:rsidR="00B536DE">
        <w:rPr>
          <w:b/>
          <w:szCs w:val="24"/>
        </w:rPr>
        <w:t>ės</w:t>
      </w:r>
      <w:r w:rsidRPr="00F96520">
        <w:rPr>
          <w:b/>
          <w:szCs w:val="24"/>
        </w:rPr>
        <w:t xml:space="preserve"> turtin</w:t>
      </w:r>
      <w:r w:rsidR="00B536DE">
        <w:rPr>
          <w:b/>
          <w:szCs w:val="24"/>
        </w:rPr>
        <w:t>ės</w:t>
      </w:r>
      <w:r w:rsidRPr="00F96520">
        <w:rPr>
          <w:b/>
          <w:szCs w:val="24"/>
        </w:rPr>
        <w:t xml:space="preserve"> žal</w:t>
      </w:r>
      <w:r w:rsidR="00B536DE">
        <w:rPr>
          <w:b/>
          <w:szCs w:val="24"/>
        </w:rPr>
        <w:t>os</w:t>
      </w:r>
      <w:r w:rsidRPr="00F96520">
        <w:rPr>
          <w:b/>
          <w:szCs w:val="24"/>
        </w:rPr>
        <w:t xml:space="preserve"> vienam ar keliems kreditoriams,</w:t>
      </w:r>
    </w:p>
    <w:p w14:paraId="31F595ED" w14:textId="77777777" w:rsidR="00CC69E7" w:rsidRPr="00F96520" w:rsidRDefault="00F96520" w:rsidP="00F96520">
      <w:pPr>
        <w:tabs>
          <w:tab w:val="left" w:pos="851"/>
        </w:tabs>
        <w:ind w:firstLine="709"/>
        <w:jc w:val="both"/>
        <w:rPr>
          <w:b/>
          <w:szCs w:val="24"/>
        </w:rPr>
      </w:pPr>
      <w:r w:rsidRPr="00F96520">
        <w:rPr>
          <w:b/>
          <w:szCs w:val="24"/>
        </w:rPr>
        <w:t>baudžiamas bauda arba laisvės atėmimu iki septynerių metų.</w:t>
      </w:r>
      <w:r w:rsidR="00BF425C">
        <w:rPr>
          <w:b/>
          <w:szCs w:val="24"/>
        </w:rPr>
        <w:t>“</w:t>
      </w:r>
    </w:p>
    <w:p w14:paraId="5D7A8DD3" w14:textId="77777777" w:rsidR="006B5822" w:rsidRDefault="009978CB" w:rsidP="006B5822">
      <w:pPr>
        <w:tabs>
          <w:tab w:val="left" w:pos="851"/>
        </w:tabs>
        <w:ind w:firstLine="709"/>
        <w:jc w:val="both"/>
        <w:rPr>
          <w:kern w:val="2"/>
          <w:szCs w:val="24"/>
        </w:rPr>
      </w:pPr>
      <w:r w:rsidRPr="006B5822">
        <w:rPr>
          <w:kern w:val="2"/>
          <w:szCs w:val="24"/>
        </w:rPr>
        <w:lastRenderedPageBreak/>
        <w:t xml:space="preserve">7. Atsižvelgiant į </w:t>
      </w:r>
      <w:r w:rsidR="003642FC">
        <w:rPr>
          <w:kern w:val="2"/>
          <w:szCs w:val="24"/>
        </w:rPr>
        <w:t>pa</w:t>
      </w:r>
      <w:r w:rsidRPr="006B5822">
        <w:rPr>
          <w:kern w:val="2"/>
          <w:szCs w:val="24"/>
        </w:rPr>
        <w:t xml:space="preserve">siūlymą </w:t>
      </w:r>
      <w:r w:rsidR="00EA2E57" w:rsidRPr="006B5822">
        <w:rPr>
          <w:kern w:val="2"/>
          <w:szCs w:val="24"/>
        </w:rPr>
        <w:t>diferencijuoti BK 219 straipsnyje nustatytas nusikalstamas veikas pagal realų jų pavojingumo laipsnį</w:t>
      </w:r>
      <w:r w:rsidR="00A872CE">
        <w:rPr>
          <w:kern w:val="2"/>
          <w:szCs w:val="24"/>
        </w:rPr>
        <w:t xml:space="preserve"> ir </w:t>
      </w:r>
      <w:r w:rsidR="00EA2E57" w:rsidRPr="006B5822">
        <w:rPr>
          <w:kern w:val="2"/>
          <w:szCs w:val="24"/>
        </w:rPr>
        <w:t>kad turtinės žalos iki 300 MGL nustatymas ir išieškojimas būtų vykdomas</w:t>
      </w:r>
      <w:r w:rsidRPr="006B5822">
        <w:rPr>
          <w:kern w:val="2"/>
          <w:szCs w:val="24"/>
        </w:rPr>
        <w:t xml:space="preserve"> ANK ir</w:t>
      </w:r>
      <w:r w:rsidR="00EA2E57" w:rsidRPr="006B5822">
        <w:rPr>
          <w:kern w:val="2"/>
          <w:szCs w:val="24"/>
        </w:rPr>
        <w:t xml:space="preserve"> Lietuvos Respublikos mokesčių administravimo įstatymo nustatyta tvarka</w:t>
      </w:r>
      <w:r w:rsidRPr="006B5822">
        <w:rPr>
          <w:kern w:val="2"/>
          <w:szCs w:val="24"/>
        </w:rPr>
        <w:t>, siūlome ANK pakeitimo projekto 8 straipsnyje dėl ANK papildymo 187</w:t>
      </w:r>
      <w:r w:rsidRPr="006B5822">
        <w:rPr>
          <w:kern w:val="2"/>
          <w:szCs w:val="24"/>
          <w:vertAlign w:val="superscript"/>
        </w:rPr>
        <w:t xml:space="preserve">1 </w:t>
      </w:r>
      <w:r w:rsidRPr="006B5822">
        <w:rPr>
          <w:kern w:val="2"/>
          <w:szCs w:val="24"/>
        </w:rPr>
        <w:t xml:space="preserve">straipsniu nustatant deklaracijas, nustatyta tvarka patvirtintas ataskaitas ar kitus dokumentus privalantiems pateikti asmenims </w:t>
      </w:r>
      <w:r w:rsidR="00A872CE">
        <w:rPr>
          <w:kern w:val="2"/>
          <w:szCs w:val="24"/>
        </w:rPr>
        <w:t xml:space="preserve">už pareigos nevykdymą nustatyti </w:t>
      </w:r>
      <w:r w:rsidRPr="006B5822">
        <w:rPr>
          <w:kern w:val="2"/>
          <w:szCs w:val="24"/>
        </w:rPr>
        <w:t>maksimalų sankcijos dydį iki 5 000 Eur.</w:t>
      </w:r>
      <w:r w:rsidR="006B5822" w:rsidRPr="006B5822">
        <w:rPr>
          <w:kern w:val="2"/>
          <w:szCs w:val="24"/>
        </w:rPr>
        <w:t xml:space="preserve"> </w:t>
      </w:r>
    </w:p>
    <w:p w14:paraId="419FB670" w14:textId="77777777" w:rsidR="006B5822" w:rsidRDefault="006B5822" w:rsidP="006B5822">
      <w:pPr>
        <w:tabs>
          <w:tab w:val="left" w:pos="851"/>
        </w:tabs>
        <w:ind w:firstLine="709"/>
        <w:jc w:val="both"/>
        <w:rPr>
          <w:kern w:val="2"/>
          <w:szCs w:val="24"/>
        </w:rPr>
      </w:pPr>
      <w:r w:rsidRPr="006B5822">
        <w:rPr>
          <w:kern w:val="2"/>
          <w:szCs w:val="24"/>
        </w:rPr>
        <w:t>Taip pat</w:t>
      </w:r>
      <w:r w:rsidR="008F037A">
        <w:rPr>
          <w:kern w:val="2"/>
          <w:szCs w:val="24"/>
        </w:rPr>
        <w:t>,</w:t>
      </w:r>
      <w:r w:rsidRPr="006B5822">
        <w:rPr>
          <w:kern w:val="2"/>
          <w:szCs w:val="24"/>
        </w:rPr>
        <w:t xml:space="preserve"> mūsų nuomone</w:t>
      </w:r>
      <w:r w:rsidR="008F037A">
        <w:rPr>
          <w:kern w:val="2"/>
          <w:szCs w:val="24"/>
        </w:rPr>
        <w:t>,</w:t>
      </w:r>
      <w:r w:rsidRPr="006B5822">
        <w:rPr>
          <w:kern w:val="2"/>
          <w:szCs w:val="24"/>
        </w:rPr>
        <w:t xml:space="preserve"> svar</w:t>
      </w:r>
      <w:r w:rsidR="008F037A">
        <w:rPr>
          <w:kern w:val="2"/>
          <w:szCs w:val="24"/>
        </w:rPr>
        <w:t>s</w:t>
      </w:r>
      <w:r w:rsidRPr="006B5822">
        <w:rPr>
          <w:kern w:val="2"/>
          <w:szCs w:val="24"/>
        </w:rPr>
        <w:t>tytina dėl atsakomybės už ANK 187</w:t>
      </w:r>
      <w:r w:rsidRPr="006B5822">
        <w:rPr>
          <w:kern w:val="2"/>
          <w:szCs w:val="24"/>
          <w:vertAlign w:val="superscript"/>
        </w:rPr>
        <w:t xml:space="preserve">1 </w:t>
      </w:r>
      <w:r w:rsidRPr="006B5822">
        <w:rPr>
          <w:kern w:val="2"/>
          <w:szCs w:val="24"/>
        </w:rPr>
        <w:t xml:space="preserve">straipsnyje numatytą administracinį nusižengimą diferencijavimo pagal nesumokėtų mokesčių dydį. Minėtam dydžiui esant </w:t>
      </w:r>
      <w:r w:rsidR="00A872CE">
        <w:rPr>
          <w:kern w:val="2"/>
          <w:szCs w:val="24"/>
        </w:rPr>
        <w:t xml:space="preserve">ne daugiau nei </w:t>
      </w:r>
      <w:r w:rsidRPr="006B5822">
        <w:rPr>
          <w:kern w:val="2"/>
          <w:szCs w:val="24"/>
        </w:rPr>
        <w:t>100 MGL</w:t>
      </w:r>
      <w:r w:rsidR="008F037A">
        <w:rPr>
          <w:kern w:val="2"/>
          <w:szCs w:val="24"/>
        </w:rPr>
        <w:t>,</w:t>
      </w:r>
      <w:r w:rsidRPr="006B5822">
        <w:rPr>
          <w:kern w:val="2"/>
          <w:szCs w:val="24"/>
        </w:rPr>
        <w:t xml:space="preserve"> atsakomybę galima numatyti pagal ANK 187</w:t>
      </w:r>
      <w:r w:rsidRPr="006B5822">
        <w:rPr>
          <w:kern w:val="2"/>
          <w:szCs w:val="24"/>
          <w:vertAlign w:val="superscript"/>
        </w:rPr>
        <w:t xml:space="preserve">1 </w:t>
      </w:r>
      <w:r w:rsidRPr="006B5822">
        <w:rPr>
          <w:kern w:val="2"/>
          <w:szCs w:val="24"/>
        </w:rPr>
        <w:t xml:space="preserve">straipsnio 1 dalį, sankcijos dydį nustatant </w:t>
      </w:r>
      <w:r w:rsidRPr="006B5822">
        <w:rPr>
          <w:szCs w:val="24"/>
        </w:rPr>
        <w:t xml:space="preserve">nuo </w:t>
      </w:r>
      <w:r w:rsidRPr="006B5822">
        <w:rPr>
          <w:szCs w:val="24"/>
          <w:lang w:eastAsia="lt-LT"/>
        </w:rPr>
        <w:t>vieno tūkstančio iki dviejų tūkstančių eurų</w:t>
      </w:r>
      <w:r w:rsidRPr="006B5822">
        <w:rPr>
          <w:kern w:val="2"/>
          <w:szCs w:val="24"/>
        </w:rPr>
        <w:t>;</w:t>
      </w:r>
      <w:r>
        <w:rPr>
          <w:kern w:val="2"/>
          <w:szCs w:val="24"/>
        </w:rPr>
        <w:t xml:space="preserve"> </w:t>
      </w:r>
      <w:r w:rsidRPr="006B5822">
        <w:rPr>
          <w:kern w:val="2"/>
          <w:szCs w:val="24"/>
        </w:rPr>
        <w:t>nuo 100 iki 300 MGL – pagal ANK 187</w:t>
      </w:r>
      <w:r w:rsidRPr="006B5822">
        <w:rPr>
          <w:kern w:val="2"/>
          <w:szCs w:val="24"/>
          <w:vertAlign w:val="superscript"/>
        </w:rPr>
        <w:t xml:space="preserve">1 </w:t>
      </w:r>
      <w:r>
        <w:rPr>
          <w:kern w:val="2"/>
          <w:szCs w:val="24"/>
        </w:rPr>
        <w:t xml:space="preserve">straipsnio 2 dalį, </w:t>
      </w:r>
      <w:r w:rsidRPr="006B5822">
        <w:rPr>
          <w:kern w:val="2"/>
          <w:szCs w:val="24"/>
        </w:rPr>
        <w:t xml:space="preserve">sankcijos dydį nustatant </w:t>
      </w:r>
      <w:r w:rsidRPr="006B5822">
        <w:rPr>
          <w:szCs w:val="24"/>
        </w:rPr>
        <w:t xml:space="preserve">nuo </w:t>
      </w:r>
      <w:r w:rsidRPr="006B5822">
        <w:rPr>
          <w:szCs w:val="24"/>
          <w:lang w:eastAsia="lt-LT"/>
        </w:rPr>
        <w:t xml:space="preserve">dviejų tūkstančių </w:t>
      </w:r>
      <w:r>
        <w:rPr>
          <w:szCs w:val="24"/>
          <w:lang w:eastAsia="lt-LT"/>
        </w:rPr>
        <w:t xml:space="preserve">aštuonių šimtų </w:t>
      </w:r>
      <w:r w:rsidRPr="006B5822">
        <w:rPr>
          <w:szCs w:val="24"/>
          <w:lang w:eastAsia="lt-LT"/>
        </w:rPr>
        <w:t xml:space="preserve">iki </w:t>
      </w:r>
      <w:r>
        <w:rPr>
          <w:szCs w:val="24"/>
          <w:lang w:eastAsia="lt-LT"/>
        </w:rPr>
        <w:t xml:space="preserve">penkių </w:t>
      </w:r>
      <w:r w:rsidRPr="006B5822">
        <w:rPr>
          <w:szCs w:val="24"/>
          <w:lang w:eastAsia="lt-LT"/>
        </w:rPr>
        <w:t>tūkstančių eurų</w:t>
      </w:r>
      <w:r>
        <w:rPr>
          <w:kern w:val="2"/>
          <w:szCs w:val="24"/>
        </w:rPr>
        <w:t>.</w:t>
      </w:r>
    </w:p>
    <w:p w14:paraId="136A3B97" w14:textId="3824FCB9" w:rsidR="00B41313" w:rsidRPr="00B41313" w:rsidRDefault="007C241A" w:rsidP="00221B6B">
      <w:pPr>
        <w:tabs>
          <w:tab w:val="left" w:pos="851"/>
        </w:tabs>
        <w:ind w:firstLine="709"/>
        <w:jc w:val="both"/>
        <w:rPr>
          <w:bCs/>
          <w:szCs w:val="24"/>
        </w:rPr>
      </w:pPr>
      <w:r w:rsidRPr="00B41313">
        <w:rPr>
          <w:kern w:val="2"/>
          <w:szCs w:val="24"/>
        </w:rPr>
        <w:t xml:space="preserve">8. </w:t>
      </w:r>
      <w:r w:rsidR="00221B6B" w:rsidRPr="00B41313">
        <w:rPr>
          <w:szCs w:val="24"/>
          <w:lang w:eastAsia="en-GB"/>
        </w:rPr>
        <w:t xml:space="preserve">Iš dalies pritardami </w:t>
      </w:r>
      <w:r w:rsidR="00221B6B" w:rsidRPr="00B41313">
        <w:rPr>
          <w:bCs/>
          <w:szCs w:val="24"/>
        </w:rPr>
        <w:t>BK pakeitimo projekto 2</w:t>
      </w:r>
      <w:r w:rsidR="00B41313" w:rsidRPr="00B41313">
        <w:rPr>
          <w:bCs/>
          <w:szCs w:val="24"/>
        </w:rPr>
        <w:t>8</w:t>
      </w:r>
      <w:r w:rsidR="00221B6B" w:rsidRPr="00B41313">
        <w:rPr>
          <w:bCs/>
          <w:szCs w:val="24"/>
        </w:rPr>
        <w:t xml:space="preserve"> straipsniu siūlomiems BK 2</w:t>
      </w:r>
      <w:r w:rsidR="00B41313" w:rsidRPr="00B41313">
        <w:rPr>
          <w:bCs/>
          <w:szCs w:val="24"/>
        </w:rPr>
        <w:t>20</w:t>
      </w:r>
      <w:r w:rsidR="00221B6B" w:rsidRPr="00B41313">
        <w:rPr>
          <w:bCs/>
          <w:szCs w:val="24"/>
        </w:rPr>
        <w:t xml:space="preserve"> straipsnio pakeitimams</w:t>
      </w:r>
      <w:r w:rsidR="00B41313" w:rsidRPr="00B41313">
        <w:rPr>
          <w:bCs/>
          <w:szCs w:val="24"/>
        </w:rPr>
        <w:t xml:space="preserve"> ir s</w:t>
      </w:r>
      <w:r w:rsidR="00B41313" w:rsidRPr="00B41313">
        <w:rPr>
          <w:szCs w:val="24"/>
        </w:rPr>
        <w:t>iek</w:t>
      </w:r>
      <w:r w:rsidR="003642FC">
        <w:rPr>
          <w:szCs w:val="24"/>
        </w:rPr>
        <w:t>dami</w:t>
      </w:r>
      <w:r w:rsidR="00B41313" w:rsidRPr="00B41313">
        <w:rPr>
          <w:szCs w:val="24"/>
        </w:rPr>
        <w:t xml:space="preserve"> tinkamai ir proporcingai nustatyti nusikalstamų veikų ekonomikai ir verslo tvarkai bei finansų sistemai </w:t>
      </w:r>
      <w:r w:rsidR="00B41313">
        <w:rPr>
          <w:szCs w:val="24"/>
        </w:rPr>
        <w:t xml:space="preserve">diferencijavimą pagal </w:t>
      </w:r>
      <w:r w:rsidR="00B41313" w:rsidRPr="00B41313">
        <w:rPr>
          <w:szCs w:val="24"/>
        </w:rPr>
        <w:t>pavojingumo lygius, siūlom</w:t>
      </w:r>
      <w:r w:rsidR="004D5893">
        <w:rPr>
          <w:szCs w:val="24"/>
        </w:rPr>
        <w:t>e</w:t>
      </w:r>
      <w:r w:rsidR="00B41313" w:rsidRPr="00B41313">
        <w:rPr>
          <w:szCs w:val="24"/>
        </w:rPr>
        <w:t xml:space="preserve"> keisti siūlomą</w:t>
      </w:r>
      <w:r w:rsidR="004D5893">
        <w:rPr>
          <w:szCs w:val="24"/>
        </w:rPr>
        <w:t xml:space="preserve"> minimalų</w:t>
      </w:r>
      <w:r w:rsidR="00B41313" w:rsidRPr="00B41313">
        <w:rPr>
          <w:szCs w:val="24"/>
        </w:rPr>
        <w:t xml:space="preserve"> siekiamų nuslėpti mokesčių dydį </w:t>
      </w:r>
      <w:r w:rsidR="00B41313">
        <w:rPr>
          <w:szCs w:val="24"/>
        </w:rPr>
        <w:t xml:space="preserve">ne į </w:t>
      </w:r>
      <w:r w:rsidR="00B41313" w:rsidRPr="00B41313">
        <w:rPr>
          <w:szCs w:val="24"/>
        </w:rPr>
        <w:t>150 MGL</w:t>
      </w:r>
      <w:r w:rsidR="00B41313">
        <w:rPr>
          <w:szCs w:val="24"/>
        </w:rPr>
        <w:t>, o</w:t>
      </w:r>
      <w:r w:rsidR="00B41313" w:rsidRPr="00B41313">
        <w:rPr>
          <w:szCs w:val="24"/>
        </w:rPr>
        <w:t xml:space="preserve"> į 300 MG</w:t>
      </w:r>
      <w:r w:rsidR="00B41313">
        <w:rPr>
          <w:szCs w:val="24"/>
        </w:rPr>
        <w:t>L</w:t>
      </w:r>
      <w:r w:rsidR="00B41313" w:rsidRPr="00B41313">
        <w:rPr>
          <w:szCs w:val="24"/>
        </w:rPr>
        <w:t>.</w:t>
      </w:r>
      <w:r w:rsidR="00221B6B" w:rsidRPr="00B41313">
        <w:rPr>
          <w:bCs/>
          <w:szCs w:val="24"/>
        </w:rPr>
        <w:t xml:space="preserve"> </w:t>
      </w:r>
    </w:p>
    <w:p w14:paraId="6D7CD071" w14:textId="7E000E09" w:rsidR="000B1F40" w:rsidRDefault="004D5893" w:rsidP="00221B6B">
      <w:pPr>
        <w:tabs>
          <w:tab w:val="left" w:pos="851"/>
        </w:tabs>
        <w:ind w:firstLine="709"/>
        <w:jc w:val="both"/>
        <w:rPr>
          <w:bCs/>
          <w:szCs w:val="24"/>
        </w:rPr>
      </w:pPr>
      <w:r>
        <w:rPr>
          <w:bCs/>
          <w:szCs w:val="24"/>
        </w:rPr>
        <w:t>Taip pat</w:t>
      </w:r>
      <w:r w:rsidR="003642FC">
        <w:rPr>
          <w:bCs/>
          <w:szCs w:val="24"/>
        </w:rPr>
        <w:t>,</w:t>
      </w:r>
      <w:r>
        <w:rPr>
          <w:bCs/>
          <w:szCs w:val="24"/>
        </w:rPr>
        <w:t xml:space="preserve"> atsižvelgdami į </w:t>
      </w:r>
      <w:r w:rsidRPr="00801361">
        <w:rPr>
          <w:bCs/>
          <w:szCs w:val="24"/>
        </w:rPr>
        <w:t>BK pakeitimo projekto 27 straipsniu siūlom</w:t>
      </w:r>
      <w:r>
        <w:rPr>
          <w:bCs/>
          <w:szCs w:val="24"/>
        </w:rPr>
        <w:t>u</w:t>
      </w:r>
      <w:r w:rsidRPr="00801361">
        <w:rPr>
          <w:bCs/>
          <w:szCs w:val="24"/>
        </w:rPr>
        <w:t xml:space="preserve">s BK 219 straipsnio </w:t>
      </w:r>
      <w:r w:rsidR="00221B6B" w:rsidRPr="00B41313">
        <w:rPr>
          <w:bCs/>
          <w:szCs w:val="24"/>
        </w:rPr>
        <w:t>p</w:t>
      </w:r>
      <w:r>
        <w:rPr>
          <w:bCs/>
          <w:szCs w:val="24"/>
        </w:rPr>
        <w:t xml:space="preserve">akeitimus, siūlome </w:t>
      </w:r>
      <w:r w:rsidR="000B1F40">
        <w:rPr>
          <w:bCs/>
          <w:szCs w:val="24"/>
        </w:rPr>
        <w:t xml:space="preserve">numatyti galimybę skirti švelnesnes nei laisvės atėmimas bausmes – laisvės apribojimą arba areštą ir asmenims, padariusiems </w:t>
      </w:r>
      <w:r w:rsidR="00221B6B" w:rsidRPr="00B41313">
        <w:rPr>
          <w:bCs/>
          <w:szCs w:val="24"/>
        </w:rPr>
        <w:t>BK 2</w:t>
      </w:r>
      <w:r w:rsidR="000B1F40">
        <w:rPr>
          <w:bCs/>
          <w:szCs w:val="24"/>
        </w:rPr>
        <w:t>20</w:t>
      </w:r>
      <w:r w:rsidR="00221B6B" w:rsidRPr="00B41313">
        <w:rPr>
          <w:bCs/>
          <w:szCs w:val="24"/>
        </w:rPr>
        <w:t xml:space="preserve"> straipsnio 1 dalyje numatyt</w:t>
      </w:r>
      <w:r w:rsidR="000B1F40">
        <w:rPr>
          <w:bCs/>
          <w:szCs w:val="24"/>
        </w:rPr>
        <w:t xml:space="preserve">ą nusikalstamą veiką. </w:t>
      </w:r>
    </w:p>
    <w:p w14:paraId="68556EEB" w14:textId="2012ECC7" w:rsidR="000B1F40" w:rsidRPr="00450F81" w:rsidRDefault="000B1F40" w:rsidP="000B1F40">
      <w:pPr>
        <w:tabs>
          <w:tab w:val="left" w:pos="851"/>
        </w:tabs>
        <w:ind w:firstLine="709"/>
        <w:jc w:val="both"/>
        <w:rPr>
          <w:bCs/>
          <w:szCs w:val="24"/>
          <w:lang w:eastAsia="lt-LT"/>
        </w:rPr>
      </w:pPr>
      <w:r w:rsidRPr="00450F81">
        <w:rPr>
          <w:kern w:val="2"/>
          <w:szCs w:val="24"/>
        </w:rPr>
        <w:t>Atsižvelg</w:t>
      </w:r>
      <w:r w:rsidR="008F037A">
        <w:rPr>
          <w:kern w:val="2"/>
          <w:szCs w:val="24"/>
        </w:rPr>
        <w:t>dami</w:t>
      </w:r>
      <w:r w:rsidRPr="00450F81">
        <w:rPr>
          <w:kern w:val="2"/>
          <w:szCs w:val="24"/>
        </w:rPr>
        <w:t xml:space="preserve"> į tai</w:t>
      </w:r>
      <w:r w:rsidR="008F037A">
        <w:rPr>
          <w:kern w:val="2"/>
          <w:szCs w:val="24"/>
        </w:rPr>
        <w:t>,</w:t>
      </w:r>
      <w:r w:rsidRPr="00450F81">
        <w:rPr>
          <w:kern w:val="2"/>
          <w:szCs w:val="24"/>
        </w:rPr>
        <w:t xml:space="preserve"> kas išdėstyta</w:t>
      </w:r>
      <w:r w:rsidR="008F037A">
        <w:rPr>
          <w:kern w:val="2"/>
          <w:szCs w:val="24"/>
        </w:rPr>
        <w:t>,</w:t>
      </w:r>
      <w:r w:rsidRPr="00450F81">
        <w:rPr>
          <w:kern w:val="2"/>
          <w:szCs w:val="24"/>
        </w:rPr>
        <w:t xml:space="preserve"> siūlome kei</w:t>
      </w:r>
      <w:r w:rsidR="006B21CD">
        <w:rPr>
          <w:kern w:val="2"/>
          <w:szCs w:val="24"/>
        </w:rPr>
        <w:t>čia</w:t>
      </w:r>
      <w:r w:rsidR="003642FC">
        <w:rPr>
          <w:kern w:val="2"/>
          <w:szCs w:val="24"/>
        </w:rPr>
        <w:t>mą</w:t>
      </w:r>
      <w:r w:rsidR="006B21CD">
        <w:rPr>
          <w:kern w:val="2"/>
          <w:szCs w:val="24"/>
        </w:rPr>
        <w:t xml:space="preserve"> </w:t>
      </w:r>
      <w:r w:rsidRPr="00450F81">
        <w:rPr>
          <w:kern w:val="2"/>
          <w:szCs w:val="24"/>
        </w:rPr>
        <w:t>BK 2</w:t>
      </w:r>
      <w:r>
        <w:rPr>
          <w:kern w:val="2"/>
          <w:szCs w:val="24"/>
        </w:rPr>
        <w:t>20</w:t>
      </w:r>
      <w:r w:rsidRPr="00450F81">
        <w:rPr>
          <w:kern w:val="2"/>
          <w:szCs w:val="24"/>
        </w:rPr>
        <w:t xml:space="preserve"> straipsn</w:t>
      </w:r>
      <w:r>
        <w:rPr>
          <w:kern w:val="2"/>
          <w:szCs w:val="24"/>
        </w:rPr>
        <w:t>io 1 dal</w:t>
      </w:r>
      <w:r w:rsidRPr="00450F81">
        <w:rPr>
          <w:kern w:val="2"/>
          <w:szCs w:val="24"/>
        </w:rPr>
        <w:t>į išdėstyti tai</w:t>
      </w:r>
      <w:r w:rsidRPr="00450F81">
        <w:rPr>
          <w:szCs w:val="24"/>
        </w:rPr>
        <w:t>p:</w:t>
      </w:r>
    </w:p>
    <w:p w14:paraId="308D0E8E" w14:textId="77777777" w:rsidR="000B1F40" w:rsidRPr="009C308F" w:rsidRDefault="009C308F" w:rsidP="000B1F40">
      <w:pPr>
        <w:pStyle w:val="Standard"/>
        <w:ind w:firstLine="720"/>
        <w:jc w:val="both"/>
        <w:rPr>
          <w:rFonts w:ascii="Times New Roman" w:eastAsia="Times New Roman" w:hAnsi="Times New Roman"/>
          <w:bCs/>
          <w:sz w:val="24"/>
          <w:szCs w:val="24"/>
        </w:rPr>
      </w:pPr>
      <w:r>
        <w:rPr>
          <w:rFonts w:ascii="Times New Roman" w:eastAsia="Times New Roman" w:hAnsi="Times New Roman"/>
          <w:bCs/>
          <w:sz w:val="24"/>
          <w:szCs w:val="24"/>
        </w:rPr>
        <w:t>„</w:t>
      </w:r>
      <w:r w:rsidR="000B1F40" w:rsidRPr="009C308F">
        <w:rPr>
          <w:rFonts w:ascii="Times New Roman" w:eastAsia="Times New Roman" w:hAnsi="Times New Roman"/>
          <w:bCs/>
          <w:sz w:val="24"/>
          <w:szCs w:val="24"/>
        </w:rPr>
        <w:t xml:space="preserve">220 straipsnis. </w:t>
      </w:r>
      <w:r w:rsidR="000B1F40" w:rsidRPr="009C308F">
        <w:rPr>
          <w:rFonts w:ascii="Times New Roman" w:hAnsi="Times New Roman"/>
          <w:bCs/>
          <w:color w:val="000000"/>
          <w:sz w:val="24"/>
          <w:szCs w:val="24"/>
        </w:rPr>
        <w:t>Neteisingų duomenų apie pajamas, pelną ar turtą pateikimas</w:t>
      </w:r>
    </w:p>
    <w:p w14:paraId="2E74279E" w14:textId="77777777" w:rsidR="006B21CD" w:rsidRPr="006B21CD" w:rsidRDefault="006B21CD" w:rsidP="006B21CD">
      <w:pPr>
        <w:pStyle w:val="Standard"/>
        <w:ind w:firstLine="709"/>
        <w:jc w:val="both"/>
        <w:rPr>
          <w:rFonts w:ascii="Times New Roman" w:hAnsi="Times New Roman"/>
          <w:sz w:val="24"/>
          <w:szCs w:val="24"/>
        </w:rPr>
      </w:pPr>
      <w:r w:rsidRPr="006B21CD">
        <w:rPr>
          <w:rFonts w:ascii="Times New Roman" w:eastAsia="Times New Roman" w:hAnsi="Times New Roman"/>
          <w:sz w:val="24"/>
          <w:szCs w:val="24"/>
        </w:rPr>
        <w:t>1. Tas, kas siekdamas išvengti mokesčių, kurių</w:t>
      </w:r>
      <w:r w:rsidRPr="006B21CD">
        <w:rPr>
          <w:rFonts w:ascii="Times New Roman" w:eastAsia="Times New Roman" w:hAnsi="Times New Roman"/>
          <w:b/>
          <w:sz w:val="24"/>
          <w:szCs w:val="24"/>
        </w:rPr>
        <w:t xml:space="preserve"> </w:t>
      </w:r>
      <w:r w:rsidRPr="006B21CD">
        <w:rPr>
          <w:rFonts w:ascii="Times New Roman" w:eastAsia="Times New Roman" w:hAnsi="Times New Roman"/>
          <w:sz w:val="24"/>
          <w:szCs w:val="24"/>
        </w:rPr>
        <w:t xml:space="preserve">suma viršija </w:t>
      </w:r>
      <w:r w:rsidRPr="006B21CD">
        <w:rPr>
          <w:rFonts w:ascii="Times New Roman" w:eastAsia="Times New Roman" w:hAnsi="Times New Roman"/>
          <w:strike/>
          <w:sz w:val="24"/>
          <w:szCs w:val="24"/>
        </w:rPr>
        <w:t>100</w:t>
      </w:r>
      <w:r w:rsidRPr="006B21CD">
        <w:rPr>
          <w:rFonts w:ascii="Times New Roman" w:eastAsia="Times New Roman" w:hAnsi="Times New Roman"/>
          <w:sz w:val="24"/>
          <w:szCs w:val="24"/>
        </w:rPr>
        <w:t> </w:t>
      </w:r>
      <w:r w:rsidRPr="006B21CD">
        <w:rPr>
          <w:rFonts w:ascii="Times New Roman" w:eastAsia="Times New Roman" w:hAnsi="Times New Roman"/>
          <w:b/>
          <w:sz w:val="24"/>
          <w:szCs w:val="24"/>
        </w:rPr>
        <w:t xml:space="preserve">300 </w:t>
      </w:r>
      <w:r w:rsidRPr="006B21CD">
        <w:rPr>
          <w:rFonts w:ascii="Times New Roman" w:eastAsia="Times New Roman" w:hAnsi="Times New Roman"/>
          <w:sz w:val="24"/>
          <w:szCs w:val="24"/>
        </w:rPr>
        <w:t>MGL, įrašė į deklaraciją arba į nustatyta tvarka patvirtintą ataskaitą ar kitą dokumentą žinomai neteisingus duomenis apie asmens pajamas, pelną, turtą ar jų naudojimą ir pateikė juos valstybės įgaliotai institucijai,</w:t>
      </w:r>
    </w:p>
    <w:p w14:paraId="39209D8F" w14:textId="77777777" w:rsidR="006B21CD" w:rsidRPr="006B21CD" w:rsidRDefault="006B21CD" w:rsidP="006B21CD">
      <w:pPr>
        <w:pStyle w:val="Standard"/>
        <w:ind w:firstLine="709"/>
        <w:jc w:val="both"/>
        <w:rPr>
          <w:rFonts w:ascii="Times New Roman" w:hAnsi="Times New Roman"/>
          <w:sz w:val="24"/>
          <w:szCs w:val="24"/>
        </w:rPr>
      </w:pPr>
      <w:r w:rsidRPr="006B21CD">
        <w:rPr>
          <w:rFonts w:ascii="Times New Roman" w:eastAsia="Times New Roman" w:hAnsi="Times New Roman"/>
          <w:sz w:val="24"/>
          <w:szCs w:val="24"/>
        </w:rPr>
        <w:t xml:space="preserve">baudžiamas bauda arba </w:t>
      </w:r>
      <w:r w:rsidRPr="006B21CD">
        <w:rPr>
          <w:rFonts w:ascii="Times New Roman" w:eastAsia="Times New Roman" w:hAnsi="Times New Roman"/>
          <w:b/>
          <w:sz w:val="24"/>
          <w:szCs w:val="24"/>
        </w:rPr>
        <w:t>laisvės apribojimu, arba areštu,</w:t>
      </w:r>
      <w:r w:rsidRPr="006B21CD">
        <w:rPr>
          <w:rFonts w:ascii="Times New Roman" w:eastAsia="Times New Roman" w:hAnsi="Times New Roman"/>
          <w:sz w:val="24"/>
          <w:szCs w:val="24"/>
        </w:rPr>
        <w:t xml:space="preserve"> </w:t>
      </w:r>
      <w:r w:rsidRPr="006B21CD">
        <w:rPr>
          <w:rFonts w:ascii="Times New Roman" w:eastAsia="Times New Roman" w:hAnsi="Times New Roman"/>
          <w:b/>
          <w:sz w:val="24"/>
          <w:szCs w:val="24"/>
        </w:rPr>
        <w:t xml:space="preserve">arba </w:t>
      </w:r>
      <w:r w:rsidRPr="006B21CD">
        <w:rPr>
          <w:rFonts w:ascii="Times New Roman" w:eastAsia="Times New Roman" w:hAnsi="Times New Roman"/>
          <w:sz w:val="24"/>
          <w:szCs w:val="24"/>
        </w:rPr>
        <w:t>laisvės atėmimu iki ketverių</w:t>
      </w:r>
      <w:r w:rsidRPr="006B21CD">
        <w:rPr>
          <w:rFonts w:ascii="Times New Roman" w:eastAsia="Times New Roman" w:hAnsi="Times New Roman"/>
          <w:b/>
          <w:sz w:val="24"/>
          <w:szCs w:val="24"/>
        </w:rPr>
        <w:t xml:space="preserve"> </w:t>
      </w:r>
      <w:r w:rsidRPr="006B21CD">
        <w:rPr>
          <w:rFonts w:ascii="Times New Roman" w:eastAsia="Times New Roman" w:hAnsi="Times New Roman"/>
          <w:sz w:val="24"/>
          <w:szCs w:val="24"/>
        </w:rPr>
        <w:t>metų.</w:t>
      </w:r>
      <w:r w:rsidR="009C308F">
        <w:rPr>
          <w:rFonts w:ascii="Times New Roman" w:eastAsia="Times New Roman" w:hAnsi="Times New Roman"/>
          <w:sz w:val="24"/>
          <w:szCs w:val="24"/>
        </w:rPr>
        <w:t>“</w:t>
      </w:r>
    </w:p>
    <w:p w14:paraId="1CB05DF3" w14:textId="11123F4D" w:rsidR="00E87CC6" w:rsidRPr="00B41313" w:rsidRDefault="00E87CC6" w:rsidP="00E87CC6">
      <w:pPr>
        <w:tabs>
          <w:tab w:val="left" w:pos="851"/>
        </w:tabs>
        <w:ind w:firstLine="709"/>
        <w:jc w:val="both"/>
        <w:rPr>
          <w:bCs/>
          <w:szCs w:val="24"/>
        </w:rPr>
      </w:pPr>
      <w:r>
        <w:rPr>
          <w:kern w:val="2"/>
          <w:szCs w:val="24"/>
        </w:rPr>
        <w:t>9</w:t>
      </w:r>
      <w:r w:rsidRPr="00B41313">
        <w:rPr>
          <w:kern w:val="2"/>
          <w:szCs w:val="24"/>
        </w:rPr>
        <w:t xml:space="preserve">. </w:t>
      </w:r>
      <w:r w:rsidRPr="00B41313">
        <w:rPr>
          <w:szCs w:val="24"/>
          <w:lang w:eastAsia="en-GB"/>
        </w:rPr>
        <w:t xml:space="preserve">Iš dalies pritardami </w:t>
      </w:r>
      <w:r w:rsidRPr="00B41313">
        <w:rPr>
          <w:bCs/>
          <w:szCs w:val="24"/>
        </w:rPr>
        <w:t>BK pakeitimo projekto 2</w:t>
      </w:r>
      <w:r>
        <w:rPr>
          <w:bCs/>
          <w:szCs w:val="24"/>
        </w:rPr>
        <w:t>9</w:t>
      </w:r>
      <w:r w:rsidRPr="00B41313">
        <w:rPr>
          <w:bCs/>
          <w:szCs w:val="24"/>
        </w:rPr>
        <w:t xml:space="preserve"> straipsniu siūlomiems BK 22</w:t>
      </w:r>
      <w:r>
        <w:rPr>
          <w:bCs/>
          <w:szCs w:val="24"/>
        </w:rPr>
        <w:t>1</w:t>
      </w:r>
      <w:r w:rsidRPr="00B41313">
        <w:rPr>
          <w:bCs/>
          <w:szCs w:val="24"/>
        </w:rPr>
        <w:t xml:space="preserve"> straipsnio pakeitimams ir s</w:t>
      </w:r>
      <w:r w:rsidRPr="00B41313">
        <w:rPr>
          <w:szCs w:val="24"/>
        </w:rPr>
        <w:t>iek</w:t>
      </w:r>
      <w:r w:rsidR="003642FC">
        <w:rPr>
          <w:szCs w:val="24"/>
        </w:rPr>
        <w:t>dami</w:t>
      </w:r>
      <w:r w:rsidRPr="00B41313">
        <w:rPr>
          <w:szCs w:val="24"/>
        </w:rPr>
        <w:t xml:space="preserve"> tinkamai ir proporcingai nustatyti nusikalstamų veikų ekonomikai ir verslo tvarkai bei finansų sistemai </w:t>
      </w:r>
      <w:r>
        <w:rPr>
          <w:szCs w:val="24"/>
        </w:rPr>
        <w:t xml:space="preserve">diferencijavimą pagal </w:t>
      </w:r>
      <w:r w:rsidRPr="00B41313">
        <w:rPr>
          <w:szCs w:val="24"/>
        </w:rPr>
        <w:t>pavojingumo lygius, siūlom</w:t>
      </w:r>
      <w:r>
        <w:rPr>
          <w:szCs w:val="24"/>
        </w:rPr>
        <w:t>e</w:t>
      </w:r>
      <w:r w:rsidRPr="00B41313">
        <w:rPr>
          <w:szCs w:val="24"/>
        </w:rPr>
        <w:t xml:space="preserve"> keisti siūlomą</w:t>
      </w:r>
      <w:r>
        <w:rPr>
          <w:szCs w:val="24"/>
        </w:rPr>
        <w:t xml:space="preserve"> minimalų</w:t>
      </w:r>
      <w:r w:rsidRPr="00B41313">
        <w:rPr>
          <w:szCs w:val="24"/>
        </w:rPr>
        <w:t xml:space="preserve"> siekiamų nuslėpti mokesčių</w:t>
      </w:r>
      <w:r>
        <w:rPr>
          <w:szCs w:val="24"/>
        </w:rPr>
        <w:t xml:space="preserve"> ar kitokių įmokų</w:t>
      </w:r>
      <w:r w:rsidRPr="00B41313">
        <w:rPr>
          <w:szCs w:val="24"/>
        </w:rPr>
        <w:t xml:space="preserve"> dydį </w:t>
      </w:r>
      <w:r>
        <w:rPr>
          <w:szCs w:val="24"/>
        </w:rPr>
        <w:t xml:space="preserve">ne į </w:t>
      </w:r>
      <w:r w:rsidRPr="00B41313">
        <w:rPr>
          <w:szCs w:val="24"/>
        </w:rPr>
        <w:t>150 MGL</w:t>
      </w:r>
      <w:r>
        <w:rPr>
          <w:szCs w:val="24"/>
        </w:rPr>
        <w:t>, o</w:t>
      </w:r>
      <w:r w:rsidRPr="00B41313">
        <w:rPr>
          <w:szCs w:val="24"/>
        </w:rPr>
        <w:t xml:space="preserve"> į 300 MG</w:t>
      </w:r>
      <w:r>
        <w:rPr>
          <w:szCs w:val="24"/>
        </w:rPr>
        <w:t>L</w:t>
      </w:r>
      <w:r w:rsidRPr="00B41313">
        <w:rPr>
          <w:szCs w:val="24"/>
        </w:rPr>
        <w:t>.</w:t>
      </w:r>
      <w:r w:rsidRPr="00B41313">
        <w:rPr>
          <w:bCs/>
          <w:szCs w:val="24"/>
        </w:rPr>
        <w:t xml:space="preserve"> </w:t>
      </w:r>
    </w:p>
    <w:p w14:paraId="3510E6D4" w14:textId="737315C1" w:rsidR="00E87CC6" w:rsidRDefault="00E87CC6" w:rsidP="00E87CC6">
      <w:pPr>
        <w:tabs>
          <w:tab w:val="left" w:pos="851"/>
        </w:tabs>
        <w:ind w:firstLine="709"/>
        <w:jc w:val="both"/>
        <w:rPr>
          <w:bCs/>
          <w:szCs w:val="24"/>
        </w:rPr>
      </w:pPr>
      <w:r>
        <w:rPr>
          <w:bCs/>
          <w:szCs w:val="24"/>
        </w:rPr>
        <w:t>Taip pat</w:t>
      </w:r>
      <w:r w:rsidR="003642FC">
        <w:rPr>
          <w:bCs/>
          <w:szCs w:val="24"/>
        </w:rPr>
        <w:t>,</w:t>
      </w:r>
      <w:r>
        <w:rPr>
          <w:bCs/>
          <w:szCs w:val="24"/>
        </w:rPr>
        <w:t xml:space="preserve"> </w:t>
      </w:r>
      <w:r w:rsidRPr="002B2A34">
        <w:rPr>
          <w:bCs/>
          <w:szCs w:val="24"/>
        </w:rPr>
        <w:t xml:space="preserve">atsižvelgdami į </w:t>
      </w:r>
      <w:r w:rsidRPr="00801361">
        <w:rPr>
          <w:bCs/>
          <w:szCs w:val="24"/>
        </w:rPr>
        <w:t>BK pakeitimo projekto 2</w:t>
      </w:r>
      <w:r>
        <w:rPr>
          <w:bCs/>
          <w:szCs w:val="24"/>
        </w:rPr>
        <w:t>8</w:t>
      </w:r>
      <w:r w:rsidRPr="00801361">
        <w:rPr>
          <w:bCs/>
          <w:szCs w:val="24"/>
        </w:rPr>
        <w:t xml:space="preserve"> straipsniu </w:t>
      </w:r>
      <w:r w:rsidRPr="002B2A34">
        <w:rPr>
          <w:bCs/>
          <w:szCs w:val="24"/>
        </w:rPr>
        <w:t>siūlomus</w:t>
      </w:r>
      <w:bookmarkStart w:id="1" w:name="_GoBack"/>
      <w:bookmarkEnd w:id="1"/>
      <w:r w:rsidRPr="00801361">
        <w:rPr>
          <w:bCs/>
          <w:szCs w:val="24"/>
        </w:rPr>
        <w:t xml:space="preserve"> BK 2</w:t>
      </w:r>
      <w:r>
        <w:rPr>
          <w:bCs/>
          <w:szCs w:val="24"/>
        </w:rPr>
        <w:t>20</w:t>
      </w:r>
      <w:r w:rsidRPr="00801361">
        <w:rPr>
          <w:bCs/>
          <w:szCs w:val="24"/>
        </w:rPr>
        <w:t xml:space="preserve"> straipsnio </w:t>
      </w:r>
      <w:r w:rsidRPr="00B41313">
        <w:rPr>
          <w:bCs/>
          <w:szCs w:val="24"/>
        </w:rPr>
        <w:t>p</w:t>
      </w:r>
      <w:r>
        <w:rPr>
          <w:bCs/>
          <w:szCs w:val="24"/>
        </w:rPr>
        <w:t xml:space="preserve">akeitimus, siūlome numatyti galimybę skirti švelnesnes nei laisvės atėmimas bausmes – laisvės apribojimą arba areštą ir asmenims, padariusiems </w:t>
      </w:r>
      <w:r w:rsidRPr="00B41313">
        <w:rPr>
          <w:bCs/>
          <w:szCs w:val="24"/>
        </w:rPr>
        <w:t>BK 2</w:t>
      </w:r>
      <w:r>
        <w:rPr>
          <w:bCs/>
          <w:szCs w:val="24"/>
        </w:rPr>
        <w:t>21</w:t>
      </w:r>
      <w:r w:rsidRPr="00B41313">
        <w:rPr>
          <w:bCs/>
          <w:szCs w:val="24"/>
        </w:rPr>
        <w:t xml:space="preserve"> straipsnio 1 dalyje numatyt</w:t>
      </w:r>
      <w:r>
        <w:rPr>
          <w:bCs/>
          <w:szCs w:val="24"/>
        </w:rPr>
        <w:t xml:space="preserve">ą nusikalstamą veiką. </w:t>
      </w:r>
    </w:p>
    <w:p w14:paraId="64742BA7" w14:textId="2116806E" w:rsidR="00E87CC6" w:rsidRDefault="00E87CC6" w:rsidP="00E87CC6">
      <w:pPr>
        <w:tabs>
          <w:tab w:val="left" w:pos="851"/>
        </w:tabs>
        <w:ind w:firstLine="709"/>
        <w:jc w:val="both"/>
        <w:rPr>
          <w:bCs/>
          <w:szCs w:val="24"/>
          <w:lang w:eastAsia="lt-LT"/>
        </w:rPr>
      </w:pPr>
      <w:r>
        <w:rPr>
          <w:kern w:val="2"/>
          <w:szCs w:val="24"/>
        </w:rPr>
        <w:t xml:space="preserve">Pritardami </w:t>
      </w:r>
      <w:r w:rsidR="003642FC">
        <w:rPr>
          <w:kern w:val="2"/>
          <w:szCs w:val="24"/>
        </w:rPr>
        <w:t>pa</w:t>
      </w:r>
      <w:r>
        <w:rPr>
          <w:kern w:val="2"/>
          <w:szCs w:val="24"/>
        </w:rPr>
        <w:t xml:space="preserve">siūlymui keisti </w:t>
      </w:r>
      <w:r w:rsidRPr="00801361">
        <w:rPr>
          <w:kern w:val="2"/>
          <w:szCs w:val="24"/>
        </w:rPr>
        <w:t>BK 2</w:t>
      </w:r>
      <w:r>
        <w:rPr>
          <w:kern w:val="2"/>
          <w:szCs w:val="24"/>
        </w:rPr>
        <w:t>21</w:t>
      </w:r>
      <w:r w:rsidRPr="00801361">
        <w:rPr>
          <w:kern w:val="2"/>
          <w:szCs w:val="24"/>
        </w:rPr>
        <w:t xml:space="preserve"> straipsnio </w:t>
      </w:r>
      <w:r>
        <w:rPr>
          <w:kern w:val="2"/>
          <w:szCs w:val="24"/>
        </w:rPr>
        <w:t>2</w:t>
      </w:r>
      <w:r w:rsidRPr="00801361">
        <w:rPr>
          <w:kern w:val="2"/>
          <w:szCs w:val="24"/>
        </w:rPr>
        <w:t xml:space="preserve"> dal</w:t>
      </w:r>
      <w:r>
        <w:rPr>
          <w:kern w:val="2"/>
          <w:szCs w:val="24"/>
        </w:rPr>
        <w:t>ies dispoziciją</w:t>
      </w:r>
      <w:r w:rsidR="003642FC">
        <w:rPr>
          <w:kern w:val="2"/>
          <w:szCs w:val="24"/>
        </w:rPr>
        <w:t>,</w:t>
      </w:r>
      <w:r>
        <w:rPr>
          <w:kern w:val="2"/>
          <w:szCs w:val="24"/>
        </w:rPr>
        <w:t xml:space="preserve"> </w:t>
      </w:r>
      <w:r w:rsidRPr="00EA2E57">
        <w:rPr>
          <w:bCs/>
          <w:szCs w:val="24"/>
        </w:rPr>
        <w:t xml:space="preserve">abejojame, ar </w:t>
      </w:r>
      <w:r>
        <w:rPr>
          <w:bCs/>
          <w:szCs w:val="24"/>
        </w:rPr>
        <w:t>nekeičiama s</w:t>
      </w:r>
      <w:r w:rsidRPr="00EA2E57">
        <w:rPr>
          <w:bCs/>
          <w:szCs w:val="24"/>
        </w:rPr>
        <w:t xml:space="preserve">ankcija </w:t>
      </w:r>
      <w:r w:rsidRPr="00EA2E57">
        <w:rPr>
          <w:kern w:val="2"/>
          <w:szCs w:val="24"/>
        </w:rPr>
        <w:t>atitinka veikos pavojingumą ir yra proporcinga</w:t>
      </w:r>
      <w:r>
        <w:rPr>
          <w:kern w:val="2"/>
          <w:szCs w:val="24"/>
        </w:rPr>
        <w:t xml:space="preserve">, todėl </w:t>
      </w:r>
      <w:r w:rsidRPr="00EA2E57">
        <w:rPr>
          <w:bCs/>
          <w:szCs w:val="24"/>
          <w:lang w:eastAsia="lt-LT"/>
        </w:rPr>
        <w:t xml:space="preserve">siūlome </w:t>
      </w:r>
      <w:r w:rsidRPr="00BF59BD">
        <w:rPr>
          <w:bCs/>
          <w:szCs w:val="24"/>
          <w:lang w:eastAsia="lt-LT"/>
        </w:rPr>
        <w:t>ją taip pat peržiūrėti</w:t>
      </w:r>
      <w:r>
        <w:rPr>
          <w:bCs/>
          <w:szCs w:val="24"/>
          <w:lang w:eastAsia="lt-LT"/>
        </w:rPr>
        <w:t xml:space="preserve"> ir sankcijoje </w:t>
      </w:r>
      <w:r w:rsidRPr="00EA2E57">
        <w:rPr>
          <w:kern w:val="2"/>
          <w:szCs w:val="24"/>
        </w:rPr>
        <w:t>numatyt</w:t>
      </w:r>
      <w:r w:rsidR="003642FC">
        <w:rPr>
          <w:kern w:val="2"/>
          <w:szCs w:val="24"/>
        </w:rPr>
        <w:t>ą</w:t>
      </w:r>
      <w:r w:rsidRPr="00EA2E57">
        <w:rPr>
          <w:kern w:val="2"/>
          <w:szCs w:val="24"/>
        </w:rPr>
        <w:t xml:space="preserve"> laisvės atėmim</w:t>
      </w:r>
      <w:r>
        <w:rPr>
          <w:kern w:val="2"/>
          <w:szCs w:val="24"/>
        </w:rPr>
        <w:t>ą</w:t>
      </w:r>
      <w:r w:rsidRPr="00EA2E57">
        <w:rPr>
          <w:kern w:val="2"/>
          <w:szCs w:val="24"/>
        </w:rPr>
        <w:t xml:space="preserve"> iki septynerių metų</w:t>
      </w:r>
      <w:r>
        <w:rPr>
          <w:kern w:val="2"/>
          <w:szCs w:val="24"/>
        </w:rPr>
        <w:t>, taip pat numatant galimybę skirti ir švelnesnę bausmę – baudą</w:t>
      </w:r>
      <w:r w:rsidRPr="00BF59BD">
        <w:rPr>
          <w:bCs/>
          <w:szCs w:val="24"/>
          <w:lang w:eastAsia="lt-LT"/>
        </w:rPr>
        <w:t>.</w:t>
      </w:r>
      <w:r>
        <w:rPr>
          <w:bCs/>
          <w:szCs w:val="24"/>
          <w:lang w:eastAsia="lt-LT"/>
        </w:rPr>
        <w:t xml:space="preserve"> </w:t>
      </w:r>
    </w:p>
    <w:p w14:paraId="57BBA14C" w14:textId="307AA14E" w:rsidR="00E87CC6" w:rsidRPr="009C308F" w:rsidRDefault="00E87CC6" w:rsidP="00E87CC6">
      <w:pPr>
        <w:tabs>
          <w:tab w:val="left" w:pos="851"/>
        </w:tabs>
        <w:ind w:firstLine="709"/>
        <w:jc w:val="both"/>
        <w:rPr>
          <w:bCs/>
          <w:szCs w:val="24"/>
          <w:lang w:eastAsia="lt-LT"/>
        </w:rPr>
      </w:pPr>
      <w:r w:rsidRPr="009C308F">
        <w:rPr>
          <w:kern w:val="2"/>
          <w:szCs w:val="24"/>
        </w:rPr>
        <w:t>Atsižvelg</w:t>
      </w:r>
      <w:r w:rsidR="004D2869">
        <w:rPr>
          <w:kern w:val="2"/>
          <w:szCs w:val="24"/>
        </w:rPr>
        <w:t>dami</w:t>
      </w:r>
      <w:r w:rsidRPr="009C308F">
        <w:rPr>
          <w:kern w:val="2"/>
          <w:szCs w:val="24"/>
        </w:rPr>
        <w:t xml:space="preserve"> į tai</w:t>
      </w:r>
      <w:r w:rsidR="004D2869">
        <w:rPr>
          <w:kern w:val="2"/>
          <w:szCs w:val="24"/>
        </w:rPr>
        <w:t>,</w:t>
      </w:r>
      <w:r w:rsidRPr="009C308F">
        <w:rPr>
          <w:kern w:val="2"/>
          <w:szCs w:val="24"/>
        </w:rPr>
        <w:t xml:space="preserve"> kas išdėstyta</w:t>
      </w:r>
      <w:r w:rsidR="004D2869">
        <w:rPr>
          <w:kern w:val="2"/>
          <w:szCs w:val="24"/>
        </w:rPr>
        <w:t>,</w:t>
      </w:r>
      <w:r w:rsidRPr="009C308F">
        <w:rPr>
          <w:kern w:val="2"/>
          <w:szCs w:val="24"/>
        </w:rPr>
        <w:t xml:space="preserve"> siūlome keičia</w:t>
      </w:r>
      <w:r w:rsidR="003642FC">
        <w:rPr>
          <w:kern w:val="2"/>
          <w:szCs w:val="24"/>
        </w:rPr>
        <w:t>mą</w:t>
      </w:r>
      <w:r w:rsidRPr="009C308F">
        <w:rPr>
          <w:kern w:val="2"/>
          <w:szCs w:val="24"/>
        </w:rPr>
        <w:t xml:space="preserve"> BK 22</w:t>
      </w:r>
      <w:r w:rsidR="009C308F" w:rsidRPr="009C308F">
        <w:rPr>
          <w:kern w:val="2"/>
          <w:szCs w:val="24"/>
        </w:rPr>
        <w:t>1</w:t>
      </w:r>
      <w:r w:rsidRPr="009C308F">
        <w:rPr>
          <w:kern w:val="2"/>
          <w:szCs w:val="24"/>
        </w:rPr>
        <w:t xml:space="preserve"> straipsn</w:t>
      </w:r>
      <w:r w:rsidR="009C308F" w:rsidRPr="009C308F">
        <w:rPr>
          <w:kern w:val="2"/>
          <w:szCs w:val="24"/>
        </w:rPr>
        <w:t>į</w:t>
      </w:r>
      <w:r w:rsidRPr="009C308F">
        <w:rPr>
          <w:kern w:val="2"/>
          <w:szCs w:val="24"/>
        </w:rPr>
        <w:t xml:space="preserve"> išdėstyti tai</w:t>
      </w:r>
      <w:r w:rsidRPr="009C308F">
        <w:rPr>
          <w:szCs w:val="24"/>
        </w:rPr>
        <w:t>p:</w:t>
      </w:r>
    </w:p>
    <w:p w14:paraId="5427D592" w14:textId="77777777" w:rsidR="009C308F" w:rsidRPr="009C308F" w:rsidRDefault="009C308F" w:rsidP="009C308F">
      <w:pPr>
        <w:ind w:left="118" w:right="124" w:firstLine="591"/>
        <w:jc w:val="both"/>
        <w:rPr>
          <w:szCs w:val="24"/>
        </w:rPr>
      </w:pPr>
      <w:r>
        <w:rPr>
          <w:bCs/>
          <w:szCs w:val="24"/>
        </w:rPr>
        <w:t>„</w:t>
      </w:r>
      <w:r w:rsidRPr="009C308F">
        <w:rPr>
          <w:bCs/>
          <w:szCs w:val="24"/>
        </w:rPr>
        <w:t>221 straipsnis. Deklaracijos, ataskaitos ar kito dokumento nepateikimas</w:t>
      </w:r>
    </w:p>
    <w:p w14:paraId="173930A3" w14:textId="77777777" w:rsidR="009C308F" w:rsidRPr="009C308F" w:rsidRDefault="009C308F" w:rsidP="00881475">
      <w:pPr>
        <w:ind w:left="118" w:right="124" w:firstLine="591"/>
        <w:jc w:val="both"/>
        <w:rPr>
          <w:szCs w:val="24"/>
        </w:rPr>
      </w:pPr>
      <w:r w:rsidRPr="009C308F">
        <w:rPr>
          <w:szCs w:val="24"/>
        </w:rPr>
        <w:t xml:space="preserve">1. Tas, kas siekdamas išvengti daugiau kaip </w:t>
      </w:r>
      <w:r w:rsidRPr="009C308F">
        <w:rPr>
          <w:strike/>
          <w:szCs w:val="24"/>
        </w:rPr>
        <w:t>100</w:t>
      </w:r>
      <w:r w:rsidRPr="009C308F">
        <w:rPr>
          <w:szCs w:val="24"/>
        </w:rPr>
        <w:t> </w:t>
      </w:r>
      <w:r w:rsidRPr="009C308F">
        <w:rPr>
          <w:b/>
          <w:szCs w:val="24"/>
        </w:rPr>
        <w:t xml:space="preserve">300 </w:t>
      </w:r>
      <w:r w:rsidRPr="009C308F">
        <w:rPr>
          <w:szCs w:val="24"/>
        </w:rPr>
        <w:t xml:space="preserve">MGL dydžio mokesčių ar kitokių įmokų teisės aktų nustatyta tvarka laiku nepateikė valstybės įgaliotai institucijai deklaracijos arba nustatyta tvarka patvirtintos ataskaitos ar kito dokumento apie asmens pajamas, pelną ar turtą po to, kai ši valstybės institucija raštu priminė apie pareigą juos pateikti, </w:t>
      </w:r>
    </w:p>
    <w:p w14:paraId="080B9497" w14:textId="77777777" w:rsidR="009C308F" w:rsidRPr="009C308F" w:rsidRDefault="009C308F" w:rsidP="009C308F">
      <w:pPr>
        <w:ind w:left="118" w:right="124" w:firstLine="602"/>
        <w:jc w:val="both"/>
        <w:rPr>
          <w:szCs w:val="24"/>
        </w:rPr>
      </w:pPr>
      <w:r w:rsidRPr="009C308F">
        <w:rPr>
          <w:szCs w:val="24"/>
        </w:rPr>
        <w:t xml:space="preserve">baudžiamas bauda arba </w:t>
      </w:r>
      <w:r w:rsidRPr="009C308F">
        <w:rPr>
          <w:b/>
          <w:szCs w:val="24"/>
        </w:rPr>
        <w:t>laisvės apribojimu, arba areštu</w:t>
      </w:r>
      <w:r w:rsidRPr="009C308F">
        <w:rPr>
          <w:szCs w:val="24"/>
        </w:rPr>
        <w:t xml:space="preserve"> </w:t>
      </w:r>
      <w:r w:rsidRPr="009C308F">
        <w:rPr>
          <w:b/>
          <w:szCs w:val="24"/>
        </w:rPr>
        <w:t xml:space="preserve">arba </w:t>
      </w:r>
      <w:r w:rsidRPr="009C308F">
        <w:rPr>
          <w:szCs w:val="24"/>
        </w:rPr>
        <w:t>laisvės atėmimu iki ketverių</w:t>
      </w:r>
      <w:r w:rsidRPr="009C308F">
        <w:rPr>
          <w:b/>
          <w:szCs w:val="24"/>
        </w:rPr>
        <w:t xml:space="preserve"> </w:t>
      </w:r>
      <w:r w:rsidRPr="009C308F">
        <w:rPr>
          <w:szCs w:val="24"/>
        </w:rPr>
        <w:t>metų.</w:t>
      </w:r>
    </w:p>
    <w:p w14:paraId="3F50213F" w14:textId="77777777" w:rsidR="009C308F" w:rsidRPr="009C308F" w:rsidRDefault="009C308F" w:rsidP="009C308F">
      <w:pPr>
        <w:ind w:left="118" w:right="124" w:firstLine="602"/>
        <w:jc w:val="both"/>
        <w:rPr>
          <w:szCs w:val="24"/>
        </w:rPr>
      </w:pPr>
      <w:r w:rsidRPr="009C308F">
        <w:rPr>
          <w:szCs w:val="24"/>
        </w:rPr>
        <w:t xml:space="preserve">2. Tas, kas padarė šio straipsnio 1 dalyje numatytą veiką, kai mokesčių ar kitokių įmokų suma viršija </w:t>
      </w:r>
      <w:r w:rsidRPr="009C308F">
        <w:rPr>
          <w:strike/>
          <w:szCs w:val="24"/>
        </w:rPr>
        <w:t>500</w:t>
      </w:r>
      <w:r w:rsidRPr="009C308F">
        <w:rPr>
          <w:szCs w:val="24"/>
        </w:rPr>
        <w:t xml:space="preserve"> </w:t>
      </w:r>
      <w:r w:rsidRPr="009C308F">
        <w:rPr>
          <w:b/>
          <w:szCs w:val="24"/>
        </w:rPr>
        <w:t>750</w:t>
      </w:r>
      <w:r w:rsidRPr="009C308F">
        <w:rPr>
          <w:szCs w:val="24"/>
        </w:rPr>
        <w:t xml:space="preserve"> MGL,</w:t>
      </w:r>
    </w:p>
    <w:p w14:paraId="0018572A" w14:textId="77777777" w:rsidR="009C308F" w:rsidRPr="009C308F" w:rsidRDefault="009C308F" w:rsidP="00881475">
      <w:pPr>
        <w:ind w:left="118" w:right="124" w:firstLine="591"/>
        <w:jc w:val="both"/>
        <w:rPr>
          <w:szCs w:val="24"/>
        </w:rPr>
      </w:pPr>
      <w:r w:rsidRPr="009C308F">
        <w:rPr>
          <w:szCs w:val="24"/>
        </w:rPr>
        <w:t xml:space="preserve">baudžiamas </w:t>
      </w:r>
      <w:r w:rsidRPr="009C308F">
        <w:rPr>
          <w:b/>
          <w:szCs w:val="24"/>
        </w:rPr>
        <w:t>bauda arba</w:t>
      </w:r>
      <w:r w:rsidRPr="009C308F">
        <w:rPr>
          <w:szCs w:val="24"/>
        </w:rPr>
        <w:t xml:space="preserve"> laisvės atėmimu nuo dvejų iki </w:t>
      </w:r>
      <w:r w:rsidRPr="009C308F">
        <w:rPr>
          <w:strike/>
          <w:szCs w:val="24"/>
        </w:rPr>
        <w:t>šešerių</w:t>
      </w:r>
      <w:r w:rsidRPr="009C308F">
        <w:rPr>
          <w:szCs w:val="24"/>
        </w:rPr>
        <w:t xml:space="preserve"> </w:t>
      </w:r>
      <w:r w:rsidRPr="009C308F">
        <w:rPr>
          <w:b/>
          <w:szCs w:val="24"/>
        </w:rPr>
        <w:t>septynerių</w:t>
      </w:r>
      <w:r w:rsidRPr="009C308F">
        <w:rPr>
          <w:szCs w:val="24"/>
        </w:rPr>
        <w:t xml:space="preserve"> metų.</w:t>
      </w:r>
    </w:p>
    <w:p w14:paraId="40D4A19A" w14:textId="77777777" w:rsidR="007C241A" w:rsidRPr="009C308F" w:rsidRDefault="009C308F" w:rsidP="009C308F">
      <w:pPr>
        <w:tabs>
          <w:tab w:val="left" w:pos="851"/>
        </w:tabs>
        <w:ind w:firstLine="709"/>
        <w:jc w:val="both"/>
        <w:rPr>
          <w:szCs w:val="24"/>
        </w:rPr>
      </w:pPr>
      <w:r w:rsidRPr="009C308F">
        <w:rPr>
          <w:szCs w:val="24"/>
        </w:rPr>
        <w:t>3. Už šiame straipsnyje numatytas veikas atsako ir juridinis asmuo.</w:t>
      </w:r>
      <w:r>
        <w:rPr>
          <w:szCs w:val="24"/>
        </w:rPr>
        <w:t>“</w:t>
      </w:r>
    </w:p>
    <w:p w14:paraId="4C6689A4" w14:textId="6B8AFC3C" w:rsidR="00D97351" w:rsidRDefault="00D97351" w:rsidP="00D97351">
      <w:pPr>
        <w:tabs>
          <w:tab w:val="left" w:pos="851"/>
        </w:tabs>
        <w:ind w:firstLine="709"/>
        <w:jc w:val="both"/>
        <w:rPr>
          <w:bCs/>
          <w:szCs w:val="24"/>
        </w:rPr>
      </w:pPr>
      <w:r w:rsidRPr="00D97351">
        <w:rPr>
          <w:szCs w:val="24"/>
        </w:rPr>
        <w:lastRenderedPageBreak/>
        <w:t xml:space="preserve">10. Pritardami </w:t>
      </w:r>
      <w:r w:rsidRPr="00D97351">
        <w:rPr>
          <w:bCs/>
          <w:szCs w:val="24"/>
        </w:rPr>
        <w:t>BK pakeitimo projekto 30 ir 31 straipsniais siūlomiems BK 222 ir 223 straipsnių pakeitimams</w:t>
      </w:r>
      <w:r w:rsidR="006A646C">
        <w:rPr>
          <w:bCs/>
          <w:szCs w:val="24"/>
        </w:rPr>
        <w:t>,</w:t>
      </w:r>
      <w:r w:rsidRPr="00D97351">
        <w:rPr>
          <w:bCs/>
          <w:szCs w:val="24"/>
        </w:rPr>
        <w:t xml:space="preserve"> atkreipiame dėmesį</w:t>
      </w:r>
      <w:r>
        <w:rPr>
          <w:bCs/>
          <w:szCs w:val="24"/>
        </w:rPr>
        <w:t>, kad p</w:t>
      </w:r>
      <w:r w:rsidRPr="00D97351">
        <w:rPr>
          <w:szCs w:val="24"/>
          <w:lang w:eastAsia="en-GB"/>
        </w:rPr>
        <w:t xml:space="preserve">raktikoje vis dažniau pasitaiko atvejų, kai </w:t>
      </w:r>
      <w:r w:rsidRPr="00D97351">
        <w:rPr>
          <w:szCs w:val="24"/>
        </w:rPr>
        <w:t>teismai, remdamiesi L</w:t>
      </w:r>
      <w:r>
        <w:rPr>
          <w:szCs w:val="24"/>
        </w:rPr>
        <w:t>ietuvos Aukščiausiojo Teismo</w:t>
      </w:r>
      <w:r w:rsidRPr="00D97351">
        <w:rPr>
          <w:szCs w:val="24"/>
        </w:rPr>
        <w:t xml:space="preserve"> kasacinėmis nutartimis baudžiamosiose bylose Nr. </w:t>
      </w:r>
      <w:r w:rsidRPr="00D97351">
        <w:rPr>
          <w:rStyle w:val="Hipersaitas"/>
          <w:color w:val="auto"/>
          <w:szCs w:val="24"/>
          <w:u w:val="none"/>
        </w:rPr>
        <w:t>2K-290-699/2016</w:t>
      </w:r>
      <w:r w:rsidRPr="00D97351">
        <w:rPr>
          <w:szCs w:val="24"/>
        </w:rPr>
        <w:t xml:space="preserve">, Nr. </w:t>
      </w:r>
      <w:r w:rsidRPr="00D97351">
        <w:rPr>
          <w:rStyle w:val="Hipersaitas"/>
          <w:color w:val="auto"/>
          <w:szCs w:val="24"/>
          <w:u w:val="none"/>
        </w:rPr>
        <w:t>2K-26-788/2017</w:t>
      </w:r>
      <w:r>
        <w:rPr>
          <w:rStyle w:val="Hipersaitas"/>
          <w:color w:val="auto"/>
          <w:szCs w:val="24"/>
          <w:u w:val="none"/>
        </w:rPr>
        <w:t xml:space="preserve"> ir</w:t>
      </w:r>
      <w:r w:rsidRPr="00D97351">
        <w:rPr>
          <w:szCs w:val="24"/>
        </w:rPr>
        <w:t xml:space="preserve"> Nr. </w:t>
      </w:r>
      <w:r w:rsidRPr="00D97351">
        <w:rPr>
          <w:rStyle w:val="Hipersaitas"/>
          <w:color w:val="auto"/>
          <w:szCs w:val="24"/>
          <w:u w:val="none"/>
        </w:rPr>
        <w:t>2K-144-788/2017,</w:t>
      </w:r>
      <w:r w:rsidRPr="00D97351">
        <w:rPr>
          <w:szCs w:val="24"/>
        </w:rPr>
        <w:t xml:space="preserve"> paneigia vieną iš galimų BK 222 ir 223 straipsnių dispozicijose nustatytų nusikalstamų </w:t>
      </w:r>
      <w:r>
        <w:rPr>
          <w:szCs w:val="24"/>
        </w:rPr>
        <w:t xml:space="preserve">veikų </w:t>
      </w:r>
      <w:r w:rsidRPr="00D97351">
        <w:rPr>
          <w:szCs w:val="24"/>
        </w:rPr>
        <w:t>padarinių –</w:t>
      </w:r>
      <w:r w:rsidR="006A646C">
        <w:rPr>
          <w:szCs w:val="24"/>
        </w:rPr>
        <w:t xml:space="preserve"> </w:t>
      </w:r>
      <w:r w:rsidRPr="00D97351">
        <w:rPr>
          <w:szCs w:val="24"/>
        </w:rPr>
        <w:t>„iš dalies“</w:t>
      </w:r>
      <w:r>
        <w:rPr>
          <w:szCs w:val="24"/>
        </w:rPr>
        <w:t xml:space="preserve"> ir</w:t>
      </w:r>
      <w:r w:rsidRPr="00D97351">
        <w:rPr>
          <w:szCs w:val="24"/>
        </w:rPr>
        <w:t xml:space="preserve"> konstatuo</w:t>
      </w:r>
      <w:r>
        <w:rPr>
          <w:szCs w:val="24"/>
        </w:rPr>
        <w:t>ja</w:t>
      </w:r>
      <w:r w:rsidRPr="00D97351">
        <w:rPr>
          <w:szCs w:val="24"/>
        </w:rPr>
        <w:t xml:space="preserve"> specialistų nustatytų buhalterinę apskaitą reglamentuojančių teisės aktų </w:t>
      </w:r>
      <w:r w:rsidRPr="00D97351">
        <w:rPr>
          <w:rFonts w:eastAsia="Calibri"/>
          <w:szCs w:val="24"/>
        </w:rPr>
        <w:t>pažeidim</w:t>
      </w:r>
      <w:r w:rsidR="00241923">
        <w:rPr>
          <w:rFonts w:eastAsia="Calibri"/>
          <w:szCs w:val="24"/>
        </w:rPr>
        <w:t>ų</w:t>
      </w:r>
      <w:r w:rsidRPr="00D97351">
        <w:rPr>
          <w:rFonts w:eastAsia="Calibri"/>
          <w:szCs w:val="24"/>
        </w:rPr>
        <w:t xml:space="preserve"> mažareikšmiškumą ir neesmingumą</w:t>
      </w:r>
      <w:r w:rsidRPr="00D97351">
        <w:rPr>
          <w:szCs w:val="24"/>
        </w:rPr>
        <w:t xml:space="preserve">. </w:t>
      </w:r>
      <w:r>
        <w:rPr>
          <w:szCs w:val="24"/>
        </w:rPr>
        <w:t>Finansinių nusikaltimų tyrim</w:t>
      </w:r>
      <w:r w:rsidR="006A646C">
        <w:rPr>
          <w:szCs w:val="24"/>
        </w:rPr>
        <w:t>o</w:t>
      </w:r>
      <w:r>
        <w:rPr>
          <w:szCs w:val="24"/>
        </w:rPr>
        <w:t xml:space="preserve"> tarnyba prie VRM</w:t>
      </w:r>
      <w:r w:rsidR="006A646C">
        <w:rPr>
          <w:szCs w:val="24"/>
        </w:rPr>
        <w:t>,</w:t>
      </w:r>
      <w:r>
        <w:rPr>
          <w:szCs w:val="24"/>
        </w:rPr>
        <w:t xml:space="preserve"> </w:t>
      </w:r>
      <w:r w:rsidR="00AA427F">
        <w:rPr>
          <w:szCs w:val="24"/>
        </w:rPr>
        <w:t>i</w:t>
      </w:r>
      <w:r w:rsidRPr="00D97351">
        <w:rPr>
          <w:szCs w:val="24"/>
        </w:rPr>
        <w:t>šanalizavus</w:t>
      </w:r>
      <w:r w:rsidR="00AA427F">
        <w:rPr>
          <w:szCs w:val="24"/>
        </w:rPr>
        <w:t>i</w:t>
      </w:r>
      <w:r w:rsidRPr="00D97351">
        <w:rPr>
          <w:szCs w:val="24"/>
        </w:rPr>
        <w:t xml:space="preserve"> atsitiktinės atrankos būdu parinktas specialistų išvadas, nustat</w:t>
      </w:r>
      <w:r w:rsidR="00AA427F">
        <w:rPr>
          <w:szCs w:val="24"/>
        </w:rPr>
        <w:t>ė</w:t>
      </w:r>
      <w:r w:rsidRPr="00D97351">
        <w:rPr>
          <w:szCs w:val="24"/>
        </w:rPr>
        <w:t xml:space="preserve"> atvejų, kada negalėjimas ,,iš dalies“ nustatyti visų ūkio subjekto veiklos rezultatų ar jų dalies, vertinant išvadą pagal buhalterinės apskaitos pažeidimų mastą ir išaiškintų nesumokėtų mokesčių dydį, išties diskutuotinas, </w:t>
      </w:r>
      <w:r w:rsidR="00AA427F">
        <w:rPr>
          <w:szCs w:val="24"/>
        </w:rPr>
        <w:t xml:space="preserve">kaip pakankamas pagrindas </w:t>
      </w:r>
      <w:r w:rsidRPr="00D97351">
        <w:rPr>
          <w:szCs w:val="24"/>
          <w:lang w:eastAsia="en-GB"/>
        </w:rPr>
        <w:t>taik</w:t>
      </w:r>
      <w:r w:rsidR="00AA427F">
        <w:rPr>
          <w:szCs w:val="24"/>
          <w:lang w:eastAsia="en-GB"/>
        </w:rPr>
        <w:t xml:space="preserve">yti </w:t>
      </w:r>
      <w:r w:rsidRPr="00D97351">
        <w:rPr>
          <w:szCs w:val="24"/>
          <w:lang w:eastAsia="en-GB"/>
        </w:rPr>
        <w:t>pačią griežčiausią priemonę – baudžiamąją atsakomybę</w:t>
      </w:r>
      <w:r w:rsidR="00AA427F">
        <w:rPr>
          <w:szCs w:val="24"/>
          <w:lang w:eastAsia="en-GB"/>
        </w:rPr>
        <w:t>. Mūsų nuomone</w:t>
      </w:r>
      <w:r w:rsidR="00881475">
        <w:rPr>
          <w:szCs w:val="24"/>
          <w:lang w:eastAsia="en-GB"/>
        </w:rPr>
        <w:t>,</w:t>
      </w:r>
      <w:r w:rsidR="00AA427F">
        <w:rPr>
          <w:szCs w:val="24"/>
          <w:lang w:eastAsia="en-GB"/>
        </w:rPr>
        <w:t xml:space="preserve"> tikslinga tolesnė diskusija dėl </w:t>
      </w:r>
      <w:r w:rsidR="00AA427F" w:rsidRPr="00D97351">
        <w:rPr>
          <w:bCs/>
          <w:szCs w:val="24"/>
        </w:rPr>
        <w:t>BK 222 ir 223 straipsnių pakeitim</w:t>
      </w:r>
      <w:r w:rsidR="00AA427F">
        <w:rPr>
          <w:bCs/>
          <w:szCs w:val="24"/>
        </w:rPr>
        <w:t>ų</w:t>
      </w:r>
      <w:r w:rsidR="00294F69">
        <w:rPr>
          <w:bCs/>
          <w:szCs w:val="24"/>
        </w:rPr>
        <w:t xml:space="preserve">, kurie, sistemiškai vertinant siūlomus pakeitimus, galėtų apimti ir baudžiamosios atsakomybės už </w:t>
      </w:r>
      <w:r w:rsidR="00294F69" w:rsidRPr="00D97351">
        <w:rPr>
          <w:bCs/>
          <w:szCs w:val="24"/>
        </w:rPr>
        <w:t>BK 222 ir 223 straipsni</w:t>
      </w:r>
      <w:r w:rsidR="00294F69">
        <w:rPr>
          <w:bCs/>
          <w:szCs w:val="24"/>
        </w:rPr>
        <w:t>uose numatytų nusikaltimų padarymą diferencijavimą, atsižvelgiant į padarytos žalos dydį</w:t>
      </w:r>
      <w:r w:rsidR="00241923">
        <w:rPr>
          <w:bCs/>
          <w:szCs w:val="24"/>
        </w:rPr>
        <w:t>.</w:t>
      </w:r>
    </w:p>
    <w:p w14:paraId="6B481306" w14:textId="77777777" w:rsidR="00BC28F3" w:rsidRDefault="00E85DF2" w:rsidP="00D97351">
      <w:pPr>
        <w:tabs>
          <w:tab w:val="left" w:pos="851"/>
        </w:tabs>
        <w:ind w:firstLine="709"/>
        <w:jc w:val="both"/>
        <w:rPr>
          <w:bCs/>
          <w:szCs w:val="24"/>
        </w:rPr>
      </w:pPr>
      <w:r>
        <w:rPr>
          <w:bCs/>
          <w:szCs w:val="24"/>
        </w:rPr>
        <w:t xml:space="preserve">11. </w:t>
      </w:r>
      <w:r w:rsidR="00BC28F3">
        <w:rPr>
          <w:bCs/>
          <w:szCs w:val="24"/>
        </w:rPr>
        <w:t xml:space="preserve">VRM pritaria Policijos departamento prie VRM 2021 m. spalio 19 d. rašte Nr. </w:t>
      </w:r>
      <w:r w:rsidR="00BC28F3" w:rsidRPr="00BC28F3">
        <w:rPr>
          <w:bCs/>
          <w:szCs w:val="24"/>
        </w:rPr>
        <w:t>5-S-17876</w:t>
      </w:r>
      <w:r w:rsidR="00BC28F3">
        <w:rPr>
          <w:bCs/>
          <w:szCs w:val="24"/>
        </w:rPr>
        <w:t xml:space="preserve"> pateiktoms pastaboms dėl BK pakeitimo projekte pateiktų </w:t>
      </w:r>
      <w:r w:rsidR="006A646C">
        <w:rPr>
          <w:bCs/>
          <w:szCs w:val="24"/>
        </w:rPr>
        <w:t>pa</w:t>
      </w:r>
      <w:r w:rsidR="00BC28F3">
        <w:rPr>
          <w:bCs/>
          <w:szCs w:val="24"/>
        </w:rPr>
        <w:t xml:space="preserve">siūlymų keisti BK 196, 197 ir 199 straipsnius. </w:t>
      </w:r>
    </w:p>
    <w:p w14:paraId="470ECE22" w14:textId="101E0854" w:rsidR="00E85DF2" w:rsidRPr="00D97351" w:rsidRDefault="00E85DF2" w:rsidP="00D97351">
      <w:pPr>
        <w:tabs>
          <w:tab w:val="left" w:pos="851"/>
        </w:tabs>
        <w:ind w:firstLine="709"/>
        <w:jc w:val="both"/>
        <w:rPr>
          <w:bCs/>
          <w:szCs w:val="24"/>
        </w:rPr>
      </w:pPr>
      <w:r>
        <w:rPr>
          <w:bCs/>
          <w:szCs w:val="24"/>
        </w:rPr>
        <w:t>Atkreipiame dėmesį, kad</w:t>
      </w:r>
      <w:r w:rsidR="006A646C">
        <w:rPr>
          <w:bCs/>
          <w:szCs w:val="24"/>
        </w:rPr>
        <w:t>,</w:t>
      </w:r>
      <w:r>
        <w:rPr>
          <w:bCs/>
          <w:szCs w:val="24"/>
        </w:rPr>
        <w:t xml:space="preserve"> atsakydama į Įstatymo projektų aiškinamajame rašte nurodytus Lietuvos Respublikos teisingumo ministerijos </w:t>
      </w:r>
      <w:r>
        <w:t>2019 m. sausio 24 d. raštą Nr. (1.39)7R-452 ir 2021</w:t>
      </w:r>
      <w:r w:rsidR="006A646C">
        <w:t> </w:t>
      </w:r>
      <w:r>
        <w:t>m. gegužės 24 d. raštą Nr. (1.39E)7R-2858</w:t>
      </w:r>
      <w:r w:rsidR="006A646C">
        <w:t>,</w:t>
      </w:r>
      <w:r w:rsidR="001A0E74">
        <w:t xml:space="preserve"> VRM </w:t>
      </w:r>
      <w:r w:rsidR="001A0E74">
        <w:rPr>
          <w:color w:val="000000" w:themeColor="text1"/>
        </w:rPr>
        <w:t xml:space="preserve">2019 m. kovo 4 d. raštu Nr. 1D-1196 ir 2021 m. birželio 22 d. raštu Nr. 1D-3632 teikė pasiūlymus </w:t>
      </w:r>
      <w:r w:rsidR="001A0E74">
        <w:rPr>
          <w:szCs w:val="24"/>
        </w:rPr>
        <w:t xml:space="preserve">dėl </w:t>
      </w:r>
      <w:r w:rsidR="001A0E74">
        <w:rPr>
          <w:color w:val="000000" w:themeColor="text1"/>
        </w:rPr>
        <w:t xml:space="preserve">valstybės baudžiamosios politikos sisteminio </w:t>
      </w:r>
      <w:r w:rsidR="006A646C">
        <w:rPr>
          <w:color w:val="000000" w:themeColor="text1"/>
        </w:rPr>
        <w:t>suderinimo</w:t>
      </w:r>
      <w:r w:rsidR="001A0E74">
        <w:rPr>
          <w:color w:val="000000" w:themeColor="text1"/>
        </w:rPr>
        <w:t xml:space="preserve"> ir subalansavimo. Tų pačių pasiūlymų šiame rašte nekartojame, tačiau pabrėžiame, kad j</w:t>
      </w:r>
      <w:r w:rsidR="006A646C">
        <w:rPr>
          <w:color w:val="000000" w:themeColor="text1"/>
        </w:rPr>
        <w:t xml:space="preserve">ie yra vis dar </w:t>
      </w:r>
      <w:r w:rsidR="001A0E74">
        <w:rPr>
          <w:color w:val="000000" w:themeColor="text1"/>
        </w:rPr>
        <w:t>aktual</w:t>
      </w:r>
      <w:r w:rsidR="006A646C">
        <w:rPr>
          <w:color w:val="000000" w:themeColor="text1"/>
        </w:rPr>
        <w:t>ū</w:t>
      </w:r>
      <w:r w:rsidR="001A0E74">
        <w:rPr>
          <w:color w:val="000000" w:themeColor="text1"/>
        </w:rPr>
        <w:t>s.</w:t>
      </w:r>
    </w:p>
    <w:p w14:paraId="1E06B90F" w14:textId="77777777" w:rsidR="00D97351" w:rsidRPr="00BA3BA7" w:rsidRDefault="00D97351" w:rsidP="00D97351">
      <w:pPr>
        <w:tabs>
          <w:tab w:val="left" w:pos="851"/>
        </w:tabs>
        <w:ind w:firstLine="709"/>
        <w:jc w:val="both"/>
        <w:rPr>
          <w:szCs w:val="24"/>
        </w:rPr>
      </w:pPr>
    </w:p>
    <w:p w14:paraId="02F62B9A" w14:textId="77777777" w:rsidR="00140651" w:rsidRDefault="00140651" w:rsidP="009A0468">
      <w:pPr>
        <w:tabs>
          <w:tab w:val="left" w:pos="851"/>
        </w:tabs>
        <w:ind w:firstLine="709"/>
        <w:jc w:val="both"/>
        <w:rPr>
          <w:kern w:val="2"/>
          <w:szCs w:val="24"/>
        </w:rPr>
      </w:pPr>
    </w:p>
    <w:p w14:paraId="38F35A6F" w14:textId="77777777" w:rsidR="001A0E74" w:rsidRDefault="001A0E74" w:rsidP="009A0468">
      <w:pPr>
        <w:tabs>
          <w:tab w:val="left" w:pos="851"/>
        </w:tabs>
        <w:ind w:firstLine="709"/>
        <w:jc w:val="both"/>
        <w:rPr>
          <w:kern w:val="2"/>
          <w:szCs w:val="24"/>
        </w:rPr>
      </w:pPr>
    </w:p>
    <w:tbl>
      <w:tblPr>
        <w:tblW w:w="9639" w:type="dxa"/>
        <w:tblLayout w:type="fixed"/>
        <w:tblLook w:val="0000" w:firstRow="0" w:lastRow="0" w:firstColumn="0" w:lastColumn="0" w:noHBand="0" w:noVBand="0"/>
      </w:tblPr>
      <w:tblGrid>
        <w:gridCol w:w="9639"/>
      </w:tblGrid>
      <w:tr w:rsidR="00AA0B17" w:rsidRPr="00502EDA" w14:paraId="5A1F9C2B" w14:textId="77777777" w:rsidTr="00D43D58">
        <w:tc>
          <w:tcPr>
            <w:tcW w:w="9639" w:type="dxa"/>
          </w:tcPr>
          <w:p w14:paraId="6AE12399" w14:textId="77777777" w:rsidR="00AA0B17" w:rsidRPr="00502EDA" w:rsidRDefault="00AA0B17" w:rsidP="00BA3BA7">
            <w:pPr>
              <w:pStyle w:val="Antrats"/>
              <w:tabs>
                <w:tab w:val="clear" w:pos="4153"/>
                <w:tab w:val="clear" w:pos="8306"/>
              </w:tabs>
              <w:ind w:left="-108" w:right="-2268"/>
            </w:pPr>
            <w:r w:rsidRPr="00502EDA">
              <w:t>Vidaus reikalų viceministras</w:t>
            </w:r>
            <w:r w:rsidR="00BC0CDB" w:rsidRPr="00502EDA">
              <w:t xml:space="preserve">                                                                          </w:t>
            </w:r>
            <w:r w:rsidR="00303AB6" w:rsidRPr="00502EDA">
              <w:t xml:space="preserve"> </w:t>
            </w:r>
            <w:r w:rsidR="00BA3BA7">
              <w:t xml:space="preserve">       Kęstutis Lančinskas</w:t>
            </w:r>
          </w:p>
        </w:tc>
      </w:tr>
    </w:tbl>
    <w:p w14:paraId="09B6F391" w14:textId="77777777" w:rsidR="0095258E" w:rsidRPr="00502EDA" w:rsidRDefault="0095258E" w:rsidP="00064DA1">
      <w:pPr>
        <w:rPr>
          <w:rStyle w:val="Hipersaitas"/>
          <w:color w:val="auto"/>
          <w:szCs w:val="24"/>
          <w:u w:val="none"/>
        </w:rPr>
      </w:pPr>
    </w:p>
    <w:p w14:paraId="4AAAC243" w14:textId="77777777" w:rsidR="00E139BE" w:rsidRPr="00502EDA" w:rsidRDefault="00E139BE" w:rsidP="00064DA1">
      <w:pPr>
        <w:rPr>
          <w:rStyle w:val="Hipersaitas"/>
          <w:color w:val="auto"/>
          <w:szCs w:val="24"/>
          <w:u w:val="none"/>
        </w:rPr>
      </w:pPr>
    </w:p>
    <w:p w14:paraId="13EB7436" w14:textId="77777777" w:rsidR="00210F6B" w:rsidRPr="00502EDA" w:rsidRDefault="00210F6B" w:rsidP="00064DA1">
      <w:pPr>
        <w:rPr>
          <w:rStyle w:val="Hipersaitas"/>
          <w:color w:val="auto"/>
          <w:szCs w:val="24"/>
          <w:u w:val="none"/>
        </w:rPr>
      </w:pPr>
    </w:p>
    <w:p w14:paraId="4AD5F65C" w14:textId="77777777" w:rsidR="001A0E74" w:rsidRDefault="001A0E74" w:rsidP="00064DA1">
      <w:pPr>
        <w:rPr>
          <w:rStyle w:val="Hipersaitas"/>
          <w:color w:val="auto"/>
          <w:szCs w:val="24"/>
          <w:u w:val="none"/>
        </w:rPr>
      </w:pPr>
    </w:p>
    <w:p w14:paraId="0D5910D9" w14:textId="77777777" w:rsidR="001A0E74" w:rsidRDefault="001A0E74" w:rsidP="00064DA1">
      <w:pPr>
        <w:rPr>
          <w:rStyle w:val="Hipersaitas"/>
          <w:color w:val="auto"/>
          <w:szCs w:val="24"/>
          <w:u w:val="none"/>
        </w:rPr>
      </w:pPr>
    </w:p>
    <w:p w14:paraId="2CE81E1D" w14:textId="77777777" w:rsidR="001A0E74" w:rsidRPr="00502EDA" w:rsidRDefault="001A0E74" w:rsidP="00064DA1">
      <w:pPr>
        <w:rPr>
          <w:rStyle w:val="Hipersaitas"/>
          <w:color w:val="auto"/>
          <w:szCs w:val="24"/>
          <w:u w:val="none"/>
        </w:rPr>
      </w:pPr>
    </w:p>
    <w:p w14:paraId="5FD80ABC" w14:textId="77777777" w:rsidR="00F3436B" w:rsidRPr="00502EDA" w:rsidRDefault="00F3436B" w:rsidP="00064DA1">
      <w:pPr>
        <w:rPr>
          <w:rStyle w:val="Hipersaitas"/>
          <w:color w:val="auto"/>
          <w:szCs w:val="24"/>
          <w:u w:val="none"/>
        </w:rPr>
      </w:pPr>
    </w:p>
    <w:p w14:paraId="7E20C415" w14:textId="77777777" w:rsidR="006A646C" w:rsidRDefault="006A646C" w:rsidP="00064DA1">
      <w:pPr>
        <w:rPr>
          <w:rStyle w:val="Hipersaitas"/>
          <w:color w:val="auto"/>
          <w:szCs w:val="24"/>
          <w:u w:val="none"/>
        </w:rPr>
      </w:pPr>
    </w:p>
    <w:p w14:paraId="4A0F4826" w14:textId="77777777" w:rsidR="006A646C" w:rsidRDefault="006A646C" w:rsidP="00064DA1">
      <w:pPr>
        <w:rPr>
          <w:rStyle w:val="Hipersaitas"/>
          <w:color w:val="auto"/>
          <w:szCs w:val="24"/>
          <w:u w:val="none"/>
        </w:rPr>
      </w:pPr>
    </w:p>
    <w:p w14:paraId="474FB0A5" w14:textId="77777777" w:rsidR="006A646C" w:rsidRDefault="006A646C" w:rsidP="00064DA1">
      <w:pPr>
        <w:rPr>
          <w:rStyle w:val="Hipersaitas"/>
          <w:color w:val="auto"/>
          <w:szCs w:val="24"/>
          <w:u w:val="none"/>
        </w:rPr>
      </w:pPr>
    </w:p>
    <w:p w14:paraId="573897C9" w14:textId="77777777" w:rsidR="006A646C" w:rsidRDefault="006A646C" w:rsidP="00064DA1">
      <w:pPr>
        <w:rPr>
          <w:rStyle w:val="Hipersaitas"/>
          <w:color w:val="auto"/>
          <w:szCs w:val="24"/>
          <w:u w:val="none"/>
        </w:rPr>
      </w:pPr>
    </w:p>
    <w:p w14:paraId="3123DECD" w14:textId="77777777" w:rsidR="006A646C" w:rsidRDefault="006A646C" w:rsidP="00064DA1">
      <w:pPr>
        <w:rPr>
          <w:rStyle w:val="Hipersaitas"/>
          <w:color w:val="auto"/>
          <w:szCs w:val="24"/>
          <w:u w:val="none"/>
        </w:rPr>
      </w:pPr>
    </w:p>
    <w:p w14:paraId="48271DB6" w14:textId="77777777" w:rsidR="006A646C" w:rsidRDefault="006A646C" w:rsidP="00064DA1">
      <w:pPr>
        <w:rPr>
          <w:rStyle w:val="Hipersaitas"/>
          <w:color w:val="auto"/>
          <w:szCs w:val="24"/>
          <w:u w:val="none"/>
        </w:rPr>
      </w:pPr>
    </w:p>
    <w:p w14:paraId="1FABB4A6" w14:textId="77777777" w:rsidR="00D17F61" w:rsidRDefault="00D17F61" w:rsidP="00064DA1">
      <w:pPr>
        <w:rPr>
          <w:rStyle w:val="Hipersaitas"/>
          <w:color w:val="auto"/>
          <w:szCs w:val="24"/>
          <w:u w:val="none"/>
        </w:rPr>
      </w:pPr>
    </w:p>
    <w:p w14:paraId="193DFC81" w14:textId="77777777" w:rsidR="00D17F61" w:rsidRDefault="00D17F61" w:rsidP="00064DA1">
      <w:pPr>
        <w:rPr>
          <w:rStyle w:val="Hipersaitas"/>
          <w:color w:val="auto"/>
          <w:szCs w:val="24"/>
          <w:u w:val="none"/>
        </w:rPr>
      </w:pPr>
    </w:p>
    <w:p w14:paraId="7A0C9D2D" w14:textId="77777777" w:rsidR="00D17F61" w:rsidRDefault="00D17F61" w:rsidP="00064DA1">
      <w:pPr>
        <w:rPr>
          <w:rStyle w:val="Hipersaitas"/>
          <w:color w:val="auto"/>
          <w:szCs w:val="24"/>
          <w:u w:val="none"/>
        </w:rPr>
      </w:pPr>
    </w:p>
    <w:p w14:paraId="50F6D004" w14:textId="77777777" w:rsidR="00D17F61" w:rsidRDefault="00D17F61" w:rsidP="00064DA1">
      <w:pPr>
        <w:rPr>
          <w:rStyle w:val="Hipersaitas"/>
          <w:color w:val="auto"/>
          <w:szCs w:val="24"/>
          <w:u w:val="none"/>
        </w:rPr>
      </w:pPr>
    </w:p>
    <w:p w14:paraId="27970F48" w14:textId="77777777" w:rsidR="00D17F61" w:rsidRDefault="00D17F61" w:rsidP="00064DA1">
      <w:pPr>
        <w:rPr>
          <w:rStyle w:val="Hipersaitas"/>
          <w:color w:val="auto"/>
          <w:szCs w:val="24"/>
          <w:u w:val="none"/>
        </w:rPr>
      </w:pPr>
    </w:p>
    <w:p w14:paraId="69321139" w14:textId="77777777" w:rsidR="00D17F61" w:rsidRDefault="00D17F61" w:rsidP="00064DA1">
      <w:pPr>
        <w:rPr>
          <w:rStyle w:val="Hipersaitas"/>
          <w:color w:val="auto"/>
          <w:szCs w:val="24"/>
          <w:u w:val="none"/>
        </w:rPr>
      </w:pPr>
    </w:p>
    <w:p w14:paraId="40CBB044" w14:textId="77777777" w:rsidR="00D17F61" w:rsidRDefault="00D17F61" w:rsidP="00064DA1">
      <w:pPr>
        <w:rPr>
          <w:rStyle w:val="Hipersaitas"/>
          <w:color w:val="auto"/>
          <w:szCs w:val="24"/>
          <w:u w:val="none"/>
        </w:rPr>
      </w:pPr>
    </w:p>
    <w:p w14:paraId="61360482" w14:textId="77777777" w:rsidR="00D17F61" w:rsidRDefault="00D17F61" w:rsidP="00064DA1">
      <w:pPr>
        <w:rPr>
          <w:rStyle w:val="Hipersaitas"/>
          <w:color w:val="auto"/>
          <w:szCs w:val="24"/>
          <w:u w:val="none"/>
        </w:rPr>
      </w:pPr>
    </w:p>
    <w:p w14:paraId="7057C6F7" w14:textId="77777777" w:rsidR="00D17F61" w:rsidRDefault="00D17F61" w:rsidP="00064DA1">
      <w:pPr>
        <w:rPr>
          <w:rStyle w:val="Hipersaitas"/>
          <w:color w:val="auto"/>
          <w:szCs w:val="24"/>
          <w:u w:val="none"/>
        </w:rPr>
      </w:pPr>
    </w:p>
    <w:p w14:paraId="7278E677" w14:textId="77777777" w:rsidR="00D17F61" w:rsidRDefault="00D17F61" w:rsidP="00064DA1">
      <w:pPr>
        <w:rPr>
          <w:rStyle w:val="Hipersaitas"/>
          <w:color w:val="auto"/>
          <w:szCs w:val="24"/>
          <w:u w:val="none"/>
        </w:rPr>
      </w:pPr>
    </w:p>
    <w:p w14:paraId="45A96B12" w14:textId="77777777" w:rsidR="00F3436B" w:rsidRPr="00502EDA" w:rsidRDefault="00F3436B" w:rsidP="00F3436B">
      <w:pPr>
        <w:rPr>
          <w:rStyle w:val="Hipersaitas"/>
          <w:color w:val="auto"/>
          <w:szCs w:val="24"/>
          <w:u w:val="none"/>
        </w:rPr>
      </w:pPr>
      <w:r w:rsidRPr="00502EDA">
        <w:rPr>
          <w:rStyle w:val="Hipersaitas"/>
          <w:color w:val="auto"/>
          <w:szCs w:val="24"/>
          <w:u w:val="none"/>
        </w:rPr>
        <w:t xml:space="preserve">Andrius Šaparnis, tel. (8 5) 271 7269, el. p. </w:t>
      </w:r>
      <w:hyperlink r:id="rId11" w:history="1">
        <w:r w:rsidRPr="00502EDA">
          <w:rPr>
            <w:rStyle w:val="Hipersaitas"/>
            <w:color w:val="auto"/>
            <w:szCs w:val="24"/>
            <w:u w:val="none"/>
          </w:rPr>
          <w:t>andrius.saparnis@vrm.lt</w:t>
        </w:r>
      </w:hyperlink>
    </w:p>
    <w:p w14:paraId="0F7D71E6" w14:textId="77777777" w:rsidR="00064DA1" w:rsidRPr="00502EDA" w:rsidRDefault="00F3436B" w:rsidP="00F3436B">
      <w:pPr>
        <w:rPr>
          <w:rStyle w:val="Hipersaitas"/>
          <w:color w:val="auto"/>
          <w:szCs w:val="24"/>
          <w:u w:val="none"/>
        </w:rPr>
      </w:pPr>
      <w:r w:rsidRPr="00502EDA">
        <w:rPr>
          <w:rStyle w:val="Hipersaitas"/>
          <w:color w:val="auto"/>
          <w:szCs w:val="24"/>
          <w:u w:val="none"/>
        </w:rPr>
        <w:t>Jurgita Laskevičiūtė, tel. (8 5) 271 8432, el. p. jurgita.laskeviciute</w:t>
      </w:r>
      <w:r w:rsidRPr="00D11312">
        <w:rPr>
          <w:rStyle w:val="Hipersaitas"/>
          <w:color w:val="auto"/>
          <w:szCs w:val="24"/>
          <w:u w:val="none"/>
        </w:rPr>
        <w:t>@</w:t>
      </w:r>
      <w:r w:rsidRPr="00502EDA">
        <w:rPr>
          <w:rStyle w:val="Hipersaitas"/>
          <w:color w:val="auto"/>
          <w:szCs w:val="24"/>
          <w:u w:val="none"/>
        </w:rPr>
        <w:t>vrm.lt</w:t>
      </w:r>
    </w:p>
    <w:sectPr w:rsidR="00064DA1" w:rsidRPr="00502EDA" w:rsidSect="00A3427F">
      <w:headerReference w:type="even" r:id="rId12"/>
      <w:headerReference w:type="default" r:id="rId13"/>
      <w:footerReference w:type="first" r:id="rId14"/>
      <w:pgSz w:w="11906" w:h="16838" w:code="9"/>
      <w:pgMar w:top="1134" w:right="567" w:bottom="1134" w:left="1701" w:header="567" w:footer="227"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398D1" w14:textId="77777777" w:rsidR="001B6FDC" w:rsidRDefault="001B6FDC" w:rsidP="00733FA3">
      <w:r>
        <w:separator/>
      </w:r>
    </w:p>
  </w:endnote>
  <w:endnote w:type="continuationSeparator" w:id="0">
    <w:p w14:paraId="3AA97DDC" w14:textId="77777777" w:rsidR="001B6FDC" w:rsidRDefault="001B6FDC" w:rsidP="0073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Lentelstinklelis"/>
      <w:tblW w:w="1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1524"/>
    </w:tblGrid>
    <w:tr w:rsidR="00221B6B" w14:paraId="1F1DECF6" w14:textId="77777777" w:rsidTr="001C3E21">
      <w:tc>
        <w:tcPr>
          <w:tcW w:w="9747" w:type="dxa"/>
        </w:tcPr>
        <w:p w14:paraId="09F149DA" w14:textId="349E91C7" w:rsidR="00221B6B" w:rsidRDefault="00221B6B" w:rsidP="00514087"/>
      </w:tc>
      <w:tc>
        <w:tcPr>
          <w:tcW w:w="1524" w:type="dxa"/>
        </w:tcPr>
        <w:p w14:paraId="08AAE4F3" w14:textId="77777777" w:rsidR="00221B6B" w:rsidRDefault="00221B6B" w:rsidP="00733FA3">
          <w:pPr>
            <w:pStyle w:val="Porat"/>
          </w:pPr>
        </w:p>
      </w:tc>
    </w:tr>
  </w:tbl>
  <w:p w14:paraId="5A185310" w14:textId="77777777" w:rsidR="00221B6B" w:rsidRPr="00733FA3" w:rsidRDefault="00221B6B" w:rsidP="00733FA3">
    <w:pPr>
      <w:pStyle w:val="Pora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B2BB3" w14:textId="77777777" w:rsidR="001B6FDC" w:rsidRDefault="001B6FDC" w:rsidP="00733FA3">
      <w:r>
        <w:separator/>
      </w:r>
    </w:p>
  </w:footnote>
  <w:footnote w:type="continuationSeparator" w:id="0">
    <w:p w14:paraId="5DD386FB" w14:textId="77777777" w:rsidR="001B6FDC" w:rsidRDefault="001B6FDC" w:rsidP="00733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7E0DF" w14:textId="77777777" w:rsidR="00221B6B" w:rsidRDefault="00221B6B" w:rsidP="00391F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35A8F1E" w14:textId="77777777" w:rsidR="00221B6B" w:rsidRDefault="00221B6B">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6820002"/>
      <w:docPartObj>
        <w:docPartGallery w:val="Page Numbers (Top of Page)"/>
        <w:docPartUnique/>
      </w:docPartObj>
    </w:sdtPr>
    <w:sdtEndPr/>
    <w:sdtContent>
      <w:p w14:paraId="2896F9BF" w14:textId="77777777" w:rsidR="00221B6B" w:rsidRDefault="00221B6B">
        <w:pPr>
          <w:pStyle w:val="Antrats"/>
          <w:jc w:val="center"/>
        </w:pPr>
        <w:r>
          <w:fldChar w:fldCharType="begin"/>
        </w:r>
        <w:r>
          <w:instrText>PAGE   \* MERGEFORMAT</w:instrText>
        </w:r>
        <w:r>
          <w:fldChar w:fldCharType="separate"/>
        </w:r>
        <w:r w:rsidR="002B2A34">
          <w:rPr>
            <w:noProof/>
          </w:rPr>
          <w:t>6</w:t>
        </w:r>
        <w:r>
          <w:fldChar w:fldCharType="end"/>
        </w:r>
      </w:p>
    </w:sdtContent>
  </w:sdt>
  <w:p w14:paraId="42F7E921" w14:textId="77777777" w:rsidR="00221B6B" w:rsidRDefault="00221B6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decimal"/>
      <w:lvlText w:val="%1."/>
      <w:lvlJc w:val="left"/>
      <w:pPr>
        <w:tabs>
          <w:tab w:val="num" w:pos="0"/>
        </w:tabs>
        <w:ind w:left="593" w:hanging="360"/>
      </w:pPr>
      <w:rPr>
        <w:rFonts w:hint="default"/>
        <w:lang w:val="lt-LT"/>
      </w:rPr>
    </w:lvl>
  </w:abstractNum>
  <w:abstractNum w:abstractNumId="1" w15:restartNumberingAfterBreak="0">
    <w:nsid w:val="00000007"/>
    <w:multiLevelType w:val="singleLevel"/>
    <w:tmpl w:val="00000007"/>
    <w:name w:val="WW8Num7"/>
    <w:lvl w:ilvl="0">
      <w:start w:val="1"/>
      <w:numFmt w:val="bullet"/>
      <w:lvlText w:val=""/>
      <w:lvlJc w:val="left"/>
      <w:pPr>
        <w:tabs>
          <w:tab w:val="num" w:pos="0"/>
        </w:tabs>
        <w:ind w:left="895" w:hanging="360"/>
      </w:pPr>
      <w:rPr>
        <w:rFonts w:ascii="Symbol" w:hAnsi="Symbol" w:cs="Symbol" w:hint="default"/>
        <w:lang w:val="lt-LT"/>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535" w:hanging="360"/>
      </w:pPr>
      <w:rPr>
        <w:rFonts w:ascii="Times New Roman" w:eastAsia="Times New Roman" w:hAnsi="Times New Roman" w:cs="Times New Roman" w:hint="default"/>
        <w:b/>
        <w:color w:val="000000"/>
        <w:kern w:val="2"/>
        <w:lang w:val="lt-LT" w:eastAsia="zh-CN"/>
      </w:rPr>
    </w:lvl>
  </w:abstractNum>
  <w:abstractNum w:abstractNumId="3" w15:restartNumberingAfterBreak="0">
    <w:nsid w:val="0000000C"/>
    <w:multiLevelType w:val="singleLevel"/>
    <w:tmpl w:val="0000000C"/>
    <w:name w:val="WW8Num12"/>
    <w:lvl w:ilvl="0">
      <w:start w:val="1"/>
      <w:numFmt w:val="decimal"/>
      <w:lvlText w:val="%1."/>
      <w:lvlJc w:val="left"/>
      <w:pPr>
        <w:tabs>
          <w:tab w:val="num" w:pos="0"/>
        </w:tabs>
        <w:ind w:left="680" w:hanging="360"/>
      </w:pPr>
      <w:rPr>
        <w:rFonts w:ascii="Times New Roman" w:hAnsi="Times New Roman" w:cs="Times New Roman" w:hint="default"/>
        <w:b/>
        <w:sz w:val="22"/>
        <w:szCs w:val="22"/>
      </w:rPr>
    </w:lvl>
  </w:abstractNum>
  <w:abstractNum w:abstractNumId="4" w15:restartNumberingAfterBreak="0">
    <w:nsid w:val="00A60D05"/>
    <w:multiLevelType w:val="hybridMultilevel"/>
    <w:tmpl w:val="5178CDEE"/>
    <w:lvl w:ilvl="0" w:tplc="5E3814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1646923"/>
    <w:multiLevelType w:val="hybridMultilevel"/>
    <w:tmpl w:val="41EA2DA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120F7A01"/>
    <w:multiLevelType w:val="hybridMultilevel"/>
    <w:tmpl w:val="9E9411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C245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67633C"/>
    <w:multiLevelType w:val="hybridMultilevel"/>
    <w:tmpl w:val="AC248ECE"/>
    <w:lvl w:ilvl="0" w:tplc="208266A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4C42C27"/>
    <w:multiLevelType w:val="hybridMultilevel"/>
    <w:tmpl w:val="DF30DAC8"/>
    <w:lvl w:ilvl="0" w:tplc="7826DCB6">
      <w:start w:val="1"/>
      <w:numFmt w:val="decimal"/>
      <w:lvlText w:val="%1."/>
      <w:lvlJc w:val="left"/>
      <w:pPr>
        <w:ind w:left="1677" w:hanging="390"/>
      </w:pPr>
    </w:lvl>
    <w:lvl w:ilvl="1" w:tplc="04270019">
      <w:start w:val="1"/>
      <w:numFmt w:val="lowerLetter"/>
      <w:lvlText w:val="%2."/>
      <w:lvlJc w:val="left"/>
      <w:pPr>
        <w:ind w:left="2367" w:hanging="360"/>
      </w:pPr>
    </w:lvl>
    <w:lvl w:ilvl="2" w:tplc="0427001B">
      <w:start w:val="1"/>
      <w:numFmt w:val="lowerRoman"/>
      <w:lvlText w:val="%3."/>
      <w:lvlJc w:val="right"/>
      <w:pPr>
        <w:ind w:left="3087" w:hanging="180"/>
      </w:pPr>
    </w:lvl>
    <w:lvl w:ilvl="3" w:tplc="0427000F">
      <w:start w:val="1"/>
      <w:numFmt w:val="decimal"/>
      <w:lvlText w:val="%4."/>
      <w:lvlJc w:val="left"/>
      <w:pPr>
        <w:ind w:left="3807" w:hanging="360"/>
      </w:pPr>
    </w:lvl>
    <w:lvl w:ilvl="4" w:tplc="04270019">
      <w:start w:val="1"/>
      <w:numFmt w:val="lowerLetter"/>
      <w:lvlText w:val="%5."/>
      <w:lvlJc w:val="left"/>
      <w:pPr>
        <w:ind w:left="4527" w:hanging="360"/>
      </w:pPr>
    </w:lvl>
    <w:lvl w:ilvl="5" w:tplc="0427001B">
      <w:start w:val="1"/>
      <w:numFmt w:val="lowerRoman"/>
      <w:lvlText w:val="%6."/>
      <w:lvlJc w:val="right"/>
      <w:pPr>
        <w:ind w:left="5247" w:hanging="180"/>
      </w:pPr>
    </w:lvl>
    <w:lvl w:ilvl="6" w:tplc="0427000F">
      <w:start w:val="1"/>
      <w:numFmt w:val="decimal"/>
      <w:lvlText w:val="%7."/>
      <w:lvlJc w:val="left"/>
      <w:pPr>
        <w:ind w:left="5967" w:hanging="360"/>
      </w:pPr>
    </w:lvl>
    <w:lvl w:ilvl="7" w:tplc="04270019">
      <w:start w:val="1"/>
      <w:numFmt w:val="lowerLetter"/>
      <w:lvlText w:val="%8."/>
      <w:lvlJc w:val="left"/>
      <w:pPr>
        <w:ind w:left="6687" w:hanging="360"/>
      </w:pPr>
    </w:lvl>
    <w:lvl w:ilvl="8" w:tplc="0427001B">
      <w:start w:val="1"/>
      <w:numFmt w:val="lowerRoman"/>
      <w:lvlText w:val="%9."/>
      <w:lvlJc w:val="right"/>
      <w:pPr>
        <w:ind w:left="7407" w:hanging="180"/>
      </w:pPr>
    </w:lvl>
  </w:abstractNum>
  <w:abstractNum w:abstractNumId="10" w15:restartNumberingAfterBreak="0">
    <w:nsid w:val="255728B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300A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755FBD"/>
    <w:multiLevelType w:val="hybridMultilevel"/>
    <w:tmpl w:val="26166F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110BFA"/>
    <w:multiLevelType w:val="hybridMultilevel"/>
    <w:tmpl w:val="9C60797A"/>
    <w:lvl w:ilvl="0" w:tplc="43F2EBAA">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4" w15:restartNumberingAfterBreak="0">
    <w:nsid w:val="2C363E75"/>
    <w:multiLevelType w:val="hybridMultilevel"/>
    <w:tmpl w:val="41FA9076"/>
    <w:lvl w:ilvl="0" w:tplc="1BBE8E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7C12783"/>
    <w:multiLevelType w:val="hybridMultilevel"/>
    <w:tmpl w:val="409C0E56"/>
    <w:lvl w:ilvl="0" w:tplc="5B3EDC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FD7605D"/>
    <w:multiLevelType w:val="hybridMultilevel"/>
    <w:tmpl w:val="52621092"/>
    <w:lvl w:ilvl="0" w:tplc="0166092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0925DEB"/>
    <w:multiLevelType w:val="hybridMultilevel"/>
    <w:tmpl w:val="81AAD7D8"/>
    <w:lvl w:ilvl="0" w:tplc="9BCAFD64">
      <w:start w:val="7"/>
      <w:numFmt w:val="bullet"/>
      <w:lvlText w:val="-"/>
      <w:lvlJc w:val="left"/>
      <w:pPr>
        <w:ind w:left="895" w:hanging="360"/>
      </w:pPr>
      <w:rPr>
        <w:rFonts w:ascii="Times New Roman" w:eastAsia="Times New Roman" w:hAnsi="Times New Roman" w:cs="Times New Roman"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8" w15:restartNumberingAfterBreak="0">
    <w:nsid w:val="41B20B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FF2881"/>
    <w:multiLevelType w:val="hybridMultilevel"/>
    <w:tmpl w:val="2716F32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45371438"/>
    <w:multiLevelType w:val="hybridMultilevel"/>
    <w:tmpl w:val="C1E879D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46CF356F"/>
    <w:multiLevelType w:val="hybridMultilevel"/>
    <w:tmpl w:val="41FA9076"/>
    <w:lvl w:ilvl="0" w:tplc="1BBE8E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46D93046"/>
    <w:multiLevelType w:val="hybridMultilevel"/>
    <w:tmpl w:val="DF30DAC8"/>
    <w:lvl w:ilvl="0" w:tplc="7826DCB6">
      <w:start w:val="1"/>
      <w:numFmt w:val="decimal"/>
      <w:lvlText w:val="%1."/>
      <w:lvlJc w:val="left"/>
      <w:pPr>
        <w:ind w:left="1677" w:hanging="390"/>
      </w:pPr>
    </w:lvl>
    <w:lvl w:ilvl="1" w:tplc="04270019">
      <w:start w:val="1"/>
      <w:numFmt w:val="lowerLetter"/>
      <w:lvlText w:val="%2."/>
      <w:lvlJc w:val="left"/>
      <w:pPr>
        <w:ind w:left="2367" w:hanging="360"/>
      </w:pPr>
    </w:lvl>
    <w:lvl w:ilvl="2" w:tplc="0427001B">
      <w:start w:val="1"/>
      <w:numFmt w:val="lowerRoman"/>
      <w:lvlText w:val="%3."/>
      <w:lvlJc w:val="right"/>
      <w:pPr>
        <w:ind w:left="3087" w:hanging="180"/>
      </w:pPr>
    </w:lvl>
    <w:lvl w:ilvl="3" w:tplc="0427000F">
      <w:start w:val="1"/>
      <w:numFmt w:val="decimal"/>
      <w:lvlText w:val="%4."/>
      <w:lvlJc w:val="left"/>
      <w:pPr>
        <w:ind w:left="3807" w:hanging="360"/>
      </w:pPr>
    </w:lvl>
    <w:lvl w:ilvl="4" w:tplc="04270019">
      <w:start w:val="1"/>
      <w:numFmt w:val="lowerLetter"/>
      <w:lvlText w:val="%5."/>
      <w:lvlJc w:val="left"/>
      <w:pPr>
        <w:ind w:left="4527" w:hanging="360"/>
      </w:pPr>
    </w:lvl>
    <w:lvl w:ilvl="5" w:tplc="0427001B">
      <w:start w:val="1"/>
      <w:numFmt w:val="lowerRoman"/>
      <w:lvlText w:val="%6."/>
      <w:lvlJc w:val="right"/>
      <w:pPr>
        <w:ind w:left="5247" w:hanging="180"/>
      </w:pPr>
    </w:lvl>
    <w:lvl w:ilvl="6" w:tplc="0427000F">
      <w:start w:val="1"/>
      <w:numFmt w:val="decimal"/>
      <w:lvlText w:val="%7."/>
      <w:lvlJc w:val="left"/>
      <w:pPr>
        <w:ind w:left="5967" w:hanging="360"/>
      </w:pPr>
    </w:lvl>
    <w:lvl w:ilvl="7" w:tplc="04270019">
      <w:start w:val="1"/>
      <w:numFmt w:val="lowerLetter"/>
      <w:lvlText w:val="%8."/>
      <w:lvlJc w:val="left"/>
      <w:pPr>
        <w:ind w:left="6687" w:hanging="360"/>
      </w:pPr>
    </w:lvl>
    <w:lvl w:ilvl="8" w:tplc="0427001B">
      <w:start w:val="1"/>
      <w:numFmt w:val="lowerRoman"/>
      <w:lvlText w:val="%9."/>
      <w:lvlJc w:val="right"/>
      <w:pPr>
        <w:ind w:left="7407" w:hanging="180"/>
      </w:pPr>
    </w:lvl>
  </w:abstractNum>
  <w:abstractNum w:abstractNumId="23" w15:restartNumberingAfterBreak="0">
    <w:nsid w:val="49504CD7"/>
    <w:multiLevelType w:val="hybridMultilevel"/>
    <w:tmpl w:val="A89C119A"/>
    <w:lvl w:ilvl="0" w:tplc="B2AAD8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2F70237"/>
    <w:multiLevelType w:val="hybridMultilevel"/>
    <w:tmpl w:val="63FC51A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563908D9"/>
    <w:multiLevelType w:val="hybridMultilevel"/>
    <w:tmpl w:val="1898EC1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57687E09"/>
    <w:multiLevelType w:val="multilevel"/>
    <w:tmpl w:val="38046CD0"/>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7" w15:restartNumberingAfterBreak="0">
    <w:nsid w:val="58EF17A0"/>
    <w:multiLevelType w:val="hybridMultilevel"/>
    <w:tmpl w:val="EB444848"/>
    <w:lvl w:ilvl="0" w:tplc="823243D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15:restartNumberingAfterBreak="0">
    <w:nsid w:val="7C813B5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72221D"/>
    <w:multiLevelType w:val="hybridMultilevel"/>
    <w:tmpl w:val="63FC51A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4"/>
  </w:num>
  <w:num w:numId="2">
    <w:abstractNumId w:val="20"/>
  </w:num>
  <w:num w:numId="3">
    <w:abstractNumId w:val="29"/>
  </w:num>
  <w:num w:numId="4">
    <w:abstractNumId w:val="16"/>
  </w:num>
  <w:num w:numId="5">
    <w:abstractNumId w:val="18"/>
  </w:num>
  <w:num w:numId="6">
    <w:abstractNumId w:val="8"/>
  </w:num>
  <w:num w:numId="7">
    <w:abstractNumId w:val="15"/>
  </w:num>
  <w:num w:numId="8">
    <w:abstractNumId w:val="6"/>
  </w:num>
  <w:num w:numId="9">
    <w:abstractNumId w:val="28"/>
  </w:num>
  <w:num w:numId="10">
    <w:abstractNumId w:val="11"/>
  </w:num>
  <w:num w:numId="11">
    <w:abstractNumId w:val="7"/>
  </w:num>
  <w:num w:numId="12">
    <w:abstractNumId w:val="23"/>
  </w:num>
  <w:num w:numId="13">
    <w:abstractNumId w:val="19"/>
  </w:num>
  <w:num w:numId="14">
    <w:abstractNumId w:val="5"/>
  </w:num>
  <w:num w:numId="15">
    <w:abstractNumId w:val="25"/>
  </w:num>
  <w:num w:numId="16">
    <w:abstractNumId w:val="10"/>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4"/>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4"/>
  </w:num>
  <w:num w:numId="25">
    <w:abstractNumId w:val="27"/>
  </w:num>
  <w:num w:numId="26">
    <w:abstractNumId w:val="0"/>
  </w:num>
  <w:num w:numId="27">
    <w:abstractNumId w:val="1"/>
  </w:num>
  <w:num w:numId="28">
    <w:abstractNumId w:val="2"/>
  </w:num>
  <w:num w:numId="29">
    <w:abstractNumId w:val="17"/>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FA3"/>
    <w:rsid w:val="00000249"/>
    <w:rsid w:val="000022C9"/>
    <w:rsid w:val="00003168"/>
    <w:rsid w:val="00003F12"/>
    <w:rsid w:val="00004184"/>
    <w:rsid w:val="00004A86"/>
    <w:rsid w:val="000056E7"/>
    <w:rsid w:val="00005D0B"/>
    <w:rsid w:val="00011D28"/>
    <w:rsid w:val="00011E30"/>
    <w:rsid w:val="00011E9C"/>
    <w:rsid w:val="000121D3"/>
    <w:rsid w:val="000122CE"/>
    <w:rsid w:val="00013575"/>
    <w:rsid w:val="0001395B"/>
    <w:rsid w:val="0002048D"/>
    <w:rsid w:val="000215DC"/>
    <w:rsid w:val="00021F10"/>
    <w:rsid w:val="000224F6"/>
    <w:rsid w:val="000230D2"/>
    <w:rsid w:val="00024025"/>
    <w:rsid w:val="0002733D"/>
    <w:rsid w:val="000276F9"/>
    <w:rsid w:val="00030103"/>
    <w:rsid w:val="00030913"/>
    <w:rsid w:val="00030DCF"/>
    <w:rsid w:val="000326B2"/>
    <w:rsid w:val="0003275E"/>
    <w:rsid w:val="00032A4F"/>
    <w:rsid w:val="00032AE7"/>
    <w:rsid w:val="00033846"/>
    <w:rsid w:val="00033C7D"/>
    <w:rsid w:val="00034801"/>
    <w:rsid w:val="000355D1"/>
    <w:rsid w:val="00035D79"/>
    <w:rsid w:val="0003680C"/>
    <w:rsid w:val="00037A00"/>
    <w:rsid w:val="00040023"/>
    <w:rsid w:val="00040477"/>
    <w:rsid w:val="000415FC"/>
    <w:rsid w:val="00042C27"/>
    <w:rsid w:val="000432D4"/>
    <w:rsid w:val="0004414A"/>
    <w:rsid w:val="0004496C"/>
    <w:rsid w:val="000458EA"/>
    <w:rsid w:val="00045C80"/>
    <w:rsid w:val="00046498"/>
    <w:rsid w:val="00051092"/>
    <w:rsid w:val="00051A7F"/>
    <w:rsid w:val="000543B1"/>
    <w:rsid w:val="00055E33"/>
    <w:rsid w:val="0005660D"/>
    <w:rsid w:val="000601F2"/>
    <w:rsid w:val="000610D5"/>
    <w:rsid w:val="00061156"/>
    <w:rsid w:val="000630F0"/>
    <w:rsid w:val="00063EA4"/>
    <w:rsid w:val="00064D3F"/>
    <w:rsid w:val="00064DA1"/>
    <w:rsid w:val="00064FB5"/>
    <w:rsid w:val="000652D9"/>
    <w:rsid w:val="00065BD0"/>
    <w:rsid w:val="00066284"/>
    <w:rsid w:val="00066CD2"/>
    <w:rsid w:val="00067107"/>
    <w:rsid w:val="0006739C"/>
    <w:rsid w:val="00067887"/>
    <w:rsid w:val="00067BC3"/>
    <w:rsid w:val="000700EC"/>
    <w:rsid w:val="000702AB"/>
    <w:rsid w:val="00070AB8"/>
    <w:rsid w:val="00071E13"/>
    <w:rsid w:val="00071FFA"/>
    <w:rsid w:val="000738EE"/>
    <w:rsid w:val="00073A4B"/>
    <w:rsid w:val="00073A6E"/>
    <w:rsid w:val="00073F78"/>
    <w:rsid w:val="000743A3"/>
    <w:rsid w:val="000769CF"/>
    <w:rsid w:val="00076FF1"/>
    <w:rsid w:val="000773FD"/>
    <w:rsid w:val="00082C34"/>
    <w:rsid w:val="0008368C"/>
    <w:rsid w:val="000848FE"/>
    <w:rsid w:val="00087378"/>
    <w:rsid w:val="00090238"/>
    <w:rsid w:val="000924AB"/>
    <w:rsid w:val="00095274"/>
    <w:rsid w:val="000953EA"/>
    <w:rsid w:val="0009633A"/>
    <w:rsid w:val="000A0AE5"/>
    <w:rsid w:val="000A2337"/>
    <w:rsid w:val="000A25B1"/>
    <w:rsid w:val="000A2AED"/>
    <w:rsid w:val="000A3D0B"/>
    <w:rsid w:val="000A4185"/>
    <w:rsid w:val="000A4B75"/>
    <w:rsid w:val="000A4DB9"/>
    <w:rsid w:val="000A4F5D"/>
    <w:rsid w:val="000A505B"/>
    <w:rsid w:val="000A50B4"/>
    <w:rsid w:val="000A5B6A"/>
    <w:rsid w:val="000A5F64"/>
    <w:rsid w:val="000A72CE"/>
    <w:rsid w:val="000A73D6"/>
    <w:rsid w:val="000B0699"/>
    <w:rsid w:val="000B1946"/>
    <w:rsid w:val="000B1F40"/>
    <w:rsid w:val="000B28DC"/>
    <w:rsid w:val="000B3988"/>
    <w:rsid w:val="000B4D09"/>
    <w:rsid w:val="000B5F20"/>
    <w:rsid w:val="000C0216"/>
    <w:rsid w:val="000C0442"/>
    <w:rsid w:val="000C2CB5"/>
    <w:rsid w:val="000C34DE"/>
    <w:rsid w:val="000C4168"/>
    <w:rsid w:val="000C4483"/>
    <w:rsid w:val="000C5B1C"/>
    <w:rsid w:val="000C5B2E"/>
    <w:rsid w:val="000C6CB8"/>
    <w:rsid w:val="000D0F6E"/>
    <w:rsid w:val="000D3925"/>
    <w:rsid w:val="000D536E"/>
    <w:rsid w:val="000D57AD"/>
    <w:rsid w:val="000D6376"/>
    <w:rsid w:val="000D6592"/>
    <w:rsid w:val="000D66EB"/>
    <w:rsid w:val="000D6CF3"/>
    <w:rsid w:val="000D6D17"/>
    <w:rsid w:val="000D71FF"/>
    <w:rsid w:val="000D74F1"/>
    <w:rsid w:val="000E09FF"/>
    <w:rsid w:val="000E1256"/>
    <w:rsid w:val="000E1436"/>
    <w:rsid w:val="000E1C76"/>
    <w:rsid w:val="000E42FB"/>
    <w:rsid w:val="000E45BF"/>
    <w:rsid w:val="000E6BC0"/>
    <w:rsid w:val="000E6F1F"/>
    <w:rsid w:val="000F0767"/>
    <w:rsid w:val="000F17D5"/>
    <w:rsid w:val="000F19DF"/>
    <w:rsid w:val="000F28F7"/>
    <w:rsid w:val="000F2AAD"/>
    <w:rsid w:val="000F32DF"/>
    <w:rsid w:val="000F3BA7"/>
    <w:rsid w:val="000F44CC"/>
    <w:rsid w:val="000F58EB"/>
    <w:rsid w:val="000F63D6"/>
    <w:rsid w:val="00102948"/>
    <w:rsid w:val="00102EDB"/>
    <w:rsid w:val="00104932"/>
    <w:rsid w:val="00104EC8"/>
    <w:rsid w:val="001050E0"/>
    <w:rsid w:val="001110D5"/>
    <w:rsid w:val="00111286"/>
    <w:rsid w:val="001117BB"/>
    <w:rsid w:val="00111F7F"/>
    <w:rsid w:val="0011307A"/>
    <w:rsid w:val="001131C1"/>
    <w:rsid w:val="001155BF"/>
    <w:rsid w:val="0011640C"/>
    <w:rsid w:val="00116A72"/>
    <w:rsid w:val="00120D46"/>
    <w:rsid w:val="001211D9"/>
    <w:rsid w:val="0012157B"/>
    <w:rsid w:val="001228C6"/>
    <w:rsid w:val="00122BDA"/>
    <w:rsid w:val="001237C4"/>
    <w:rsid w:val="00123B17"/>
    <w:rsid w:val="001240AA"/>
    <w:rsid w:val="0012485A"/>
    <w:rsid w:val="0012570B"/>
    <w:rsid w:val="00125EB2"/>
    <w:rsid w:val="00126417"/>
    <w:rsid w:val="0012794C"/>
    <w:rsid w:val="00130086"/>
    <w:rsid w:val="00132121"/>
    <w:rsid w:val="00132668"/>
    <w:rsid w:val="00132779"/>
    <w:rsid w:val="00133437"/>
    <w:rsid w:val="00133CFD"/>
    <w:rsid w:val="00134FC8"/>
    <w:rsid w:val="0013583B"/>
    <w:rsid w:val="00135AB0"/>
    <w:rsid w:val="00136AC6"/>
    <w:rsid w:val="001403A3"/>
    <w:rsid w:val="00140651"/>
    <w:rsid w:val="001407BA"/>
    <w:rsid w:val="0014095B"/>
    <w:rsid w:val="001415F4"/>
    <w:rsid w:val="00142CE6"/>
    <w:rsid w:val="001469F4"/>
    <w:rsid w:val="001478D4"/>
    <w:rsid w:val="00150663"/>
    <w:rsid w:val="00151F9A"/>
    <w:rsid w:val="001529BA"/>
    <w:rsid w:val="001533D0"/>
    <w:rsid w:val="00153952"/>
    <w:rsid w:val="001558DD"/>
    <w:rsid w:val="00157F70"/>
    <w:rsid w:val="00161107"/>
    <w:rsid w:val="00163A60"/>
    <w:rsid w:val="00163B17"/>
    <w:rsid w:val="00163B1C"/>
    <w:rsid w:val="00164BBA"/>
    <w:rsid w:val="00164E7C"/>
    <w:rsid w:val="0016580B"/>
    <w:rsid w:val="001670FD"/>
    <w:rsid w:val="00167210"/>
    <w:rsid w:val="001675E5"/>
    <w:rsid w:val="00167E03"/>
    <w:rsid w:val="00167F71"/>
    <w:rsid w:val="0017404A"/>
    <w:rsid w:val="001744A9"/>
    <w:rsid w:val="001744E8"/>
    <w:rsid w:val="00175C78"/>
    <w:rsid w:val="00176FB6"/>
    <w:rsid w:val="00180C0F"/>
    <w:rsid w:val="00181014"/>
    <w:rsid w:val="00181166"/>
    <w:rsid w:val="001813A6"/>
    <w:rsid w:val="00182D0B"/>
    <w:rsid w:val="00184659"/>
    <w:rsid w:val="0018683C"/>
    <w:rsid w:val="001868BF"/>
    <w:rsid w:val="00187C45"/>
    <w:rsid w:val="0019052D"/>
    <w:rsid w:val="00191A68"/>
    <w:rsid w:val="00192C17"/>
    <w:rsid w:val="00193565"/>
    <w:rsid w:val="00194814"/>
    <w:rsid w:val="00194BBF"/>
    <w:rsid w:val="00196328"/>
    <w:rsid w:val="00196AFB"/>
    <w:rsid w:val="00197181"/>
    <w:rsid w:val="001A0E74"/>
    <w:rsid w:val="001A0E80"/>
    <w:rsid w:val="001A3685"/>
    <w:rsid w:val="001A70DE"/>
    <w:rsid w:val="001A7B28"/>
    <w:rsid w:val="001A7C6A"/>
    <w:rsid w:val="001B2F6E"/>
    <w:rsid w:val="001B3142"/>
    <w:rsid w:val="001B479F"/>
    <w:rsid w:val="001B486A"/>
    <w:rsid w:val="001B4B67"/>
    <w:rsid w:val="001B4D10"/>
    <w:rsid w:val="001B5DA7"/>
    <w:rsid w:val="001B6FDC"/>
    <w:rsid w:val="001B78A5"/>
    <w:rsid w:val="001C063B"/>
    <w:rsid w:val="001C0767"/>
    <w:rsid w:val="001C154F"/>
    <w:rsid w:val="001C185F"/>
    <w:rsid w:val="001C1A22"/>
    <w:rsid w:val="001C3768"/>
    <w:rsid w:val="001C3E21"/>
    <w:rsid w:val="001C420D"/>
    <w:rsid w:val="001C4ED0"/>
    <w:rsid w:val="001C5756"/>
    <w:rsid w:val="001C790B"/>
    <w:rsid w:val="001D0226"/>
    <w:rsid w:val="001D06E3"/>
    <w:rsid w:val="001D180E"/>
    <w:rsid w:val="001D27D2"/>
    <w:rsid w:val="001D4140"/>
    <w:rsid w:val="001D6A4D"/>
    <w:rsid w:val="001D7769"/>
    <w:rsid w:val="001E1579"/>
    <w:rsid w:val="001E384C"/>
    <w:rsid w:val="001E4BAC"/>
    <w:rsid w:val="001E4FC1"/>
    <w:rsid w:val="001E63BD"/>
    <w:rsid w:val="001E7D0D"/>
    <w:rsid w:val="001E7DAC"/>
    <w:rsid w:val="001F1005"/>
    <w:rsid w:val="001F23B3"/>
    <w:rsid w:val="001F2CC4"/>
    <w:rsid w:val="001F3302"/>
    <w:rsid w:val="001F3E10"/>
    <w:rsid w:val="001F42A7"/>
    <w:rsid w:val="001F4623"/>
    <w:rsid w:val="001F5548"/>
    <w:rsid w:val="001F63FC"/>
    <w:rsid w:val="001F6C60"/>
    <w:rsid w:val="001F6C7A"/>
    <w:rsid w:val="001F78D6"/>
    <w:rsid w:val="002020EE"/>
    <w:rsid w:val="00202AA8"/>
    <w:rsid w:val="00202E76"/>
    <w:rsid w:val="00203AB3"/>
    <w:rsid w:val="0020517F"/>
    <w:rsid w:val="00205C54"/>
    <w:rsid w:val="00206478"/>
    <w:rsid w:val="0020784C"/>
    <w:rsid w:val="00210F6B"/>
    <w:rsid w:val="0021137A"/>
    <w:rsid w:val="0021394C"/>
    <w:rsid w:val="002174A5"/>
    <w:rsid w:val="002216EC"/>
    <w:rsid w:val="00221B6B"/>
    <w:rsid w:val="00221F5F"/>
    <w:rsid w:val="00223785"/>
    <w:rsid w:val="00224AB6"/>
    <w:rsid w:val="00224D84"/>
    <w:rsid w:val="0022531D"/>
    <w:rsid w:val="002257E1"/>
    <w:rsid w:val="002266E7"/>
    <w:rsid w:val="002304D4"/>
    <w:rsid w:val="00230E94"/>
    <w:rsid w:val="0023204E"/>
    <w:rsid w:val="0023313C"/>
    <w:rsid w:val="002341AD"/>
    <w:rsid w:val="00234473"/>
    <w:rsid w:val="00234D70"/>
    <w:rsid w:val="00235500"/>
    <w:rsid w:val="002359BA"/>
    <w:rsid w:val="00235E76"/>
    <w:rsid w:val="002367C9"/>
    <w:rsid w:val="00236B85"/>
    <w:rsid w:val="00241923"/>
    <w:rsid w:val="00243577"/>
    <w:rsid w:val="00244ECC"/>
    <w:rsid w:val="00245318"/>
    <w:rsid w:val="00247604"/>
    <w:rsid w:val="00247A0D"/>
    <w:rsid w:val="00251AC1"/>
    <w:rsid w:val="00251F8A"/>
    <w:rsid w:val="00252058"/>
    <w:rsid w:val="00252144"/>
    <w:rsid w:val="00252749"/>
    <w:rsid w:val="00253842"/>
    <w:rsid w:val="00253B2F"/>
    <w:rsid w:val="002542BA"/>
    <w:rsid w:val="00254AA0"/>
    <w:rsid w:val="00254CC0"/>
    <w:rsid w:val="00260A1D"/>
    <w:rsid w:val="00260C74"/>
    <w:rsid w:val="00260E7D"/>
    <w:rsid w:val="002616C2"/>
    <w:rsid w:val="00263377"/>
    <w:rsid w:val="00263AE5"/>
    <w:rsid w:val="00266659"/>
    <w:rsid w:val="00267112"/>
    <w:rsid w:val="00270B72"/>
    <w:rsid w:val="00270CAC"/>
    <w:rsid w:val="00271C6D"/>
    <w:rsid w:val="00272DAD"/>
    <w:rsid w:val="00273D86"/>
    <w:rsid w:val="00273FC1"/>
    <w:rsid w:val="00274823"/>
    <w:rsid w:val="00274D0A"/>
    <w:rsid w:val="00275084"/>
    <w:rsid w:val="00275C2C"/>
    <w:rsid w:val="00280DD9"/>
    <w:rsid w:val="002823F0"/>
    <w:rsid w:val="0028247C"/>
    <w:rsid w:val="002829DB"/>
    <w:rsid w:val="00283689"/>
    <w:rsid w:val="00283762"/>
    <w:rsid w:val="00283946"/>
    <w:rsid w:val="00283FA8"/>
    <w:rsid w:val="002844B8"/>
    <w:rsid w:val="002846DD"/>
    <w:rsid w:val="002847FC"/>
    <w:rsid w:val="00285279"/>
    <w:rsid w:val="00287976"/>
    <w:rsid w:val="00290372"/>
    <w:rsid w:val="002910F6"/>
    <w:rsid w:val="00291386"/>
    <w:rsid w:val="00291951"/>
    <w:rsid w:val="00293CB1"/>
    <w:rsid w:val="0029426B"/>
    <w:rsid w:val="00294F69"/>
    <w:rsid w:val="00295BCD"/>
    <w:rsid w:val="00296CAF"/>
    <w:rsid w:val="0029704B"/>
    <w:rsid w:val="0029746F"/>
    <w:rsid w:val="002A06C6"/>
    <w:rsid w:val="002A0C1A"/>
    <w:rsid w:val="002A257A"/>
    <w:rsid w:val="002A3077"/>
    <w:rsid w:val="002A3952"/>
    <w:rsid w:val="002A550B"/>
    <w:rsid w:val="002A56F5"/>
    <w:rsid w:val="002A5A38"/>
    <w:rsid w:val="002A635A"/>
    <w:rsid w:val="002A6C5B"/>
    <w:rsid w:val="002A7189"/>
    <w:rsid w:val="002B2A34"/>
    <w:rsid w:val="002B4888"/>
    <w:rsid w:val="002B4E66"/>
    <w:rsid w:val="002B5871"/>
    <w:rsid w:val="002B6249"/>
    <w:rsid w:val="002B7351"/>
    <w:rsid w:val="002B7702"/>
    <w:rsid w:val="002B7951"/>
    <w:rsid w:val="002C07E1"/>
    <w:rsid w:val="002C09E1"/>
    <w:rsid w:val="002C238F"/>
    <w:rsid w:val="002C33D8"/>
    <w:rsid w:val="002C3776"/>
    <w:rsid w:val="002C5BC4"/>
    <w:rsid w:val="002C6B38"/>
    <w:rsid w:val="002C7477"/>
    <w:rsid w:val="002C74E9"/>
    <w:rsid w:val="002C7595"/>
    <w:rsid w:val="002D159A"/>
    <w:rsid w:val="002D1B9B"/>
    <w:rsid w:val="002D31EE"/>
    <w:rsid w:val="002D6F4B"/>
    <w:rsid w:val="002E1C78"/>
    <w:rsid w:val="002E20A5"/>
    <w:rsid w:val="002E2391"/>
    <w:rsid w:val="002E23E2"/>
    <w:rsid w:val="002E27E1"/>
    <w:rsid w:val="002E3329"/>
    <w:rsid w:val="002E3631"/>
    <w:rsid w:val="002E3793"/>
    <w:rsid w:val="002E5BDD"/>
    <w:rsid w:val="002E7103"/>
    <w:rsid w:val="002F0635"/>
    <w:rsid w:val="002F089F"/>
    <w:rsid w:val="002F28ED"/>
    <w:rsid w:val="002F2C9E"/>
    <w:rsid w:val="002F404D"/>
    <w:rsid w:val="002F40AE"/>
    <w:rsid w:val="002F4DD6"/>
    <w:rsid w:val="002F6462"/>
    <w:rsid w:val="002F72A3"/>
    <w:rsid w:val="002F731C"/>
    <w:rsid w:val="002F7FCD"/>
    <w:rsid w:val="003004C1"/>
    <w:rsid w:val="00301CC8"/>
    <w:rsid w:val="00302635"/>
    <w:rsid w:val="00302F06"/>
    <w:rsid w:val="0030330D"/>
    <w:rsid w:val="00303AB6"/>
    <w:rsid w:val="00303C9D"/>
    <w:rsid w:val="003058E3"/>
    <w:rsid w:val="003058E5"/>
    <w:rsid w:val="003066E5"/>
    <w:rsid w:val="00306C48"/>
    <w:rsid w:val="00307E06"/>
    <w:rsid w:val="00311743"/>
    <w:rsid w:val="00311B74"/>
    <w:rsid w:val="00311F6F"/>
    <w:rsid w:val="003128FE"/>
    <w:rsid w:val="0031378C"/>
    <w:rsid w:val="003142C6"/>
    <w:rsid w:val="00316FE6"/>
    <w:rsid w:val="0032015A"/>
    <w:rsid w:val="0032173E"/>
    <w:rsid w:val="0032210B"/>
    <w:rsid w:val="00323B29"/>
    <w:rsid w:val="003240E3"/>
    <w:rsid w:val="003245E5"/>
    <w:rsid w:val="003259A7"/>
    <w:rsid w:val="00325CE5"/>
    <w:rsid w:val="00325EFB"/>
    <w:rsid w:val="003261E6"/>
    <w:rsid w:val="003324F8"/>
    <w:rsid w:val="00332FFE"/>
    <w:rsid w:val="0033340A"/>
    <w:rsid w:val="00333766"/>
    <w:rsid w:val="003340EC"/>
    <w:rsid w:val="00336D64"/>
    <w:rsid w:val="00337ABE"/>
    <w:rsid w:val="00337B99"/>
    <w:rsid w:val="00337CDF"/>
    <w:rsid w:val="0034048A"/>
    <w:rsid w:val="00340A06"/>
    <w:rsid w:val="00340DA2"/>
    <w:rsid w:val="00341CDE"/>
    <w:rsid w:val="003422C6"/>
    <w:rsid w:val="00343ED4"/>
    <w:rsid w:val="00345063"/>
    <w:rsid w:val="00345286"/>
    <w:rsid w:val="003454E2"/>
    <w:rsid w:val="0034566F"/>
    <w:rsid w:val="00345D39"/>
    <w:rsid w:val="003465A4"/>
    <w:rsid w:val="0034768C"/>
    <w:rsid w:val="00347A5B"/>
    <w:rsid w:val="00350E54"/>
    <w:rsid w:val="003534C7"/>
    <w:rsid w:val="003536AC"/>
    <w:rsid w:val="00355C1D"/>
    <w:rsid w:val="00355D74"/>
    <w:rsid w:val="003604B5"/>
    <w:rsid w:val="003604CE"/>
    <w:rsid w:val="00360CE6"/>
    <w:rsid w:val="00361ACD"/>
    <w:rsid w:val="003622ED"/>
    <w:rsid w:val="00362DDF"/>
    <w:rsid w:val="00363769"/>
    <w:rsid w:val="00363770"/>
    <w:rsid w:val="003639DA"/>
    <w:rsid w:val="00363D6C"/>
    <w:rsid w:val="00363F49"/>
    <w:rsid w:val="003642FC"/>
    <w:rsid w:val="0036677F"/>
    <w:rsid w:val="003668B5"/>
    <w:rsid w:val="00370773"/>
    <w:rsid w:val="00370C9E"/>
    <w:rsid w:val="003711B8"/>
    <w:rsid w:val="00371C19"/>
    <w:rsid w:val="00372CA8"/>
    <w:rsid w:val="00373281"/>
    <w:rsid w:val="0037518C"/>
    <w:rsid w:val="00377053"/>
    <w:rsid w:val="003806CD"/>
    <w:rsid w:val="00380CB5"/>
    <w:rsid w:val="00380E0A"/>
    <w:rsid w:val="00381A9F"/>
    <w:rsid w:val="0038398E"/>
    <w:rsid w:val="00383D82"/>
    <w:rsid w:val="00384ABD"/>
    <w:rsid w:val="00386ED4"/>
    <w:rsid w:val="00387D34"/>
    <w:rsid w:val="00387F18"/>
    <w:rsid w:val="003903C6"/>
    <w:rsid w:val="003906AE"/>
    <w:rsid w:val="00390C27"/>
    <w:rsid w:val="00391F6C"/>
    <w:rsid w:val="003938ED"/>
    <w:rsid w:val="00393FD3"/>
    <w:rsid w:val="003952FA"/>
    <w:rsid w:val="00395F2D"/>
    <w:rsid w:val="003A1EEC"/>
    <w:rsid w:val="003A273A"/>
    <w:rsid w:val="003A298D"/>
    <w:rsid w:val="003A2DBC"/>
    <w:rsid w:val="003A37FC"/>
    <w:rsid w:val="003A47E0"/>
    <w:rsid w:val="003A5606"/>
    <w:rsid w:val="003A5FFF"/>
    <w:rsid w:val="003A6AD3"/>
    <w:rsid w:val="003A713C"/>
    <w:rsid w:val="003A76D2"/>
    <w:rsid w:val="003A76D8"/>
    <w:rsid w:val="003B0677"/>
    <w:rsid w:val="003B07DD"/>
    <w:rsid w:val="003B17D2"/>
    <w:rsid w:val="003B2465"/>
    <w:rsid w:val="003B2D04"/>
    <w:rsid w:val="003B43D0"/>
    <w:rsid w:val="003B5697"/>
    <w:rsid w:val="003B569B"/>
    <w:rsid w:val="003B5ABB"/>
    <w:rsid w:val="003B61C9"/>
    <w:rsid w:val="003C2B97"/>
    <w:rsid w:val="003C2CA1"/>
    <w:rsid w:val="003C44EE"/>
    <w:rsid w:val="003C56B9"/>
    <w:rsid w:val="003C69FC"/>
    <w:rsid w:val="003C6E20"/>
    <w:rsid w:val="003C6E47"/>
    <w:rsid w:val="003C7007"/>
    <w:rsid w:val="003C7051"/>
    <w:rsid w:val="003D062D"/>
    <w:rsid w:val="003D28AE"/>
    <w:rsid w:val="003D2927"/>
    <w:rsid w:val="003D5E9A"/>
    <w:rsid w:val="003D61A4"/>
    <w:rsid w:val="003D6E88"/>
    <w:rsid w:val="003D7220"/>
    <w:rsid w:val="003E02C0"/>
    <w:rsid w:val="003E1314"/>
    <w:rsid w:val="003E14A1"/>
    <w:rsid w:val="003E337F"/>
    <w:rsid w:val="003E388E"/>
    <w:rsid w:val="003E3D32"/>
    <w:rsid w:val="003E44A3"/>
    <w:rsid w:val="003E498C"/>
    <w:rsid w:val="003E5242"/>
    <w:rsid w:val="003E6624"/>
    <w:rsid w:val="003E671E"/>
    <w:rsid w:val="003E7659"/>
    <w:rsid w:val="003E7D61"/>
    <w:rsid w:val="003E7FDB"/>
    <w:rsid w:val="003E7FF3"/>
    <w:rsid w:val="003F0D3B"/>
    <w:rsid w:val="003F1838"/>
    <w:rsid w:val="003F1FC5"/>
    <w:rsid w:val="003F4ED0"/>
    <w:rsid w:val="003F513A"/>
    <w:rsid w:val="003F6509"/>
    <w:rsid w:val="003F6BBE"/>
    <w:rsid w:val="003F7115"/>
    <w:rsid w:val="004003E2"/>
    <w:rsid w:val="00400AFD"/>
    <w:rsid w:val="00400EF7"/>
    <w:rsid w:val="00401737"/>
    <w:rsid w:val="0040281D"/>
    <w:rsid w:val="00402ECF"/>
    <w:rsid w:val="004041BE"/>
    <w:rsid w:val="004046A5"/>
    <w:rsid w:val="00404A48"/>
    <w:rsid w:val="00405859"/>
    <w:rsid w:val="00407487"/>
    <w:rsid w:val="00407C86"/>
    <w:rsid w:val="0041081B"/>
    <w:rsid w:val="00410A2C"/>
    <w:rsid w:val="00411D0A"/>
    <w:rsid w:val="00411D30"/>
    <w:rsid w:val="00412B49"/>
    <w:rsid w:val="004130FF"/>
    <w:rsid w:val="004137A8"/>
    <w:rsid w:val="004138C2"/>
    <w:rsid w:val="00413A85"/>
    <w:rsid w:val="004163C7"/>
    <w:rsid w:val="00417516"/>
    <w:rsid w:val="00417617"/>
    <w:rsid w:val="00420457"/>
    <w:rsid w:val="00421666"/>
    <w:rsid w:val="00421B03"/>
    <w:rsid w:val="00421C94"/>
    <w:rsid w:val="0042238D"/>
    <w:rsid w:val="00423826"/>
    <w:rsid w:val="00423995"/>
    <w:rsid w:val="0042601C"/>
    <w:rsid w:val="00426C8E"/>
    <w:rsid w:val="004314F4"/>
    <w:rsid w:val="00433423"/>
    <w:rsid w:val="004352C9"/>
    <w:rsid w:val="004359CC"/>
    <w:rsid w:val="0043607B"/>
    <w:rsid w:val="004360C1"/>
    <w:rsid w:val="00436587"/>
    <w:rsid w:val="00437251"/>
    <w:rsid w:val="004429CC"/>
    <w:rsid w:val="00443CBC"/>
    <w:rsid w:val="00444382"/>
    <w:rsid w:val="00444915"/>
    <w:rsid w:val="00445AA1"/>
    <w:rsid w:val="00450F81"/>
    <w:rsid w:val="0045151A"/>
    <w:rsid w:val="00451932"/>
    <w:rsid w:val="00451CEA"/>
    <w:rsid w:val="00452FDF"/>
    <w:rsid w:val="004548FF"/>
    <w:rsid w:val="004552BA"/>
    <w:rsid w:val="0046063F"/>
    <w:rsid w:val="00460AC4"/>
    <w:rsid w:val="004613D5"/>
    <w:rsid w:val="00461F81"/>
    <w:rsid w:val="00462543"/>
    <w:rsid w:val="004628DB"/>
    <w:rsid w:val="00462DDD"/>
    <w:rsid w:val="00465351"/>
    <w:rsid w:val="00466E7C"/>
    <w:rsid w:val="00467C29"/>
    <w:rsid w:val="00470136"/>
    <w:rsid w:val="0047042B"/>
    <w:rsid w:val="00471886"/>
    <w:rsid w:val="00471C51"/>
    <w:rsid w:val="00471FB1"/>
    <w:rsid w:val="0047281F"/>
    <w:rsid w:val="0047334D"/>
    <w:rsid w:val="00474A9B"/>
    <w:rsid w:val="00476685"/>
    <w:rsid w:val="00476E1F"/>
    <w:rsid w:val="00480054"/>
    <w:rsid w:val="004808E4"/>
    <w:rsid w:val="00480AE3"/>
    <w:rsid w:val="004824B9"/>
    <w:rsid w:val="00483895"/>
    <w:rsid w:val="00483A71"/>
    <w:rsid w:val="00483CBD"/>
    <w:rsid w:val="00484A34"/>
    <w:rsid w:val="00484EE7"/>
    <w:rsid w:val="00485D9E"/>
    <w:rsid w:val="00491601"/>
    <w:rsid w:val="0049257D"/>
    <w:rsid w:val="00492CA3"/>
    <w:rsid w:val="00493134"/>
    <w:rsid w:val="004943E1"/>
    <w:rsid w:val="004948D7"/>
    <w:rsid w:val="00494F32"/>
    <w:rsid w:val="00496CE4"/>
    <w:rsid w:val="004A2B32"/>
    <w:rsid w:val="004A2FA2"/>
    <w:rsid w:val="004A5236"/>
    <w:rsid w:val="004A5B19"/>
    <w:rsid w:val="004A6195"/>
    <w:rsid w:val="004A6E2A"/>
    <w:rsid w:val="004A7AB7"/>
    <w:rsid w:val="004B02EF"/>
    <w:rsid w:val="004B0F76"/>
    <w:rsid w:val="004B1349"/>
    <w:rsid w:val="004B32E5"/>
    <w:rsid w:val="004B3708"/>
    <w:rsid w:val="004B41BE"/>
    <w:rsid w:val="004B43D4"/>
    <w:rsid w:val="004B56BE"/>
    <w:rsid w:val="004B636A"/>
    <w:rsid w:val="004C08AD"/>
    <w:rsid w:val="004C1C22"/>
    <w:rsid w:val="004C2DE6"/>
    <w:rsid w:val="004C337F"/>
    <w:rsid w:val="004C36A9"/>
    <w:rsid w:val="004C47B1"/>
    <w:rsid w:val="004C483F"/>
    <w:rsid w:val="004C4FF2"/>
    <w:rsid w:val="004C5A78"/>
    <w:rsid w:val="004C6352"/>
    <w:rsid w:val="004C6A72"/>
    <w:rsid w:val="004C78DD"/>
    <w:rsid w:val="004D03FE"/>
    <w:rsid w:val="004D0BF0"/>
    <w:rsid w:val="004D0F46"/>
    <w:rsid w:val="004D2869"/>
    <w:rsid w:val="004D32F4"/>
    <w:rsid w:val="004D40D4"/>
    <w:rsid w:val="004D4385"/>
    <w:rsid w:val="004D43F3"/>
    <w:rsid w:val="004D49A3"/>
    <w:rsid w:val="004D4ED5"/>
    <w:rsid w:val="004D5893"/>
    <w:rsid w:val="004D70BD"/>
    <w:rsid w:val="004D74F3"/>
    <w:rsid w:val="004D79BB"/>
    <w:rsid w:val="004E3315"/>
    <w:rsid w:val="004E3786"/>
    <w:rsid w:val="004E3901"/>
    <w:rsid w:val="004E4B55"/>
    <w:rsid w:val="004E502F"/>
    <w:rsid w:val="004E5FF6"/>
    <w:rsid w:val="004E60E8"/>
    <w:rsid w:val="004E7E61"/>
    <w:rsid w:val="004F0A7A"/>
    <w:rsid w:val="004F2427"/>
    <w:rsid w:val="004F24F6"/>
    <w:rsid w:val="004F470A"/>
    <w:rsid w:val="004F5BBE"/>
    <w:rsid w:val="004F6CBD"/>
    <w:rsid w:val="005000FC"/>
    <w:rsid w:val="005002FA"/>
    <w:rsid w:val="00500555"/>
    <w:rsid w:val="00500B6A"/>
    <w:rsid w:val="005010FF"/>
    <w:rsid w:val="00501484"/>
    <w:rsid w:val="00502EDA"/>
    <w:rsid w:val="00503C92"/>
    <w:rsid w:val="00504613"/>
    <w:rsid w:val="00506504"/>
    <w:rsid w:val="00507172"/>
    <w:rsid w:val="00507B84"/>
    <w:rsid w:val="00512520"/>
    <w:rsid w:val="00512904"/>
    <w:rsid w:val="005130A4"/>
    <w:rsid w:val="00514087"/>
    <w:rsid w:val="0051460D"/>
    <w:rsid w:val="00514F84"/>
    <w:rsid w:val="00515AAC"/>
    <w:rsid w:val="00517D71"/>
    <w:rsid w:val="00520167"/>
    <w:rsid w:val="005207D4"/>
    <w:rsid w:val="00520972"/>
    <w:rsid w:val="0052137E"/>
    <w:rsid w:val="00523668"/>
    <w:rsid w:val="00523CE0"/>
    <w:rsid w:val="00524A7D"/>
    <w:rsid w:val="00524C3A"/>
    <w:rsid w:val="00526572"/>
    <w:rsid w:val="00530C44"/>
    <w:rsid w:val="0053655E"/>
    <w:rsid w:val="00536660"/>
    <w:rsid w:val="00537240"/>
    <w:rsid w:val="005378A0"/>
    <w:rsid w:val="005408A8"/>
    <w:rsid w:val="00542D87"/>
    <w:rsid w:val="005436EC"/>
    <w:rsid w:val="00544006"/>
    <w:rsid w:val="00545AF8"/>
    <w:rsid w:val="005501E2"/>
    <w:rsid w:val="005501F9"/>
    <w:rsid w:val="00551CCA"/>
    <w:rsid w:val="0055202A"/>
    <w:rsid w:val="005523D0"/>
    <w:rsid w:val="005547E9"/>
    <w:rsid w:val="00554C6B"/>
    <w:rsid w:val="0055514B"/>
    <w:rsid w:val="00556143"/>
    <w:rsid w:val="00556931"/>
    <w:rsid w:val="005574A4"/>
    <w:rsid w:val="00562C90"/>
    <w:rsid w:val="005643DE"/>
    <w:rsid w:val="005649FA"/>
    <w:rsid w:val="00564FBC"/>
    <w:rsid w:val="00565401"/>
    <w:rsid w:val="00570090"/>
    <w:rsid w:val="005718AF"/>
    <w:rsid w:val="00571C52"/>
    <w:rsid w:val="00572117"/>
    <w:rsid w:val="0057266C"/>
    <w:rsid w:val="00572D03"/>
    <w:rsid w:val="00573656"/>
    <w:rsid w:val="00575228"/>
    <w:rsid w:val="00575B4D"/>
    <w:rsid w:val="00577099"/>
    <w:rsid w:val="00577525"/>
    <w:rsid w:val="00577944"/>
    <w:rsid w:val="00581A6A"/>
    <w:rsid w:val="00581BA4"/>
    <w:rsid w:val="0058273E"/>
    <w:rsid w:val="0058280B"/>
    <w:rsid w:val="00583BD3"/>
    <w:rsid w:val="00585B5D"/>
    <w:rsid w:val="00587930"/>
    <w:rsid w:val="00590030"/>
    <w:rsid w:val="0059037E"/>
    <w:rsid w:val="005916ED"/>
    <w:rsid w:val="00591BE5"/>
    <w:rsid w:val="00592EC9"/>
    <w:rsid w:val="00594C2D"/>
    <w:rsid w:val="00596146"/>
    <w:rsid w:val="005A0511"/>
    <w:rsid w:val="005A0C29"/>
    <w:rsid w:val="005A1180"/>
    <w:rsid w:val="005A15E5"/>
    <w:rsid w:val="005A25AC"/>
    <w:rsid w:val="005A73FA"/>
    <w:rsid w:val="005B00F4"/>
    <w:rsid w:val="005B04DD"/>
    <w:rsid w:val="005B2BB1"/>
    <w:rsid w:val="005B33D1"/>
    <w:rsid w:val="005B37ED"/>
    <w:rsid w:val="005B3D35"/>
    <w:rsid w:val="005B4FE5"/>
    <w:rsid w:val="005B5304"/>
    <w:rsid w:val="005B7FEC"/>
    <w:rsid w:val="005C1A67"/>
    <w:rsid w:val="005C21DC"/>
    <w:rsid w:val="005C2ABB"/>
    <w:rsid w:val="005C2C8E"/>
    <w:rsid w:val="005C2E8F"/>
    <w:rsid w:val="005C4EC2"/>
    <w:rsid w:val="005C6778"/>
    <w:rsid w:val="005C67C6"/>
    <w:rsid w:val="005D13C6"/>
    <w:rsid w:val="005D21B0"/>
    <w:rsid w:val="005D3967"/>
    <w:rsid w:val="005D47F1"/>
    <w:rsid w:val="005D4A6B"/>
    <w:rsid w:val="005D51EC"/>
    <w:rsid w:val="005E2607"/>
    <w:rsid w:val="005E2C49"/>
    <w:rsid w:val="005E35ED"/>
    <w:rsid w:val="005E3EB2"/>
    <w:rsid w:val="005E407E"/>
    <w:rsid w:val="005E48E4"/>
    <w:rsid w:val="005E5A6A"/>
    <w:rsid w:val="005E5BDB"/>
    <w:rsid w:val="005E646E"/>
    <w:rsid w:val="005E6705"/>
    <w:rsid w:val="005E69F0"/>
    <w:rsid w:val="005E6AC5"/>
    <w:rsid w:val="005E70C1"/>
    <w:rsid w:val="005E76E2"/>
    <w:rsid w:val="005E7748"/>
    <w:rsid w:val="005F1A28"/>
    <w:rsid w:val="005F1B4E"/>
    <w:rsid w:val="005F211D"/>
    <w:rsid w:val="005F23B7"/>
    <w:rsid w:val="005F3317"/>
    <w:rsid w:val="005F3456"/>
    <w:rsid w:val="005F43F3"/>
    <w:rsid w:val="005F5257"/>
    <w:rsid w:val="005F5EA9"/>
    <w:rsid w:val="005F6B5B"/>
    <w:rsid w:val="005F73BC"/>
    <w:rsid w:val="005F7C60"/>
    <w:rsid w:val="005F7E27"/>
    <w:rsid w:val="00601B18"/>
    <w:rsid w:val="00601D70"/>
    <w:rsid w:val="00601ED3"/>
    <w:rsid w:val="0060331C"/>
    <w:rsid w:val="006045ED"/>
    <w:rsid w:val="00604AB9"/>
    <w:rsid w:val="00605F0B"/>
    <w:rsid w:val="00606C7C"/>
    <w:rsid w:val="006104B4"/>
    <w:rsid w:val="0061192E"/>
    <w:rsid w:val="00612FD9"/>
    <w:rsid w:val="00613943"/>
    <w:rsid w:val="00613BD7"/>
    <w:rsid w:val="00614702"/>
    <w:rsid w:val="00616526"/>
    <w:rsid w:val="00620DB8"/>
    <w:rsid w:val="0062318B"/>
    <w:rsid w:val="006250D5"/>
    <w:rsid w:val="006252F0"/>
    <w:rsid w:val="00625403"/>
    <w:rsid w:val="006259A5"/>
    <w:rsid w:val="006260D1"/>
    <w:rsid w:val="006261F3"/>
    <w:rsid w:val="0062748B"/>
    <w:rsid w:val="0063064F"/>
    <w:rsid w:val="00630A81"/>
    <w:rsid w:val="00630D49"/>
    <w:rsid w:val="006312E8"/>
    <w:rsid w:val="006329CE"/>
    <w:rsid w:val="00632B40"/>
    <w:rsid w:val="00635630"/>
    <w:rsid w:val="0063598D"/>
    <w:rsid w:val="00636466"/>
    <w:rsid w:val="006369C2"/>
    <w:rsid w:val="00641BC7"/>
    <w:rsid w:val="0064201C"/>
    <w:rsid w:val="006427C0"/>
    <w:rsid w:val="00642FFE"/>
    <w:rsid w:val="00643A4D"/>
    <w:rsid w:val="006453B7"/>
    <w:rsid w:val="0064551E"/>
    <w:rsid w:val="00645D0E"/>
    <w:rsid w:val="00646F89"/>
    <w:rsid w:val="00651684"/>
    <w:rsid w:val="00652785"/>
    <w:rsid w:val="00654892"/>
    <w:rsid w:val="00655F52"/>
    <w:rsid w:val="006601AB"/>
    <w:rsid w:val="006655CE"/>
    <w:rsid w:val="00665A21"/>
    <w:rsid w:val="006661EF"/>
    <w:rsid w:val="00670E09"/>
    <w:rsid w:val="006721DA"/>
    <w:rsid w:val="00674428"/>
    <w:rsid w:val="00676E15"/>
    <w:rsid w:val="00676FDC"/>
    <w:rsid w:val="00680D6B"/>
    <w:rsid w:val="006819CD"/>
    <w:rsid w:val="00681B1A"/>
    <w:rsid w:val="006842E8"/>
    <w:rsid w:val="00684315"/>
    <w:rsid w:val="00684580"/>
    <w:rsid w:val="006868C8"/>
    <w:rsid w:val="00687486"/>
    <w:rsid w:val="006877F6"/>
    <w:rsid w:val="006906B3"/>
    <w:rsid w:val="006907AD"/>
    <w:rsid w:val="006907B7"/>
    <w:rsid w:val="006920F6"/>
    <w:rsid w:val="00692122"/>
    <w:rsid w:val="006921A2"/>
    <w:rsid w:val="006930C9"/>
    <w:rsid w:val="00693425"/>
    <w:rsid w:val="00693DB9"/>
    <w:rsid w:val="00695D39"/>
    <w:rsid w:val="00696583"/>
    <w:rsid w:val="00697884"/>
    <w:rsid w:val="006A160D"/>
    <w:rsid w:val="006A1632"/>
    <w:rsid w:val="006A1DF6"/>
    <w:rsid w:val="006A1F98"/>
    <w:rsid w:val="006A1FB7"/>
    <w:rsid w:val="006A2D26"/>
    <w:rsid w:val="006A31E7"/>
    <w:rsid w:val="006A3BFE"/>
    <w:rsid w:val="006A3DB8"/>
    <w:rsid w:val="006A458D"/>
    <w:rsid w:val="006A4974"/>
    <w:rsid w:val="006A57F0"/>
    <w:rsid w:val="006A5FCE"/>
    <w:rsid w:val="006A646C"/>
    <w:rsid w:val="006A6662"/>
    <w:rsid w:val="006A6B5E"/>
    <w:rsid w:val="006A70C8"/>
    <w:rsid w:val="006B0E2D"/>
    <w:rsid w:val="006B1481"/>
    <w:rsid w:val="006B15D1"/>
    <w:rsid w:val="006B21CD"/>
    <w:rsid w:val="006B2556"/>
    <w:rsid w:val="006B3B43"/>
    <w:rsid w:val="006B3FC2"/>
    <w:rsid w:val="006B5822"/>
    <w:rsid w:val="006B6CA7"/>
    <w:rsid w:val="006B6DB9"/>
    <w:rsid w:val="006C034F"/>
    <w:rsid w:val="006C5662"/>
    <w:rsid w:val="006C73A4"/>
    <w:rsid w:val="006D04C7"/>
    <w:rsid w:val="006D181B"/>
    <w:rsid w:val="006D1AC3"/>
    <w:rsid w:val="006D6052"/>
    <w:rsid w:val="006D741E"/>
    <w:rsid w:val="006E2265"/>
    <w:rsid w:val="006E24C5"/>
    <w:rsid w:val="006E45D4"/>
    <w:rsid w:val="006E46ED"/>
    <w:rsid w:val="006E5449"/>
    <w:rsid w:val="006E547C"/>
    <w:rsid w:val="006E6CBC"/>
    <w:rsid w:val="006E7ECC"/>
    <w:rsid w:val="006F045C"/>
    <w:rsid w:val="006F0B68"/>
    <w:rsid w:val="006F3706"/>
    <w:rsid w:val="006F3AFB"/>
    <w:rsid w:val="006F3EF8"/>
    <w:rsid w:val="006F419A"/>
    <w:rsid w:val="006F48D9"/>
    <w:rsid w:val="006F4F34"/>
    <w:rsid w:val="006F7250"/>
    <w:rsid w:val="0070028A"/>
    <w:rsid w:val="00701FF7"/>
    <w:rsid w:val="00703D9A"/>
    <w:rsid w:val="00703EE2"/>
    <w:rsid w:val="007042B6"/>
    <w:rsid w:val="0070580E"/>
    <w:rsid w:val="00706014"/>
    <w:rsid w:val="00706764"/>
    <w:rsid w:val="00706A6E"/>
    <w:rsid w:val="00707409"/>
    <w:rsid w:val="007075D2"/>
    <w:rsid w:val="00712230"/>
    <w:rsid w:val="007134B9"/>
    <w:rsid w:val="00715648"/>
    <w:rsid w:val="007157C7"/>
    <w:rsid w:val="00715D22"/>
    <w:rsid w:val="007168AC"/>
    <w:rsid w:val="00716AB2"/>
    <w:rsid w:val="00717AC7"/>
    <w:rsid w:val="00720B50"/>
    <w:rsid w:val="00720D27"/>
    <w:rsid w:val="00722CDC"/>
    <w:rsid w:val="00725D22"/>
    <w:rsid w:val="00727A5E"/>
    <w:rsid w:val="00733784"/>
    <w:rsid w:val="00733FA3"/>
    <w:rsid w:val="00734C56"/>
    <w:rsid w:val="00734F7A"/>
    <w:rsid w:val="00736391"/>
    <w:rsid w:val="00736C53"/>
    <w:rsid w:val="00736EFE"/>
    <w:rsid w:val="007376C7"/>
    <w:rsid w:val="00740335"/>
    <w:rsid w:val="007403C3"/>
    <w:rsid w:val="00740F8E"/>
    <w:rsid w:val="00741C3B"/>
    <w:rsid w:val="00741E25"/>
    <w:rsid w:val="00742334"/>
    <w:rsid w:val="00742C06"/>
    <w:rsid w:val="00742E12"/>
    <w:rsid w:val="00742EAD"/>
    <w:rsid w:val="00742FEF"/>
    <w:rsid w:val="007431F8"/>
    <w:rsid w:val="00743501"/>
    <w:rsid w:val="00745DD0"/>
    <w:rsid w:val="00746BC2"/>
    <w:rsid w:val="00746E58"/>
    <w:rsid w:val="00747371"/>
    <w:rsid w:val="00750D0F"/>
    <w:rsid w:val="0075236C"/>
    <w:rsid w:val="00752445"/>
    <w:rsid w:val="0075285F"/>
    <w:rsid w:val="007557B0"/>
    <w:rsid w:val="007568F6"/>
    <w:rsid w:val="007575C8"/>
    <w:rsid w:val="00761080"/>
    <w:rsid w:val="0076198C"/>
    <w:rsid w:val="00762199"/>
    <w:rsid w:val="00762D79"/>
    <w:rsid w:val="00763909"/>
    <w:rsid w:val="00763985"/>
    <w:rsid w:val="00764B62"/>
    <w:rsid w:val="00765C0E"/>
    <w:rsid w:val="00765E7D"/>
    <w:rsid w:val="00765FEE"/>
    <w:rsid w:val="007666B4"/>
    <w:rsid w:val="007668AF"/>
    <w:rsid w:val="00766BB5"/>
    <w:rsid w:val="00766F14"/>
    <w:rsid w:val="00767E49"/>
    <w:rsid w:val="007701A1"/>
    <w:rsid w:val="00770BAC"/>
    <w:rsid w:val="00772196"/>
    <w:rsid w:val="00772267"/>
    <w:rsid w:val="0077277C"/>
    <w:rsid w:val="00772E1C"/>
    <w:rsid w:val="007744A2"/>
    <w:rsid w:val="00775DAD"/>
    <w:rsid w:val="0077712A"/>
    <w:rsid w:val="00780071"/>
    <w:rsid w:val="007810DE"/>
    <w:rsid w:val="00781659"/>
    <w:rsid w:val="00781C6E"/>
    <w:rsid w:val="0078259E"/>
    <w:rsid w:val="00785AD5"/>
    <w:rsid w:val="00785EA5"/>
    <w:rsid w:val="00787BB4"/>
    <w:rsid w:val="00790094"/>
    <w:rsid w:val="007939EA"/>
    <w:rsid w:val="00793DBB"/>
    <w:rsid w:val="007943F1"/>
    <w:rsid w:val="0079573E"/>
    <w:rsid w:val="007968A8"/>
    <w:rsid w:val="007972FC"/>
    <w:rsid w:val="007A00D4"/>
    <w:rsid w:val="007A3AF2"/>
    <w:rsid w:val="007A5B77"/>
    <w:rsid w:val="007A670A"/>
    <w:rsid w:val="007A7F37"/>
    <w:rsid w:val="007B3B63"/>
    <w:rsid w:val="007B4401"/>
    <w:rsid w:val="007B577D"/>
    <w:rsid w:val="007B57E8"/>
    <w:rsid w:val="007B6D24"/>
    <w:rsid w:val="007B7F1D"/>
    <w:rsid w:val="007C0B02"/>
    <w:rsid w:val="007C1546"/>
    <w:rsid w:val="007C1DA2"/>
    <w:rsid w:val="007C241A"/>
    <w:rsid w:val="007C29D3"/>
    <w:rsid w:val="007C2AE1"/>
    <w:rsid w:val="007C2BFE"/>
    <w:rsid w:val="007C2F63"/>
    <w:rsid w:val="007C3053"/>
    <w:rsid w:val="007C447D"/>
    <w:rsid w:val="007C598E"/>
    <w:rsid w:val="007C7711"/>
    <w:rsid w:val="007C7AA4"/>
    <w:rsid w:val="007D063D"/>
    <w:rsid w:val="007D0AAE"/>
    <w:rsid w:val="007D12E0"/>
    <w:rsid w:val="007D1E8B"/>
    <w:rsid w:val="007D2216"/>
    <w:rsid w:val="007D2219"/>
    <w:rsid w:val="007D257C"/>
    <w:rsid w:val="007D38BE"/>
    <w:rsid w:val="007D3BE6"/>
    <w:rsid w:val="007D464C"/>
    <w:rsid w:val="007D6637"/>
    <w:rsid w:val="007D7ACB"/>
    <w:rsid w:val="007E10C7"/>
    <w:rsid w:val="007E131D"/>
    <w:rsid w:val="007E1515"/>
    <w:rsid w:val="007E2249"/>
    <w:rsid w:val="007E2E41"/>
    <w:rsid w:val="007E31D6"/>
    <w:rsid w:val="007E35E1"/>
    <w:rsid w:val="007E3ADB"/>
    <w:rsid w:val="007E41EB"/>
    <w:rsid w:val="007E7078"/>
    <w:rsid w:val="007E7C4E"/>
    <w:rsid w:val="007E7C6B"/>
    <w:rsid w:val="007F0341"/>
    <w:rsid w:val="007F1894"/>
    <w:rsid w:val="007F336A"/>
    <w:rsid w:val="007F4DAF"/>
    <w:rsid w:val="007F606C"/>
    <w:rsid w:val="007F6318"/>
    <w:rsid w:val="007F761E"/>
    <w:rsid w:val="007F7D16"/>
    <w:rsid w:val="00801361"/>
    <w:rsid w:val="008028C2"/>
    <w:rsid w:val="00804224"/>
    <w:rsid w:val="00804A36"/>
    <w:rsid w:val="0080554D"/>
    <w:rsid w:val="0080593A"/>
    <w:rsid w:val="00806036"/>
    <w:rsid w:val="00806D79"/>
    <w:rsid w:val="008074DA"/>
    <w:rsid w:val="00810932"/>
    <w:rsid w:val="00810EA0"/>
    <w:rsid w:val="00811F97"/>
    <w:rsid w:val="00812A74"/>
    <w:rsid w:val="00812DB8"/>
    <w:rsid w:val="00813766"/>
    <w:rsid w:val="00813FC9"/>
    <w:rsid w:val="00814400"/>
    <w:rsid w:val="00815C1B"/>
    <w:rsid w:val="008160F0"/>
    <w:rsid w:val="0081621F"/>
    <w:rsid w:val="00816755"/>
    <w:rsid w:val="00816F1F"/>
    <w:rsid w:val="0081754D"/>
    <w:rsid w:val="00820FB6"/>
    <w:rsid w:val="00821796"/>
    <w:rsid w:val="00823923"/>
    <w:rsid w:val="00824E55"/>
    <w:rsid w:val="00825F17"/>
    <w:rsid w:val="00826B2A"/>
    <w:rsid w:val="00826D26"/>
    <w:rsid w:val="00826E50"/>
    <w:rsid w:val="00831273"/>
    <w:rsid w:val="00831E49"/>
    <w:rsid w:val="008336B8"/>
    <w:rsid w:val="008341BD"/>
    <w:rsid w:val="00834707"/>
    <w:rsid w:val="008352F5"/>
    <w:rsid w:val="00835371"/>
    <w:rsid w:val="008367A1"/>
    <w:rsid w:val="00836B39"/>
    <w:rsid w:val="0084050D"/>
    <w:rsid w:val="008407DD"/>
    <w:rsid w:val="00841328"/>
    <w:rsid w:val="008433FC"/>
    <w:rsid w:val="00843F36"/>
    <w:rsid w:val="0084489A"/>
    <w:rsid w:val="00845BF5"/>
    <w:rsid w:val="00846975"/>
    <w:rsid w:val="00847B77"/>
    <w:rsid w:val="008522D4"/>
    <w:rsid w:val="00853AC6"/>
    <w:rsid w:val="00854E03"/>
    <w:rsid w:val="00855ED8"/>
    <w:rsid w:val="008562A7"/>
    <w:rsid w:val="00856448"/>
    <w:rsid w:val="00856942"/>
    <w:rsid w:val="00860719"/>
    <w:rsid w:val="00860874"/>
    <w:rsid w:val="00860C4A"/>
    <w:rsid w:val="0086115F"/>
    <w:rsid w:val="0086215C"/>
    <w:rsid w:val="008630A8"/>
    <w:rsid w:val="00863C47"/>
    <w:rsid w:val="008645AD"/>
    <w:rsid w:val="00864EA7"/>
    <w:rsid w:val="00865CDB"/>
    <w:rsid w:val="0086717C"/>
    <w:rsid w:val="008671BE"/>
    <w:rsid w:val="008721F5"/>
    <w:rsid w:val="008730BB"/>
    <w:rsid w:val="00873705"/>
    <w:rsid w:val="00873936"/>
    <w:rsid w:val="008739E3"/>
    <w:rsid w:val="008741D2"/>
    <w:rsid w:val="008764A4"/>
    <w:rsid w:val="00876D22"/>
    <w:rsid w:val="00876F63"/>
    <w:rsid w:val="00880A04"/>
    <w:rsid w:val="00881475"/>
    <w:rsid w:val="008829D6"/>
    <w:rsid w:val="008830E4"/>
    <w:rsid w:val="00883901"/>
    <w:rsid w:val="008839BB"/>
    <w:rsid w:val="00883F5B"/>
    <w:rsid w:val="008846F0"/>
    <w:rsid w:val="008848A5"/>
    <w:rsid w:val="0088510D"/>
    <w:rsid w:val="008861A0"/>
    <w:rsid w:val="00886730"/>
    <w:rsid w:val="008923BF"/>
    <w:rsid w:val="00892DB0"/>
    <w:rsid w:val="0089419F"/>
    <w:rsid w:val="008945D3"/>
    <w:rsid w:val="00894AD6"/>
    <w:rsid w:val="0089766A"/>
    <w:rsid w:val="008A0848"/>
    <w:rsid w:val="008A4D1D"/>
    <w:rsid w:val="008A5FB2"/>
    <w:rsid w:val="008A70FB"/>
    <w:rsid w:val="008A748F"/>
    <w:rsid w:val="008A7523"/>
    <w:rsid w:val="008B0780"/>
    <w:rsid w:val="008B258E"/>
    <w:rsid w:val="008B2CAA"/>
    <w:rsid w:val="008B438F"/>
    <w:rsid w:val="008B547C"/>
    <w:rsid w:val="008B5AC4"/>
    <w:rsid w:val="008B5ACB"/>
    <w:rsid w:val="008C0801"/>
    <w:rsid w:val="008C08FB"/>
    <w:rsid w:val="008C0FEC"/>
    <w:rsid w:val="008C11B8"/>
    <w:rsid w:val="008C12B2"/>
    <w:rsid w:val="008C1A2C"/>
    <w:rsid w:val="008C1E5E"/>
    <w:rsid w:val="008C2329"/>
    <w:rsid w:val="008C3224"/>
    <w:rsid w:val="008C3946"/>
    <w:rsid w:val="008C4849"/>
    <w:rsid w:val="008C4C20"/>
    <w:rsid w:val="008C4F20"/>
    <w:rsid w:val="008C541F"/>
    <w:rsid w:val="008C62E9"/>
    <w:rsid w:val="008C6C5E"/>
    <w:rsid w:val="008D0E0E"/>
    <w:rsid w:val="008D0EEE"/>
    <w:rsid w:val="008D1B8E"/>
    <w:rsid w:val="008D3843"/>
    <w:rsid w:val="008D3BA6"/>
    <w:rsid w:val="008D422E"/>
    <w:rsid w:val="008D4C0C"/>
    <w:rsid w:val="008D5A77"/>
    <w:rsid w:val="008D5B1D"/>
    <w:rsid w:val="008D6176"/>
    <w:rsid w:val="008E0469"/>
    <w:rsid w:val="008E2D22"/>
    <w:rsid w:val="008E530D"/>
    <w:rsid w:val="008E71AB"/>
    <w:rsid w:val="008F037A"/>
    <w:rsid w:val="008F2178"/>
    <w:rsid w:val="008F2C9A"/>
    <w:rsid w:val="008F371B"/>
    <w:rsid w:val="008F3A5B"/>
    <w:rsid w:val="008F5208"/>
    <w:rsid w:val="008F5705"/>
    <w:rsid w:val="008F64A7"/>
    <w:rsid w:val="008F659D"/>
    <w:rsid w:val="008F6F79"/>
    <w:rsid w:val="00900842"/>
    <w:rsid w:val="009009E7"/>
    <w:rsid w:val="00901611"/>
    <w:rsid w:val="009019B7"/>
    <w:rsid w:val="009021B3"/>
    <w:rsid w:val="00902694"/>
    <w:rsid w:val="00902E01"/>
    <w:rsid w:val="009030BD"/>
    <w:rsid w:val="00904809"/>
    <w:rsid w:val="00904AA1"/>
    <w:rsid w:val="00904F36"/>
    <w:rsid w:val="00904F3E"/>
    <w:rsid w:val="00905C80"/>
    <w:rsid w:val="0090629C"/>
    <w:rsid w:val="00907302"/>
    <w:rsid w:val="009079EB"/>
    <w:rsid w:val="00910E21"/>
    <w:rsid w:val="009133DB"/>
    <w:rsid w:val="009151E4"/>
    <w:rsid w:val="00917AD3"/>
    <w:rsid w:val="00921A36"/>
    <w:rsid w:val="0092204B"/>
    <w:rsid w:val="009222F0"/>
    <w:rsid w:val="00922B5B"/>
    <w:rsid w:val="0092300D"/>
    <w:rsid w:val="00923919"/>
    <w:rsid w:val="009244A5"/>
    <w:rsid w:val="009246E4"/>
    <w:rsid w:val="00924BFB"/>
    <w:rsid w:val="00924D62"/>
    <w:rsid w:val="009261E8"/>
    <w:rsid w:val="009266D9"/>
    <w:rsid w:val="00926DAF"/>
    <w:rsid w:val="009270B2"/>
    <w:rsid w:val="009275C2"/>
    <w:rsid w:val="00927819"/>
    <w:rsid w:val="00927E85"/>
    <w:rsid w:val="00930C62"/>
    <w:rsid w:val="00930C68"/>
    <w:rsid w:val="00930F30"/>
    <w:rsid w:val="00932B6D"/>
    <w:rsid w:val="00934430"/>
    <w:rsid w:val="009351B7"/>
    <w:rsid w:val="0093520B"/>
    <w:rsid w:val="009354CC"/>
    <w:rsid w:val="00936FCD"/>
    <w:rsid w:val="0093701B"/>
    <w:rsid w:val="0093753B"/>
    <w:rsid w:val="00943EC4"/>
    <w:rsid w:val="00945DA3"/>
    <w:rsid w:val="009475F0"/>
    <w:rsid w:val="009479DD"/>
    <w:rsid w:val="00950091"/>
    <w:rsid w:val="00950240"/>
    <w:rsid w:val="00950522"/>
    <w:rsid w:val="009506BF"/>
    <w:rsid w:val="00950A3D"/>
    <w:rsid w:val="00950A4A"/>
    <w:rsid w:val="009513F2"/>
    <w:rsid w:val="0095258E"/>
    <w:rsid w:val="00952D21"/>
    <w:rsid w:val="00952EBF"/>
    <w:rsid w:val="00954928"/>
    <w:rsid w:val="00954A5F"/>
    <w:rsid w:val="009568B7"/>
    <w:rsid w:val="00956E72"/>
    <w:rsid w:val="009579FD"/>
    <w:rsid w:val="00957BEF"/>
    <w:rsid w:val="0096020D"/>
    <w:rsid w:val="0096026D"/>
    <w:rsid w:val="00960CA7"/>
    <w:rsid w:val="00962B80"/>
    <w:rsid w:val="0096422D"/>
    <w:rsid w:val="0096700C"/>
    <w:rsid w:val="00967CC3"/>
    <w:rsid w:val="0097018E"/>
    <w:rsid w:val="00971129"/>
    <w:rsid w:val="009715F7"/>
    <w:rsid w:val="00972FC0"/>
    <w:rsid w:val="00973300"/>
    <w:rsid w:val="00973A00"/>
    <w:rsid w:val="00974173"/>
    <w:rsid w:val="00975539"/>
    <w:rsid w:val="0097744D"/>
    <w:rsid w:val="009779D5"/>
    <w:rsid w:val="00977B50"/>
    <w:rsid w:val="00977D70"/>
    <w:rsid w:val="00980968"/>
    <w:rsid w:val="00980DC1"/>
    <w:rsid w:val="00981E73"/>
    <w:rsid w:val="0098219A"/>
    <w:rsid w:val="009825C8"/>
    <w:rsid w:val="00982B1F"/>
    <w:rsid w:val="00982D17"/>
    <w:rsid w:val="00983736"/>
    <w:rsid w:val="009845E6"/>
    <w:rsid w:val="00985C82"/>
    <w:rsid w:val="00986231"/>
    <w:rsid w:val="00987B24"/>
    <w:rsid w:val="00991208"/>
    <w:rsid w:val="0099163B"/>
    <w:rsid w:val="0099218B"/>
    <w:rsid w:val="009923BB"/>
    <w:rsid w:val="0099249A"/>
    <w:rsid w:val="00992EBB"/>
    <w:rsid w:val="0099316D"/>
    <w:rsid w:val="0099523D"/>
    <w:rsid w:val="009956C7"/>
    <w:rsid w:val="00996A31"/>
    <w:rsid w:val="009971DB"/>
    <w:rsid w:val="009976EE"/>
    <w:rsid w:val="009978CB"/>
    <w:rsid w:val="009A0468"/>
    <w:rsid w:val="009A0647"/>
    <w:rsid w:val="009A0969"/>
    <w:rsid w:val="009A30B3"/>
    <w:rsid w:val="009A355C"/>
    <w:rsid w:val="009A3D72"/>
    <w:rsid w:val="009A5740"/>
    <w:rsid w:val="009A58CA"/>
    <w:rsid w:val="009A623B"/>
    <w:rsid w:val="009A78C8"/>
    <w:rsid w:val="009B2DBF"/>
    <w:rsid w:val="009B3628"/>
    <w:rsid w:val="009B3853"/>
    <w:rsid w:val="009B56DA"/>
    <w:rsid w:val="009B5D9A"/>
    <w:rsid w:val="009B6C18"/>
    <w:rsid w:val="009B6DAA"/>
    <w:rsid w:val="009B7121"/>
    <w:rsid w:val="009C02BE"/>
    <w:rsid w:val="009C0893"/>
    <w:rsid w:val="009C1327"/>
    <w:rsid w:val="009C308F"/>
    <w:rsid w:val="009C4D89"/>
    <w:rsid w:val="009C5B4C"/>
    <w:rsid w:val="009C5B81"/>
    <w:rsid w:val="009C5DAA"/>
    <w:rsid w:val="009C6148"/>
    <w:rsid w:val="009C72C2"/>
    <w:rsid w:val="009C7E26"/>
    <w:rsid w:val="009D15DB"/>
    <w:rsid w:val="009D18D6"/>
    <w:rsid w:val="009D1E15"/>
    <w:rsid w:val="009D2E41"/>
    <w:rsid w:val="009D3525"/>
    <w:rsid w:val="009D53C3"/>
    <w:rsid w:val="009D5880"/>
    <w:rsid w:val="009D70FA"/>
    <w:rsid w:val="009D7F3F"/>
    <w:rsid w:val="009E30C8"/>
    <w:rsid w:val="009E4D18"/>
    <w:rsid w:val="009E4DB3"/>
    <w:rsid w:val="009E570F"/>
    <w:rsid w:val="009E609F"/>
    <w:rsid w:val="009E6A81"/>
    <w:rsid w:val="009F08A6"/>
    <w:rsid w:val="009F1920"/>
    <w:rsid w:val="009F27C2"/>
    <w:rsid w:val="009F3D9C"/>
    <w:rsid w:val="009F43F5"/>
    <w:rsid w:val="009F44AF"/>
    <w:rsid w:val="009F46A5"/>
    <w:rsid w:val="009F4832"/>
    <w:rsid w:val="009F4E4F"/>
    <w:rsid w:val="00A00031"/>
    <w:rsid w:val="00A01222"/>
    <w:rsid w:val="00A013C9"/>
    <w:rsid w:val="00A035E5"/>
    <w:rsid w:val="00A05D2F"/>
    <w:rsid w:val="00A0615F"/>
    <w:rsid w:val="00A06422"/>
    <w:rsid w:val="00A133CB"/>
    <w:rsid w:val="00A14189"/>
    <w:rsid w:val="00A147E3"/>
    <w:rsid w:val="00A20D4A"/>
    <w:rsid w:val="00A21D3B"/>
    <w:rsid w:val="00A221AE"/>
    <w:rsid w:val="00A23116"/>
    <w:rsid w:val="00A241F0"/>
    <w:rsid w:val="00A2468E"/>
    <w:rsid w:val="00A24D2A"/>
    <w:rsid w:val="00A26484"/>
    <w:rsid w:val="00A316B0"/>
    <w:rsid w:val="00A32252"/>
    <w:rsid w:val="00A3231B"/>
    <w:rsid w:val="00A32E6D"/>
    <w:rsid w:val="00A33501"/>
    <w:rsid w:val="00A338E7"/>
    <w:rsid w:val="00A3427F"/>
    <w:rsid w:val="00A3444E"/>
    <w:rsid w:val="00A3524E"/>
    <w:rsid w:val="00A35F5A"/>
    <w:rsid w:val="00A362E4"/>
    <w:rsid w:val="00A417D3"/>
    <w:rsid w:val="00A42D1D"/>
    <w:rsid w:val="00A43448"/>
    <w:rsid w:val="00A44251"/>
    <w:rsid w:val="00A44B72"/>
    <w:rsid w:val="00A45822"/>
    <w:rsid w:val="00A45948"/>
    <w:rsid w:val="00A46208"/>
    <w:rsid w:val="00A46597"/>
    <w:rsid w:val="00A477C5"/>
    <w:rsid w:val="00A51362"/>
    <w:rsid w:val="00A513C1"/>
    <w:rsid w:val="00A51CE4"/>
    <w:rsid w:val="00A520C9"/>
    <w:rsid w:val="00A537D2"/>
    <w:rsid w:val="00A541D9"/>
    <w:rsid w:val="00A561F5"/>
    <w:rsid w:val="00A56390"/>
    <w:rsid w:val="00A56683"/>
    <w:rsid w:val="00A57078"/>
    <w:rsid w:val="00A57B56"/>
    <w:rsid w:val="00A60AA0"/>
    <w:rsid w:val="00A620B6"/>
    <w:rsid w:val="00A62694"/>
    <w:rsid w:val="00A62ADC"/>
    <w:rsid w:val="00A6557F"/>
    <w:rsid w:val="00A65BFC"/>
    <w:rsid w:val="00A66068"/>
    <w:rsid w:val="00A678D9"/>
    <w:rsid w:val="00A67D79"/>
    <w:rsid w:val="00A71082"/>
    <w:rsid w:val="00A7154D"/>
    <w:rsid w:val="00A7224B"/>
    <w:rsid w:val="00A73367"/>
    <w:rsid w:val="00A736D7"/>
    <w:rsid w:val="00A73FAC"/>
    <w:rsid w:val="00A740D6"/>
    <w:rsid w:val="00A7586A"/>
    <w:rsid w:val="00A75A3B"/>
    <w:rsid w:val="00A75F96"/>
    <w:rsid w:val="00A76FEC"/>
    <w:rsid w:val="00A821EB"/>
    <w:rsid w:val="00A83EB6"/>
    <w:rsid w:val="00A844A9"/>
    <w:rsid w:val="00A849CE"/>
    <w:rsid w:val="00A85E76"/>
    <w:rsid w:val="00A872CE"/>
    <w:rsid w:val="00A90FF1"/>
    <w:rsid w:val="00A91061"/>
    <w:rsid w:val="00A91557"/>
    <w:rsid w:val="00A91D01"/>
    <w:rsid w:val="00A9219F"/>
    <w:rsid w:val="00A94621"/>
    <w:rsid w:val="00A94A9D"/>
    <w:rsid w:val="00A9510F"/>
    <w:rsid w:val="00A95AC7"/>
    <w:rsid w:val="00A968BC"/>
    <w:rsid w:val="00A9761A"/>
    <w:rsid w:val="00AA0B17"/>
    <w:rsid w:val="00AA28C8"/>
    <w:rsid w:val="00AA2B4B"/>
    <w:rsid w:val="00AA427F"/>
    <w:rsid w:val="00AA4402"/>
    <w:rsid w:val="00AA44EE"/>
    <w:rsid w:val="00AA59AE"/>
    <w:rsid w:val="00AA65BC"/>
    <w:rsid w:val="00AA6B2B"/>
    <w:rsid w:val="00AA6EE2"/>
    <w:rsid w:val="00AB1BB3"/>
    <w:rsid w:val="00AB27B7"/>
    <w:rsid w:val="00AB353E"/>
    <w:rsid w:val="00AB498D"/>
    <w:rsid w:val="00AB598E"/>
    <w:rsid w:val="00AB5D90"/>
    <w:rsid w:val="00AB7394"/>
    <w:rsid w:val="00AC0B92"/>
    <w:rsid w:val="00AC19F5"/>
    <w:rsid w:val="00AC5961"/>
    <w:rsid w:val="00AC5F15"/>
    <w:rsid w:val="00AD1379"/>
    <w:rsid w:val="00AD25C0"/>
    <w:rsid w:val="00AD3C83"/>
    <w:rsid w:val="00AD3D7F"/>
    <w:rsid w:val="00AD5357"/>
    <w:rsid w:val="00AD5759"/>
    <w:rsid w:val="00AD6902"/>
    <w:rsid w:val="00AD6F6C"/>
    <w:rsid w:val="00AE0241"/>
    <w:rsid w:val="00AE337C"/>
    <w:rsid w:val="00AE588A"/>
    <w:rsid w:val="00AE5F21"/>
    <w:rsid w:val="00AE600E"/>
    <w:rsid w:val="00AE6BA2"/>
    <w:rsid w:val="00AE739C"/>
    <w:rsid w:val="00AE7676"/>
    <w:rsid w:val="00AE796B"/>
    <w:rsid w:val="00AF01EA"/>
    <w:rsid w:val="00AF027A"/>
    <w:rsid w:val="00AF04D2"/>
    <w:rsid w:val="00AF06FA"/>
    <w:rsid w:val="00AF07CD"/>
    <w:rsid w:val="00AF09F9"/>
    <w:rsid w:val="00AF3315"/>
    <w:rsid w:val="00AF3722"/>
    <w:rsid w:val="00AF409F"/>
    <w:rsid w:val="00AF4BAA"/>
    <w:rsid w:val="00AF50C7"/>
    <w:rsid w:val="00AF632A"/>
    <w:rsid w:val="00AF6490"/>
    <w:rsid w:val="00AF72BC"/>
    <w:rsid w:val="00B01C92"/>
    <w:rsid w:val="00B030D6"/>
    <w:rsid w:val="00B047B1"/>
    <w:rsid w:val="00B0501D"/>
    <w:rsid w:val="00B05BC9"/>
    <w:rsid w:val="00B065CC"/>
    <w:rsid w:val="00B075A4"/>
    <w:rsid w:val="00B07D50"/>
    <w:rsid w:val="00B118A2"/>
    <w:rsid w:val="00B12286"/>
    <w:rsid w:val="00B12A91"/>
    <w:rsid w:val="00B13D1B"/>
    <w:rsid w:val="00B2012E"/>
    <w:rsid w:val="00B20762"/>
    <w:rsid w:val="00B213CE"/>
    <w:rsid w:val="00B2267A"/>
    <w:rsid w:val="00B22A7A"/>
    <w:rsid w:val="00B2328F"/>
    <w:rsid w:val="00B23314"/>
    <w:rsid w:val="00B23552"/>
    <w:rsid w:val="00B23F6F"/>
    <w:rsid w:val="00B244CA"/>
    <w:rsid w:val="00B247D7"/>
    <w:rsid w:val="00B258D9"/>
    <w:rsid w:val="00B26708"/>
    <w:rsid w:val="00B27F99"/>
    <w:rsid w:val="00B31781"/>
    <w:rsid w:val="00B36D79"/>
    <w:rsid w:val="00B378FA"/>
    <w:rsid w:val="00B37A6B"/>
    <w:rsid w:val="00B40181"/>
    <w:rsid w:val="00B40236"/>
    <w:rsid w:val="00B41313"/>
    <w:rsid w:val="00B4178B"/>
    <w:rsid w:val="00B43F62"/>
    <w:rsid w:val="00B442C2"/>
    <w:rsid w:val="00B44DCE"/>
    <w:rsid w:val="00B46D58"/>
    <w:rsid w:val="00B47802"/>
    <w:rsid w:val="00B47AFB"/>
    <w:rsid w:val="00B508FE"/>
    <w:rsid w:val="00B518A9"/>
    <w:rsid w:val="00B52038"/>
    <w:rsid w:val="00B52B80"/>
    <w:rsid w:val="00B536DE"/>
    <w:rsid w:val="00B53815"/>
    <w:rsid w:val="00B53FCE"/>
    <w:rsid w:val="00B5633A"/>
    <w:rsid w:val="00B61394"/>
    <w:rsid w:val="00B62C3C"/>
    <w:rsid w:val="00B662E6"/>
    <w:rsid w:val="00B667EA"/>
    <w:rsid w:val="00B66818"/>
    <w:rsid w:val="00B67CBE"/>
    <w:rsid w:val="00B724A3"/>
    <w:rsid w:val="00B73AC7"/>
    <w:rsid w:val="00B76526"/>
    <w:rsid w:val="00B769A2"/>
    <w:rsid w:val="00B77D58"/>
    <w:rsid w:val="00B80B78"/>
    <w:rsid w:val="00B80C1C"/>
    <w:rsid w:val="00B814B9"/>
    <w:rsid w:val="00B84719"/>
    <w:rsid w:val="00B86359"/>
    <w:rsid w:val="00B869A3"/>
    <w:rsid w:val="00B905A4"/>
    <w:rsid w:val="00B92AAB"/>
    <w:rsid w:val="00B9313F"/>
    <w:rsid w:val="00B96FB5"/>
    <w:rsid w:val="00BA0F02"/>
    <w:rsid w:val="00BA1372"/>
    <w:rsid w:val="00BA2165"/>
    <w:rsid w:val="00BA3BA7"/>
    <w:rsid w:val="00BA5319"/>
    <w:rsid w:val="00BA5B6D"/>
    <w:rsid w:val="00BA6482"/>
    <w:rsid w:val="00BA6538"/>
    <w:rsid w:val="00BA6AF6"/>
    <w:rsid w:val="00BB036B"/>
    <w:rsid w:val="00BB0D31"/>
    <w:rsid w:val="00BB1D2A"/>
    <w:rsid w:val="00BB292A"/>
    <w:rsid w:val="00BB3D0F"/>
    <w:rsid w:val="00BB4CF6"/>
    <w:rsid w:val="00BB66E7"/>
    <w:rsid w:val="00BB7AE2"/>
    <w:rsid w:val="00BB7EC3"/>
    <w:rsid w:val="00BC02E3"/>
    <w:rsid w:val="00BC0985"/>
    <w:rsid w:val="00BC0B31"/>
    <w:rsid w:val="00BC0CDB"/>
    <w:rsid w:val="00BC28F3"/>
    <w:rsid w:val="00BC3227"/>
    <w:rsid w:val="00BC55CF"/>
    <w:rsid w:val="00BC5B86"/>
    <w:rsid w:val="00BC5CBF"/>
    <w:rsid w:val="00BC7F37"/>
    <w:rsid w:val="00BD0688"/>
    <w:rsid w:val="00BD1512"/>
    <w:rsid w:val="00BD3DC1"/>
    <w:rsid w:val="00BD5633"/>
    <w:rsid w:val="00BE0141"/>
    <w:rsid w:val="00BE0723"/>
    <w:rsid w:val="00BE267D"/>
    <w:rsid w:val="00BE3C09"/>
    <w:rsid w:val="00BE486E"/>
    <w:rsid w:val="00BE52D4"/>
    <w:rsid w:val="00BE5317"/>
    <w:rsid w:val="00BE5C2D"/>
    <w:rsid w:val="00BE6A05"/>
    <w:rsid w:val="00BF05F9"/>
    <w:rsid w:val="00BF06C0"/>
    <w:rsid w:val="00BF11D9"/>
    <w:rsid w:val="00BF1B9D"/>
    <w:rsid w:val="00BF215D"/>
    <w:rsid w:val="00BF425C"/>
    <w:rsid w:val="00BF59BD"/>
    <w:rsid w:val="00BF5B0F"/>
    <w:rsid w:val="00BF7567"/>
    <w:rsid w:val="00C00410"/>
    <w:rsid w:val="00C01431"/>
    <w:rsid w:val="00C0244B"/>
    <w:rsid w:val="00C02C04"/>
    <w:rsid w:val="00C0373A"/>
    <w:rsid w:val="00C04FEB"/>
    <w:rsid w:val="00C054A7"/>
    <w:rsid w:val="00C0716C"/>
    <w:rsid w:val="00C076D0"/>
    <w:rsid w:val="00C10049"/>
    <w:rsid w:val="00C10A30"/>
    <w:rsid w:val="00C10E29"/>
    <w:rsid w:val="00C1352E"/>
    <w:rsid w:val="00C13A24"/>
    <w:rsid w:val="00C1512E"/>
    <w:rsid w:val="00C176DF"/>
    <w:rsid w:val="00C17F53"/>
    <w:rsid w:val="00C228D4"/>
    <w:rsid w:val="00C22F35"/>
    <w:rsid w:val="00C23D9A"/>
    <w:rsid w:val="00C2491E"/>
    <w:rsid w:val="00C24F71"/>
    <w:rsid w:val="00C2543F"/>
    <w:rsid w:val="00C26005"/>
    <w:rsid w:val="00C26E85"/>
    <w:rsid w:val="00C27F22"/>
    <w:rsid w:val="00C30C97"/>
    <w:rsid w:val="00C312DC"/>
    <w:rsid w:val="00C32A86"/>
    <w:rsid w:val="00C33627"/>
    <w:rsid w:val="00C33A25"/>
    <w:rsid w:val="00C33B14"/>
    <w:rsid w:val="00C34693"/>
    <w:rsid w:val="00C3521B"/>
    <w:rsid w:val="00C35848"/>
    <w:rsid w:val="00C35D98"/>
    <w:rsid w:val="00C37973"/>
    <w:rsid w:val="00C37FDD"/>
    <w:rsid w:val="00C40724"/>
    <w:rsid w:val="00C41051"/>
    <w:rsid w:val="00C41111"/>
    <w:rsid w:val="00C41FBE"/>
    <w:rsid w:val="00C43C39"/>
    <w:rsid w:val="00C43F73"/>
    <w:rsid w:val="00C43F84"/>
    <w:rsid w:val="00C4408D"/>
    <w:rsid w:val="00C44DDD"/>
    <w:rsid w:val="00C45DB4"/>
    <w:rsid w:val="00C47F93"/>
    <w:rsid w:val="00C518BE"/>
    <w:rsid w:val="00C51CDF"/>
    <w:rsid w:val="00C54467"/>
    <w:rsid w:val="00C54DCE"/>
    <w:rsid w:val="00C55012"/>
    <w:rsid w:val="00C557AB"/>
    <w:rsid w:val="00C5601A"/>
    <w:rsid w:val="00C572D6"/>
    <w:rsid w:val="00C61A9C"/>
    <w:rsid w:val="00C61AF8"/>
    <w:rsid w:val="00C6247B"/>
    <w:rsid w:val="00C64FFE"/>
    <w:rsid w:val="00C65F5E"/>
    <w:rsid w:val="00C65F6F"/>
    <w:rsid w:val="00C666B9"/>
    <w:rsid w:val="00C66E77"/>
    <w:rsid w:val="00C67508"/>
    <w:rsid w:val="00C70C0A"/>
    <w:rsid w:val="00C71CAB"/>
    <w:rsid w:val="00C71F5F"/>
    <w:rsid w:val="00C722F1"/>
    <w:rsid w:val="00C72AFF"/>
    <w:rsid w:val="00C7349B"/>
    <w:rsid w:val="00C75572"/>
    <w:rsid w:val="00C75769"/>
    <w:rsid w:val="00C75BE0"/>
    <w:rsid w:val="00C810BA"/>
    <w:rsid w:val="00C81CBC"/>
    <w:rsid w:val="00C824AC"/>
    <w:rsid w:val="00C846E2"/>
    <w:rsid w:val="00C854A2"/>
    <w:rsid w:val="00C85702"/>
    <w:rsid w:val="00C85E11"/>
    <w:rsid w:val="00C8642D"/>
    <w:rsid w:val="00C90574"/>
    <w:rsid w:val="00C92D48"/>
    <w:rsid w:val="00C947A9"/>
    <w:rsid w:val="00C953A8"/>
    <w:rsid w:val="00C9571D"/>
    <w:rsid w:val="00C95EF5"/>
    <w:rsid w:val="00C97A57"/>
    <w:rsid w:val="00C97C08"/>
    <w:rsid w:val="00CA0567"/>
    <w:rsid w:val="00CA294B"/>
    <w:rsid w:val="00CA4520"/>
    <w:rsid w:val="00CA4982"/>
    <w:rsid w:val="00CA63B3"/>
    <w:rsid w:val="00CA6D84"/>
    <w:rsid w:val="00CA7836"/>
    <w:rsid w:val="00CB1F84"/>
    <w:rsid w:val="00CB310E"/>
    <w:rsid w:val="00CB3272"/>
    <w:rsid w:val="00CB42E0"/>
    <w:rsid w:val="00CB708D"/>
    <w:rsid w:val="00CB7646"/>
    <w:rsid w:val="00CB7BAC"/>
    <w:rsid w:val="00CC1A49"/>
    <w:rsid w:val="00CC1C4C"/>
    <w:rsid w:val="00CC38B9"/>
    <w:rsid w:val="00CC4098"/>
    <w:rsid w:val="00CC4116"/>
    <w:rsid w:val="00CC5230"/>
    <w:rsid w:val="00CC5C68"/>
    <w:rsid w:val="00CC69E7"/>
    <w:rsid w:val="00CC748C"/>
    <w:rsid w:val="00CC7677"/>
    <w:rsid w:val="00CD05AE"/>
    <w:rsid w:val="00CD2289"/>
    <w:rsid w:val="00CD2553"/>
    <w:rsid w:val="00CD2697"/>
    <w:rsid w:val="00CD2BDB"/>
    <w:rsid w:val="00CD5D20"/>
    <w:rsid w:val="00CD6111"/>
    <w:rsid w:val="00CD61DD"/>
    <w:rsid w:val="00CD6B3B"/>
    <w:rsid w:val="00CD6C87"/>
    <w:rsid w:val="00CD772D"/>
    <w:rsid w:val="00CD793C"/>
    <w:rsid w:val="00CE149A"/>
    <w:rsid w:val="00CE1FBF"/>
    <w:rsid w:val="00CE338F"/>
    <w:rsid w:val="00CE47A3"/>
    <w:rsid w:val="00CE7032"/>
    <w:rsid w:val="00CE795D"/>
    <w:rsid w:val="00CF09C6"/>
    <w:rsid w:val="00CF1621"/>
    <w:rsid w:val="00CF1E26"/>
    <w:rsid w:val="00CF2569"/>
    <w:rsid w:val="00CF31C5"/>
    <w:rsid w:val="00CF32BD"/>
    <w:rsid w:val="00CF418D"/>
    <w:rsid w:val="00CF4B03"/>
    <w:rsid w:val="00CF7D17"/>
    <w:rsid w:val="00D00423"/>
    <w:rsid w:val="00D0345B"/>
    <w:rsid w:val="00D07509"/>
    <w:rsid w:val="00D103AC"/>
    <w:rsid w:val="00D107E3"/>
    <w:rsid w:val="00D10AC8"/>
    <w:rsid w:val="00D10E87"/>
    <w:rsid w:val="00D11312"/>
    <w:rsid w:val="00D1231E"/>
    <w:rsid w:val="00D135D3"/>
    <w:rsid w:val="00D15BEE"/>
    <w:rsid w:val="00D16423"/>
    <w:rsid w:val="00D1689C"/>
    <w:rsid w:val="00D16912"/>
    <w:rsid w:val="00D173B0"/>
    <w:rsid w:val="00D17985"/>
    <w:rsid w:val="00D17F61"/>
    <w:rsid w:val="00D20092"/>
    <w:rsid w:val="00D20132"/>
    <w:rsid w:val="00D20C4F"/>
    <w:rsid w:val="00D240A6"/>
    <w:rsid w:val="00D26A5B"/>
    <w:rsid w:val="00D272CA"/>
    <w:rsid w:val="00D27312"/>
    <w:rsid w:val="00D341A4"/>
    <w:rsid w:val="00D34D43"/>
    <w:rsid w:val="00D356DB"/>
    <w:rsid w:val="00D35EFD"/>
    <w:rsid w:val="00D36275"/>
    <w:rsid w:val="00D36BE4"/>
    <w:rsid w:val="00D36C93"/>
    <w:rsid w:val="00D36EFB"/>
    <w:rsid w:val="00D371FA"/>
    <w:rsid w:val="00D379E9"/>
    <w:rsid w:val="00D41A7F"/>
    <w:rsid w:val="00D4217C"/>
    <w:rsid w:val="00D4352C"/>
    <w:rsid w:val="00D43A06"/>
    <w:rsid w:val="00D43D58"/>
    <w:rsid w:val="00D4429E"/>
    <w:rsid w:val="00D44742"/>
    <w:rsid w:val="00D44BCC"/>
    <w:rsid w:val="00D50CC5"/>
    <w:rsid w:val="00D51500"/>
    <w:rsid w:val="00D52A19"/>
    <w:rsid w:val="00D556BA"/>
    <w:rsid w:val="00D55867"/>
    <w:rsid w:val="00D55D05"/>
    <w:rsid w:val="00D56F5C"/>
    <w:rsid w:val="00D57613"/>
    <w:rsid w:val="00D57AFD"/>
    <w:rsid w:val="00D57AFF"/>
    <w:rsid w:val="00D57B97"/>
    <w:rsid w:val="00D57D95"/>
    <w:rsid w:val="00D616C7"/>
    <w:rsid w:val="00D61B8B"/>
    <w:rsid w:val="00D624CB"/>
    <w:rsid w:val="00D648B5"/>
    <w:rsid w:val="00D652F9"/>
    <w:rsid w:val="00D65E65"/>
    <w:rsid w:val="00D66890"/>
    <w:rsid w:val="00D66CBD"/>
    <w:rsid w:val="00D67904"/>
    <w:rsid w:val="00D67A07"/>
    <w:rsid w:val="00D71A30"/>
    <w:rsid w:val="00D72996"/>
    <w:rsid w:val="00D72ABC"/>
    <w:rsid w:val="00D72E44"/>
    <w:rsid w:val="00D730CD"/>
    <w:rsid w:val="00D74663"/>
    <w:rsid w:val="00D748D3"/>
    <w:rsid w:val="00D759D8"/>
    <w:rsid w:val="00D75FA3"/>
    <w:rsid w:val="00D762B9"/>
    <w:rsid w:val="00D7687A"/>
    <w:rsid w:val="00D76936"/>
    <w:rsid w:val="00D778C9"/>
    <w:rsid w:val="00D77C91"/>
    <w:rsid w:val="00D77DAD"/>
    <w:rsid w:val="00D77E0C"/>
    <w:rsid w:val="00D8037B"/>
    <w:rsid w:val="00D80E3D"/>
    <w:rsid w:val="00D827D1"/>
    <w:rsid w:val="00D82FA6"/>
    <w:rsid w:val="00D84E25"/>
    <w:rsid w:val="00D91827"/>
    <w:rsid w:val="00D93CF0"/>
    <w:rsid w:val="00D9415D"/>
    <w:rsid w:val="00D96599"/>
    <w:rsid w:val="00D96DC7"/>
    <w:rsid w:val="00D96F09"/>
    <w:rsid w:val="00D97351"/>
    <w:rsid w:val="00DA0C37"/>
    <w:rsid w:val="00DA16C5"/>
    <w:rsid w:val="00DA1AD6"/>
    <w:rsid w:val="00DA3490"/>
    <w:rsid w:val="00DA4FAD"/>
    <w:rsid w:val="00DA56BC"/>
    <w:rsid w:val="00DA583D"/>
    <w:rsid w:val="00DA67F3"/>
    <w:rsid w:val="00DB00B9"/>
    <w:rsid w:val="00DB1708"/>
    <w:rsid w:val="00DB243E"/>
    <w:rsid w:val="00DB28CF"/>
    <w:rsid w:val="00DB3035"/>
    <w:rsid w:val="00DB3B84"/>
    <w:rsid w:val="00DB3FF7"/>
    <w:rsid w:val="00DB489C"/>
    <w:rsid w:val="00DB5B1A"/>
    <w:rsid w:val="00DB6322"/>
    <w:rsid w:val="00DB705D"/>
    <w:rsid w:val="00DB716D"/>
    <w:rsid w:val="00DC1206"/>
    <w:rsid w:val="00DC15A1"/>
    <w:rsid w:val="00DC18B5"/>
    <w:rsid w:val="00DC4FEC"/>
    <w:rsid w:val="00DC694F"/>
    <w:rsid w:val="00DD1017"/>
    <w:rsid w:val="00DD15DF"/>
    <w:rsid w:val="00DD1FF8"/>
    <w:rsid w:val="00DD38E5"/>
    <w:rsid w:val="00DD4FE0"/>
    <w:rsid w:val="00DD5A23"/>
    <w:rsid w:val="00DD705B"/>
    <w:rsid w:val="00DD7915"/>
    <w:rsid w:val="00DE1306"/>
    <w:rsid w:val="00DE191E"/>
    <w:rsid w:val="00DE1AFE"/>
    <w:rsid w:val="00DE1C49"/>
    <w:rsid w:val="00DE1CD0"/>
    <w:rsid w:val="00DE2144"/>
    <w:rsid w:val="00DE23E3"/>
    <w:rsid w:val="00DE3BBE"/>
    <w:rsid w:val="00DE483D"/>
    <w:rsid w:val="00DE53F0"/>
    <w:rsid w:val="00DE5783"/>
    <w:rsid w:val="00DE6E8B"/>
    <w:rsid w:val="00DE7190"/>
    <w:rsid w:val="00DF059B"/>
    <w:rsid w:val="00DF070D"/>
    <w:rsid w:val="00DF0A25"/>
    <w:rsid w:val="00DF1158"/>
    <w:rsid w:val="00DF2A8E"/>
    <w:rsid w:val="00DF5048"/>
    <w:rsid w:val="00DF5570"/>
    <w:rsid w:val="00E01D99"/>
    <w:rsid w:val="00E024FE"/>
    <w:rsid w:val="00E02C87"/>
    <w:rsid w:val="00E033AC"/>
    <w:rsid w:val="00E034C5"/>
    <w:rsid w:val="00E044F1"/>
    <w:rsid w:val="00E055AA"/>
    <w:rsid w:val="00E05BFC"/>
    <w:rsid w:val="00E06074"/>
    <w:rsid w:val="00E07186"/>
    <w:rsid w:val="00E07D21"/>
    <w:rsid w:val="00E101E2"/>
    <w:rsid w:val="00E10EA4"/>
    <w:rsid w:val="00E114AB"/>
    <w:rsid w:val="00E11A39"/>
    <w:rsid w:val="00E131AC"/>
    <w:rsid w:val="00E13626"/>
    <w:rsid w:val="00E139BE"/>
    <w:rsid w:val="00E1430D"/>
    <w:rsid w:val="00E143D8"/>
    <w:rsid w:val="00E148D0"/>
    <w:rsid w:val="00E15163"/>
    <w:rsid w:val="00E15A23"/>
    <w:rsid w:val="00E15D05"/>
    <w:rsid w:val="00E16500"/>
    <w:rsid w:val="00E16608"/>
    <w:rsid w:val="00E1743D"/>
    <w:rsid w:val="00E1752F"/>
    <w:rsid w:val="00E17755"/>
    <w:rsid w:val="00E17FEE"/>
    <w:rsid w:val="00E2001C"/>
    <w:rsid w:val="00E213D6"/>
    <w:rsid w:val="00E22DFE"/>
    <w:rsid w:val="00E25553"/>
    <w:rsid w:val="00E2586F"/>
    <w:rsid w:val="00E25AFC"/>
    <w:rsid w:val="00E25D64"/>
    <w:rsid w:val="00E25F2F"/>
    <w:rsid w:val="00E260BD"/>
    <w:rsid w:val="00E2770B"/>
    <w:rsid w:val="00E27E69"/>
    <w:rsid w:val="00E309CE"/>
    <w:rsid w:val="00E31BFF"/>
    <w:rsid w:val="00E328C7"/>
    <w:rsid w:val="00E3492B"/>
    <w:rsid w:val="00E35724"/>
    <w:rsid w:val="00E35899"/>
    <w:rsid w:val="00E35A2D"/>
    <w:rsid w:val="00E35E5D"/>
    <w:rsid w:val="00E41997"/>
    <w:rsid w:val="00E42570"/>
    <w:rsid w:val="00E43858"/>
    <w:rsid w:val="00E44E6F"/>
    <w:rsid w:val="00E45CA5"/>
    <w:rsid w:val="00E473A3"/>
    <w:rsid w:val="00E47493"/>
    <w:rsid w:val="00E477CA"/>
    <w:rsid w:val="00E47E20"/>
    <w:rsid w:val="00E50BA0"/>
    <w:rsid w:val="00E51E23"/>
    <w:rsid w:val="00E55FCA"/>
    <w:rsid w:val="00E561E7"/>
    <w:rsid w:val="00E56AD2"/>
    <w:rsid w:val="00E57B27"/>
    <w:rsid w:val="00E60571"/>
    <w:rsid w:val="00E61D04"/>
    <w:rsid w:val="00E63054"/>
    <w:rsid w:val="00E631CD"/>
    <w:rsid w:val="00E64810"/>
    <w:rsid w:val="00E677A2"/>
    <w:rsid w:val="00E67BAB"/>
    <w:rsid w:val="00E709B6"/>
    <w:rsid w:val="00E70FB8"/>
    <w:rsid w:val="00E722BC"/>
    <w:rsid w:val="00E722D6"/>
    <w:rsid w:val="00E72F79"/>
    <w:rsid w:val="00E74F48"/>
    <w:rsid w:val="00E75ED0"/>
    <w:rsid w:val="00E76095"/>
    <w:rsid w:val="00E76FC1"/>
    <w:rsid w:val="00E77002"/>
    <w:rsid w:val="00E775ED"/>
    <w:rsid w:val="00E8297C"/>
    <w:rsid w:val="00E82D40"/>
    <w:rsid w:val="00E82D44"/>
    <w:rsid w:val="00E83EE8"/>
    <w:rsid w:val="00E8550D"/>
    <w:rsid w:val="00E85DF2"/>
    <w:rsid w:val="00E87CC6"/>
    <w:rsid w:val="00E87EA3"/>
    <w:rsid w:val="00E90606"/>
    <w:rsid w:val="00E910AB"/>
    <w:rsid w:val="00E9241E"/>
    <w:rsid w:val="00E92D38"/>
    <w:rsid w:val="00E947C6"/>
    <w:rsid w:val="00E95148"/>
    <w:rsid w:val="00E9669E"/>
    <w:rsid w:val="00EA2E57"/>
    <w:rsid w:val="00EA36B2"/>
    <w:rsid w:val="00EA6E0D"/>
    <w:rsid w:val="00EA6FDA"/>
    <w:rsid w:val="00EA7358"/>
    <w:rsid w:val="00EA772E"/>
    <w:rsid w:val="00EB0454"/>
    <w:rsid w:val="00EB0C52"/>
    <w:rsid w:val="00EB1B54"/>
    <w:rsid w:val="00EB1C69"/>
    <w:rsid w:val="00EB2C87"/>
    <w:rsid w:val="00EB32DC"/>
    <w:rsid w:val="00EB4645"/>
    <w:rsid w:val="00EB5088"/>
    <w:rsid w:val="00EB5978"/>
    <w:rsid w:val="00EB606B"/>
    <w:rsid w:val="00EB7630"/>
    <w:rsid w:val="00EC0414"/>
    <w:rsid w:val="00EC052B"/>
    <w:rsid w:val="00EC2097"/>
    <w:rsid w:val="00EC21E8"/>
    <w:rsid w:val="00EC2A91"/>
    <w:rsid w:val="00EC2C4D"/>
    <w:rsid w:val="00EC333C"/>
    <w:rsid w:val="00EC6D15"/>
    <w:rsid w:val="00EC7C15"/>
    <w:rsid w:val="00ED26B2"/>
    <w:rsid w:val="00ED2932"/>
    <w:rsid w:val="00ED2A92"/>
    <w:rsid w:val="00ED2BA9"/>
    <w:rsid w:val="00ED2BAC"/>
    <w:rsid w:val="00ED2D97"/>
    <w:rsid w:val="00ED4B96"/>
    <w:rsid w:val="00ED501D"/>
    <w:rsid w:val="00ED5318"/>
    <w:rsid w:val="00ED5E0A"/>
    <w:rsid w:val="00ED687F"/>
    <w:rsid w:val="00ED723F"/>
    <w:rsid w:val="00EE152C"/>
    <w:rsid w:val="00EE23D2"/>
    <w:rsid w:val="00EE282E"/>
    <w:rsid w:val="00EE28E7"/>
    <w:rsid w:val="00EE5958"/>
    <w:rsid w:val="00EE770C"/>
    <w:rsid w:val="00EF0246"/>
    <w:rsid w:val="00EF0BF9"/>
    <w:rsid w:val="00EF0F6B"/>
    <w:rsid w:val="00EF1174"/>
    <w:rsid w:val="00EF1404"/>
    <w:rsid w:val="00EF2D11"/>
    <w:rsid w:val="00EF3061"/>
    <w:rsid w:val="00EF379E"/>
    <w:rsid w:val="00EF4926"/>
    <w:rsid w:val="00EF4C81"/>
    <w:rsid w:val="00EF56E8"/>
    <w:rsid w:val="00EF6883"/>
    <w:rsid w:val="00EF7DD3"/>
    <w:rsid w:val="00F00C83"/>
    <w:rsid w:val="00F01CDD"/>
    <w:rsid w:val="00F0279F"/>
    <w:rsid w:val="00F02EFC"/>
    <w:rsid w:val="00F03DB6"/>
    <w:rsid w:val="00F05CB2"/>
    <w:rsid w:val="00F06283"/>
    <w:rsid w:val="00F07CA5"/>
    <w:rsid w:val="00F130CF"/>
    <w:rsid w:val="00F1642D"/>
    <w:rsid w:val="00F16AE0"/>
    <w:rsid w:val="00F17C0D"/>
    <w:rsid w:val="00F201D5"/>
    <w:rsid w:val="00F2042B"/>
    <w:rsid w:val="00F20A2A"/>
    <w:rsid w:val="00F234F9"/>
    <w:rsid w:val="00F24D64"/>
    <w:rsid w:val="00F24FBF"/>
    <w:rsid w:val="00F25321"/>
    <w:rsid w:val="00F25E90"/>
    <w:rsid w:val="00F31445"/>
    <w:rsid w:val="00F32979"/>
    <w:rsid w:val="00F32BDE"/>
    <w:rsid w:val="00F33256"/>
    <w:rsid w:val="00F33FD0"/>
    <w:rsid w:val="00F3436B"/>
    <w:rsid w:val="00F3446E"/>
    <w:rsid w:val="00F353CC"/>
    <w:rsid w:val="00F35755"/>
    <w:rsid w:val="00F36912"/>
    <w:rsid w:val="00F36DB4"/>
    <w:rsid w:val="00F36F83"/>
    <w:rsid w:val="00F37417"/>
    <w:rsid w:val="00F3743C"/>
    <w:rsid w:val="00F3778A"/>
    <w:rsid w:val="00F37F87"/>
    <w:rsid w:val="00F4020C"/>
    <w:rsid w:val="00F40247"/>
    <w:rsid w:val="00F4101C"/>
    <w:rsid w:val="00F41F5F"/>
    <w:rsid w:val="00F45A19"/>
    <w:rsid w:val="00F46996"/>
    <w:rsid w:val="00F473C7"/>
    <w:rsid w:val="00F475F3"/>
    <w:rsid w:val="00F47E69"/>
    <w:rsid w:val="00F52FF5"/>
    <w:rsid w:val="00F552C7"/>
    <w:rsid w:val="00F565FA"/>
    <w:rsid w:val="00F56859"/>
    <w:rsid w:val="00F56E4F"/>
    <w:rsid w:val="00F61BBC"/>
    <w:rsid w:val="00F61BD3"/>
    <w:rsid w:val="00F624D5"/>
    <w:rsid w:val="00F62812"/>
    <w:rsid w:val="00F628F7"/>
    <w:rsid w:val="00F63ABB"/>
    <w:rsid w:val="00F63CE9"/>
    <w:rsid w:val="00F64BA3"/>
    <w:rsid w:val="00F64C0A"/>
    <w:rsid w:val="00F67BB0"/>
    <w:rsid w:val="00F67E57"/>
    <w:rsid w:val="00F71F69"/>
    <w:rsid w:val="00F72F55"/>
    <w:rsid w:val="00F736D3"/>
    <w:rsid w:val="00F7536B"/>
    <w:rsid w:val="00F76B8F"/>
    <w:rsid w:val="00F7736C"/>
    <w:rsid w:val="00F77DA0"/>
    <w:rsid w:val="00F77EF5"/>
    <w:rsid w:val="00F80A95"/>
    <w:rsid w:val="00F81748"/>
    <w:rsid w:val="00F81817"/>
    <w:rsid w:val="00F82D69"/>
    <w:rsid w:val="00F8396E"/>
    <w:rsid w:val="00F83A93"/>
    <w:rsid w:val="00F83BDB"/>
    <w:rsid w:val="00F84551"/>
    <w:rsid w:val="00F84948"/>
    <w:rsid w:val="00F85A59"/>
    <w:rsid w:val="00F87301"/>
    <w:rsid w:val="00F8741F"/>
    <w:rsid w:val="00F87423"/>
    <w:rsid w:val="00F878A5"/>
    <w:rsid w:val="00F87A4F"/>
    <w:rsid w:val="00F90295"/>
    <w:rsid w:val="00F902C5"/>
    <w:rsid w:val="00F9146D"/>
    <w:rsid w:val="00F91E76"/>
    <w:rsid w:val="00F926E3"/>
    <w:rsid w:val="00F93CA8"/>
    <w:rsid w:val="00F94C6E"/>
    <w:rsid w:val="00F95ED0"/>
    <w:rsid w:val="00F96520"/>
    <w:rsid w:val="00F96CF6"/>
    <w:rsid w:val="00F97996"/>
    <w:rsid w:val="00F97AAE"/>
    <w:rsid w:val="00F97DB8"/>
    <w:rsid w:val="00FA01AE"/>
    <w:rsid w:val="00FA371D"/>
    <w:rsid w:val="00FA43B8"/>
    <w:rsid w:val="00FA45DA"/>
    <w:rsid w:val="00FA4DAA"/>
    <w:rsid w:val="00FA65E1"/>
    <w:rsid w:val="00FA6622"/>
    <w:rsid w:val="00FA6C0F"/>
    <w:rsid w:val="00FA7940"/>
    <w:rsid w:val="00FB2442"/>
    <w:rsid w:val="00FB35D4"/>
    <w:rsid w:val="00FB3CA5"/>
    <w:rsid w:val="00FB3D8F"/>
    <w:rsid w:val="00FB6ECD"/>
    <w:rsid w:val="00FB7248"/>
    <w:rsid w:val="00FB7378"/>
    <w:rsid w:val="00FB77AA"/>
    <w:rsid w:val="00FB7F40"/>
    <w:rsid w:val="00FC0735"/>
    <w:rsid w:val="00FC15B2"/>
    <w:rsid w:val="00FC1E8A"/>
    <w:rsid w:val="00FC391E"/>
    <w:rsid w:val="00FC4F97"/>
    <w:rsid w:val="00FC6BB9"/>
    <w:rsid w:val="00FC7E23"/>
    <w:rsid w:val="00FD04CC"/>
    <w:rsid w:val="00FD2DE2"/>
    <w:rsid w:val="00FD5AB2"/>
    <w:rsid w:val="00FD6288"/>
    <w:rsid w:val="00FD6771"/>
    <w:rsid w:val="00FE0ACF"/>
    <w:rsid w:val="00FE1AE5"/>
    <w:rsid w:val="00FE27AE"/>
    <w:rsid w:val="00FE48C0"/>
    <w:rsid w:val="00FE4C48"/>
    <w:rsid w:val="00FE6612"/>
    <w:rsid w:val="00FF005F"/>
    <w:rsid w:val="00FF00E6"/>
    <w:rsid w:val="00FF013E"/>
    <w:rsid w:val="00FF0F99"/>
    <w:rsid w:val="00FF13B9"/>
    <w:rsid w:val="00FF2623"/>
    <w:rsid w:val="00FF3E37"/>
    <w:rsid w:val="00FF4529"/>
    <w:rsid w:val="00FF5171"/>
    <w:rsid w:val="00FF698E"/>
    <w:rsid w:val="00FF715C"/>
    <w:rsid w:val="00FF78A3"/>
    <w:rsid w:val="00FF7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45629"/>
  <w15:docId w15:val="{13A1504E-78D0-4DF5-BC95-605DFDFF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3FA3"/>
    <w:pPr>
      <w:spacing w:line="240" w:lineRule="auto"/>
    </w:pPr>
    <w:rPr>
      <w:rFonts w:eastAsia="Times New Roman" w:cs="Times New Roman"/>
      <w:szCs w:val="20"/>
      <w:lang w:val="lt-LT"/>
    </w:rPr>
  </w:style>
  <w:style w:type="paragraph" w:styleId="Antrat1">
    <w:name w:val="heading 1"/>
    <w:basedOn w:val="prastasis"/>
    <w:next w:val="prastasis"/>
    <w:link w:val="Antrat1Diagrama"/>
    <w:uiPriority w:val="99"/>
    <w:qFormat/>
    <w:rsid w:val="00372CA8"/>
    <w:pPr>
      <w:keepNext/>
      <w:ind w:firstLine="720"/>
      <w:outlineLvl w:val="0"/>
    </w:pPr>
    <w:rPr>
      <w:szCs w:val="22"/>
      <w:lang w:val="pt-BR"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Char,Diagrama,Char Diagrama Diagrama,Diagrama Diagrama Diagrama"/>
    <w:basedOn w:val="prastasis"/>
    <w:link w:val="AntratsDiagrama"/>
    <w:uiPriority w:val="99"/>
    <w:rsid w:val="00733FA3"/>
    <w:pPr>
      <w:tabs>
        <w:tab w:val="center" w:pos="4153"/>
        <w:tab w:val="right" w:pos="8306"/>
      </w:tabs>
    </w:pPr>
  </w:style>
  <w:style w:type="character" w:customStyle="1" w:styleId="AntratsDiagrama">
    <w:name w:val="Antraštės Diagrama"/>
    <w:aliases w:val=" Char Diagrama,Char Diagrama,Diagrama Diagrama,Char Diagrama Diagrama Diagrama,Diagrama Diagrama Diagrama Diagrama"/>
    <w:basedOn w:val="Numatytasispastraiposriftas"/>
    <w:link w:val="Antrats"/>
    <w:uiPriority w:val="99"/>
    <w:rsid w:val="00733FA3"/>
    <w:rPr>
      <w:rFonts w:eastAsia="Times New Roman" w:cs="Times New Roman"/>
      <w:szCs w:val="20"/>
      <w:lang w:val="lt-LT"/>
    </w:rPr>
  </w:style>
  <w:style w:type="paragraph" w:styleId="Antrat">
    <w:name w:val="caption"/>
    <w:basedOn w:val="prastasis"/>
    <w:next w:val="prastasis"/>
    <w:qFormat/>
    <w:rsid w:val="00733FA3"/>
    <w:pPr>
      <w:jc w:val="center"/>
    </w:pPr>
    <w:rPr>
      <w:b/>
      <w:sz w:val="28"/>
    </w:rPr>
  </w:style>
  <w:style w:type="character" w:styleId="Puslapionumeris">
    <w:name w:val="page number"/>
    <w:basedOn w:val="Numatytasispastraiposriftas"/>
    <w:rsid w:val="00733FA3"/>
  </w:style>
  <w:style w:type="character" w:styleId="Hipersaitas">
    <w:name w:val="Hyperlink"/>
    <w:basedOn w:val="Numatytasispastraiposriftas"/>
    <w:rsid w:val="00733FA3"/>
    <w:rPr>
      <w:color w:val="0000FF"/>
      <w:u w:val="single"/>
    </w:rPr>
  </w:style>
  <w:style w:type="paragraph" w:styleId="Porat">
    <w:name w:val="footer"/>
    <w:basedOn w:val="prastasis"/>
    <w:link w:val="PoratDiagrama"/>
    <w:uiPriority w:val="99"/>
    <w:unhideWhenUsed/>
    <w:rsid w:val="00733FA3"/>
    <w:pPr>
      <w:tabs>
        <w:tab w:val="center" w:pos="4680"/>
        <w:tab w:val="right" w:pos="9360"/>
      </w:tabs>
    </w:pPr>
  </w:style>
  <w:style w:type="character" w:customStyle="1" w:styleId="PoratDiagrama">
    <w:name w:val="Poraštė Diagrama"/>
    <w:basedOn w:val="Numatytasispastraiposriftas"/>
    <w:link w:val="Porat"/>
    <w:uiPriority w:val="99"/>
    <w:rsid w:val="00733FA3"/>
    <w:rPr>
      <w:rFonts w:eastAsia="Times New Roman" w:cs="Times New Roman"/>
      <w:szCs w:val="20"/>
      <w:lang w:val="en-GB"/>
    </w:rPr>
  </w:style>
  <w:style w:type="paragraph" w:styleId="Debesliotekstas">
    <w:name w:val="Balloon Text"/>
    <w:basedOn w:val="prastasis"/>
    <w:link w:val="DebesliotekstasDiagrama"/>
    <w:uiPriority w:val="99"/>
    <w:semiHidden/>
    <w:unhideWhenUsed/>
    <w:rsid w:val="00733FA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33FA3"/>
    <w:rPr>
      <w:rFonts w:ascii="Tahoma" w:eastAsia="Times New Roman" w:hAnsi="Tahoma" w:cs="Tahoma"/>
      <w:sz w:val="16"/>
      <w:szCs w:val="16"/>
      <w:lang w:val="en-GB"/>
    </w:rPr>
  </w:style>
  <w:style w:type="table" w:styleId="Lentelstinklelis">
    <w:name w:val="Table Grid"/>
    <w:basedOn w:val="prastojilentel"/>
    <w:uiPriority w:val="59"/>
    <w:rsid w:val="00733FA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372CA8"/>
    <w:rPr>
      <w:rFonts w:eastAsia="Times New Roman" w:cs="Times New Roman"/>
      <w:lang w:val="pt-BR" w:eastAsia="lt-LT"/>
    </w:rPr>
  </w:style>
  <w:style w:type="paragraph" w:styleId="Sraopastraipa">
    <w:name w:val="List Paragraph"/>
    <w:basedOn w:val="prastasis"/>
    <w:uiPriority w:val="34"/>
    <w:qFormat/>
    <w:rsid w:val="00C33627"/>
    <w:pPr>
      <w:ind w:left="720"/>
      <w:contextualSpacing/>
    </w:pPr>
  </w:style>
  <w:style w:type="paragraph" w:customStyle="1" w:styleId="Header1">
    <w:name w:val="Header1"/>
    <w:basedOn w:val="prastasis"/>
    <w:rsid w:val="005B7FEC"/>
    <w:pPr>
      <w:tabs>
        <w:tab w:val="center" w:pos="4153"/>
        <w:tab w:val="right" w:pos="8306"/>
      </w:tabs>
      <w:suppressAutoHyphens/>
      <w:autoSpaceDN w:val="0"/>
      <w:textAlignment w:val="baseline"/>
    </w:pPr>
  </w:style>
  <w:style w:type="character" w:customStyle="1" w:styleId="dnr">
    <w:name w:val="dnr"/>
    <w:basedOn w:val="Numatytasispastraiposriftas"/>
    <w:rsid w:val="001C3E21"/>
  </w:style>
  <w:style w:type="paragraph" w:styleId="Betarp">
    <w:name w:val="No Spacing"/>
    <w:uiPriority w:val="1"/>
    <w:qFormat/>
    <w:rsid w:val="00D0345B"/>
    <w:pPr>
      <w:spacing w:line="240" w:lineRule="auto"/>
    </w:pPr>
    <w:rPr>
      <w:rFonts w:ascii="Calibri" w:eastAsia="Calibri" w:hAnsi="Calibri" w:cs="Times New Roman"/>
      <w:sz w:val="22"/>
      <w:lang w:val="lt-LT"/>
    </w:rPr>
  </w:style>
  <w:style w:type="paragraph" w:styleId="Pagrindinistekstas2">
    <w:name w:val="Body Text 2"/>
    <w:basedOn w:val="prastasis"/>
    <w:link w:val="Pagrindinistekstas2Diagrama"/>
    <w:unhideWhenUsed/>
    <w:rsid w:val="0081754D"/>
    <w:pPr>
      <w:spacing w:after="120" w:line="480" w:lineRule="auto"/>
      <w:jc w:val="both"/>
    </w:pPr>
    <w:rPr>
      <w:rFonts w:ascii="Calibri" w:eastAsia="Calibri" w:hAnsi="Calibri"/>
      <w:szCs w:val="24"/>
      <w:lang w:val="en-US" w:bidi="en-US"/>
    </w:rPr>
  </w:style>
  <w:style w:type="character" w:customStyle="1" w:styleId="Pagrindinistekstas2Diagrama">
    <w:name w:val="Pagrindinis tekstas 2 Diagrama"/>
    <w:basedOn w:val="Numatytasispastraiposriftas"/>
    <w:link w:val="Pagrindinistekstas2"/>
    <w:rsid w:val="0081754D"/>
    <w:rPr>
      <w:rFonts w:ascii="Calibri" w:eastAsia="Calibri" w:hAnsi="Calibri" w:cs="Times New Roman"/>
      <w:szCs w:val="24"/>
      <w:lang w:bidi="en-US"/>
    </w:rPr>
  </w:style>
  <w:style w:type="paragraph" w:customStyle="1" w:styleId="tin">
    <w:name w:val="tin"/>
    <w:basedOn w:val="prastasis"/>
    <w:rsid w:val="00042C27"/>
    <w:pPr>
      <w:spacing w:before="100" w:beforeAutospacing="1" w:after="100" w:afterAutospacing="1"/>
    </w:pPr>
    <w:rPr>
      <w:szCs w:val="24"/>
      <w:lang w:val="en-US"/>
    </w:rPr>
  </w:style>
  <w:style w:type="character" w:styleId="Grietas">
    <w:name w:val="Strong"/>
    <w:basedOn w:val="Numatytasispastraiposriftas"/>
    <w:uiPriority w:val="22"/>
    <w:qFormat/>
    <w:rsid w:val="004A7AB7"/>
    <w:rPr>
      <w:b/>
      <w:bCs/>
    </w:rPr>
  </w:style>
  <w:style w:type="character" w:customStyle="1" w:styleId="datametai">
    <w:name w:val="datametai"/>
    <w:basedOn w:val="Numatytasispastraiposriftas"/>
    <w:rsid w:val="000A50B4"/>
  </w:style>
  <w:style w:type="character" w:customStyle="1" w:styleId="datamnuo">
    <w:name w:val="datamnuo"/>
    <w:basedOn w:val="Numatytasispastraiposriftas"/>
    <w:rsid w:val="000A50B4"/>
  </w:style>
  <w:style w:type="character" w:customStyle="1" w:styleId="datadiena">
    <w:name w:val="datadiena"/>
    <w:basedOn w:val="Numatytasispastraiposriftas"/>
    <w:rsid w:val="000A50B4"/>
  </w:style>
  <w:style w:type="character" w:customStyle="1" w:styleId="statymonr">
    <w:name w:val="statymonr"/>
    <w:basedOn w:val="Numatytasispastraiposriftas"/>
    <w:rsid w:val="000A50B4"/>
  </w:style>
  <w:style w:type="character" w:styleId="Komentaronuoroda">
    <w:name w:val="annotation reference"/>
    <w:basedOn w:val="Numatytasispastraiposriftas"/>
    <w:semiHidden/>
    <w:unhideWhenUsed/>
    <w:rsid w:val="004D4385"/>
    <w:rPr>
      <w:sz w:val="16"/>
      <w:szCs w:val="16"/>
    </w:rPr>
  </w:style>
  <w:style w:type="paragraph" w:styleId="Komentarotekstas">
    <w:name w:val="annotation text"/>
    <w:basedOn w:val="prastasis"/>
    <w:link w:val="KomentarotekstasDiagrama"/>
    <w:semiHidden/>
    <w:unhideWhenUsed/>
    <w:rsid w:val="004D4385"/>
    <w:rPr>
      <w:sz w:val="20"/>
    </w:rPr>
  </w:style>
  <w:style w:type="character" w:customStyle="1" w:styleId="KomentarotekstasDiagrama">
    <w:name w:val="Komentaro tekstas Diagrama"/>
    <w:basedOn w:val="Numatytasispastraiposriftas"/>
    <w:link w:val="Komentarotekstas"/>
    <w:semiHidden/>
    <w:rsid w:val="004D4385"/>
    <w:rPr>
      <w:rFonts w:eastAsia="Times New Roman" w:cs="Times New Roman"/>
      <w:sz w:val="20"/>
      <w:szCs w:val="20"/>
      <w:lang w:val="en-GB"/>
    </w:rPr>
  </w:style>
  <w:style w:type="paragraph" w:styleId="Komentarotema">
    <w:name w:val="annotation subject"/>
    <w:basedOn w:val="Komentarotekstas"/>
    <w:next w:val="Komentarotekstas"/>
    <w:link w:val="KomentarotemaDiagrama"/>
    <w:unhideWhenUsed/>
    <w:rsid w:val="004D4385"/>
    <w:rPr>
      <w:b/>
      <w:bCs/>
    </w:rPr>
  </w:style>
  <w:style w:type="character" w:customStyle="1" w:styleId="KomentarotemaDiagrama">
    <w:name w:val="Komentaro tema Diagrama"/>
    <w:basedOn w:val="KomentarotekstasDiagrama"/>
    <w:link w:val="Komentarotema"/>
    <w:rsid w:val="004D4385"/>
    <w:rPr>
      <w:rFonts w:eastAsia="Times New Roman" w:cs="Times New Roman"/>
      <w:b/>
      <w:bCs/>
      <w:sz w:val="20"/>
      <w:szCs w:val="20"/>
      <w:lang w:val="en-GB"/>
    </w:rPr>
  </w:style>
  <w:style w:type="paragraph" w:styleId="Pataisymai">
    <w:name w:val="Revision"/>
    <w:hidden/>
    <w:uiPriority w:val="99"/>
    <w:semiHidden/>
    <w:rsid w:val="004D4385"/>
    <w:pPr>
      <w:spacing w:line="240" w:lineRule="auto"/>
    </w:pPr>
    <w:rPr>
      <w:rFonts w:eastAsia="Times New Roman" w:cs="Times New Roman"/>
      <w:szCs w:val="20"/>
      <w:lang w:val="en-GB"/>
    </w:rPr>
  </w:style>
  <w:style w:type="character" w:styleId="HTMLspausdinimomainl">
    <w:name w:val="HTML Typewriter"/>
    <w:basedOn w:val="Numatytasispastraiposriftas"/>
    <w:uiPriority w:val="99"/>
    <w:unhideWhenUsed/>
    <w:rsid w:val="00742FEF"/>
    <w:rPr>
      <w:rFonts w:ascii="Courier New" w:eastAsia="Times New Roman" w:hAnsi="Courier New" w:cs="Courier New"/>
      <w:sz w:val="20"/>
      <w:szCs w:val="20"/>
    </w:rPr>
  </w:style>
  <w:style w:type="character" w:customStyle="1" w:styleId="apple-converted-space">
    <w:name w:val="apple-converted-space"/>
    <w:basedOn w:val="Numatytasispastraiposriftas"/>
    <w:rsid w:val="00A60AA0"/>
  </w:style>
  <w:style w:type="paragraph" w:customStyle="1" w:styleId="Standard">
    <w:name w:val="Standard"/>
    <w:rsid w:val="007C0B02"/>
    <w:pPr>
      <w:autoSpaceDN w:val="0"/>
      <w:spacing w:line="240" w:lineRule="auto"/>
      <w:textAlignment w:val="baseline"/>
    </w:pPr>
    <w:rPr>
      <w:rFonts w:ascii="Calibri" w:eastAsia="Calibri" w:hAnsi="Calibri" w:cs="Times New Roman"/>
      <w:sz w:val="20"/>
      <w:szCs w:val="20"/>
      <w:lang w:val="lt-LT" w:eastAsia="lt-LT"/>
    </w:rPr>
  </w:style>
  <w:style w:type="character" w:customStyle="1" w:styleId="CharStyle13">
    <w:name w:val="Char Style 13"/>
    <w:basedOn w:val="Numatytasispastraiposriftas"/>
    <w:rsid w:val="009F44AF"/>
    <w:rPr>
      <w:rFonts w:ascii="Times New Roman" w:eastAsia="Times New Roman" w:hAnsi="Times New Roman" w:cs="Times New Roman" w:hint="default"/>
      <w:b w:val="0"/>
      <w:bCs w:val="0"/>
      <w:i w:val="0"/>
      <w:iCs w:val="0"/>
      <w:smallCaps w:val="0"/>
      <w:strike w:val="0"/>
      <w:dstrike w:val="0"/>
      <w:color w:val="212223"/>
      <w:spacing w:val="0"/>
      <w:w w:val="100"/>
      <w:position w:val="0"/>
      <w:sz w:val="22"/>
      <w:szCs w:val="22"/>
      <w:u w:val="none"/>
      <w:effect w:val="none"/>
      <w:lang w:val="lt-LT" w:eastAsia="lt-LT" w:bidi="lt-LT"/>
    </w:rPr>
  </w:style>
  <w:style w:type="character" w:customStyle="1" w:styleId="tlid-translation">
    <w:name w:val="tlid-translation"/>
    <w:basedOn w:val="Numatytasispastraiposriftas"/>
    <w:rsid w:val="000D74F1"/>
  </w:style>
  <w:style w:type="paragraph" w:customStyle="1" w:styleId="Standarduser">
    <w:name w:val="Standard (user)"/>
    <w:rsid w:val="00EF0246"/>
    <w:pPr>
      <w:suppressAutoHyphens/>
      <w:autoSpaceDN w:val="0"/>
      <w:spacing w:line="240" w:lineRule="auto"/>
      <w:textAlignment w:val="baseline"/>
    </w:pPr>
    <w:rPr>
      <w:rFonts w:eastAsia="Times New Roman" w:cs="Times New Roman"/>
      <w:kern w:val="3"/>
      <w:szCs w:val="20"/>
      <w:lang w:val="lt-LT" w:eastAsia="zh-CN"/>
    </w:rPr>
  </w:style>
  <w:style w:type="character" w:customStyle="1" w:styleId="BodyTextChar1">
    <w:name w:val="Body Text Char1"/>
    <w:rsid w:val="004A2B32"/>
    <w:rPr>
      <w:rFonts w:ascii="Times New Roman" w:hAnsi="Times New Roman" w:cs="Times New Roman"/>
      <w:u w:val="none"/>
    </w:rPr>
  </w:style>
  <w:style w:type="paragraph" w:customStyle="1" w:styleId="Textbodyuser">
    <w:name w:val="Text body (user)"/>
    <w:basedOn w:val="Standarduser"/>
    <w:rsid w:val="00450F81"/>
    <w:pPr>
      <w:spacing w:after="140" w:line="276" w:lineRule="auto"/>
    </w:pPr>
  </w:style>
  <w:style w:type="character" w:customStyle="1" w:styleId="Inaosramenys">
    <w:name w:val="Išnašos rašmenys"/>
    <w:rsid w:val="00D97351"/>
    <w:rPr>
      <w:vertAlign w:val="superscript"/>
    </w:rPr>
  </w:style>
  <w:style w:type="character" w:styleId="Puslapioinaosnuoroda">
    <w:name w:val="footnote reference"/>
    <w:rsid w:val="00D97351"/>
    <w:rPr>
      <w:vertAlign w:val="superscript"/>
    </w:rPr>
  </w:style>
  <w:style w:type="paragraph" w:styleId="Puslapioinaostekstas">
    <w:name w:val="footnote text"/>
    <w:basedOn w:val="prastasis"/>
    <w:link w:val="PuslapioinaostekstasDiagrama"/>
    <w:rsid w:val="00D97351"/>
    <w:pPr>
      <w:suppressAutoHyphens/>
      <w:spacing w:after="160" w:line="256" w:lineRule="auto"/>
    </w:pPr>
    <w:rPr>
      <w:rFonts w:ascii="Calibri" w:eastAsia="Calibri" w:hAnsi="Calibri"/>
      <w:sz w:val="20"/>
      <w:lang w:val="en-GB" w:eastAsia="zh-CN"/>
    </w:rPr>
  </w:style>
  <w:style w:type="character" w:customStyle="1" w:styleId="PuslapioinaostekstasDiagrama">
    <w:name w:val="Puslapio išnašos tekstas Diagrama"/>
    <w:basedOn w:val="Numatytasispastraiposriftas"/>
    <w:link w:val="Puslapioinaostekstas"/>
    <w:rsid w:val="00D97351"/>
    <w:rPr>
      <w:rFonts w:ascii="Calibri" w:eastAsia="Calibri" w:hAnsi="Calibri"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25200">
      <w:bodyDiv w:val="1"/>
      <w:marLeft w:val="0"/>
      <w:marRight w:val="0"/>
      <w:marTop w:val="0"/>
      <w:marBottom w:val="0"/>
      <w:divBdr>
        <w:top w:val="none" w:sz="0" w:space="0" w:color="auto"/>
        <w:left w:val="none" w:sz="0" w:space="0" w:color="auto"/>
        <w:bottom w:val="none" w:sz="0" w:space="0" w:color="auto"/>
        <w:right w:val="none" w:sz="0" w:space="0" w:color="auto"/>
      </w:divBdr>
    </w:div>
    <w:div w:id="121654652">
      <w:bodyDiv w:val="1"/>
      <w:marLeft w:val="0"/>
      <w:marRight w:val="0"/>
      <w:marTop w:val="0"/>
      <w:marBottom w:val="0"/>
      <w:divBdr>
        <w:top w:val="none" w:sz="0" w:space="0" w:color="auto"/>
        <w:left w:val="none" w:sz="0" w:space="0" w:color="auto"/>
        <w:bottom w:val="none" w:sz="0" w:space="0" w:color="auto"/>
        <w:right w:val="none" w:sz="0" w:space="0" w:color="auto"/>
      </w:divBdr>
    </w:div>
    <w:div w:id="152376020">
      <w:bodyDiv w:val="1"/>
      <w:marLeft w:val="0"/>
      <w:marRight w:val="0"/>
      <w:marTop w:val="0"/>
      <w:marBottom w:val="0"/>
      <w:divBdr>
        <w:top w:val="none" w:sz="0" w:space="0" w:color="auto"/>
        <w:left w:val="none" w:sz="0" w:space="0" w:color="auto"/>
        <w:bottom w:val="none" w:sz="0" w:space="0" w:color="auto"/>
        <w:right w:val="none" w:sz="0" w:space="0" w:color="auto"/>
      </w:divBdr>
    </w:div>
    <w:div w:id="153841875">
      <w:bodyDiv w:val="1"/>
      <w:marLeft w:val="0"/>
      <w:marRight w:val="0"/>
      <w:marTop w:val="0"/>
      <w:marBottom w:val="0"/>
      <w:divBdr>
        <w:top w:val="none" w:sz="0" w:space="0" w:color="auto"/>
        <w:left w:val="none" w:sz="0" w:space="0" w:color="auto"/>
        <w:bottom w:val="none" w:sz="0" w:space="0" w:color="auto"/>
        <w:right w:val="none" w:sz="0" w:space="0" w:color="auto"/>
      </w:divBdr>
    </w:div>
    <w:div w:id="175964530">
      <w:bodyDiv w:val="1"/>
      <w:marLeft w:val="0"/>
      <w:marRight w:val="0"/>
      <w:marTop w:val="0"/>
      <w:marBottom w:val="0"/>
      <w:divBdr>
        <w:top w:val="none" w:sz="0" w:space="0" w:color="auto"/>
        <w:left w:val="none" w:sz="0" w:space="0" w:color="auto"/>
        <w:bottom w:val="none" w:sz="0" w:space="0" w:color="auto"/>
        <w:right w:val="none" w:sz="0" w:space="0" w:color="auto"/>
      </w:divBdr>
    </w:div>
    <w:div w:id="198664502">
      <w:bodyDiv w:val="1"/>
      <w:marLeft w:val="0"/>
      <w:marRight w:val="0"/>
      <w:marTop w:val="0"/>
      <w:marBottom w:val="0"/>
      <w:divBdr>
        <w:top w:val="none" w:sz="0" w:space="0" w:color="auto"/>
        <w:left w:val="none" w:sz="0" w:space="0" w:color="auto"/>
        <w:bottom w:val="none" w:sz="0" w:space="0" w:color="auto"/>
        <w:right w:val="none" w:sz="0" w:space="0" w:color="auto"/>
      </w:divBdr>
    </w:div>
    <w:div w:id="205333530">
      <w:bodyDiv w:val="1"/>
      <w:marLeft w:val="0"/>
      <w:marRight w:val="0"/>
      <w:marTop w:val="0"/>
      <w:marBottom w:val="0"/>
      <w:divBdr>
        <w:top w:val="none" w:sz="0" w:space="0" w:color="auto"/>
        <w:left w:val="none" w:sz="0" w:space="0" w:color="auto"/>
        <w:bottom w:val="none" w:sz="0" w:space="0" w:color="auto"/>
        <w:right w:val="none" w:sz="0" w:space="0" w:color="auto"/>
      </w:divBdr>
    </w:div>
    <w:div w:id="210726655">
      <w:bodyDiv w:val="1"/>
      <w:marLeft w:val="0"/>
      <w:marRight w:val="0"/>
      <w:marTop w:val="0"/>
      <w:marBottom w:val="0"/>
      <w:divBdr>
        <w:top w:val="none" w:sz="0" w:space="0" w:color="auto"/>
        <w:left w:val="none" w:sz="0" w:space="0" w:color="auto"/>
        <w:bottom w:val="none" w:sz="0" w:space="0" w:color="auto"/>
        <w:right w:val="none" w:sz="0" w:space="0" w:color="auto"/>
      </w:divBdr>
    </w:div>
    <w:div w:id="450629049">
      <w:bodyDiv w:val="1"/>
      <w:marLeft w:val="0"/>
      <w:marRight w:val="0"/>
      <w:marTop w:val="0"/>
      <w:marBottom w:val="0"/>
      <w:divBdr>
        <w:top w:val="none" w:sz="0" w:space="0" w:color="auto"/>
        <w:left w:val="none" w:sz="0" w:space="0" w:color="auto"/>
        <w:bottom w:val="none" w:sz="0" w:space="0" w:color="auto"/>
        <w:right w:val="none" w:sz="0" w:space="0" w:color="auto"/>
      </w:divBdr>
    </w:div>
    <w:div w:id="456721228">
      <w:bodyDiv w:val="1"/>
      <w:marLeft w:val="0"/>
      <w:marRight w:val="0"/>
      <w:marTop w:val="0"/>
      <w:marBottom w:val="0"/>
      <w:divBdr>
        <w:top w:val="none" w:sz="0" w:space="0" w:color="auto"/>
        <w:left w:val="none" w:sz="0" w:space="0" w:color="auto"/>
        <w:bottom w:val="none" w:sz="0" w:space="0" w:color="auto"/>
        <w:right w:val="none" w:sz="0" w:space="0" w:color="auto"/>
      </w:divBdr>
    </w:div>
    <w:div w:id="478815072">
      <w:bodyDiv w:val="1"/>
      <w:marLeft w:val="0"/>
      <w:marRight w:val="0"/>
      <w:marTop w:val="0"/>
      <w:marBottom w:val="0"/>
      <w:divBdr>
        <w:top w:val="none" w:sz="0" w:space="0" w:color="auto"/>
        <w:left w:val="none" w:sz="0" w:space="0" w:color="auto"/>
        <w:bottom w:val="none" w:sz="0" w:space="0" w:color="auto"/>
        <w:right w:val="none" w:sz="0" w:space="0" w:color="auto"/>
      </w:divBdr>
    </w:div>
    <w:div w:id="480970995">
      <w:bodyDiv w:val="1"/>
      <w:marLeft w:val="0"/>
      <w:marRight w:val="0"/>
      <w:marTop w:val="0"/>
      <w:marBottom w:val="0"/>
      <w:divBdr>
        <w:top w:val="none" w:sz="0" w:space="0" w:color="auto"/>
        <w:left w:val="none" w:sz="0" w:space="0" w:color="auto"/>
        <w:bottom w:val="none" w:sz="0" w:space="0" w:color="auto"/>
        <w:right w:val="none" w:sz="0" w:space="0" w:color="auto"/>
      </w:divBdr>
    </w:div>
    <w:div w:id="624695768">
      <w:bodyDiv w:val="1"/>
      <w:marLeft w:val="0"/>
      <w:marRight w:val="0"/>
      <w:marTop w:val="0"/>
      <w:marBottom w:val="0"/>
      <w:divBdr>
        <w:top w:val="none" w:sz="0" w:space="0" w:color="auto"/>
        <w:left w:val="none" w:sz="0" w:space="0" w:color="auto"/>
        <w:bottom w:val="none" w:sz="0" w:space="0" w:color="auto"/>
        <w:right w:val="none" w:sz="0" w:space="0" w:color="auto"/>
      </w:divBdr>
    </w:div>
    <w:div w:id="625816305">
      <w:bodyDiv w:val="1"/>
      <w:marLeft w:val="0"/>
      <w:marRight w:val="0"/>
      <w:marTop w:val="0"/>
      <w:marBottom w:val="0"/>
      <w:divBdr>
        <w:top w:val="none" w:sz="0" w:space="0" w:color="auto"/>
        <w:left w:val="none" w:sz="0" w:space="0" w:color="auto"/>
        <w:bottom w:val="none" w:sz="0" w:space="0" w:color="auto"/>
        <w:right w:val="none" w:sz="0" w:space="0" w:color="auto"/>
      </w:divBdr>
    </w:div>
    <w:div w:id="641227634">
      <w:bodyDiv w:val="1"/>
      <w:marLeft w:val="0"/>
      <w:marRight w:val="0"/>
      <w:marTop w:val="0"/>
      <w:marBottom w:val="0"/>
      <w:divBdr>
        <w:top w:val="none" w:sz="0" w:space="0" w:color="auto"/>
        <w:left w:val="none" w:sz="0" w:space="0" w:color="auto"/>
        <w:bottom w:val="none" w:sz="0" w:space="0" w:color="auto"/>
        <w:right w:val="none" w:sz="0" w:space="0" w:color="auto"/>
      </w:divBdr>
    </w:div>
    <w:div w:id="642463545">
      <w:bodyDiv w:val="1"/>
      <w:marLeft w:val="0"/>
      <w:marRight w:val="0"/>
      <w:marTop w:val="0"/>
      <w:marBottom w:val="0"/>
      <w:divBdr>
        <w:top w:val="none" w:sz="0" w:space="0" w:color="auto"/>
        <w:left w:val="none" w:sz="0" w:space="0" w:color="auto"/>
        <w:bottom w:val="none" w:sz="0" w:space="0" w:color="auto"/>
        <w:right w:val="none" w:sz="0" w:space="0" w:color="auto"/>
      </w:divBdr>
    </w:div>
    <w:div w:id="694888587">
      <w:bodyDiv w:val="1"/>
      <w:marLeft w:val="0"/>
      <w:marRight w:val="0"/>
      <w:marTop w:val="0"/>
      <w:marBottom w:val="0"/>
      <w:divBdr>
        <w:top w:val="none" w:sz="0" w:space="0" w:color="auto"/>
        <w:left w:val="none" w:sz="0" w:space="0" w:color="auto"/>
        <w:bottom w:val="none" w:sz="0" w:space="0" w:color="auto"/>
        <w:right w:val="none" w:sz="0" w:space="0" w:color="auto"/>
      </w:divBdr>
    </w:div>
    <w:div w:id="771164900">
      <w:bodyDiv w:val="1"/>
      <w:marLeft w:val="0"/>
      <w:marRight w:val="0"/>
      <w:marTop w:val="0"/>
      <w:marBottom w:val="0"/>
      <w:divBdr>
        <w:top w:val="none" w:sz="0" w:space="0" w:color="auto"/>
        <w:left w:val="none" w:sz="0" w:space="0" w:color="auto"/>
        <w:bottom w:val="none" w:sz="0" w:space="0" w:color="auto"/>
        <w:right w:val="none" w:sz="0" w:space="0" w:color="auto"/>
      </w:divBdr>
    </w:div>
    <w:div w:id="787505402">
      <w:bodyDiv w:val="1"/>
      <w:marLeft w:val="0"/>
      <w:marRight w:val="0"/>
      <w:marTop w:val="0"/>
      <w:marBottom w:val="0"/>
      <w:divBdr>
        <w:top w:val="none" w:sz="0" w:space="0" w:color="auto"/>
        <w:left w:val="none" w:sz="0" w:space="0" w:color="auto"/>
        <w:bottom w:val="none" w:sz="0" w:space="0" w:color="auto"/>
        <w:right w:val="none" w:sz="0" w:space="0" w:color="auto"/>
      </w:divBdr>
    </w:div>
    <w:div w:id="844247120">
      <w:bodyDiv w:val="1"/>
      <w:marLeft w:val="0"/>
      <w:marRight w:val="0"/>
      <w:marTop w:val="0"/>
      <w:marBottom w:val="0"/>
      <w:divBdr>
        <w:top w:val="none" w:sz="0" w:space="0" w:color="auto"/>
        <w:left w:val="none" w:sz="0" w:space="0" w:color="auto"/>
        <w:bottom w:val="none" w:sz="0" w:space="0" w:color="auto"/>
        <w:right w:val="none" w:sz="0" w:space="0" w:color="auto"/>
      </w:divBdr>
    </w:div>
    <w:div w:id="908076223">
      <w:bodyDiv w:val="1"/>
      <w:marLeft w:val="0"/>
      <w:marRight w:val="0"/>
      <w:marTop w:val="0"/>
      <w:marBottom w:val="0"/>
      <w:divBdr>
        <w:top w:val="none" w:sz="0" w:space="0" w:color="auto"/>
        <w:left w:val="none" w:sz="0" w:space="0" w:color="auto"/>
        <w:bottom w:val="none" w:sz="0" w:space="0" w:color="auto"/>
        <w:right w:val="none" w:sz="0" w:space="0" w:color="auto"/>
      </w:divBdr>
      <w:divsChild>
        <w:div w:id="404454560">
          <w:marLeft w:val="0"/>
          <w:marRight w:val="0"/>
          <w:marTop w:val="0"/>
          <w:marBottom w:val="0"/>
          <w:divBdr>
            <w:top w:val="none" w:sz="0" w:space="0" w:color="auto"/>
            <w:left w:val="none" w:sz="0" w:space="0" w:color="auto"/>
            <w:bottom w:val="none" w:sz="0" w:space="0" w:color="auto"/>
            <w:right w:val="none" w:sz="0" w:space="0" w:color="auto"/>
          </w:divBdr>
          <w:divsChild>
            <w:div w:id="105930132">
              <w:marLeft w:val="0"/>
              <w:marRight w:val="0"/>
              <w:marTop w:val="0"/>
              <w:marBottom w:val="0"/>
              <w:divBdr>
                <w:top w:val="none" w:sz="0" w:space="0" w:color="auto"/>
                <w:left w:val="none" w:sz="0" w:space="0" w:color="auto"/>
                <w:bottom w:val="none" w:sz="0" w:space="0" w:color="auto"/>
                <w:right w:val="none" w:sz="0" w:space="0" w:color="auto"/>
              </w:divBdr>
              <w:divsChild>
                <w:div w:id="404231626">
                  <w:marLeft w:val="0"/>
                  <w:marRight w:val="0"/>
                  <w:marTop w:val="0"/>
                  <w:marBottom w:val="0"/>
                  <w:divBdr>
                    <w:top w:val="none" w:sz="0" w:space="0" w:color="auto"/>
                    <w:left w:val="none" w:sz="0" w:space="0" w:color="auto"/>
                    <w:bottom w:val="none" w:sz="0" w:space="0" w:color="auto"/>
                    <w:right w:val="none" w:sz="0" w:space="0" w:color="auto"/>
                  </w:divBdr>
                  <w:divsChild>
                    <w:div w:id="915361441">
                      <w:marLeft w:val="0"/>
                      <w:marRight w:val="0"/>
                      <w:marTop w:val="0"/>
                      <w:marBottom w:val="0"/>
                      <w:divBdr>
                        <w:top w:val="none" w:sz="0" w:space="0" w:color="auto"/>
                        <w:left w:val="none" w:sz="0" w:space="0" w:color="auto"/>
                        <w:bottom w:val="none" w:sz="0" w:space="0" w:color="auto"/>
                        <w:right w:val="none" w:sz="0" w:space="0" w:color="auto"/>
                      </w:divBdr>
                      <w:divsChild>
                        <w:div w:id="1414083756">
                          <w:marLeft w:val="0"/>
                          <w:marRight w:val="0"/>
                          <w:marTop w:val="0"/>
                          <w:marBottom w:val="0"/>
                          <w:divBdr>
                            <w:top w:val="none" w:sz="0" w:space="0" w:color="auto"/>
                            <w:left w:val="none" w:sz="0" w:space="0" w:color="auto"/>
                            <w:bottom w:val="none" w:sz="0" w:space="0" w:color="auto"/>
                            <w:right w:val="none" w:sz="0" w:space="0" w:color="auto"/>
                          </w:divBdr>
                          <w:divsChild>
                            <w:div w:id="1713925078">
                              <w:marLeft w:val="0"/>
                              <w:marRight w:val="0"/>
                              <w:marTop w:val="0"/>
                              <w:marBottom w:val="0"/>
                              <w:divBdr>
                                <w:top w:val="none" w:sz="0" w:space="0" w:color="auto"/>
                                <w:left w:val="none" w:sz="0" w:space="0" w:color="auto"/>
                                <w:bottom w:val="none" w:sz="0" w:space="0" w:color="auto"/>
                                <w:right w:val="none" w:sz="0" w:space="0" w:color="auto"/>
                              </w:divBdr>
                            </w:div>
                            <w:div w:id="3109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89384">
      <w:bodyDiv w:val="1"/>
      <w:marLeft w:val="0"/>
      <w:marRight w:val="0"/>
      <w:marTop w:val="0"/>
      <w:marBottom w:val="0"/>
      <w:divBdr>
        <w:top w:val="none" w:sz="0" w:space="0" w:color="auto"/>
        <w:left w:val="none" w:sz="0" w:space="0" w:color="auto"/>
        <w:bottom w:val="none" w:sz="0" w:space="0" w:color="auto"/>
        <w:right w:val="none" w:sz="0" w:space="0" w:color="auto"/>
      </w:divBdr>
    </w:div>
    <w:div w:id="1011179211">
      <w:bodyDiv w:val="1"/>
      <w:marLeft w:val="0"/>
      <w:marRight w:val="0"/>
      <w:marTop w:val="0"/>
      <w:marBottom w:val="0"/>
      <w:divBdr>
        <w:top w:val="none" w:sz="0" w:space="0" w:color="auto"/>
        <w:left w:val="none" w:sz="0" w:space="0" w:color="auto"/>
        <w:bottom w:val="none" w:sz="0" w:space="0" w:color="auto"/>
        <w:right w:val="none" w:sz="0" w:space="0" w:color="auto"/>
      </w:divBdr>
    </w:div>
    <w:div w:id="1039553608">
      <w:bodyDiv w:val="1"/>
      <w:marLeft w:val="0"/>
      <w:marRight w:val="0"/>
      <w:marTop w:val="0"/>
      <w:marBottom w:val="0"/>
      <w:divBdr>
        <w:top w:val="none" w:sz="0" w:space="0" w:color="auto"/>
        <w:left w:val="none" w:sz="0" w:space="0" w:color="auto"/>
        <w:bottom w:val="none" w:sz="0" w:space="0" w:color="auto"/>
        <w:right w:val="none" w:sz="0" w:space="0" w:color="auto"/>
      </w:divBdr>
    </w:div>
    <w:div w:id="1045762934">
      <w:bodyDiv w:val="1"/>
      <w:marLeft w:val="0"/>
      <w:marRight w:val="0"/>
      <w:marTop w:val="0"/>
      <w:marBottom w:val="150"/>
      <w:divBdr>
        <w:top w:val="none" w:sz="0" w:space="0" w:color="auto"/>
        <w:left w:val="none" w:sz="0" w:space="0" w:color="auto"/>
        <w:bottom w:val="none" w:sz="0" w:space="0" w:color="auto"/>
        <w:right w:val="none" w:sz="0" w:space="0" w:color="auto"/>
      </w:divBdr>
      <w:divsChild>
        <w:div w:id="1351445189">
          <w:marLeft w:val="600"/>
          <w:marRight w:val="0"/>
          <w:marTop w:val="0"/>
          <w:marBottom w:val="0"/>
          <w:divBdr>
            <w:top w:val="none" w:sz="0" w:space="0" w:color="auto"/>
            <w:left w:val="none" w:sz="0" w:space="0" w:color="auto"/>
            <w:bottom w:val="none" w:sz="0" w:space="0" w:color="auto"/>
            <w:right w:val="none" w:sz="0" w:space="0" w:color="auto"/>
          </w:divBdr>
          <w:divsChild>
            <w:div w:id="996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20711">
      <w:bodyDiv w:val="1"/>
      <w:marLeft w:val="0"/>
      <w:marRight w:val="0"/>
      <w:marTop w:val="0"/>
      <w:marBottom w:val="0"/>
      <w:divBdr>
        <w:top w:val="none" w:sz="0" w:space="0" w:color="auto"/>
        <w:left w:val="none" w:sz="0" w:space="0" w:color="auto"/>
        <w:bottom w:val="none" w:sz="0" w:space="0" w:color="auto"/>
        <w:right w:val="none" w:sz="0" w:space="0" w:color="auto"/>
      </w:divBdr>
    </w:div>
    <w:div w:id="1110080933">
      <w:bodyDiv w:val="1"/>
      <w:marLeft w:val="0"/>
      <w:marRight w:val="0"/>
      <w:marTop w:val="0"/>
      <w:marBottom w:val="0"/>
      <w:divBdr>
        <w:top w:val="none" w:sz="0" w:space="0" w:color="auto"/>
        <w:left w:val="none" w:sz="0" w:space="0" w:color="auto"/>
        <w:bottom w:val="none" w:sz="0" w:space="0" w:color="auto"/>
        <w:right w:val="none" w:sz="0" w:space="0" w:color="auto"/>
      </w:divBdr>
    </w:div>
    <w:div w:id="1124541580">
      <w:bodyDiv w:val="1"/>
      <w:marLeft w:val="225"/>
      <w:marRight w:val="225"/>
      <w:marTop w:val="0"/>
      <w:marBottom w:val="0"/>
      <w:divBdr>
        <w:top w:val="none" w:sz="0" w:space="0" w:color="auto"/>
        <w:left w:val="none" w:sz="0" w:space="0" w:color="auto"/>
        <w:bottom w:val="none" w:sz="0" w:space="0" w:color="auto"/>
        <w:right w:val="none" w:sz="0" w:space="0" w:color="auto"/>
      </w:divBdr>
      <w:divsChild>
        <w:div w:id="895312931">
          <w:marLeft w:val="0"/>
          <w:marRight w:val="0"/>
          <w:marTop w:val="0"/>
          <w:marBottom w:val="0"/>
          <w:divBdr>
            <w:top w:val="none" w:sz="0" w:space="0" w:color="auto"/>
            <w:left w:val="none" w:sz="0" w:space="0" w:color="auto"/>
            <w:bottom w:val="none" w:sz="0" w:space="0" w:color="auto"/>
            <w:right w:val="none" w:sz="0" w:space="0" w:color="auto"/>
          </w:divBdr>
        </w:div>
      </w:divsChild>
    </w:div>
    <w:div w:id="1158305934">
      <w:bodyDiv w:val="1"/>
      <w:marLeft w:val="0"/>
      <w:marRight w:val="0"/>
      <w:marTop w:val="0"/>
      <w:marBottom w:val="0"/>
      <w:divBdr>
        <w:top w:val="none" w:sz="0" w:space="0" w:color="auto"/>
        <w:left w:val="none" w:sz="0" w:space="0" w:color="auto"/>
        <w:bottom w:val="none" w:sz="0" w:space="0" w:color="auto"/>
        <w:right w:val="none" w:sz="0" w:space="0" w:color="auto"/>
      </w:divBdr>
    </w:div>
    <w:div w:id="1316566201">
      <w:bodyDiv w:val="1"/>
      <w:marLeft w:val="0"/>
      <w:marRight w:val="0"/>
      <w:marTop w:val="0"/>
      <w:marBottom w:val="0"/>
      <w:divBdr>
        <w:top w:val="none" w:sz="0" w:space="0" w:color="auto"/>
        <w:left w:val="none" w:sz="0" w:space="0" w:color="auto"/>
        <w:bottom w:val="none" w:sz="0" w:space="0" w:color="auto"/>
        <w:right w:val="none" w:sz="0" w:space="0" w:color="auto"/>
      </w:divBdr>
    </w:div>
    <w:div w:id="1332290765">
      <w:bodyDiv w:val="1"/>
      <w:marLeft w:val="0"/>
      <w:marRight w:val="0"/>
      <w:marTop w:val="0"/>
      <w:marBottom w:val="0"/>
      <w:divBdr>
        <w:top w:val="none" w:sz="0" w:space="0" w:color="auto"/>
        <w:left w:val="none" w:sz="0" w:space="0" w:color="auto"/>
        <w:bottom w:val="none" w:sz="0" w:space="0" w:color="auto"/>
        <w:right w:val="none" w:sz="0" w:space="0" w:color="auto"/>
      </w:divBdr>
    </w:div>
    <w:div w:id="1363476531">
      <w:bodyDiv w:val="1"/>
      <w:marLeft w:val="0"/>
      <w:marRight w:val="0"/>
      <w:marTop w:val="0"/>
      <w:marBottom w:val="0"/>
      <w:divBdr>
        <w:top w:val="none" w:sz="0" w:space="0" w:color="auto"/>
        <w:left w:val="none" w:sz="0" w:space="0" w:color="auto"/>
        <w:bottom w:val="none" w:sz="0" w:space="0" w:color="auto"/>
        <w:right w:val="none" w:sz="0" w:space="0" w:color="auto"/>
      </w:divBdr>
    </w:div>
    <w:div w:id="1450011302">
      <w:bodyDiv w:val="1"/>
      <w:marLeft w:val="0"/>
      <w:marRight w:val="0"/>
      <w:marTop w:val="0"/>
      <w:marBottom w:val="0"/>
      <w:divBdr>
        <w:top w:val="none" w:sz="0" w:space="0" w:color="auto"/>
        <w:left w:val="none" w:sz="0" w:space="0" w:color="auto"/>
        <w:bottom w:val="none" w:sz="0" w:space="0" w:color="auto"/>
        <w:right w:val="none" w:sz="0" w:space="0" w:color="auto"/>
      </w:divBdr>
    </w:div>
    <w:div w:id="1494485773">
      <w:bodyDiv w:val="1"/>
      <w:marLeft w:val="0"/>
      <w:marRight w:val="0"/>
      <w:marTop w:val="0"/>
      <w:marBottom w:val="0"/>
      <w:divBdr>
        <w:top w:val="none" w:sz="0" w:space="0" w:color="auto"/>
        <w:left w:val="none" w:sz="0" w:space="0" w:color="auto"/>
        <w:bottom w:val="none" w:sz="0" w:space="0" w:color="auto"/>
        <w:right w:val="none" w:sz="0" w:space="0" w:color="auto"/>
      </w:divBdr>
    </w:div>
    <w:div w:id="1516529109">
      <w:bodyDiv w:val="1"/>
      <w:marLeft w:val="0"/>
      <w:marRight w:val="0"/>
      <w:marTop w:val="0"/>
      <w:marBottom w:val="0"/>
      <w:divBdr>
        <w:top w:val="none" w:sz="0" w:space="0" w:color="auto"/>
        <w:left w:val="none" w:sz="0" w:space="0" w:color="auto"/>
        <w:bottom w:val="none" w:sz="0" w:space="0" w:color="auto"/>
        <w:right w:val="none" w:sz="0" w:space="0" w:color="auto"/>
      </w:divBdr>
      <w:divsChild>
        <w:div w:id="99187923">
          <w:marLeft w:val="0"/>
          <w:marRight w:val="0"/>
          <w:marTop w:val="0"/>
          <w:marBottom w:val="0"/>
          <w:divBdr>
            <w:top w:val="none" w:sz="0" w:space="0" w:color="auto"/>
            <w:left w:val="none" w:sz="0" w:space="0" w:color="auto"/>
            <w:bottom w:val="none" w:sz="0" w:space="0" w:color="auto"/>
            <w:right w:val="none" w:sz="0" w:space="0" w:color="auto"/>
          </w:divBdr>
          <w:divsChild>
            <w:div w:id="1628974617">
              <w:marLeft w:val="0"/>
              <w:marRight w:val="0"/>
              <w:marTop w:val="0"/>
              <w:marBottom w:val="0"/>
              <w:divBdr>
                <w:top w:val="none" w:sz="0" w:space="0" w:color="auto"/>
                <w:left w:val="none" w:sz="0" w:space="0" w:color="auto"/>
                <w:bottom w:val="none" w:sz="0" w:space="0" w:color="auto"/>
                <w:right w:val="none" w:sz="0" w:space="0" w:color="auto"/>
              </w:divBdr>
            </w:div>
            <w:div w:id="16367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525285">
      <w:bodyDiv w:val="1"/>
      <w:marLeft w:val="0"/>
      <w:marRight w:val="0"/>
      <w:marTop w:val="0"/>
      <w:marBottom w:val="0"/>
      <w:divBdr>
        <w:top w:val="none" w:sz="0" w:space="0" w:color="auto"/>
        <w:left w:val="none" w:sz="0" w:space="0" w:color="auto"/>
        <w:bottom w:val="none" w:sz="0" w:space="0" w:color="auto"/>
        <w:right w:val="none" w:sz="0" w:space="0" w:color="auto"/>
      </w:divBdr>
    </w:div>
    <w:div w:id="1591431955">
      <w:bodyDiv w:val="1"/>
      <w:marLeft w:val="0"/>
      <w:marRight w:val="0"/>
      <w:marTop w:val="0"/>
      <w:marBottom w:val="0"/>
      <w:divBdr>
        <w:top w:val="none" w:sz="0" w:space="0" w:color="auto"/>
        <w:left w:val="none" w:sz="0" w:space="0" w:color="auto"/>
        <w:bottom w:val="none" w:sz="0" w:space="0" w:color="auto"/>
        <w:right w:val="none" w:sz="0" w:space="0" w:color="auto"/>
      </w:divBdr>
    </w:div>
    <w:div w:id="1771118765">
      <w:bodyDiv w:val="1"/>
      <w:marLeft w:val="0"/>
      <w:marRight w:val="0"/>
      <w:marTop w:val="0"/>
      <w:marBottom w:val="0"/>
      <w:divBdr>
        <w:top w:val="none" w:sz="0" w:space="0" w:color="auto"/>
        <w:left w:val="none" w:sz="0" w:space="0" w:color="auto"/>
        <w:bottom w:val="none" w:sz="0" w:space="0" w:color="auto"/>
        <w:right w:val="none" w:sz="0" w:space="0" w:color="auto"/>
      </w:divBdr>
    </w:div>
    <w:div w:id="1776514741">
      <w:bodyDiv w:val="1"/>
      <w:marLeft w:val="0"/>
      <w:marRight w:val="0"/>
      <w:marTop w:val="0"/>
      <w:marBottom w:val="0"/>
      <w:divBdr>
        <w:top w:val="none" w:sz="0" w:space="0" w:color="auto"/>
        <w:left w:val="none" w:sz="0" w:space="0" w:color="auto"/>
        <w:bottom w:val="none" w:sz="0" w:space="0" w:color="auto"/>
        <w:right w:val="none" w:sz="0" w:space="0" w:color="auto"/>
      </w:divBdr>
    </w:div>
    <w:div w:id="1791582864">
      <w:bodyDiv w:val="1"/>
      <w:marLeft w:val="0"/>
      <w:marRight w:val="0"/>
      <w:marTop w:val="0"/>
      <w:marBottom w:val="0"/>
      <w:divBdr>
        <w:top w:val="none" w:sz="0" w:space="0" w:color="auto"/>
        <w:left w:val="none" w:sz="0" w:space="0" w:color="auto"/>
        <w:bottom w:val="none" w:sz="0" w:space="0" w:color="auto"/>
        <w:right w:val="none" w:sz="0" w:space="0" w:color="auto"/>
      </w:divBdr>
    </w:div>
    <w:div w:id="1795371609">
      <w:bodyDiv w:val="1"/>
      <w:marLeft w:val="0"/>
      <w:marRight w:val="0"/>
      <w:marTop w:val="0"/>
      <w:marBottom w:val="0"/>
      <w:divBdr>
        <w:top w:val="none" w:sz="0" w:space="0" w:color="auto"/>
        <w:left w:val="none" w:sz="0" w:space="0" w:color="auto"/>
        <w:bottom w:val="none" w:sz="0" w:space="0" w:color="auto"/>
        <w:right w:val="none" w:sz="0" w:space="0" w:color="auto"/>
      </w:divBdr>
    </w:div>
    <w:div w:id="1891648339">
      <w:bodyDiv w:val="1"/>
      <w:marLeft w:val="0"/>
      <w:marRight w:val="0"/>
      <w:marTop w:val="0"/>
      <w:marBottom w:val="150"/>
      <w:divBdr>
        <w:top w:val="none" w:sz="0" w:space="0" w:color="auto"/>
        <w:left w:val="none" w:sz="0" w:space="0" w:color="auto"/>
        <w:bottom w:val="none" w:sz="0" w:space="0" w:color="auto"/>
        <w:right w:val="none" w:sz="0" w:space="0" w:color="auto"/>
      </w:divBdr>
      <w:divsChild>
        <w:div w:id="711424248">
          <w:marLeft w:val="600"/>
          <w:marRight w:val="0"/>
          <w:marTop w:val="0"/>
          <w:marBottom w:val="0"/>
          <w:divBdr>
            <w:top w:val="none" w:sz="0" w:space="0" w:color="auto"/>
            <w:left w:val="none" w:sz="0" w:space="0" w:color="auto"/>
            <w:bottom w:val="none" w:sz="0" w:space="0" w:color="auto"/>
            <w:right w:val="none" w:sz="0" w:space="0" w:color="auto"/>
          </w:divBdr>
          <w:divsChild>
            <w:div w:id="12972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455118">
      <w:bodyDiv w:val="1"/>
      <w:marLeft w:val="0"/>
      <w:marRight w:val="0"/>
      <w:marTop w:val="0"/>
      <w:marBottom w:val="0"/>
      <w:divBdr>
        <w:top w:val="none" w:sz="0" w:space="0" w:color="auto"/>
        <w:left w:val="none" w:sz="0" w:space="0" w:color="auto"/>
        <w:bottom w:val="none" w:sz="0" w:space="0" w:color="auto"/>
        <w:right w:val="none" w:sz="0" w:space="0" w:color="auto"/>
      </w:divBdr>
    </w:div>
    <w:div w:id="2083940196">
      <w:bodyDiv w:val="1"/>
      <w:marLeft w:val="0"/>
      <w:marRight w:val="0"/>
      <w:marTop w:val="0"/>
      <w:marBottom w:val="0"/>
      <w:divBdr>
        <w:top w:val="none" w:sz="0" w:space="0" w:color="auto"/>
        <w:left w:val="none" w:sz="0" w:space="0" w:color="auto"/>
        <w:bottom w:val="none" w:sz="0" w:space="0" w:color="auto"/>
        <w:right w:val="none" w:sz="0" w:space="0" w:color="auto"/>
      </w:divBdr>
    </w:div>
    <w:div w:id="208741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bendrasisd@vrm.lt" TargetMode="External"
                 Type="http://schemas.openxmlformats.org/officeDocument/2006/relationships/hyperlink"/>
   <Relationship Id="rId11" Target="mailto:andrius.saparnis@vrm.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embeddings/oleObject1.bin"
                 Type="http://schemas.openxmlformats.org/officeDocument/2006/relationships/oleObjec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20493-5961-42EC-ABFA-BE59B7C26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3328</Words>
  <Characters>18970</Characters>
  <Application>Microsoft Office Word</Application>
  <DocSecurity>0</DocSecurity>
  <Lines>158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22254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2021-10-25T06:10:00Z</dcterms:created>
  <dc:creator>m05493</dc:creator>
  <cp:lastModifiedBy>Andrius Šaparnis</cp:lastModifiedBy>
  <cp:lastPrinted>2018-04-10T06:23:00Z</cp:lastPrinted>
  <dcterms:modified xsi:type="dcterms:W3CDTF">2021-10-25T06:55:00Z</dcterms:modified>
  <cp:revision>6</cp:revision>
</cp:coreProperties>
</file>