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5C64" w14:textId="5FDB9F70" w:rsidR="00C46622" w:rsidRDefault="00895A73" w:rsidP="003964C9">
      <w:pPr>
        <w:jc w:val="center"/>
        <w:rPr>
          <w:rFonts w:ascii="Times New Roman" w:hAnsi="Times New Roman"/>
        </w:rPr>
      </w:pPr>
      <w:r>
        <w:rPr>
          <w:rFonts w:ascii="Times New Roman" w:hAnsi="Times New Roman"/>
          <w:noProof/>
        </w:rPr>
        <w:drawing>
          <wp:inline distT="0" distB="0" distL="0" distR="0" wp14:anchorId="1C2BFE70" wp14:editId="31C14E0A">
            <wp:extent cx="676275" cy="6762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09623A4E" w14:textId="77777777" w:rsidR="00C46622" w:rsidRDefault="00C46622">
      <w:pPr>
        <w:jc w:val="center"/>
        <w:rPr>
          <w:rFonts w:ascii="Times New Roman" w:hAnsi="Times New Roman"/>
          <w:b/>
        </w:rPr>
      </w:pPr>
      <w:r>
        <w:rPr>
          <w:rFonts w:ascii="Times New Roman" w:hAnsi="Times New Roman"/>
          <w:b/>
        </w:rPr>
        <w:t>ANYKŠČIŲ RAJONO SAVIVALDYBĖS</w:t>
      </w:r>
    </w:p>
    <w:p w14:paraId="18636AE0" w14:textId="77777777" w:rsidR="00C46622" w:rsidRDefault="00C46622">
      <w:pPr>
        <w:jc w:val="center"/>
        <w:rPr>
          <w:rFonts w:ascii="Times New Roman" w:hAnsi="Times New Roman"/>
          <w:b/>
        </w:rPr>
      </w:pPr>
      <w:r>
        <w:rPr>
          <w:rFonts w:ascii="Times New Roman" w:hAnsi="Times New Roman"/>
          <w:b/>
        </w:rPr>
        <w:t>MERAS</w:t>
      </w:r>
    </w:p>
    <w:tbl>
      <w:tblPr>
        <w:tblW w:w="0" w:type="auto"/>
        <w:tblBorders>
          <w:bottom w:val="single" w:sz="6" w:space="0" w:color="auto"/>
        </w:tblBorders>
        <w:tblLayout w:type="fixed"/>
        <w:tblLook w:val="0000" w:firstRow="0" w:lastRow="0" w:firstColumn="0" w:lastColumn="0" w:noHBand="0" w:noVBand="0"/>
      </w:tblPr>
      <w:tblGrid>
        <w:gridCol w:w="10138"/>
      </w:tblGrid>
      <w:tr w:rsidR="00C46622" w14:paraId="683359C9" w14:textId="77777777">
        <w:trPr>
          <w:trHeight w:val="361"/>
        </w:trPr>
        <w:tc>
          <w:tcPr>
            <w:tcW w:w="10138" w:type="dxa"/>
          </w:tcPr>
          <w:p w14:paraId="3907D11E" w14:textId="77777777" w:rsidR="00C46622" w:rsidRDefault="00C46622">
            <w:pPr>
              <w:jc w:val="center"/>
              <w:rPr>
                <w:rFonts w:ascii="Times New Roman" w:hAnsi="Times New Roman"/>
                <w:sz w:val="18"/>
              </w:rPr>
            </w:pPr>
          </w:p>
          <w:p w14:paraId="7BEE3925" w14:textId="477CB646" w:rsidR="00C36D73" w:rsidRDefault="00C36D73" w:rsidP="00C36D73">
            <w:pPr>
              <w:jc w:val="center"/>
              <w:rPr>
                <w:rFonts w:ascii="Times New Roman" w:hAnsi="Times New Roman"/>
                <w:sz w:val="18"/>
                <w:szCs w:val="18"/>
              </w:rPr>
            </w:pPr>
            <w:r>
              <w:rPr>
                <w:rFonts w:ascii="Times New Roman" w:hAnsi="Times New Roman"/>
                <w:sz w:val="18"/>
                <w:szCs w:val="18"/>
              </w:rPr>
              <w:t>J.</w:t>
            </w:r>
            <w:r w:rsidR="00926CE0">
              <w:rPr>
                <w:rFonts w:ascii="Times New Roman" w:hAnsi="Times New Roman"/>
                <w:sz w:val="18"/>
                <w:szCs w:val="18"/>
              </w:rPr>
              <w:t xml:space="preserve"> </w:t>
            </w:r>
            <w:r>
              <w:rPr>
                <w:rFonts w:ascii="Times New Roman" w:hAnsi="Times New Roman"/>
                <w:sz w:val="18"/>
                <w:szCs w:val="18"/>
              </w:rPr>
              <w:t xml:space="preserve">Biliūno g. 23, 29111 Anykščiai,  tel. (8 381) 58 035, faks. (8 381) 58 088,  el. p. info@anyksciai.lt </w:t>
            </w:r>
          </w:p>
          <w:p w14:paraId="7D134B0E" w14:textId="77777777" w:rsidR="00C46622" w:rsidRDefault="00C36D73" w:rsidP="00C36D73">
            <w:pPr>
              <w:jc w:val="center"/>
              <w:rPr>
                <w:rFonts w:ascii="Times New Roman" w:hAnsi="Times New Roman"/>
                <w:b/>
                <w:sz w:val="18"/>
              </w:rPr>
            </w:pPr>
            <w:r>
              <w:rPr>
                <w:rFonts w:ascii="Times New Roman" w:hAnsi="Times New Roman"/>
                <w:sz w:val="18"/>
                <w:szCs w:val="18"/>
              </w:rPr>
              <w:t xml:space="preserve">Duomenys kaupiami ir saugomi Juridinių asmenų registre, kodas 188774637   </w:t>
            </w:r>
          </w:p>
        </w:tc>
      </w:tr>
    </w:tbl>
    <w:p w14:paraId="15085E0C" w14:textId="77777777" w:rsidR="009F1F51" w:rsidRDefault="009F1F51">
      <w:pPr>
        <w:spacing w:line="360" w:lineRule="auto"/>
        <w:jc w:val="both"/>
        <w:rPr>
          <w:rFonts w:ascii="Times New Roman" w:hAnsi="Times New Roman"/>
        </w:rPr>
      </w:pPr>
    </w:p>
    <w:tbl>
      <w:tblPr>
        <w:tblW w:w="9747" w:type="dxa"/>
        <w:tblLayout w:type="fixed"/>
        <w:tblLook w:val="0000" w:firstRow="0" w:lastRow="0" w:firstColumn="0" w:lastColumn="0" w:noHBand="0" w:noVBand="0"/>
      </w:tblPr>
      <w:tblGrid>
        <w:gridCol w:w="5157"/>
        <w:gridCol w:w="480"/>
        <w:gridCol w:w="4110"/>
      </w:tblGrid>
      <w:tr w:rsidR="001150B3" w:rsidRPr="00583D0D" w14:paraId="384D38DB" w14:textId="77777777" w:rsidTr="004A3A34">
        <w:tc>
          <w:tcPr>
            <w:tcW w:w="5157" w:type="dxa"/>
          </w:tcPr>
          <w:p w14:paraId="2DFB4F25" w14:textId="3BC535F8" w:rsidR="00250249" w:rsidRDefault="007065A8" w:rsidP="00A85C45">
            <w:pPr>
              <w:ind w:right="-108"/>
              <w:rPr>
                <w:rFonts w:ascii="Times New Roman" w:hAnsi="Times New Roman"/>
                <w:szCs w:val="24"/>
              </w:rPr>
            </w:pPr>
            <w:r>
              <w:t xml:space="preserve">Lietuvos Respublikos </w:t>
            </w:r>
            <w:r w:rsidR="00816197">
              <w:rPr>
                <w:rFonts w:ascii="Times New Roman" w:hAnsi="Times New Roman"/>
                <w:szCs w:val="24"/>
              </w:rPr>
              <w:t xml:space="preserve"> </w:t>
            </w:r>
            <w:r>
              <w:rPr>
                <w:rFonts w:ascii="Times New Roman" w:hAnsi="Times New Roman"/>
                <w:szCs w:val="24"/>
              </w:rPr>
              <w:t>aplinkos ministrui</w:t>
            </w:r>
          </w:p>
          <w:p w14:paraId="4E8E8094" w14:textId="22974903" w:rsidR="007065A8" w:rsidRPr="00583D0D" w:rsidRDefault="007065A8" w:rsidP="00DB5A2B">
            <w:pPr>
              <w:ind w:right="-108"/>
              <w:rPr>
                <w:rFonts w:ascii="Times New Roman" w:hAnsi="Times New Roman"/>
                <w:szCs w:val="24"/>
              </w:rPr>
            </w:pPr>
            <w:r>
              <w:rPr>
                <w:rFonts w:ascii="Times New Roman" w:hAnsi="Times New Roman"/>
                <w:szCs w:val="24"/>
              </w:rPr>
              <w:t xml:space="preserve">Gerb. </w:t>
            </w:r>
            <w:r w:rsidR="00DB5A2B">
              <w:t>Simonui  Gentvilui</w:t>
            </w:r>
          </w:p>
        </w:tc>
        <w:tc>
          <w:tcPr>
            <w:tcW w:w="480" w:type="dxa"/>
          </w:tcPr>
          <w:p w14:paraId="4BE79325" w14:textId="77777777" w:rsidR="001150B3" w:rsidRPr="00583D0D" w:rsidRDefault="001150B3" w:rsidP="00D31ABA">
            <w:pPr>
              <w:rPr>
                <w:rFonts w:ascii="Times New Roman" w:hAnsi="Times New Roman"/>
                <w:szCs w:val="24"/>
              </w:rPr>
            </w:pPr>
            <w:r w:rsidRPr="00583D0D">
              <w:rPr>
                <w:rFonts w:ascii="Times New Roman" w:hAnsi="Times New Roman"/>
                <w:szCs w:val="24"/>
              </w:rPr>
              <w:t xml:space="preserve">                            </w:t>
            </w:r>
          </w:p>
          <w:p w14:paraId="0E04C311" w14:textId="77777777" w:rsidR="001150B3" w:rsidRPr="00583D0D" w:rsidRDefault="001150B3" w:rsidP="00D31ABA">
            <w:pPr>
              <w:rPr>
                <w:rFonts w:ascii="Times New Roman" w:hAnsi="Times New Roman"/>
                <w:szCs w:val="24"/>
              </w:rPr>
            </w:pPr>
          </w:p>
        </w:tc>
        <w:tc>
          <w:tcPr>
            <w:tcW w:w="4110" w:type="dxa"/>
          </w:tcPr>
          <w:p w14:paraId="66CCAC86" w14:textId="13CF3F85" w:rsidR="001150B3" w:rsidRDefault="00287723" w:rsidP="007428CC">
            <w:pPr>
              <w:rPr>
                <w:rFonts w:ascii="Times New Roman" w:hAnsi="Times New Roman"/>
                <w:szCs w:val="24"/>
              </w:rPr>
            </w:pPr>
            <w:r>
              <w:rPr>
                <w:rFonts w:ascii="Times New Roman" w:hAnsi="Times New Roman"/>
                <w:szCs w:val="24"/>
              </w:rPr>
              <w:t>20</w:t>
            </w:r>
            <w:r w:rsidR="00324A4B">
              <w:rPr>
                <w:rFonts w:ascii="Times New Roman" w:hAnsi="Times New Roman"/>
                <w:szCs w:val="24"/>
              </w:rPr>
              <w:t>2</w:t>
            </w:r>
            <w:r w:rsidR="000054A9">
              <w:rPr>
                <w:rFonts w:ascii="Times New Roman" w:hAnsi="Times New Roman"/>
                <w:szCs w:val="24"/>
              </w:rPr>
              <w:t>2</w:t>
            </w:r>
            <w:r w:rsidR="009943CA">
              <w:rPr>
                <w:rFonts w:ascii="Times New Roman" w:hAnsi="Times New Roman"/>
                <w:szCs w:val="24"/>
              </w:rPr>
              <w:t>-</w:t>
            </w:r>
            <w:r w:rsidR="00324A4B">
              <w:rPr>
                <w:rFonts w:ascii="Times New Roman" w:hAnsi="Times New Roman"/>
                <w:szCs w:val="24"/>
              </w:rPr>
              <w:t>0</w:t>
            </w:r>
            <w:r w:rsidR="000054A9">
              <w:rPr>
                <w:rFonts w:ascii="Times New Roman" w:hAnsi="Times New Roman"/>
                <w:szCs w:val="24"/>
              </w:rPr>
              <w:t>1</w:t>
            </w:r>
            <w:r>
              <w:rPr>
                <w:rFonts w:ascii="Times New Roman" w:hAnsi="Times New Roman"/>
                <w:szCs w:val="24"/>
              </w:rPr>
              <w:t xml:space="preserve">-   </w:t>
            </w:r>
            <w:r w:rsidR="00D37672">
              <w:rPr>
                <w:rFonts w:ascii="Times New Roman" w:hAnsi="Times New Roman"/>
                <w:szCs w:val="24"/>
              </w:rPr>
              <w:t xml:space="preserve">     Nr. </w:t>
            </w:r>
            <w:r w:rsidR="009F4A18">
              <w:rPr>
                <w:rFonts w:ascii="Times New Roman" w:hAnsi="Times New Roman"/>
                <w:szCs w:val="24"/>
              </w:rPr>
              <w:t>1-</w:t>
            </w:r>
            <w:r w:rsidR="00D37672">
              <w:rPr>
                <w:rFonts w:ascii="Times New Roman" w:hAnsi="Times New Roman"/>
                <w:szCs w:val="24"/>
              </w:rPr>
              <w:t>SD-</w:t>
            </w:r>
          </w:p>
          <w:p w14:paraId="67BC27BC" w14:textId="3204FB8F" w:rsidR="00324A4B" w:rsidRPr="00583D0D" w:rsidRDefault="00324A4B" w:rsidP="007428CC">
            <w:pPr>
              <w:rPr>
                <w:rFonts w:ascii="Times New Roman" w:hAnsi="Times New Roman"/>
                <w:szCs w:val="24"/>
              </w:rPr>
            </w:pPr>
            <w:r>
              <w:rPr>
                <w:rFonts w:ascii="Times New Roman" w:hAnsi="Times New Roman"/>
                <w:szCs w:val="24"/>
              </w:rPr>
              <w:t>Į -</w:t>
            </w:r>
          </w:p>
        </w:tc>
      </w:tr>
      <w:tr w:rsidR="001150B3" w:rsidRPr="00583D0D" w14:paraId="4EB52847" w14:textId="77777777" w:rsidTr="004A3A34">
        <w:tc>
          <w:tcPr>
            <w:tcW w:w="9747" w:type="dxa"/>
            <w:gridSpan w:val="3"/>
          </w:tcPr>
          <w:p w14:paraId="365C46FA" w14:textId="16DF1010" w:rsidR="004B54CC" w:rsidRPr="00371315" w:rsidRDefault="006114BF" w:rsidP="00324A4B">
            <w:pPr>
              <w:ind w:right="176"/>
              <w:jc w:val="both"/>
              <w:rPr>
                <w:rFonts w:ascii="Times New Roman" w:hAnsi="Times New Roman"/>
                <w:bCs/>
                <w:szCs w:val="24"/>
              </w:rPr>
            </w:pPr>
            <w:hyperlink r:id="rId8" w:history="1">
              <w:r w:rsidR="00371315" w:rsidRPr="00371315">
                <w:rPr>
                  <w:rStyle w:val="Hyperlink"/>
                  <w:rFonts w:ascii="Times New Roman" w:hAnsi="Times New Roman"/>
                  <w:bCs/>
                  <w:szCs w:val="24"/>
                </w:rPr>
                <w:t>info@am.lt</w:t>
              </w:r>
            </w:hyperlink>
            <w:r w:rsidR="000F1B6C">
              <w:rPr>
                <w:rFonts w:ascii="Times New Roman" w:hAnsi="Times New Roman"/>
                <w:bCs/>
                <w:szCs w:val="24"/>
              </w:rPr>
              <w:t xml:space="preserve">; </w:t>
            </w:r>
            <w:hyperlink r:id="rId9" w:history="1">
              <w:r w:rsidR="006A69D1" w:rsidRPr="00902379">
                <w:rPr>
                  <w:rStyle w:val="Hyperlink"/>
                  <w:rFonts w:ascii="Times New Roman" w:hAnsi="Times New Roman"/>
                  <w:bCs/>
                  <w:szCs w:val="24"/>
                </w:rPr>
                <w:t>simonas.gentvilas@am.lt</w:t>
              </w:r>
            </w:hyperlink>
            <w:r w:rsidR="006A69D1">
              <w:rPr>
                <w:rFonts w:ascii="Times New Roman" w:hAnsi="Times New Roman"/>
                <w:bCs/>
                <w:szCs w:val="24"/>
              </w:rPr>
              <w:t xml:space="preserve"> </w:t>
            </w:r>
            <w:r w:rsidR="00371315" w:rsidRPr="00371315">
              <w:rPr>
                <w:rFonts w:ascii="Times New Roman" w:hAnsi="Times New Roman"/>
                <w:bCs/>
                <w:szCs w:val="24"/>
              </w:rPr>
              <w:t xml:space="preserve"> </w:t>
            </w:r>
          </w:p>
          <w:p w14:paraId="5CEA461C" w14:textId="77777777" w:rsidR="00B83782" w:rsidRDefault="00B83782" w:rsidP="00324A4B">
            <w:pPr>
              <w:ind w:right="176"/>
              <w:jc w:val="both"/>
              <w:rPr>
                <w:rFonts w:ascii="Times New Roman" w:hAnsi="Times New Roman"/>
                <w:b/>
                <w:szCs w:val="24"/>
              </w:rPr>
            </w:pPr>
          </w:p>
          <w:p w14:paraId="1F016C3C" w14:textId="6B763EC6" w:rsidR="00324A4B" w:rsidRDefault="00324A4B" w:rsidP="00324A4B">
            <w:pPr>
              <w:ind w:right="176"/>
              <w:jc w:val="both"/>
              <w:rPr>
                <w:rFonts w:ascii="Times New Roman" w:hAnsi="Times New Roman"/>
                <w:b/>
                <w:szCs w:val="24"/>
              </w:rPr>
            </w:pPr>
            <w:r>
              <w:rPr>
                <w:rFonts w:ascii="Times New Roman" w:hAnsi="Times New Roman"/>
                <w:b/>
                <w:szCs w:val="24"/>
              </w:rPr>
              <w:t xml:space="preserve">DĖL </w:t>
            </w:r>
            <w:r w:rsidR="00446CCB">
              <w:rPr>
                <w:rFonts w:ascii="Times New Roman" w:hAnsi="Times New Roman"/>
                <w:b/>
                <w:szCs w:val="24"/>
              </w:rPr>
              <w:t>ANYKŠČIŲ REGIONINIO PARKO INFRASTRUKTŪROS IR LANKYTINŲ OBJEKTŲ PERSPEKTYV</w:t>
            </w:r>
            <w:r w:rsidR="00866650">
              <w:rPr>
                <w:rFonts w:ascii="Times New Roman" w:hAnsi="Times New Roman"/>
                <w:b/>
                <w:szCs w:val="24"/>
              </w:rPr>
              <w:t>OS</w:t>
            </w:r>
            <w:r w:rsidR="00446CCB">
              <w:rPr>
                <w:rFonts w:ascii="Times New Roman" w:hAnsi="Times New Roman"/>
                <w:b/>
                <w:szCs w:val="24"/>
              </w:rPr>
              <w:t xml:space="preserve"> SAUGOMŲ TERITORIJŲ PERTVARKOS KONTEKST</w:t>
            </w:r>
            <w:r w:rsidR="004B6311">
              <w:rPr>
                <w:rFonts w:ascii="Times New Roman" w:hAnsi="Times New Roman"/>
                <w:b/>
                <w:szCs w:val="24"/>
              </w:rPr>
              <w:t>E</w:t>
            </w:r>
            <w:r w:rsidR="00446CCB">
              <w:rPr>
                <w:rFonts w:ascii="Times New Roman" w:hAnsi="Times New Roman"/>
                <w:b/>
                <w:szCs w:val="24"/>
              </w:rPr>
              <w:t xml:space="preserve"> </w:t>
            </w:r>
          </w:p>
          <w:p w14:paraId="359FCE2B" w14:textId="77777777" w:rsidR="00C00F48" w:rsidRPr="00C00F48" w:rsidRDefault="00C00F48" w:rsidP="001150B3">
            <w:pPr>
              <w:ind w:right="176"/>
              <w:jc w:val="both"/>
              <w:rPr>
                <w:rFonts w:ascii="Times New Roman" w:hAnsi="Times New Roman"/>
                <w:szCs w:val="24"/>
              </w:rPr>
            </w:pPr>
          </w:p>
        </w:tc>
      </w:tr>
      <w:tr w:rsidR="00C00F48" w:rsidRPr="00B11CB7" w14:paraId="31617AD3" w14:textId="77777777" w:rsidTr="004A3A34">
        <w:tc>
          <w:tcPr>
            <w:tcW w:w="9747" w:type="dxa"/>
            <w:gridSpan w:val="3"/>
          </w:tcPr>
          <w:p w14:paraId="0AC9268C" w14:textId="77777777" w:rsidR="00CC2079" w:rsidRDefault="00CC2079" w:rsidP="00D8409A">
            <w:pPr>
              <w:spacing w:line="360" w:lineRule="auto"/>
              <w:ind w:firstLine="883"/>
              <w:jc w:val="both"/>
              <w:rPr>
                <w:rFonts w:ascii="Times New Roman" w:hAnsi="Times New Roman"/>
                <w:szCs w:val="24"/>
              </w:rPr>
            </w:pPr>
          </w:p>
          <w:p w14:paraId="663B236A" w14:textId="3F576185" w:rsidR="00A20608" w:rsidRPr="00B11CB7" w:rsidRDefault="00DD4106" w:rsidP="00D8409A">
            <w:pPr>
              <w:spacing w:line="360" w:lineRule="auto"/>
              <w:ind w:firstLine="883"/>
              <w:jc w:val="both"/>
              <w:rPr>
                <w:rFonts w:ascii="Times New Roman" w:hAnsi="Times New Roman"/>
                <w:szCs w:val="24"/>
              </w:rPr>
            </w:pPr>
            <w:r w:rsidRPr="00B11CB7">
              <w:rPr>
                <w:rFonts w:ascii="Times New Roman" w:hAnsi="Times New Roman"/>
                <w:szCs w:val="24"/>
              </w:rPr>
              <w:t>Anykščiams dėl savo gamtinio ir kultūros paveldo unikalumo buvo suteiktas Saugomos teritorijos statusas, įsteigtas Anykščių regioninis parkas, gamtiniu, kultūriniu ir rekreaciniu požiūriais regioninės svarbos kraštovaizdžiui ir ekosistemoms saugoti, užimantis apie 10</w:t>
            </w:r>
            <w:r w:rsidR="00272B34">
              <w:rPr>
                <w:rFonts w:ascii="Times New Roman" w:hAnsi="Times New Roman"/>
                <w:szCs w:val="24"/>
              </w:rPr>
              <w:t xml:space="preserve"> </w:t>
            </w:r>
            <w:r w:rsidR="00272B34" w:rsidRPr="0077672F">
              <w:rPr>
                <w:rFonts w:ascii="Times New Roman" w:hAnsi="Times New Roman"/>
                <w:szCs w:val="24"/>
              </w:rPr>
              <w:t>proc.</w:t>
            </w:r>
            <w:r w:rsidRPr="0077672F">
              <w:rPr>
                <w:rFonts w:ascii="Times New Roman" w:hAnsi="Times New Roman"/>
                <w:szCs w:val="24"/>
              </w:rPr>
              <w:t xml:space="preserve"> </w:t>
            </w:r>
            <w:r w:rsidRPr="00B11CB7">
              <w:rPr>
                <w:rFonts w:ascii="Times New Roman" w:hAnsi="Times New Roman"/>
                <w:szCs w:val="24"/>
              </w:rPr>
              <w:t xml:space="preserve">rajono teritorijos. Į regioninį parką patenka ir visas Anykščių miestas. 2007 m. Anykščių miestui buvo suteiktas kurorto statusas. </w:t>
            </w:r>
            <w:r w:rsidR="0068770B" w:rsidRPr="00B11CB7">
              <w:rPr>
                <w:rFonts w:ascii="Times New Roman" w:hAnsi="Times New Roman"/>
                <w:szCs w:val="24"/>
              </w:rPr>
              <w:t xml:space="preserve">Kurortinis statusas įpareigoja anykštėnus siekti aukštos gyvenamosios ir rekreacinės aplinkos kokybės, gerinti ir plėsti rekreacinę infrastruktūrą. </w:t>
            </w:r>
            <w:r w:rsidR="00A20608" w:rsidRPr="00B11CB7">
              <w:rPr>
                <w:rFonts w:ascii="Times New Roman" w:hAnsi="Times New Roman"/>
                <w:szCs w:val="24"/>
              </w:rPr>
              <w:t xml:space="preserve">Anykščių mieste ir jo apylinkėse yra gausu gamtos ir kultūros paveldo objektų, todėl </w:t>
            </w:r>
            <w:r w:rsidR="00272B34" w:rsidRPr="0077672F">
              <w:rPr>
                <w:rFonts w:ascii="Times New Roman" w:hAnsi="Times New Roman"/>
                <w:szCs w:val="24"/>
              </w:rPr>
              <w:t xml:space="preserve">čia </w:t>
            </w:r>
            <w:r w:rsidR="00A20608" w:rsidRPr="0077672F">
              <w:rPr>
                <w:rFonts w:ascii="Times New Roman" w:hAnsi="Times New Roman"/>
                <w:szCs w:val="24"/>
              </w:rPr>
              <w:t>lankos</w:t>
            </w:r>
            <w:r w:rsidR="00272B34" w:rsidRPr="0077672F">
              <w:rPr>
                <w:rFonts w:ascii="Times New Roman" w:hAnsi="Times New Roman"/>
                <w:szCs w:val="24"/>
              </w:rPr>
              <w:t>i</w:t>
            </w:r>
            <w:r w:rsidR="00A20608" w:rsidRPr="0077672F">
              <w:rPr>
                <w:rFonts w:ascii="Times New Roman" w:hAnsi="Times New Roman"/>
                <w:szCs w:val="24"/>
              </w:rPr>
              <w:t xml:space="preserve"> </w:t>
            </w:r>
            <w:r w:rsidR="00272B34" w:rsidRPr="0077672F">
              <w:rPr>
                <w:rFonts w:ascii="Times New Roman" w:hAnsi="Times New Roman"/>
                <w:szCs w:val="24"/>
              </w:rPr>
              <w:t xml:space="preserve">daug </w:t>
            </w:r>
            <w:r w:rsidR="00A20608" w:rsidRPr="00B11CB7">
              <w:rPr>
                <w:rFonts w:ascii="Times New Roman" w:hAnsi="Times New Roman"/>
                <w:szCs w:val="24"/>
              </w:rPr>
              <w:t xml:space="preserve">turistų ir poilsiautojų iš visos Lietuvos ir kitų kraštų. </w:t>
            </w:r>
          </w:p>
          <w:p w14:paraId="6F49937F" w14:textId="07A0F63E" w:rsidR="008310F0" w:rsidRPr="008310F0" w:rsidRDefault="00975B89" w:rsidP="00941ED7">
            <w:pPr>
              <w:spacing w:line="360" w:lineRule="auto"/>
              <w:ind w:firstLine="883"/>
              <w:jc w:val="both"/>
              <w:rPr>
                <w:rStyle w:val="marker"/>
                <w:rFonts w:ascii="Times New Roman" w:hAnsi="Times New Roman"/>
                <w:szCs w:val="24"/>
              </w:rPr>
            </w:pPr>
            <w:r>
              <w:rPr>
                <w:rFonts w:ascii="Times New Roman" w:hAnsi="Times New Roman"/>
                <w:szCs w:val="24"/>
              </w:rPr>
              <w:t xml:space="preserve">Anykščių rajono savivaldybė ir Anykščių regioninio parko direkcija glaudžiai bendradarbiauja tarpusavyje jau daugelį metų, </w:t>
            </w:r>
            <w:r w:rsidR="009B279E">
              <w:rPr>
                <w:rFonts w:ascii="Times New Roman" w:hAnsi="Times New Roman"/>
                <w:szCs w:val="24"/>
              </w:rPr>
              <w:t xml:space="preserve">rūpinantis aplinka, kraštovaizdžiu, </w:t>
            </w:r>
            <w:r>
              <w:rPr>
                <w:rFonts w:ascii="Times New Roman" w:hAnsi="Times New Roman"/>
                <w:szCs w:val="24"/>
              </w:rPr>
              <w:t>rengiant b</w:t>
            </w:r>
            <w:r w:rsidR="009B279E">
              <w:rPr>
                <w:rFonts w:ascii="Times New Roman" w:hAnsi="Times New Roman"/>
                <w:szCs w:val="24"/>
              </w:rPr>
              <w:t>en</w:t>
            </w:r>
            <w:r>
              <w:rPr>
                <w:rFonts w:ascii="Times New Roman" w:hAnsi="Times New Roman"/>
                <w:szCs w:val="24"/>
              </w:rPr>
              <w:t>drus proj</w:t>
            </w:r>
            <w:r w:rsidR="009B279E">
              <w:rPr>
                <w:rFonts w:ascii="Times New Roman" w:hAnsi="Times New Roman"/>
                <w:szCs w:val="24"/>
              </w:rPr>
              <w:t>ek</w:t>
            </w:r>
            <w:r>
              <w:rPr>
                <w:rFonts w:ascii="Times New Roman" w:hAnsi="Times New Roman"/>
                <w:szCs w:val="24"/>
              </w:rPr>
              <w:t xml:space="preserve">tus, </w:t>
            </w:r>
            <w:r w:rsidR="009B279E">
              <w:rPr>
                <w:rFonts w:ascii="Times New Roman" w:hAnsi="Times New Roman"/>
                <w:szCs w:val="24"/>
              </w:rPr>
              <w:t xml:space="preserve">plėtojant rekreacinę infrastruktūrą. </w:t>
            </w:r>
            <w:r w:rsidR="00BD7773" w:rsidRPr="00B11CB7">
              <w:rPr>
                <w:rFonts w:ascii="Times New Roman" w:hAnsi="Times New Roman"/>
                <w:szCs w:val="24"/>
              </w:rPr>
              <w:t>Anykščių rajono savivaldybės bendrajame plane</w:t>
            </w:r>
            <w:r w:rsidR="00212039">
              <w:rPr>
                <w:rFonts w:ascii="Times New Roman" w:hAnsi="Times New Roman"/>
                <w:szCs w:val="24"/>
              </w:rPr>
              <w:t xml:space="preserve"> (toliau – Bendrasis planas)</w:t>
            </w:r>
            <w:r w:rsidR="00BD7773" w:rsidRPr="00B11CB7">
              <w:rPr>
                <w:rFonts w:ascii="Times New Roman" w:hAnsi="Times New Roman"/>
                <w:szCs w:val="24"/>
              </w:rPr>
              <w:t>, patvirtintame 2016</w:t>
            </w:r>
            <w:r w:rsidR="00601289">
              <w:rPr>
                <w:rFonts w:ascii="Times New Roman" w:hAnsi="Times New Roman"/>
                <w:szCs w:val="24"/>
              </w:rPr>
              <w:t xml:space="preserve">-12-22 Anykščių rajono savivaldybės tarybos sprendimu Nr. 1-TS-322, </w:t>
            </w:r>
            <w:r w:rsidR="00BD7773" w:rsidRPr="00B11CB7">
              <w:rPr>
                <w:rFonts w:ascii="Times New Roman" w:hAnsi="Times New Roman"/>
                <w:szCs w:val="24"/>
              </w:rPr>
              <w:t>suformuota kraštovaizdžio vizija yra: formuoti turizmui palankų kraštovaizdį, išsaugojusį vietovės gamtinį ir kultūrinį išskirtinumą, skatinantį pasididžiavimą</w:t>
            </w:r>
            <w:r w:rsidR="00B11CB7" w:rsidRPr="00B11CB7">
              <w:rPr>
                <w:rFonts w:ascii="Times New Roman" w:hAnsi="Times New Roman"/>
                <w:szCs w:val="24"/>
              </w:rPr>
              <w:t xml:space="preserve"> </w:t>
            </w:r>
            <w:r w:rsidR="00BD7773" w:rsidRPr="00B11CB7">
              <w:rPr>
                <w:rFonts w:ascii="Times New Roman" w:hAnsi="Times New Roman"/>
                <w:szCs w:val="24"/>
              </w:rPr>
              <w:t>savo kraštu, aktyvinantį kūrybines galias, kuriantį bendruomenės sveikatą, laimę ir gerovę. Vienas kraštovaizdžio apsaugos, planavimo, tvarkymo, naudojimo tikslų – palaikyti ir</w:t>
            </w:r>
            <w:r w:rsidR="00B11CB7" w:rsidRPr="00B11CB7">
              <w:rPr>
                <w:rFonts w:ascii="Times New Roman" w:hAnsi="Times New Roman"/>
                <w:szCs w:val="24"/>
              </w:rPr>
              <w:t xml:space="preserve"> </w:t>
            </w:r>
            <w:r w:rsidR="00BD7773" w:rsidRPr="00B11CB7">
              <w:rPr>
                <w:rFonts w:ascii="Times New Roman" w:hAnsi="Times New Roman"/>
                <w:szCs w:val="24"/>
              </w:rPr>
              <w:t xml:space="preserve">stiprinti kraštovaizdžio ekologinį stabilumą. </w:t>
            </w:r>
            <w:r w:rsidR="00B81098" w:rsidRPr="00B81098">
              <w:rPr>
                <w:rFonts w:ascii="Times New Roman" w:hAnsi="Times New Roman"/>
                <w:szCs w:val="24"/>
              </w:rPr>
              <w:t xml:space="preserve">Gamtinio karkaso teritorijose saugomas natūralus kraštovaizdžio pobūdis, palaikoma ir didinama gamtinė įvairovė, vykdomi rekultivacijos bei </w:t>
            </w:r>
            <w:proofErr w:type="spellStart"/>
            <w:r w:rsidR="00B81098" w:rsidRPr="00B81098">
              <w:rPr>
                <w:rFonts w:ascii="Times New Roman" w:hAnsi="Times New Roman"/>
                <w:szCs w:val="24"/>
              </w:rPr>
              <w:t>renatūralizacijos</w:t>
            </w:r>
            <w:proofErr w:type="spellEnd"/>
            <w:r w:rsidR="00B81098" w:rsidRPr="00B81098">
              <w:rPr>
                <w:rFonts w:ascii="Times New Roman" w:hAnsi="Times New Roman"/>
                <w:szCs w:val="24"/>
              </w:rPr>
              <w:t xml:space="preserve"> darbai.</w:t>
            </w:r>
            <w:r w:rsidR="00B81098">
              <w:rPr>
                <w:sz w:val="28"/>
                <w:szCs w:val="28"/>
              </w:rPr>
              <w:t xml:space="preserve"> </w:t>
            </w:r>
            <w:r w:rsidR="00B81787" w:rsidRPr="00B81787">
              <w:rPr>
                <w:rFonts w:ascii="Times New Roman" w:hAnsi="Times New Roman"/>
                <w:szCs w:val="24"/>
              </w:rPr>
              <w:t>Gamtinio karkaso dalys persidengia arba sutampa su įvairaus pobūdžio saugomomis ir „</w:t>
            </w:r>
            <w:proofErr w:type="spellStart"/>
            <w:r w:rsidR="00B81787" w:rsidRPr="00B81787">
              <w:rPr>
                <w:rFonts w:ascii="Times New Roman" w:hAnsi="Times New Roman"/>
                <w:szCs w:val="24"/>
              </w:rPr>
              <w:t>Natura</w:t>
            </w:r>
            <w:proofErr w:type="spellEnd"/>
            <w:r w:rsidR="00B81787" w:rsidRPr="00B81787">
              <w:rPr>
                <w:rFonts w:ascii="Times New Roman" w:hAnsi="Times New Roman"/>
                <w:szCs w:val="24"/>
              </w:rPr>
              <w:t xml:space="preserve"> 2000“ (ekologinio tinklo) teritorijomis.</w:t>
            </w:r>
            <w:r w:rsidR="00B81787">
              <w:rPr>
                <w:sz w:val="28"/>
                <w:szCs w:val="28"/>
              </w:rPr>
              <w:t xml:space="preserve"> </w:t>
            </w:r>
            <w:r w:rsidR="00BD7773" w:rsidRPr="00B11CB7">
              <w:rPr>
                <w:rFonts w:ascii="Times New Roman" w:hAnsi="Times New Roman"/>
                <w:szCs w:val="24"/>
              </w:rPr>
              <w:t xml:space="preserve">Miestuose, miesteliuose, kitose urbanizuotose ar urbanizuojamose </w:t>
            </w:r>
            <w:r w:rsidR="00BD7773" w:rsidRPr="00521723">
              <w:rPr>
                <w:rFonts w:ascii="Times New Roman" w:hAnsi="Times New Roman"/>
                <w:szCs w:val="24"/>
              </w:rPr>
              <w:t>teritorijose</w:t>
            </w:r>
            <w:r w:rsidR="00B11CB7" w:rsidRPr="00521723">
              <w:rPr>
                <w:rFonts w:ascii="Times New Roman" w:hAnsi="Times New Roman"/>
                <w:szCs w:val="24"/>
              </w:rPr>
              <w:t xml:space="preserve"> </w:t>
            </w:r>
            <w:r w:rsidR="00BD7773" w:rsidRPr="00521723">
              <w:rPr>
                <w:rFonts w:ascii="Times New Roman" w:hAnsi="Times New Roman"/>
                <w:szCs w:val="24"/>
              </w:rPr>
              <w:t xml:space="preserve">išsaugomi </w:t>
            </w:r>
            <w:r w:rsidR="00BD7773" w:rsidRPr="00B11CB7">
              <w:rPr>
                <w:rFonts w:ascii="Times New Roman" w:hAnsi="Times New Roman"/>
                <w:szCs w:val="24"/>
              </w:rPr>
              <w:t xml:space="preserve">esami pavieniai medžiai ir (ar) jų grupės, želdiniai, kiti natūralūs paviršiai. Anykščių rajono savivaldybės teritorijoje šiuo metu inventorizuota 14 parkų ir 12 skverų (neišskiriant miesto) – iš viso apie 100 ha atskirųjų želdynų. </w:t>
            </w:r>
            <w:r w:rsidR="009F5D01">
              <w:t xml:space="preserve">Regioninis parkas </w:t>
            </w:r>
            <w:r w:rsidR="009F5D01">
              <w:lastRenderedPageBreak/>
              <w:t xml:space="preserve">garsėja plačialapių ir mišriaisiais miškais. </w:t>
            </w:r>
            <w:r w:rsidR="00BD7773" w:rsidRPr="00B11CB7">
              <w:rPr>
                <w:rFonts w:ascii="Times New Roman" w:hAnsi="Times New Roman"/>
                <w:szCs w:val="24"/>
              </w:rPr>
              <w:t xml:space="preserve">Anykščių rajono savivaldybėje esantys šalies vizualinio estetinio potencialo arealai – Šventosios – Anykštos santakos </w:t>
            </w:r>
            <w:proofErr w:type="spellStart"/>
            <w:r w:rsidR="00BD7773" w:rsidRPr="00B11CB7">
              <w:rPr>
                <w:rFonts w:ascii="Times New Roman" w:hAnsi="Times New Roman"/>
                <w:szCs w:val="24"/>
              </w:rPr>
              <w:t>senslėniai</w:t>
            </w:r>
            <w:proofErr w:type="spellEnd"/>
            <w:r w:rsidR="00BD7773" w:rsidRPr="00B11CB7">
              <w:rPr>
                <w:rFonts w:ascii="Times New Roman" w:hAnsi="Times New Roman"/>
                <w:szCs w:val="24"/>
              </w:rPr>
              <w:t>, Rubikių kalvotas ežerynas</w:t>
            </w:r>
            <w:r w:rsidR="00B11CB7">
              <w:rPr>
                <w:rFonts w:ascii="Times New Roman" w:hAnsi="Times New Roman"/>
                <w:szCs w:val="24"/>
              </w:rPr>
              <w:t xml:space="preserve"> </w:t>
            </w:r>
            <w:r w:rsidR="00BD7773" w:rsidRPr="00B11CB7">
              <w:rPr>
                <w:rFonts w:ascii="Times New Roman" w:hAnsi="Times New Roman"/>
                <w:szCs w:val="24"/>
              </w:rPr>
              <w:t>– Pakalnių kalvynas,</w:t>
            </w:r>
            <w:r w:rsidR="00B11CB7">
              <w:rPr>
                <w:rFonts w:ascii="Times New Roman" w:hAnsi="Times New Roman"/>
                <w:szCs w:val="24"/>
              </w:rPr>
              <w:t xml:space="preserve"> </w:t>
            </w:r>
            <w:r w:rsidR="00BD7773" w:rsidRPr="00B11CB7">
              <w:rPr>
                <w:rFonts w:ascii="Times New Roman" w:hAnsi="Times New Roman"/>
                <w:szCs w:val="24"/>
              </w:rPr>
              <w:t xml:space="preserve">saugomi Anykščių regioninio parko tvarkymo zonų reglamentais, nustatytais tvarkymo plane. </w:t>
            </w:r>
            <w:r w:rsidR="001160D7">
              <w:t>Vaizdingiausias parke – </w:t>
            </w:r>
            <w:r w:rsidR="001160D7" w:rsidRPr="001160D7">
              <w:rPr>
                <w:rStyle w:val="Strong"/>
                <w:b w:val="0"/>
                <w:bCs w:val="0"/>
              </w:rPr>
              <w:t>Rubikių ežeras</w:t>
            </w:r>
            <w:r w:rsidR="001160D7">
              <w:t xml:space="preserve">, protakomis susijungęs su </w:t>
            </w:r>
            <w:proofErr w:type="spellStart"/>
            <w:r w:rsidR="001160D7">
              <w:t>Dusyno</w:t>
            </w:r>
            <w:proofErr w:type="spellEnd"/>
            <w:r w:rsidR="001160D7">
              <w:t xml:space="preserve">, </w:t>
            </w:r>
            <w:proofErr w:type="spellStart"/>
            <w:r w:rsidR="001160D7">
              <w:t>Limino</w:t>
            </w:r>
            <w:proofErr w:type="spellEnd"/>
            <w:r w:rsidR="001160D7">
              <w:t xml:space="preserve"> ir </w:t>
            </w:r>
            <w:proofErr w:type="spellStart"/>
            <w:r w:rsidR="001160D7">
              <w:t>M</w:t>
            </w:r>
            <w:r w:rsidR="00D56370">
              <w:t>ū</w:t>
            </w:r>
            <w:r w:rsidR="001160D7">
              <w:t>šėjaus</w:t>
            </w:r>
            <w:proofErr w:type="spellEnd"/>
            <w:r w:rsidR="001160D7">
              <w:t xml:space="preserve"> ežerais. Didžiausia ežero puošmena – 16 salų. Dešiniajame Šventosios krante netoli Ilgio ežero tyvuliuoja 0,7 ha ploto šaltiniuotas </w:t>
            </w:r>
            <w:r w:rsidR="001160D7" w:rsidRPr="001160D7">
              <w:rPr>
                <w:rStyle w:val="Strong"/>
                <w:b w:val="0"/>
                <w:bCs w:val="0"/>
              </w:rPr>
              <w:t>Karalienės liūnas</w:t>
            </w:r>
            <w:r w:rsidR="001160D7" w:rsidRPr="001160D7">
              <w:rPr>
                <w:b/>
                <w:bCs/>
              </w:rPr>
              <w:t>.</w:t>
            </w:r>
            <w:r w:rsidR="001160D7">
              <w:t xml:space="preserve"> Tik čia Lietuvoje upių ir upelių slėnių atodangose galima pamatyti Anykščių kraštui būdingą kvarcinį smėlį. </w:t>
            </w:r>
            <w:r w:rsidR="001160D7" w:rsidRPr="00B11CB7">
              <w:rPr>
                <w:rFonts w:ascii="Times New Roman" w:hAnsi="Times New Roman"/>
                <w:szCs w:val="24"/>
              </w:rPr>
              <w:t>Regyklos (stebėjimo taškai) Anykščių regioniniame parke įrengtos ties Mikierių kilpomis,</w:t>
            </w:r>
            <w:r w:rsidR="001160D7">
              <w:rPr>
                <w:rFonts w:ascii="Times New Roman" w:hAnsi="Times New Roman"/>
                <w:szCs w:val="24"/>
              </w:rPr>
              <w:t xml:space="preserve"> ties atodangomis</w:t>
            </w:r>
            <w:r w:rsidR="001160D7" w:rsidRPr="00B11CB7">
              <w:rPr>
                <w:rFonts w:ascii="Times New Roman" w:hAnsi="Times New Roman"/>
                <w:szCs w:val="24"/>
              </w:rPr>
              <w:t xml:space="preserve"> </w:t>
            </w:r>
            <w:r w:rsidR="001160D7">
              <w:rPr>
                <w:rFonts w:ascii="Times New Roman" w:hAnsi="Times New Roman"/>
                <w:szCs w:val="24"/>
              </w:rPr>
              <w:t>prie Šventosios upės</w:t>
            </w:r>
            <w:r w:rsidR="001160D7" w:rsidRPr="00B11CB7">
              <w:rPr>
                <w:rFonts w:ascii="Times New Roman" w:hAnsi="Times New Roman"/>
                <w:szCs w:val="24"/>
              </w:rPr>
              <w:t>, pastatyti du apžvalgos bokštai</w:t>
            </w:r>
            <w:r w:rsidR="001160D7">
              <w:rPr>
                <w:rFonts w:ascii="Times New Roman" w:hAnsi="Times New Roman"/>
                <w:szCs w:val="24"/>
              </w:rPr>
              <w:t xml:space="preserve"> </w:t>
            </w:r>
            <w:r w:rsidR="001160D7" w:rsidRPr="00B11CB7">
              <w:rPr>
                <w:rFonts w:ascii="Times New Roman" w:hAnsi="Times New Roman"/>
                <w:szCs w:val="24"/>
              </w:rPr>
              <w:t>– vienas prie Rubikių ežero, kitas Anykščių šilelyje</w:t>
            </w:r>
            <w:r w:rsidR="001160D7">
              <w:rPr>
                <w:rFonts w:ascii="Times New Roman" w:hAnsi="Times New Roman"/>
                <w:szCs w:val="24"/>
              </w:rPr>
              <w:t xml:space="preserve"> – Medžių lajų </w:t>
            </w:r>
            <w:r w:rsidR="001160D7">
              <w:t>tako kompleksas</w:t>
            </w:r>
            <w:r w:rsidR="0084293D">
              <w:t>,</w:t>
            </w:r>
            <w:r w:rsidR="001160D7" w:rsidRPr="00B11CB7">
              <w:rPr>
                <w:rFonts w:ascii="Times New Roman" w:hAnsi="Times New Roman"/>
                <w:szCs w:val="24"/>
              </w:rPr>
              <w:t xml:space="preserve"> </w:t>
            </w:r>
            <w:r w:rsidR="0084293D" w:rsidRPr="0084293D">
              <w:rPr>
                <w:rStyle w:val="marker"/>
                <w:szCs w:val="24"/>
              </w:rPr>
              <w:t>prie darnaus vystymosi prisidedantis ekologinį bei pažintinį turizmą skatinantis objektas.</w:t>
            </w:r>
            <w:r w:rsidR="008310F0">
              <w:rPr>
                <w:rStyle w:val="marker"/>
              </w:rPr>
              <w:t xml:space="preserve"> </w:t>
            </w:r>
            <w:r w:rsidR="008310F0" w:rsidRPr="008310F0">
              <w:rPr>
                <w:rStyle w:val="marker"/>
                <w:rFonts w:ascii="Times New Roman" w:hAnsi="Times New Roman"/>
                <w:szCs w:val="24"/>
              </w:rPr>
              <w:t xml:space="preserve">Veikia įvairūs maršrutai, kaip Šventosios pažintinis takas, Žirgo takas ir kt., stovyklavietės ir poilsiavietės prie Šventosios upės, Rubikių, </w:t>
            </w:r>
            <w:proofErr w:type="spellStart"/>
            <w:r w:rsidR="008310F0" w:rsidRPr="008310F0">
              <w:rPr>
                <w:rStyle w:val="marker"/>
                <w:rFonts w:ascii="Times New Roman" w:hAnsi="Times New Roman"/>
                <w:szCs w:val="24"/>
              </w:rPr>
              <w:t>M</w:t>
            </w:r>
            <w:r w:rsidR="00521723">
              <w:rPr>
                <w:rStyle w:val="marker"/>
                <w:rFonts w:ascii="Times New Roman" w:hAnsi="Times New Roman"/>
                <w:szCs w:val="24"/>
              </w:rPr>
              <w:t>ū</w:t>
            </w:r>
            <w:r w:rsidR="008310F0" w:rsidRPr="008310F0">
              <w:rPr>
                <w:rStyle w:val="marker"/>
                <w:rFonts w:ascii="Times New Roman" w:hAnsi="Times New Roman"/>
                <w:szCs w:val="24"/>
              </w:rPr>
              <w:t>šiejaus</w:t>
            </w:r>
            <w:proofErr w:type="spellEnd"/>
            <w:r w:rsidR="008310F0" w:rsidRPr="008310F0">
              <w:rPr>
                <w:rStyle w:val="marker"/>
                <w:rFonts w:ascii="Times New Roman" w:hAnsi="Times New Roman"/>
                <w:szCs w:val="24"/>
              </w:rPr>
              <w:t xml:space="preserve"> ir </w:t>
            </w:r>
            <w:proofErr w:type="spellStart"/>
            <w:r w:rsidR="008310F0" w:rsidRPr="008310F0">
              <w:rPr>
                <w:rStyle w:val="marker"/>
                <w:rFonts w:ascii="Times New Roman" w:hAnsi="Times New Roman"/>
                <w:szCs w:val="24"/>
              </w:rPr>
              <w:t>Dusyno</w:t>
            </w:r>
            <w:proofErr w:type="spellEnd"/>
            <w:r w:rsidR="008310F0" w:rsidRPr="008310F0">
              <w:rPr>
                <w:rStyle w:val="marker"/>
                <w:rFonts w:ascii="Times New Roman" w:hAnsi="Times New Roman"/>
                <w:szCs w:val="24"/>
              </w:rPr>
              <w:t xml:space="preserve"> ežerų, Puntuko akmens ir kitos. </w:t>
            </w:r>
          </w:p>
          <w:p w14:paraId="69E89164" w14:textId="192D2E22" w:rsidR="001160D7" w:rsidRDefault="008310F0" w:rsidP="008310F0">
            <w:pPr>
              <w:spacing w:line="360" w:lineRule="auto"/>
              <w:ind w:firstLine="883"/>
              <w:jc w:val="both"/>
            </w:pPr>
            <w:r w:rsidRPr="008310F0">
              <w:rPr>
                <w:rStyle w:val="marker"/>
                <w:rFonts w:ascii="Times New Roman" w:hAnsi="Times New Roman"/>
                <w:szCs w:val="24"/>
              </w:rPr>
              <w:t xml:space="preserve">Lankytini ir kiti gamtos, kraštovaizdžio kultūros paveldo objektai. </w:t>
            </w:r>
            <w:r w:rsidR="0024293F">
              <w:rPr>
                <w:rFonts w:ascii="Times New Roman" w:hAnsi="Times New Roman"/>
                <w:szCs w:val="24"/>
              </w:rPr>
              <w:t xml:space="preserve">Turime daug objektų, įrašytų Kultūros vertybių registre, vien piliakalnių – 20. </w:t>
            </w:r>
            <w:r w:rsidR="009F6047">
              <w:t>Anykščių regioninis parkas neįsivaizduojamas be poeto Antano Baranausko apdainuoto </w:t>
            </w:r>
            <w:r w:rsidR="009F6047" w:rsidRPr="009F6047">
              <w:rPr>
                <w:rStyle w:val="Strong"/>
                <w:rFonts w:ascii="Times New Roman" w:hAnsi="Times New Roman"/>
                <w:b w:val="0"/>
                <w:bCs w:val="0"/>
              </w:rPr>
              <w:t>Anykščių šilelio</w:t>
            </w:r>
            <w:r w:rsidR="009F6047" w:rsidRPr="009F6047">
              <w:rPr>
                <w:rFonts w:ascii="Times New Roman" w:hAnsi="Times New Roman"/>
                <w:b/>
                <w:bCs/>
              </w:rPr>
              <w:t> </w:t>
            </w:r>
            <w:r w:rsidR="009F6047" w:rsidRPr="009F6047">
              <w:rPr>
                <w:rFonts w:ascii="Times New Roman" w:hAnsi="Times New Roman"/>
              </w:rPr>
              <w:t>su</w:t>
            </w:r>
            <w:r w:rsidR="009F6047" w:rsidRPr="009F6047">
              <w:rPr>
                <w:rFonts w:ascii="Times New Roman" w:hAnsi="Times New Roman"/>
                <w:b/>
                <w:bCs/>
              </w:rPr>
              <w:t> </w:t>
            </w:r>
            <w:r w:rsidR="009F6047" w:rsidRPr="009F6047">
              <w:rPr>
                <w:rStyle w:val="Strong"/>
                <w:rFonts w:ascii="Times New Roman" w:hAnsi="Times New Roman"/>
                <w:b w:val="0"/>
                <w:bCs w:val="0"/>
              </w:rPr>
              <w:t>Puntuko akmeniu</w:t>
            </w:r>
            <w:r w:rsidR="009F6047" w:rsidRPr="009F6047">
              <w:rPr>
                <w:rFonts w:ascii="Times New Roman" w:hAnsi="Times New Roman"/>
                <w:b/>
                <w:bCs/>
              </w:rPr>
              <w:t>.</w:t>
            </w:r>
            <w:r w:rsidR="009F6047">
              <w:t xml:space="preserve"> Tai amžinas paminklas didvyriams, </w:t>
            </w:r>
            <w:r w:rsidR="009F6047" w:rsidRPr="006E0632">
              <w:rPr>
                <w:rFonts w:ascii="Times New Roman" w:hAnsi="Times New Roman"/>
              </w:rPr>
              <w:t>Atlanto nugalėtojams Steponui Dariui ir Stasiui Girėnui. Parke stūkso rašytojo </w:t>
            </w:r>
            <w:r w:rsidR="009F6047" w:rsidRPr="006E0632">
              <w:rPr>
                <w:rStyle w:val="Strong"/>
                <w:rFonts w:ascii="Times New Roman" w:hAnsi="Times New Roman"/>
                <w:b w:val="0"/>
                <w:bCs w:val="0"/>
              </w:rPr>
              <w:t>Jono</w:t>
            </w:r>
            <w:r w:rsidR="009F6047" w:rsidRPr="006E0632">
              <w:rPr>
                <w:rStyle w:val="Strong"/>
                <w:rFonts w:ascii="Times New Roman" w:hAnsi="Times New Roman"/>
              </w:rPr>
              <w:t xml:space="preserve"> </w:t>
            </w:r>
            <w:r w:rsidR="009F6047" w:rsidRPr="006E0632">
              <w:rPr>
                <w:rStyle w:val="Strong"/>
                <w:rFonts w:ascii="Times New Roman" w:hAnsi="Times New Roman"/>
                <w:b w:val="0"/>
                <w:bCs w:val="0"/>
              </w:rPr>
              <w:t>Biliūno „Laimės žiburys“</w:t>
            </w:r>
            <w:r w:rsidR="009F6047" w:rsidRPr="006E0632">
              <w:rPr>
                <w:rFonts w:ascii="Times New Roman" w:hAnsi="Times New Roman"/>
                <w:b/>
                <w:bCs/>
              </w:rPr>
              <w:t>,</w:t>
            </w:r>
            <w:r w:rsidR="009F6047" w:rsidRPr="006E0632">
              <w:rPr>
                <w:rFonts w:ascii="Times New Roman" w:hAnsi="Times New Roman"/>
              </w:rPr>
              <w:t xml:space="preserve"> kviečiantis užkopti visus, trokštančius nors trupinėlio laimės.</w:t>
            </w:r>
            <w:r w:rsidR="006E0632">
              <w:rPr>
                <w:rFonts w:ascii="Times New Roman" w:hAnsi="Times New Roman"/>
              </w:rPr>
              <w:t xml:space="preserve"> </w:t>
            </w:r>
            <w:r w:rsidR="001160D7">
              <w:t>Netoli – </w:t>
            </w:r>
            <w:r w:rsidR="001160D7" w:rsidRPr="001160D7">
              <w:rPr>
                <w:rStyle w:val="Strong"/>
                <w:b w:val="0"/>
                <w:bCs w:val="0"/>
              </w:rPr>
              <w:t>Šeimyniškėlių (Vorutos) piliakalnis</w:t>
            </w:r>
            <w:r w:rsidR="001160D7" w:rsidRPr="001160D7">
              <w:rPr>
                <w:b/>
                <w:bCs/>
              </w:rPr>
              <w:t xml:space="preserve">, </w:t>
            </w:r>
            <w:r w:rsidR="001160D7">
              <w:t>kur buvusi menama karaliaus Mindaugo pilis. Viena kultūros paveldo įdomybių – kelionė šimtamečiu</w:t>
            </w:r>
            <w:r w:rsidR="001160D7">
              <w:rPr>
                <w:rStyle w:val="Strong"/>
              </w:rPr>
              <w:t> </w:t>
            </w:r>
            <w:r w:rsidR="001160D7" w:rsidRPr="001160D7">
              <w:rPr>
                <w:rStyle w:val="Strong"/>
                <w:b w:val="0"/>
                <w:bCs w:val="0"/>
              </w:rPr>
              <w:t>siauruoju geležinkeliu</w:t>
            </w:r>
            <w:r w:rsidR="001160D7">
              <w:t>, degustuojant Anykščių vyną. Anykščiai garsūs vieninteliu Lietuvoje Niūronių kaime įsikūrusiu </w:t>
            </w:r>
            <w:r w:rsidR="001160D7" w:rsidRPr="001160D7">
              <w:rPr>
                <w:rStyle w:val="Strong"/>
                <w:b w:val="0"/>
                <w:bCs w:val="0"/>
              </w:rPr>
              <w:t>Arklio muziejumi</w:t>
            </w:r>
            <w:r w:rsidR="001160D7" w:rsidRPr="001160D7">
              <w:rPr>
                <w:b/>
                <w:bCs/>
              </w:rPr>
              <w:t xml:space="preserve">, </w:t>
            </w:r>
            <w:r w:rsidR="001160D7">
              <w:t>kuriame kasmet vyksta tradicinė „</w:t>
            </w:r>
            <w:r w:rsidR="001160D7" w:rsidRPr="003D2998">
              <w:t xml:space="preserve">Bėk </w:t>
            </w:r>
            <w:proofErr w:type="spellStart"/>
            <w:r w:rsidR="001160D7" w:rsidRPr="003D2998">
              <w:t>bėk</w:t>
            </w:r>
            <w:proofErr w:type="spellEnd"/>
            <w:r w:rsidR="001160D7" w:rsidRPr="003D2998">
              <w:t xml:space="preserve">, </w:t>
            </w:r>
            <w:r w:rsidR="001160D7">
              <w:t xml:space="preserve">žirgeli“ šventė. </w:t>
            </w:r>
          </w:p>
          <w:p w14:paraId="41E2BE44" w14:textId="3D15A2C0" w:rsidR="00382BAC" w:rsidRPr="00425B8B" w:rsidRDefault="00EC2089" w:rsidP="004751CA">
            <w:pPr>
              <w:spacing w:line="360" w:lineRule="auto"/>
              <w:ind w:firstLine="883"/>
              <w:jc w:val="both"/>
            </w:pPr>
            <w:r w:rsidRPr="00FD4C5B">
              <w:rPr>
                <w:rFonts w:ascii="Times New Roman" w:hAnsi="Times New Roman"/>
                <w:szCs w:val="24"/>
              </w:rPr>
              <w:t xml:space="preserve">Aplinkos ministerijos numatytoje saugomų teritorijų </w:t>
            </w:r>
            <w:r w:rsidR="008E18E4">
              <w:rPr>
                <w:rFonts w:ascii="Times New Roman" w:hAnsi="Times New Roman"/>
                <w:szCs w:val="24"/>
              </w:rPr>
              <w:t xml:space="preserve">valdymo sistemos </w:t>
            </w:r>
            <w:r w:rsidR="00FD4C5B" w:rsidRPr="00FD4C5B">
              <w:rPr>
                <w:rFonts w:ascii="Times New Roman" w:hAnsi="Times New Roman"/>
                <w:szCs w:val="24"/>
              </w:rPr>
              <w:t xml:space="preserve">pertvarkoje, akcentuojamas </w:t>
            </w:r>
            <w:r w:rsidR="00FD4C5B" w:rsidRPr="00FD4C5B">
              <w:rPr>
                <w:rFonts w:ascii="Times New Roman" w:hAnsi="Times New Roman"/>
              </w:rPr>
              <w:t xml:space="preserve">pagrindinis šios reformos tikslas </w:t>
            </w:r>
            <w:r w:rsidR="008E18E4">
              <w:rPr>
                <w:rFonts w:ascii="Times New Roman" w:hAnsi="Times New Roman"/>
              </w:rPr>
              <w:t>yra</w:t>
            </w:r>
            <w:r w:rsidR="00FD4C5B" w:rsidRPr="00FD4C5B">
              <w:rPr>
                <w:rFonts w:ascii="Times New Roman" w:hAnsi="Times New Roman"/>
              </w:rPr>
              <w:t xml:space="preserve"> saugomų teritorijų plotą padidinti iki penktadalio šalies teritorijos, užtikrinti efektyvesnę šių teritorijų veiklą bei racionaliau naudoti joms skiriamas lėšas</w:t>
            </w:r>
            <w:r w:rsidR="008E18E4">
              <w:rPr>
                <w:rFonts w:ascii="Times New Roman" w:hAnsi="Times New Roman"/>
              </w:rPr>
              <w:t xml:space="preserve"> bei iš esmės </w:t>
            </w:r>
            <w:r w:rsidR="0084294F">
              <w:t xml:space="preserve">keisti naujųjų saugomų teritorijų padalinių veiklos koncepciją ir tikslus, akcentuojant biologinės įvairovės apsaugą didesniuose saugomų teritorijų plotuose. </w:t>
            </w:r>
            <w:r w:rsidR="00425B8B" w:rsidRPr="00425B8B">
              <w:rPr>
                <w:rStyle w:val="Emphasis"/>
                <w:rFonts w:ascii="Times New Roman" w:hAnsi="Times New Roman"/>
                <w:i w:val="0"/>
                <w:iCs w:val="0"/>
              </w:rPr>
              <w:t>Formuojant naujas direkcijų struktūras buvo atsižvelgta ne tik į etnografinius regionus, bet pirmiausia į pagrindinius pertvarkos tikslus – efektyvų pavestų uždavinių vykdymą, kuris susijęs su tam tikra būtina pareigybių sudėtimi, kurios neužtikrina nedidelės institucijos</w:t>
            </w:r>
            <w:r w:rsidR="00764DE9">
              <w:rPr>
                <w:rStyle w:val="Emphasis"/>
                <w:rFonts w:ascii="Times New Roman" w:hAnsi="Times New Roman"/>
                <w:i w:val="0"/>
                <w:iCs w:val="0"/>
              </w:rPr>
              <w:t xml:space="preserve">. </w:t>
            </w:r>
          </w:p>
          <w:p w14:paraId="4FF976BD" w14:textId="24690935" w:rsidR="00B47468" w:rsidRDefault="00585809" w:rsidP="00B47468">
            <w:pPr>
              <w:spacing w:line="360" w:lineRule="auto"/>
              <w:ind w:firstLine="883"/>
              <w:jc w:val="both"/>
              <w:rPr>
                <w:rFonts w:ascii="Times New Roman" w:hAnsi="Times New Roman"/>
              </w:rPr>
            </w:pPr>
            <w:r w:rsidRPr="00D252AC">
              <w:rPr>
                <w:b/>
                <w:bCs/>
              </w:rPr>
              <w:t xml:space="preserve">Reiškiame  gilų susirūpinimą dėl </w:t>
            </w:r>
            <w:r w:rsidR="00420C70" w:rsidRPr="00D252AC">
              <w:rPr>
                <w:b/>
                <w:bCs/>
              </w:rPr>
              <w:t>regioninių parkų direkcijų struktūros pertvarkos</w:t>
            </w:r>
            <w:r w:rsidR="007C7E9D" w:rsidRPr="00D252AC">
              <w:rPr>
                <w:b/>
                <w:bCs/>
              </w:rPr>
              <w:t>.</w:t>
            </w:r>
            <w:r w:rsidR="007C7E9D">
              <w:t xml:space="preserve"> Pertvarkos plane numatyta, kad </w:t>
            </w:r>
            <w:r w:rsidR="00420C70">
              <w:t xml:space="preserve"> </w:t>
            </w:r>
            <w:r w:rsidR="007C7E9D">
              <w:t xml:space="preserve">bus </w:t>
            </w:r>
            <w:r w:rsidR="007C7E9D" w:rsidRPr="00425B8B">
              <w:t>išlaikyt</w:t>
            </w:r>
            <w:r w:rsidR="007C7E9D">
              <w:t>os</w:t>
            </w:r>
            <w:r w:rsidR="007C7E9D" w:rsidRPr="00425B8B">
              <w:t xml:space="preserve"> saugomų teritorijų lankytojų aptarnavimo, teritorijų priežiūros, tvarkymo ir kitos funkcij</w:t>
            </w:r>
            <w:r w:rsidR="007C7E9D">
              <w:t>o</w:t>
            </w:r>
            <w:r w:rsidR="007C7E9D" w:rsidRPr="00425B8B">
              <w:t>s.</w:t>
            </w:r>
            <w:r w:rsidR="007C7E9D">
              <w:t xml:space="preserve"> 2021 metais Anykščių regioninio parko lankytinų objektų, poilsiaviečių</w:t>
            </w:r>
            <w:r w:rsidR="00AD44B1">
              <w:t xml:space="preserve"> su lauko įranga</w:t>
            </w:r>
            <w:r w:rsidR="007C7E9D">
              <w:t>, pažintinių takų</w:t>
            </w:r>
            <w:r w:rsidR="00AD44B1">
              <w:t xml:space="preserve">, informacinės sistemos priežiūrą atliko penki (5) </w:t>
            </w:r>
            <w:r w:rsidR="00D252AC">
              <w:t xml:space="preserve">darbininkai. </w:t>
            </w:r>
            <w:r w:rsidR="004647E6">
              <w:t xml:space="preserve">Nustebino ir nuvylė pateiktoje Anykščių regioninio parko direkcijos struktūros </w:t>
            </w:r>
            <w:r w:rsidR="004647E6">
              <w:lastRenderedPageBreak/>
              <w:t>schemoje numatyti</w:t>
            </w:r>
            <w:r w:rsidR="00D252AC">
              <w:t xml:space="preserve"> </w:t>
            </w:r>
            <w:r w:rsidR="004647E6">
              <w:t xml:space="preserve">darbuotojų etatai. Pertvarkos schemoje numatyta, kad </w:t>
            </w:r>
            <w:r w:rsidR="00D252AC">
              <w:t>dirbs tik vienas (1) darbininkas</w:t>
            </w:r>
            <w:r w:rsidR="00C86F71">
              <w:t xml:space="preserve"> (valytojas)</w:t>
            </w:r>
            <w:r w:rsidR="00D252AC">
              <w:t xml:space="preserve"> puse etato</w:t>
            </w:r>
            <w:r w:rsidR="00201F5E">
              <w:t xml:space="preserve"> bei puse etato bus įdarbintas ūkvedys</w:t>
            </w:r>
            <w:r w:rsidR="004647E6">
              <w:t xml:space="preserve"> (1)</w:t>
            </w:r>
            <w:r w:rsidR="00201F5E">
              <w:t xml:space="preserve">. </w:t>
            </w:r>
            <w:r w:rsidR="00D112E0">
              <w:t>Kyla didžiulės abejonės dėl numatytos pertvarkos tikslų</w:t>
            </w:r>
            <w:r w:rsidR="00B32FE2">
              <w:t>, susijusių su teritorijų priežiūra,</w:t>
            </w:r>
            <w:r w:rsidR="00D112E0">
              <w:t xml:space="preserve"> įgyvendinimo. </w:t>
            </w:r>
            <w:r w:rsidR="00822C27">
              <w:t>Tiesiog neįsivaizduojame</w:t>
            </w:r>
            <w:r w:rsidR="00D252AC">
              <w:t xml:space="preserve"> </w:t>
            </w:r>
            <w:r w:rsidR="00822C27">
              <w:t xml:space="preserve">turimų </w:t>
            </w:r>
            <w:r w:rsidR="0064687C">
              <w:t xml:space="preserve">Anykščių regioninio parko </w:t>
            </w:r>
            <w:r w:rsidR="00822C27">
              <w:t xml:space="preserve">objektų </w:t>
            </w:r>
            <w:r w:rsidR="0064687C">
              <w:t xml:space="preserve">paruošimo turizmo sezonui, nuolatinės jų priežiūros ir tvarkymo užtikrinimo. </w:t>
            </w:r>
            <w:r w:rsidR="007550C7">
              <w:t xml:space="preserve">Manome, kad turint mažesnę teritoriją ir ją administruojančią įstaigą, daug operatyviau atliekami darbai.  </w:t>
            </w:r>
            <w:r w:rsidR="00174207">
              <w:t xml:space="preserve">Gyventojams bei rajono svečiams svarbu, kad galėtų ir </w:t>
            </w:r>
            <w:r w:rsidR="00174207" w:rsidRPr="00C516D2">
              <w:rPr>
                <w:rFonts w:ascii="Times New Roman" w:hAnsi="Times New Roman"/>
              </w:rPr>
              <w:t xml:space="preserve">toliau lankyti pamėgtus objektus arba juos atrasti. </w:t>
            </w:r>
            <w:r w:rsidR="00FC389C" w:rsidRPr="00C516D2">
              <w:rPr>
                <w:rFonts w:ascii="Times New Roman" w:hAnsi="Times New Roman"/>
              </w:rPr>
              <w:t xml:space="preserve">Jei vietose neliks už tai atsakingų darbuotojų arba jų nepakaks, po pertvarkos nebus įmanoma </w:t>
            </w:r>
            <w:r w:rsidR="00B32FE2" w:rsidRPr="00C516D2">
              <w:rPr>
                <w:rFonts w:ascii="Times New Roman" w:hAnsi="Times New Roman"/>
              </w:rPr>
              <w:t xml:space="preserve">prižiūrėti </w:t>
            </w:r>
            <w:r w:rsidR="00662981" w:rsidRPr="00C516D2">
              <w:rPr>
                <w:rFonts w:ascii="Times New Roman" w:hAnsi="Times New Roman"/>
              </w:rPr>
              <w:t>lankytin</w:t>
            </w:r>
            <w:r w:rsidR="00F96FBE" w:rsidRPr="003D2998">
              <w:rPr>
                <w:rFonts w:ascii="Times New Roman" w:hAnsi="Times New Roman"/>
              </w:rPr>
              <w:t>ų</w:t>
            </w:r>
            <w:r w:rsidR="00FC389C" w:rsidRPr="00C516D2">
              <w:rPr>
                <w:rFonts w:ascii="Times New Roman" w:hAnsi="Times New Roman"/>
              </w:rPr>
              <w:t xml:space="preserve"> </w:t>
            </w:r>
            <w:r w:rsidR="00662981" w:rsidRPr="00C516D2">
              <w:rPr>
                <w:rFonts w:ascii="Times New Roman" w:hAnsi="Times New Roman"/>
              </w:rPr>
              <w:t>objekt</w:t>
            </w:r>
            <w:r w:rsidR="00F96FBE" w:rsidRPr="003D2998">
              <w:rPr>
                <w:rFonts w:ascii="Times New Roman" w:hAnsi="Times New Roman"/>
              </w:rPr>
              <w:t>ų</w:t>
            </w:r>
            <w:r w:rsidR="00284514" w:rsidRPr="003D2998">
              <w:rPr>
                <w:rFonts w:ascii="Times New Roman" w:hAnsi="Times New Roman"/>
              </w:rPr>
              <w:t xml:space="preserve"> </w:t>
            </w:r>
            <w:r w:rsidR="00284514" w:rsidRPr="00C516D2">
              <w:rPr>
                <w:rFonts w:ascii="Times New Roman" w:hAnsi="Times New Roman"/>
              </w:rPr>
              <w:t>be</w:t>
            </w:r>
            <w:r w:rsidR="00B32FE2" w:rsidRPr="00C516D2">
              <w:rPr>
                <w:rFonts w:ascii="Times New Roman" w:hAnsi="Times New Roman"/>
              </w:rPr>
              <w:t>i</w:t>
            </w:r>
            <w:r w:rsidR="00284514" w:rsidRPr="00C516D2">
              <w:rPr>
                <w:rFonts w:ascii="Times New Roman" w:hAnsi="Times New Roman"/>
              </w:rPr>
              <w:t xml:space="preserve"> vykdyti </w:t>
            </w:r>
            <w:r w:rsidR="00B47468" w:rsidRPr="00C516D2">
              <w:rPr>
                <w:rFonts w:ascii="Times New Roman" w:hAnsi="Times New Roman"/>
              </w:rPr>
              <w:t xml:space="preserve">kraštovaizdžio, augmenijos, vertingųjų savybių </w:t>
            </w:r>
            <w:r w:rsidR="00B47468">
              <w:rPr>
                <w:rFonts w:ascii="Times New Roman" w:hAnsi="Times New Roman"/>
              </w:rPr>
              <w:t xml:space="preserve">priežiūros </w:t>
            </w:r>
            <w:r w:rsidR="00284514" w:rsidRPr="00C516D2">
              <w:rPr>
                <w:rFonts w:ascii="Times New Roman" w:hAnsi="Times New Roman"/>
              </w:rPr>
              <w:t>didžiulėje teritorijoje</w:t>
            </w:r>
            <w:r w:rsidR="00B47468">
              <w:rPr>
                <w:rFonts w:ascii="Times New Roman" w:hAnsi="Times New Roman"/>
              </w:rPr>
              <w:t>.</w:t>
            </w:r>
            <w:r w:rsidR="00284514" w:rsidRPr="00C516D2">
              <w:rPr>
                <w:rFonts w:ascii="Times New Roman" w:hAnsi="Times New Roman"/>
              </w:rPr>
              <w:t xml:space="preserve"> </w:t>
            </w:r>
          </w:p>
          <w:p w14:paraId="302C5FBC" w14:textId="0BF751CD" w:rsidR="008F5E5B" w:rsidRPr="00B11CB7" w:rsidRDefault="008F5E5B" w:rsidP="00B47468">
            <w:pPr>
              <w:spacing w:line="360" w:lineRule="auto"/>
              <w:ind w:firstLine="883"/>
              <w:jc w:val="both"/>
              <w:rPr>
                <w:rFonts w:ascii="Times New Roman" w:hAnsi="Times New Roman"/>
                <w:szCs w:val="24"/>
              </w:rPr>
            </w:pPr>
            <w:r w:rsidRPr="00C516D2">
              <w:rPr>
                <w:rFonts w:ascii="Times New Roman" w:hAnsi="Times New Roman"/>
                <w:szCs w:val="24"/>
              </w:rPr>
              <w:t xml:space="preserve">Atsižvelgiant į </w:t>
            </w:r>
            <w:r w:rsidR="00667D6F" w:rsidRPr="00C516D2">
              <w:rPr>
                <w:rFonts w:ascii="Times New Roman" w:hAnsi="Times New Roman"/>
                <w:szCs w:val="24"/>
              </w:rPr>
              <w:t>Anykščių</w:t>
            </w:r>
            <w:r w:rsidRPr="00C516D2">
              <w:rPr>
                <w:rFonts w:ascii="Times New Roman" w:hAnsi="Times New Roman"/>
                <w:szCs w:val="24"/>
              </w:rPr>
              <w:t xml:space="preserve"> </w:t>
            </w:r>
            <w:r w:rsidR="00667D6F" w:rsidRPr="00C516D2">
              <w:rPr>
                <w:rFonts w:ascii="Times New Roman" w:hAnsi="Times New Roman"/>
                <w:szCs w:val="24"/>
              </w:rPr>
              <w:t xml:space="preserve">rajono </w:t>
            </w:r>
            <w:r w:rsidRPr="00C516D2">
              <w:rPr>
                <w:rFonts w:ascii="Times New Roman" w:hAnsi="Times New Roman"/>
                <w:szCs w:val="24"/>
              </w:rPr>
              <w:t xml:space="preserve">savivaldybės </w:t>
            </w:r>
            <w:r w:rsidR="00667D6F" w:rsidRPr="00C516D2">
              <w:rPr>
                <w:rFonts w:ascii="Times New Roman" w:hAnsi="Times New Roman"/>
                <w:szCs w:val="24"/>
              </w:rPr>
              <w:t>teritorijo</w:t>
            </w:r>
            <w:r w:rsidR="0096675B" w:rsidRPr="00C516D2">
              <w:rPr>
                <w:rFonts w:ascii="Times New Roman" w:hAnsi="Times New Roman"/>
                <w:szCs w:val="24"/>
              </w:rPr>
              <w:t xml:space="preserve">s </w:t>
            </w:r>
            <w:r w:rsidR="0096675B" w:rsidRPr="00C516D2">
              <w:rPr>
                <w:rFonts w:ascii="Times New Roman" w:hAnsi="Times New Roman"/>
              </w:rPr>
              <w:t>išteklių turtingumą, socialines, ekonomines ir geografines sąlygas  bei Bendrajame plane numatytą rekreacinės infrastruktūros plėtr</w:t>
            </w:r>
            <w:r w:rsidR="00823E02" w:rsidRPr="00C516D2">
              <w:rPr>
                <w:rFonts w:ascii="Times New Roman" w:hAnsi="Times New Roman"/>
              </w:rPr>
              <w:t>ą,</w:t>
            </w:r>
            <w:r w:rsidR="0096675B" w:rsidRPr="00C516D2">
              <w:rPr>
                <w:rFonts w:ascii="Times New Roman" w:hAnsi="Times New Roman"/>
              </w:rPr>
              <w:t xml:space="preserve"> </w:t>
            </w:r>
            <w:r w:rsidR="00C86F71" w:rsidRPr="00E35FA2">
              <w:rPr>
                <w:rFonts w:ascii="Times New Roman" w:hAnsi="Times New Roman"/>
                <w:b/>
                <w:bCs/>
                <w:szCs w:val="24"/>
              </w:rPr>
              <w:t>prašome gerb. Minist</w:t>
            </w:r>
            <w:r w:rsidR="00C86F71" w:rsidRPr="003D2998">
              <w:rPr>
                <w:rFonts w:ascii="Times New Roman" w:hAnsi="Times New Roman"/>
                <w:b/>
                <w:bCs/>
                <w:szCs w:val="24"/>
              </w:rPr>
              <w:t>r</w:t>
            </w:r>
            <w:r w:rsidR="00514078" w:rsidRPr="003D2998">
              <w:rPr>
                <w:rFonts w:ascii="Times New Roman" w:hAnsi="Times New Roman"/>
                <w:b/>
                <w:bCs/>
                <w:szCs w:val="24"/>
              </w:rPr>
              <w:t>o</w:t>
            </w:r>
            <w:r w:rsidR="00C86F71" w:rsidRPr="00E35FA2">
              <w:rPr>
                <w:rFonts w:ascii="Times New Roman" w:hAnsi="Times New Roman"/>
                <w:b/>
                <w:bCs/>
                <w:szCs w:val="24"/>
              </w:rPr>
              <w:t xml:space="preserve"> </w:t>
            </w:r>
            <w:r w:rsidRPr="00E35FA2">
              <w:rPr>
                <w:rFonts w:ascii="Times New Roman" w:hAnsi="Times New Roman"/>
                <w:b/>
                <w:bCs/>
                <w:szCs w:val="24"/>
              </w:rPr>
              <w:t xml:space="preserve">inicijuoti </w:t>
            </w:r>
            <w:r w:rsidR="00C86F71" w:rsidRPr="00E35FA2">
              <w:rPr>
                <w:rFonts w:ascii="Times New Roman" w:hAnsi="Times New Roman"/>
                <w:b/>
                <w:bCs/>
                <w:szCs w:val="24"/>
              </w:rPr>
              <w:t>numatytą Anykščių regioninio parko direkcijos struktūros peržiūrą.</w:t>
            </w:r>
            <w:r w:rsidR="00C86F71" w:rsidRPr="00C516D2">
              <w:rPr>
                <w:rFonts w:ascii="Times New Roman" w:hAnsi="Times New Roman"/>
                <w:szCs w:val="24"/>
              </w:rPr>
              <w:t xml:space="preserve"> Prašome </w:t>
            </w:r>
            <w:r w:rsidR="0096675B" w:rsidRPr="00C516D2">
              <w:rPr>
                <w:rFonts w:ascii="Times New Roman" w:hAnsi="Times New Roman"/>
                <w:szCs w:val="24"/>
              </w:rPr>
              <w:t>numatyti</w:t>
            </w:r>
            <w:r w:rsidR="00B32FE2" w:rsidRPr="00C516D2">
              <w:rPr>
                <w:rFonts w:ascii="Times New Roman" w:hAnsi="Times New Roman"/>
                <w:szCs w:val="24"/>
              </w:rPr>
              <w:t xml:space="preserve"> Anykščių regioninio parko objektų priežiūrai </w:t>
            </w:r>
            <w:r w:rsidR="0096675B" w:rsidRPr="00C516D2">
              <w:rPr>
                <w:rFonts w:ascii="Times New Roman" w:hAnsi="Times New Roman"/>
                <w:szCs w:val="24"/>
              </w:rPr>
              <w:t>reik</w:t>
            </w:r>
            <w:r w:rsidR="00823E02" w:rsidRPr="00C516D2">
              <w:rPr>
                <w:rFonts w:ascii="Times New Roman" w:hAnsi="Times New Roman"/>
                <w:szCs w:val="24"/>
              </w:rPr>
              <w:t>al</w:t>
            </w:r>
            <w:r w:rsidR="0096675B" w:rsidRPr="00C516D2">
              <w:rPr>
                <w:rFonts w:ascii="Times New Roman" w:hAnsi="Times New Roman"/>
                <w:szCs w:val="24"/>
              </w:rPr>
              <w:t>ingą</w:t>
            </w:r>
            <w:r w:rsidR="00B32FE2" w:rsidRPr="00C516D2">
              <w:rPr>
                <w:rFonts w:ascii="Times New Roman" w:hAnsi="Times New Roman"/>
                <w:szCs w:val="24"/>
              </w:rPr>
              <w:t xml:space="preserve"> darbininkų skaičių. </w:t>
            </w:r>
            <w:r w:rsidR="0067168B" w:rsidRPr="00C516D2">
              <w:rPr>
                <w:rFonts w:ascii="Times New Roman" w:hAnsi="Times New Roman"/>
                <w:szCs w:val="24"/>
              </w:rPr>
              <w:t xml:space="preserve">Tikimės, kad </w:t>
            </w:r>
            <w:r w:rsidR="009271A7" w:rsidRPr="00C516D2">
              <w:rPr>
                <w:rFonts w:ascii="Times New Roman" w:hAnsi="Times New Roman"/>
                <w:szCs w:val="24"/>
              </w:rPr>
              <w:t xml:space="preserve">nuo naujų aplinkosauginių reikalavimų nenukentės gyvenimo ir aplinkos kokybė  </w:t>
            </w:r>
            <w:r w:rsidR="00C516D2" w:rsidRPr="00C516D2">
              <w:rPr>
                <w:rFonts w:ascii="Times New Roman" w:hAnsi="Times New Roman"/>
              </w:rPr>
              <w:t>kurortinės vietovės statusą turinčiose teritorijose</w:t>
            </w:r>
            <w:r w:rsidR="00FD66BD">
              <w:rPr>
                <w:rFonts w:ascii="Times New Roman" w:hAnsi="Times New Roman"/>
              </w:rPr>
              <w:t xml:space="preserve">. </w:t>
            </w:r>
          </w:p>
        </w:tc>
      </w:tr>
    </w:tbl>
    <w:p w14:paraId="262767B0" w14:textId="77777777" w:rsidR="008F5E5B" w:rsidRDefault="008F5E5B" w:rsidP="001150B3">
      <w:pPr>
        <w:jc w:val="both"/>
        <w:rPr>
          <w:rFonts w:ascii="Times New Roman" w:hAnsi="Times New Roman"/>
          <w:szCs w:val="24"/>
        </w:rPr>
      </w:pPr>
    </w:p>
    <w:p w14:paraId="06F183EA" w14:textId="77777777" w:rsidR="008F5E5B" w:rsidRDefault="008F5E5B" w:rsidP="001150B3">
      <w:pPr>
        <w:jc w:val="both"/>
        <w:rPr>
          <w:rFonts w:ascii="Times New Roman" w:hAnsi="Times New Roman"/>
          <w:szCs w:val="24"/>
        </w:rPr>
      </w:pPr>
    </w:p>
    <w:p w14:paraId="0F4A8858" w14:textId="77777777" w:rsidR="008F5E5B" w:rsidRDefault="008F5E5B" w:rsidP="001150B3">
      <w:pPr>
        <w:jc w:val="both"/>
        <w:rPr>
          <w:rFonts w:ascii="Times New Roman" w:hAnsi="Times New Roman"/>
          <w:szCs w:val="24"/>
        </w:rPr>
      </w:pPr>
    </w:p>
    <w:p w14:paraId="0C797F2A" w14:textId="5C38FC49" w:rsidR="00C7072D" w:rsidRDefault="001150B3" w:rsidP="001150B3">
      <w:pPr>
        <w:jc w:val="both"/>
        <w:rPr>
          <w:rFonts w:ascii="Times New Roman" w:hAnsi="Times New Roman"/>
          <w:szCs w:val="24"/>
        </w:rPr>
      </w:pPr>
      <w:r w:rsidRPr="00583D0D">
        <w:rPr>
          <w:rFonts w:ascii="Times New Roman" w:hAnsi="Times New Roman"/>
          <w:szCs w:val="24"/>
        </w:rPr>
        <w:t xml:space="preserve">Meras                                                              </w:t>
      </w:r>
      <w:r w:rsidR="005B2422" w:rsidRPr="00583D0D">
        <w:rPr>
          <w:rFonts w:ascii="Times New Roman" w:hAnsi="Times New Roman"/>
          <w:szCs w:val="24"/>
        </w:rPr>
        <w:tab/>
      </w:r>
      <w:r w:rsidR="006D415F">
        <w:rPr>
          <w:rFonts w:ascii="Times New Roman" w:hAnsi="Times New Roman"/>
          <w:szCs w:val="24"/>
        </w:rPr>
        <w:t xml:space="preserve">                                </w:t>
      </w:r>
      <w:r w:rsidR="00514078">
        <w:rPr>
          <w:rFonts w:ascii="Times New Roman" w:hAnsi="Times New Roman"/>
          <w:szCs w:val="24"/>
        </w:rPr>
        <w:t xml:space="preserve">        </w:t>
      </w:r>
      <w:proofErr w:type="spellStart"/>
      <w:r w:rsidR="008D030F">
        <w:rPr>
          <w:rFonts w:ascii="Times New Roman" w:hAnsi="Times New Roman"/>
          <w:szCs w:val="24"/>
        </w:rPr>
        <w:t>Sigutis</w:t>
      </w:r>
      <w:proofErr w:type="spellEnd"/>
      <w:r w:rsidR="008D030F">
        <w:rPr>
          <w:rFonts w:ascii="Times New Roman" w:hAnsi="Times New Roman"/>
          <w:szCs w:val="24"/>
        </w:rPr>
        <w:t xml:space="preserve"> Obelevičius</w:t>
      </w:r>
    </w:p>
    <w:p w14:paraId="2C1035F7" w14:textId="77777777" w:rsidR="0088178E" w:rsidRDefault="0088178E" w:rsidP="001150B3">
      <w:pPr>
        <w:jc w:val="both"/>
        <w:rPr>
          <w:rFonts w:ascii="Times New Roman" w:hAnsi="Times New Roman"/>
          <w:szCs w:val="24"/>
        </w:rPr>
      </w:pPr>
    </w:p>
    <w:p w14:paraId="04F3180E" w14:textId="77777777" w:rsidR="00362C1E" w:rsidRDefault="00362C1E" w:rsidP="00362C1E">
      <w:pPr>
        <w:tabs>
          <w:tab w:val="left" w:pos="8789"/>
        </w:tabs>
        <w:rPr>
          <w:rFonts w:ascii="Times New Roman" w:hAnsi="Times New Roman"/>
          <w:szCs w:val="24"/>
        </w:rPr>
      </w:pPr>
    </w:p>
    <w:p w14:paraId="7CEE83F5" w14:textId="77777777" w:rsidR="00362C1E" w:rsidRDefault="00362C1E" w:rsidP="00362C1E">
      <w:pPr>
        <w:tabs>
          <w:tab w:val="left" w:pos="8789"/>
        </w:tabs>
        <w:rPr>
          <w:rFonts w:ascii="Times New Roman" w:hAnsi="Times New Roman"/>
          <w:szCs w:val="24"/>
        </w:rPr>
      </w:pPr>
    </w:p>
    <w:p w14:paraId="65495B04" w14:textId="256C7D2B" w:rsidR="00055D0F" w:rsidRDefault="00055D0F" w:rsidP="003404E4">
      <w:pPr>
        <w:tabs>
          <w:tab w:val="left" w:pos="8789"/>
        </w:tabs>
        <w:rPr>
          <w:rFonts w:ascii="Times New Roman" w:hAnsi="Times New Roman"/>
          <w:szCs w:val="24"/>
        </w:rPr>
      </w:pPr>
    </w:p>
    <w:p w14:paraId="4E0AB429" w14:textId="0BAE650F" w:rsidR="00AB328E" w:rsidRDefault="00AB328E" w:rsidP="003404E4">
      <w:pPr>
        <w:tabs>
          <w:tab w:val="left" w:pos="8789"/>
        </w:tabs>
        <w:rPr>
          <w:rFonts w:ascii="Times New Roman" w:hAnsi="Times New Roman"/>
          <w:szCs w:val="24"/>
        </w:rPr>
      </w:pPr>
    </w:p>
    <w:p w14:paraId="3C67B3F6" w14:textId="716FB117" w:rsidR="00AB328E" w:rsidRDefault="00AB328E" w:rsidP="003404E4">
      <w:pPr>
        <w:tabs>
          <w:tab w:val="left" w:pos="8789"/>
        </w:tabs>
        <w:rPr>
          <w:rFonts w:ascii="Times New Roman" w:hAnsi="Times New Roman"/>
          <w:szCs w:val="24"/>
        </w:rPr>
      </w:pPr>
    </w:p>
    <w:p w14:paraId="64E9BF8E" w14:textId="7666A2B1" w:rsidR="00AB328E" w:rsidRDefault="00AB328E" w:rsidP="003404E4">
      <w:pPr>
        <w:tabs>
          <w:tab w:val="left" w:pos="8789"/>
        </w:tabs>
        <w:rPr>
          <w:rFonts w:ascii="Times New Roman" w:hAnsi="Times New Roman"/>
          <w:szCs w:val="24"/>
        </w:rPr>
      </w:pPr>
    </w:p>
    <w:p w14:paraId="5A7C6705" w14:textId="77777777" w:rsidR="00AB328E" w:rsidRDefault="00AB328E" w:rsidP="003404E4">
      <w:pPr>
        <w:tabs>
          <w:tab w:val="left" w:pos="8789"/>
        </w:tabs>
        <w:rPr>
          <w:rFonts w:ascii="Times New Roman" w:hAnsi="Times New Roman"/>
          <w:szCs w:val="24"/>
        </w:rPr>
      </w:pPr>
    </w:p>
    <w:p w14:paraId="02ED7781" w14:textId="214DDE75" w:rsidR="00076086" w:rsidRDefault="00C4238C" w:rsidP="003404E4">
      <w:pPr>
        <w:tabs>
          <w:tab w:val="left" w:pos="8789"/>
        </w:tabs>
        <w:rPr>
          <w:rFonts w:ascii="Times New Roman" w:hAnsi="Times New Roman"/>
          <w:szCs w:val="24"/>
        </w:rPr>
      </w:pPr>
      <w:r>
        <w:rPr>
          <w:rFonts w:ascii="Times New Roman" w:hAnsi="Times New Roman"/>
          <w:szCs w:val="24"/>
        </w:rPr>
        <w:t xml:space="preserve">Daiva Gasiūnienė, tel. (8 381) 58062, el. p. </w:t>
      </w:r>
      <w:hyperlink r:id="rId10" w:history="1">
        <w:r w:rsidRPr="001C50AF">
          <w:rPr>
            <w:rStyle w:val="Hyperlink"/>
            <w:rFonts w:ascii="Times New Roman" w:hAnsi="Times New Roman"/>
            <w:szCs w:val="24"/>
          </w:rPr>
          <w:t>daiva.gasiuniene@anyksciai.lt</w:t>
        </w:r>
      </w:hyperlink>
      <w:r>
        <w:rPr>
          <w:rFonts w:ascii="Times New Roman" w:hAnsi="Times New Roman"/>
          <w:szCs w:val="24"/>
        </w:rPr>
        <w:t xml:space="preserve"> </w:t>
      </w:r>
    </w:p>
    <w:p w14:paraId="435BF576" w14:textId="77777777" w:rsidR="00F541A5" w:rsidRDefault="00F541A5" w:rsidP="003404E4">
      <w:pPr>
        <w:tabs>
          <w:tab w:val="left" w:pos="8789"/>
        </w:tabs>
        <w:rPr>
          <w:rFonts w:ascii="Times New Roman" w:hAnsi="Times New Roman"/>
          <w:szCs w:val="24"/>
        </w:rPr>
      </w:pPr>
    </w:p>
    <w:p w14:paraId="6B0E3C4B" w14:textId="3312B1E1" w:rsidR="00076086" w:rsidRDefault="008D030F" w:rsidP="003404E4">
      <w:pPr>
        <w:tabs>
          <w:tab w:val="left" w:pos="8789"/>
        </w:tabs>
        <w:rPr>
          <w:rFonts w:ascii="Times New Roman" w:hAnsi="Times New Roman"/>
          <w:szCs w:val="24"/>
        </w:rPr>
      </w:pPr>
      <w:r>
        <w:rPr>
          <w:rFonts w:ascii="Times New Roman" w:hAnsi="Times New Roman"/>
          <w:szCs w:val="24"/>
        </w:rPr>
        <w:t xml:space="preserve">Vida </w:t>
      </w:r>
      <w:proofErr w:type="spellStart"/>
      <w:r>
        <w:rPr>
          <w:rFonts w:ascii="Times New Roman" w:hAnsi="Times New Roman"/>
          <w:szCs w:val="24"/>
        </w:rPr>
        <w:t>Jakniūnienė</w:t>
      </w:r>
      <w:proofErr w:type="spellEnd"/>
      <w:r w:rsidR="00076086">
        <w:rPr>
          <w:rFonts w:ascii="Times New Roman" w:hAnsi="Times New Roman"/>
          <w:szCs w:val="24"/>
        </w:rPr>
        <w:t xml:space="preserve">, </w:t>
      </w:r>
      <w:r w:rsidR="00F77F84">
        <w:rPr>
          <w:rFonts w:ascii="Times New Roman" w:hAnsi="Times New Roman"/>
          <w:szCs w:val="24"/>
        </w:rPr>
        <w:t>tel. (</w:t>
      </w:r>
      <w:r w:rsidR="00076086">
        <w:rPr>
          <w:rFonts w:ascii="Times New Roman" w:hAnsi="Times New Roman"/>
          <w:szCs w:val="24"/>
        </w:rPr>
        <w:t xml:space="preserve">8 </w:t>
      </w:r>
      <w:r w:rsidR="004A3A34">
        <w:rPr>
          <w:rFonts w:ascii="Times New Roman" w:hAnsi="Times New Roman"/>
          <w:szCs w:val="24"/>
        </w:rPr>
        <w:t xml:space="preserve">381) </w:t>
      </w:r>
      <w:r>
        <w:rPr>
          <w:rFonts w:ascii="Times New Roman" w:hAnsi="Times New Roman"/>
          <w:szCs w:val="24"/>
        </w:rPr>
        <w:t>58156</w:t>
      </w:r>
      <w:r w:rsidR="004A3A34">
        <w:rPr>
          <w:rFonts w:ascii="Times New Roman" w:hAnsi="Times New Roman"/>
          <w:szCs w:val="24"/>
        </w:rPr>
        <w:t xml:space="preserve">, </w:t>
      </w:r>
      <w:r w:rsidR="00F77F84">
        <w:rPr>
          <w:rFonts w:ascii="Times New Roman" w:hAnsi="Times New Roman"/>
          <w:szCs w:val="24"/>
        </w:rPr>
        <w:t xml:space="preserve">el. p. </w:t>
      </w:r>
      <w:hyperlink r:id="rId11" w:history="1">
        <w:r w:rsidR="00C4238C" w:rsidRPr="001C50AF">
          <w:rPr>
            <w:rStyle w:val="Hyperlink"/>
            <w:rFonts w:ascii="Times New Roman" w:hAnsi="Times New Roman"/>
            <w:szCs w:val="24"/>
          </w:rPr>
          <w:t>vida.jakniuniene@anyksciai.lt</w:t>
        </w:r>
      </w:hyperlink>
      <w:r w:rsidR="00C4238C">
        <w:rPr>
          <w:rFonts w:ascii="Times New Roman" w:hAnsi="Times New Roman"/>
          <w:szCs w:val="24"/>
        </w:rPr>
        <w:t xml:space="preserve"> </w:t>
      </w:r>
    </w:p>
    <w:sectPr w:rsidR="00076086" w:rsidSect="009C00CD">
      <w:headerReference w:type="even" r:id="rId12"/>
      <w:headerReference w:type="default" r:id="rId13"/>
      <w:footerReference w:type="first" r:id="rId14"/>
      <w:pgSz w:w="11907" w:h="16840" w:code="9"/>
      <w:pgMar w:top="1134" w:right="567" w:bottom="1134" w:left="1701" w:header="0" w:footer="465" w:gutter="0"/>
      <w:cols w:space="1296"/>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CAFE" w14:textId="77777777" w:rsidR="004C7D9E" w:rsidRDefault="004C7D9E">
      <w:r>
        <w:separator/>
      </w:r>
    </w:p>
  </w:endnote>
  <w:endnote w:type="continuationSeparator" w:id="0">
    <w:p w14:paraId="06347894" w14:textId="77777777" w:rsidR="004C7D9E" w:rsidRDefault="004C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FEB0" w14:textId="2B6D6C94" w:rsidR="00755CF8" w:rsidRDefault="00C34C4F" w:rsidP="00C34C4F">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E800" w14:textId="77777777" w:rsidR="004C7D9E" w:rsidRDefault="004C7D9E">
      <w:r>
        <w:separator/>
      </w:r>
    </w:p>
  </w:footnote>
  <w:footnote w:type="continuationSeparator" w:id="0">
    <w:p w14:paraId="29FF3DBA" w14:textId="77777777" w:rsidR="004C7D9E" w:rsidRDefault="004C7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8C95" w14:textId="77777777" w:rsidR="00755CF8" w:rsidRDefault="00755C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DFAAF" w14:textId="77777777" w:rsidR="00755CF8" w:rsidRDefault="00755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16E6" w14:textId="77777777" w:rsidR="00755CF8" w:rsidRDefault="00755C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2C1E">
      <w:rPr>
        <w:rStyle w:val="PageNumber"/>
        <w:noProof/>
      </w:rPr>
      <w:t>2</w:t>
    </w:r>
    <w:r>
      <w:rPr>
        <w:rStyle w:val="PageNumber"/>
      </w:rPr>
      <w:fldChar w:fldCharType="end"/>
    </w:r>
  </w:p>
  <w:p w14:paraId="42854414" w14:textId="77777777" w:rsidR="00755CF8" w:rsidRDefault="00755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794B"/>
    <w:multiLevelType w:val="hybridMultilevel"/>
    <w:tmpl w:val="5CAA3A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67DE0"/>
    <w:multiLevelType w:val="multilevel"/>
    <w:tmpl w:val="B18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D57F1"/>
    <w:multiLevelType w:val="multilevel"/>
    <w:tmpl w:val="EABE0816"/>
    <w:lvl w:ilvl="0">
      <w:start w:val="2009"/>
      <w:numFmt w:val="decimal"/>
      <w:lvlText w:val="%1-"/>
      <w:lvlJc w:val="left"/>
      <w:pPr>
        <w:tabs>
          <w:tab w:val="num" w:pos="900"/>
        </w:tabs>
        <w:ind w:left="900" w:hanging="900"/>
      </w:pPr>
      <w:rPr>
        <w:rFonts w:hint="default"/>
      </w:rPr>
    </w:lvl>
    <w:lvl w:ilvl="1">
      <w:start w:val="3"/>
      <w:numFmt w:val="decimalZero"/>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61E60CBF"/>
    <w:multiLevelType w:val="hybridMultilevel"/>
    <w:tmpl w:val="3E7C68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59257EB"/>
    <w:multiLevelType w:val="multilevel"/>
    <w:tmpl w:val="2DE03EF2"/>
    <w:lvl w:ilvl="0">
      <w:start w:val="2009"/>
      <w:numFmt w:val="decimal"/>
      <w:lvlText w:val="%1-"/>
      <w:lvlJc w:val="left"/>
      <w:pPr>
        <w:tabs>
          <w:tab w:val="num" w:pos="1245"/>
        </w:tabs>
        <w:ind w:left="1245" w:hanging="1245"/>
      </w:pPr>
      <w:rPr>
        <w:rFonts w:hint="default"/>
      </w:rPr>
    </w:lvl>
    <w:lvl w:ilvl="1">
      <w:start w:val="2"/>
      <w:numFmt w:val="decimalZero"/>
      <w:lvlText w:val="%1-%2-"/>
      <w:lvlJc w:val="left"/>
      <w:pPr>
        <w:tabs>
          <w:tab w:val="num" w:pos="1785"/>
        </w:tabs>
        <w:ind w:left="1785" w:hanging="1245"/>
      </w:pPr>
      <w:rPr>
        <w:rFonts w:hint="default"/>
      </w:rPr>
    </w:lvl>
    <w:lvl w:ilvl="2">
      <w:start w:val="1"/>
      <w:numFmt w:val="decimal"/>
      <w:lvlText w:val="%1-%2-%3."/>
      <w:lvlJc w:val="left"/>
      <w:pPr>
        <w:tabs>
          <w:tab w:val="num" w:pos="2325"/>
        </w:tabs>
        <w:ind w:left="2325" w:hanging="1245"/>
      </w:pPr>
      <w:rPr>
        <w:rFonts w:hint="default"/>
      </w:rPr>
    </w:lvl>
    <w:lvl w:ilvl="3">
      <w:start w:val="1"/>
      <w:numFmt w:val="decimal"/>
      <w:lvlText w:val="%1-%2-%3.%4."/>
      <w:lvlJc w:val="left"/>
      <w:pPr>
        <w:tabs>
          <w:tab w:val="num" w:pos="2865"/>
        </w:tabs>
        <w:ind w:left="2865" w:hanging="1245"/>
      </w:pPr>
      <w:rPr>
        <w:rFonts w:hint="default"/>
      </w:rPr>
    </w:lvl>
    <w:lvl w:ilvl="4">
      <w:start w:val="1"/>
      <w:numFmt w:val="decimal"/>
      <w:lvlText w:val="%1-%2-%3.%4.%5."/>
      <w:lvlJc w:val="left"/>
      <w:pPr>
        <w:tabs>
          <w:tab w:val="num" w:pos="3405"/>
        </w:tabs>
        <w:ind w:left="3405" w:hanging="124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rawingGridVerticalSpacing w:val="127"/>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51"/>
    <w:rsid w:val="00000D5D"/>
    <w:rsid w:val="000029A1"/>
    <w:rsid w:val="00004CFB"/>
    <w:rsid w:val="000054A9"/>
    <w:rsid w:val="00007533"/>
    <w:rsid w:val="00012CB8"/>
    <w:rsid w:val="00023321"/>
    <w:rsid w:val="000319E1"/>
    <w:rsid w:val="00036362"/>
    <w:rsid w:val="000479B9"/>
    <w:rsid w:val="00053139"/>
    <w:rsid w:val="00054A7A"/>
    <w:rsid w:val="00055D0F"/>
    <w:rsid w:val="00061F92"/>
    <w:rsid w:val="000620B7"/>
    <w:rsid w:val="00066158"/>
    <w:rsid w:val="000754BE"/>
    <w:rsid w:val="00076086"/>
    <w:rsid w:val="00084079"/>
    <w:rsid w:val="00095084"/>
    <w:rsid w:val="000C2F87"/>
    <w:rsid w:val="000C66F9"/>
    <w:rsid w:val="000D00A7"/>
    <w:rsid w:val="000D2754"/>
    <w:rsid w:val="000E1171"/>
    <w:rsid w:val="000E37F3"/>
    <w:rsid w:val="000E68CE"/>
    <w:rsid w:val="000F1B6C"/>
    <w:rsid w:val="000F259D"/>
    <w:rsid w:val="001011C4"/>
    <w:rsid w:val="001150B3"/>
    <w:rsid w:val="001160D7"/>
    <w:rsid w:val="00122B7B"/>
    <w:rsid w:val="00124BCF"/>
    <w:rsid w:val="00142288"/>
    <w:rsid w:val="00142BE3"/>
    <w:rsid w:val="001536FB"/>
    <w:rsid w:val="001602E9"/>
    <w:rsid w:val="001667C7"/>
    <w:rsid w:val="00174207"/>
    <w:rsid w:val="00180204"/>
    <w:rsid w:val="00180C65"/>
    <w:rsid w:val="0019254D"/>
    <w:rsid w:val="00197014"/>
    <w:rsid w:val="0019770C"/>
    <w:rsid w:val="001A1477"/>
    <w:rsid w:val="001A5547"/>
    <w:rsid w:val="001A7969"/>
    <w:rsid w:val="001D10A7"/>
    <w:rsid w:val="001D12D9"/>
    <w:rsid w:val="001E2BB4"/>
    <w:rsid w:val="001E63BE"/>
    <w:rsid w:val="001F6BE4"/>
    <w:rsid w:val="001F7626"/>
    <w:rsid w:val="00201A4A"/>
    <w:rsid w:val="00201F5E"/>
    <w:rsid w:val="00212039"/>
    <w:rsid w:val="00226E86"/>
    <w:rsid w:val="00227DBF"/>
    <w:rsid w:val="002373D2"/>
    <w:rsid w:val="0024293F"/>
    <w:rsid w:val="0024329C"/>
    <w:rsid w:val="00247B9B"/>
    <w:rsid w:val="00250249"/>
    <w:rsid w:val="00261D75"/>
    <w:rsid w:val="00265C8A"/>
    <w:rsid w:val="00272B34"/>
    <w:rsid w:val="002774E8"/>
    <w:rsid w:val="00284514"/>
    <w:rsid w:val="00287723"/>
    <w:rsid w:val="00296261"/>
    <w:rsid w:val="00297458"/>
    <w:rsid w:val="002A0106"/>
    <w:rsid w:val="002B168D"/>
    <w:rsid w:val="002D0443"/>
    <w:rsid w:val="002D4705"/>
    <w:rsid w:val="002D505A"/>
    <w:rsid w:val="003066E5"/>
    <w:rsid w:val="003146D9"/>
    <w:rsid w:val="00324A4B"/>
    <w:rsid w:val="00335AD1"/>
    <w:rsid w:val="003404E4"/>
    <w:rsid w:val="00345164"/>
    <w:rsid w:val="00346E26"/>
    <w:rsid w:val="00352905"/>
    <w:rsid w:val="00354957"/>
    <w:rsid w:val="003550BC"/>
    <w:rsid w:val="00362C1E"/>
    <w:rsid w:val="00366D9F"/>
    <w:rsid w:val="00371315"/>
    <w:rsid w:val="003755AF"/>
    <w:rsid w:val="00382BAC"/>
    <w:rsid w:val="00385FB6"/>
    <w:rsid w:val="00391E3F"/>
    <w:rsid w:val="003964C9"/>
    <w:rsid w:val="003A5132"/>
    <w:rsid w:val="003B5513"/>
    <w:rsid w:val="003D06F8"/>
    <w:rsid w:val="003D2998"/>
    <w:rsid w:val="003D2F44"/>
    <w:rsid w:val="003E1116"/>
    <w:rsid w:val="003E7E42"/>
    <w:rsid w:val="00404200"/>
    <w:rsid w:val="00420C70"/>
    <w:rsid w:val="00424654"/>
    <w:rsid w:val="00425B8B"/>
    <w:rsid w:val="004363F6"/>
    <w:rsid w:val="00446CCB"/>
    <w:rsid w:val="00446F01"/>
    <w:rsid w:val="00447C34"/>
    <w:rsid w:val="00450868"/>
    <w:rsid w:val="0045413D"/>
    <w:rsid w:val="004565E1"/>
    <w:rsid w:val="0046327D"/>
    <w:rsid w:val="004647E6"/>
    <w:rsid w:val="00470076"/>
    <w:rsid w:val="004751CA"/>
    <w:rsid w:val="00492BBF"/>
    <w:rsid w:val="00497619"/>
    <w:rsid w:val="00497DAE"/>
    <w:rsid w:val="004A2385"/>
    <w:rsid w:val="004A3A34"/>
    <w:rsid w:val="004B4D23"/>
    <w:rsid w:val="004B54CC"/>
    <w:rsid w:val="004B5C50"/>
    <w:rsid w:val="004B6311"/>
    <w:rsid w:val="004B7BE1"/>
    <w:rsid w:val="004C6FF5"/>
    <w:rsid w:val="004C7D9E"/>
    <w:rsid w:val="004D5825"/>
    <w:rsid w:val="004E1C59"/>
    <w:rsid w:val="004E36C2"/>
    <w:rsid w:val="004F72CE"/>
    <w:rsid w:val="00503C21"/>
    <w:rsid w:val="005040A6"/>
    <w:rsid w:val="0050573A"/>
    <w:rsid w:val="00513680"/>
    <w:rsid w:val="00514078"/>
    <w:rsid w:val="00521723"/>
    <w:rsid w:val="0052671F"/>
    <w:rsid w:val="00551609"/>
    <w:rsid w:val="00551A7D"/>
    <w:rsid w:val="005530D1"/>
    <w:rsid w:val="00553408"/>
    <w:rsid w:val="00553AA4"/>
    <w:rsid w:val="005542F0"/>
    <w:rsid w:val="00561E54"/>
    <w:rsid w:val="0056221A"/>
    <w:rsid w:val="00583D0D"/>
    <w:rsid w:val="00585809"/>
    <w:rsid w:val="00592DE2"/>
    <w:rsid w:val="00594C63"/>
    <w:rsid w:val="005A7247"/>
    <w:rsid w:val="005A766B"/>
    <w:rsid w:val="005B2422"/>
    <w:rsid w:val="005B2CAF"/>
    <w:rsid w:val="005B5972"/>
    <w:rsid w:val="005C7E70"/>
    <w:rsid w:val="005D3506"/>
    <w:rsid w:val="005D68C0"/>
    <w:rsid w:val="005F4EA8"/>
    <w:rsid w:val="00601289"/>
    <w:rsid w:val="00602E58"/>
    <w:rsid w:val="00610BA9"/>
    <w:rsid w:val="006114BF"/>
    <w:rsid w:val="00614332"/>
    <w:rsid w:val="00620C15"/>
    <w:rsid w:val="00626E0C"/>
    <w:rsid w:val="00632AF8"/>
    <w:rsid w:val="0064687C"/>
    <w:rsid w:val="006502DE"/>
    <w:rsid w:val="00654441"/>
    <w:rsid w:val="00662981"/>
    <w:rsid w:val="00663FA3"/>
    <w:rsid w:val="0066725E"/>
    <w:rsid w:val="006678EF"/>
    <w:rsid w:val="00667D6F"/>
    <w:rsid w:val="0067168B"/>
    <w:rsid w:val="0068770B"/>
    <w:rsid w:val="00687D36"/>
    <w:rsid w:val="006A69D1"/>
    <w:rsid w:val="006B37DD"/>
    <w:rsid w:val="006C0BCD"/>
    <w:rsid w:val="006C37DE"/>
    <w:rsid w:val="006C37E2"/>
    <w:rsid w:val="006C4801"/>
    <w:rsid w:val="006C5E38"/>
    <w:rsid w:val="006C6607"/>
    <w:rsid w:val="006D415F"/>
    <w:rsid w:val="006D5053"/>
    <w:rsid w:val="006E0632"/>
    <w:rsid w:val="007065A8"/>
    <w:rsid w:val="00715707"/>
    <w:rsid w:val="00717AEC"/>
    <w:rsid w:val="00720B7B"/>
    <w:rsid w:val="00722ACF"/>
    <w:rsid w:val="00723DD0"/>
    <w:rsid w:val="007378A2"/>
    <w:rsid w:val="00737BF7"/>
    <w:rsid w:val="007428CC"/>
    <w:rsid w:val="0074482B"/>
    <w:rsid w:val="007469CF"/>
    <w:rsid w:val="00747C6A"/>
    <w:rsid w:val="007511CE"/>
    <w:rsid w:val="007550C7"/>
    <w:rsid w:val="00755CF8"/>
    <w:rsid w:val="00764DE9"/>
    <w:rsid w:val="00770E40"/>
    <w:rsid w:val="00774EFF"/>
    <w:rsid w:val="0077672F"/>
    <w:rsid w:val="00780AB9"/>
    <w:rsid w:val="00797868"/>
    <w:rsid w:val="007B01B2"/>
    <w:rsid w:val="007C0CAC"/>
    <w:rsid w:val="007C7E9D"/>
    <w:rsid w:val="007D03B6"/>
    <w:rsid w:val="007E0749"/>
    <w:rsid w:val="007E40F2"/>
    <w:rsid w:val="007F37CE"/>
    <w:rsid w:val="00800903"/>
    <w:rsid w:val="00801250"/>
    <w:rsid w:val="008079D3"/>
    <w:rsid w:val="00816197"/>
    <w:rsid w:val="00822B3C"/>
    <w:rsid w:val="00822BA3"/>
    <w:rsid w:val="00822BAF"/>
    <w:rsid w:val="00822C27"/>
    <w:rsid w:val="00823E02"/>
    <w:rsid w:val="008268C2"/>
    <w:rsid w:val="00827538"/>
    <w:rsid w:val="008310F0"/>
    <w:rsid w:val="00831EB7"/>
    <w:rsid w:val="00840009"/>
    <w:rsid w:val="0084293D"/>
    <w:rsid w:val="0084294F"/>
    <w:rsid w:val="008511F1"/>
    <w:rsid w:val="008606C9"/>
    <w:rsid w:val="00866650"/>
    <w:rsid w:val="00873080"/>
    <w:rsid w:val="0088178E"/>
    <w:rsid w:val="00885B35"/>
    <w:rsid w:val="0089187F"/>
    <w:rsid w:val="00895A73"/>
    <w:rsid w:val="008A6871"/>
    <w:rsid w:val="008A6FAE"/>
    <w:rsid w:val="008C167B"/>
    <w:rsid w:val="008D030F"/>
    <w:rsid w:val="008D0B30"/>
    <w:rsid w:val="008D2071"/>
    <w:rsid w:val="008D7F94"/>
    <w:rsid w:val="008E0DC0"/>
    <w:rsid w:val="008E18E4"/>
    <w:rsid w:val="008E6A51"/>
    <w:rsid w:val="008F5E5B"/>
    <w:rsid w:val="00911135"/>
    <w:rsid w:val="00923F86"/>
    <w:rsid w:val="00925071"/>
    <w:rsid w:val="009255CF"/>
    <w:rsid w:val="00926CE0"/>
    <w:rsid w:val="009271A7"/>
    <w:rsid w:val="00927355"/>
    <w:rsid w:val="00941ED7"/>
    <w:rsid w:val="00942894"/>
    <w:rsid w:val="00954B3B"/>
    <w:rsid w:val="0096675B"/>
    <w:rsid w:val="00975B89"/>
    <w:rsid w:val="009815B3"/>
    <w:rsid w:val="00982D28"/>
    <w:rsid w:val="009943CA"/>
    <w:rsid w:val="009A023A"/>
    <w:rsid w:val="009B0F1E"/>
    <w:rsid w:val="009B279E"/>
    <w:rsid w:val="009B72A3"/>
    <w:rsid w:val="009B7761"/>
    <w:rsid w:val="009C00CD"/>
    <w:rsid w:val="009C06F3"/>
    <w:rsid w:val="009C1E8E"/>
    <w:rsid w:val="009C68EA"/>
    <w:rsid w:val="009C6AD7"/>
    <w:rsid w:val="009D1F5D"/>
    <w:rsid w:val="009E0AA3"/>
    <w:rsid w:val="009F1F51"/>
    <w:rsid w:val="009F4A18"/>
    <w:rsid w:val="009F541B"/>
    <w:rsid w:val="009F5D01"/>
    <w:rsid w:val="009F6047"/>
    <w:rsid w:val="009F6704"/>
    <w:rsid w:val="00A0536D"/>
    <w:rsid w:val="00A101F5"/>
    <w:rsid w:val="00A10A09"/>
    <w:rsid w:val="00A20608"/>
    <w:rsid w:val="00A36155"/>
    <w:rsid w:val="00A528C3"/>
    <w:rsid w:val="00A74948"/>
    <w:rsid w:val="00A85C45"/>
    <w:rsid w:val="00AA7EB3"/>
    <w:rsid w:val="00AB328E"/>
    <w:rsid w:val="00AB60ED"/>
    <w:rsid w:val="00AC164F"/>
    <w:rsid w:val="00AD44B1"/>
    <w:rsid w:val="00AD498C"/>
    <w:rsid w:val="00AE65DF"/>
    <w:rsid w:val="00AF3774"/>
    <w:rsid w:val="00B00CAF"/>
    <w:rsid w:val="00B11CB7"/>
    <w:rsid w:val="00B202AA"/>
    <w:rsid w:val="00B32487"/>
    <w:rsid w:val="00B32FE2"/>
    <w:rsid w:val="00B47468"/>
    <w:rsid w:val="00B5046E"/>
    <w:rsid w:val="00B53DAF"/>
    <w:rsid w:val="00B55643"/>
    <w:rsid w:val="00B56FB3"/>
    <w:rsid w:val="00B644DF"/>
    <w:rsid w:val="00B75978"/>
    <w:rsid w:val="00B81098"/>
    <w:rsid w:val="00B81787"/>
    <w:rsid w:val="00B83782"/>
    <w:rsid w:val="00B83CDE"/>
    <w:rsid w:val="00B90055"/>
    <w:rsid w:val="00BA3F85"/>
    <w:rsid w:val="00BA79A6"/>
    <w:rsid w:val="00BB278B"/>
    <w:rsid w:val="00BC25D3"/>
    <w:rsid w:val="00BC66A1"/>
    <w:rsid w:val="00BD046B"/>
    <w:rsid w:val="00BD6948"/>
    <w:rsid w:val="00BD7773"/>
    <w:rsid w:val="00BF195B"/>
    <w:rsid w:val="00BF701C"/>
    <w:rsid w:val="00BF740F"/>
    <w:rsid w:val="00C00484"/>
    <w:rsid w:val="00C00F48"/>
    <w:rsid w:val="00C038DE"/>
    <w:rsid w:val="00C2070B"/>
    <w:rsid w:val="00C2206B"/>
    <w:rsid w:val="00C27769"/>
    <w:rsid w:val="00C34C4F"/>
    <w:rsid w:val="00C36D73"/>
    <w:rsid w:val="00C41CBF"/>
    <w:rsid w:val="00C4238C"/>
    <w:rsid w:val="00C46622"/>
    <w:rsid w:val="00C51679"/>
    <w:rsid w:val="00C516D2"/>
    <w:rsid w:val="00C52E05"/>
    <w:rsid w:val="00C62F5C"/>
    <w:rsid w:val="00C7072D"/>
    <w:rsid w:val="00C73C87"/>
    <w:rsid w:val="00C7500D"/>
    <w:rsid w:val="00C86F71"/>
    <w:rsid w:val="00C90480"/>
    <w:rsid w:val="00C91735"/>
    <w:rsid w:val="00CA39A4"/>
    <w:rsid w:val="00CA3CFB"/>
    <w:rsid w:val="00CA4862"/>
    <w:rsid w:val="00CA78A1"/>
    <w:rsid w:val="00CC1DD5"/>
    <w:rsid w:val="00CC2079"/>
    <w:rsid w:val="00CC7242"/>
    <w:rsid w:val="00D01331"/>
    <w:rsid w:val="00D01529"/>
    <w:rsid w:val="00D02374"/>
    <w:rsid w:val="00D112E0"/>
    <w:rsid w:val="00D252AC"/>
    <w:rsid w:val="00D25719"/>
    <w:rsid w:val="00D26AE9"/>
    <w:rsid w:val="00D270F6"/>
    <w:rsid w:val="00D31ABA"/>
    <w:rsid w:val="00D31EDF"/>
    <w:rsid w:val="00D37672"/>
    <w:rsid w:val="00D37B6C"/>
    <w:rsid w:val="00D42056"/>
    <w:rsid w:val="00D45E99"/>
    <w:rsid w:val="00D50E27"/>
    <w:rsid w:val="00D52751"/>
    <w:rsid w:val="00D56370"/>
    <w:rsid w:val="00D70137"/>
    <w:rsid w:val="00D70A59"/>
    <w:rsid w:val="00D7126D"/>
    <w:rsid w:val="00D71959"/>
    <w:rsid w:val="00D8409A"/>
    <w:rsid w:val="00DA4976"/>
    <w:rsid w:val="00DB5A2B"/>
    <w:rsid w:val="00DC17B5"/>
    <w:rsid w:val="00DD0AB8"/>
    <w:rsid w:val="00DD4106"/>
    <w:rsid w:val="00DD6963"/>
    <w:rsid w:val="00DF013E"/>
    <w:rsid w:val="00E10759"/>
    <w:rsid w:val="00E139C4"/>
    <w:rsid w:val="00E1548E"/>
    <w:rsid w:val="00E2290C"/>
    <w:rsid w:val="00E236F4"/>
    <w:rsid w:val="00E267DE"/>
    <w:rsid w:val="00E35FA2"/>
    <w:rsid w:val="00E430DC"/>
    <w:rsid w:val="00E43313"/>
    <w:rsid w:val="00E43C8C"/>
    <w:rsid w:val="00E66165"/>
    <w:rsid w:val="00E76A55"/>
    <w:rsid w:val="00E818F2"/>
    <w:rsid w:val="00E8214A"/>
    <w:rsid w:val="00E90E7C"/>
    <w:rsid w:val="00E90F82"/>
    <w:rsid w:val="00EA6A16"/>
    <w:rsid w:val="00EB3D7A"/>
    <w:rsid w:val="00EB5965"/>
    <w:rsid w:val="00EC0847"/>
    <w:rsid w:val="00EC2089"/>
    <w:rsid w:val="00EC4B5A"/>
    <w:rsid w:val="00ED4964"/>
    <w:rsid w:val="00EE715F"/>
    <w:rsid w:val="00EF7E1B"/>
    <w:rsid w:val="00F02546"/>
    <w:rsid w:val="00F1041B"/>
    <w:rsid w:val="00F165F6"/>
    <w:rsid w:val="00F205A7"/>
    <w:rsid w:val="00F20645"/>
    <w:rsid w:val="00F2460C"/>
    <w:rsid w:val="00F25938"/>
    <w:rsid w:val="00F27BB5"/>
    <w:rsid w:val="00F45890"/>
    <w:rsid w:val="00F53F64"/>
    <w:rsid w:val="00F541A5"/>
    <w:rsid w:val="00F62B1F"/>
    <w:rsid w:val="00F6750E"/>
    <w:rsid w:val="00F77F84"/>
    <w:rsid w:val="00F85AB7"/>
    <w:rsid w:val="00F86DED"/>
    <w:rsid w:val="00F93FAA"/>
    <w:rsid w:val="00F96FBE"/>
    <w:rsid w:val="00FB3010"/>
    <w:rsid w:val="00FC389C"/>
    <w:rsid w:val="00FC5B77"/>
    <w:rsid w:val="00FD0903"/>
    <w:rsid w:val="00FD4C5B"/>
    <w:rsid w:val="00FD66BD"/>
    <w:rsid w:val="00FE47E7"/>
    <w:rsid w:val="00FF5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3549A"/>
  <w15:chartTrackingRefBased/>
  <w15:docId w15:val="{D96207C7-E361-4F79-B950-966BB066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LT" w:hAnsi="TimesLT"/>
      <w:sz w:val="24"/>
      <w:lang w:eastAsia="en-US"/>
    </w:rPr>
  </w:style>
  <w:style w:type="paragraph" w:styleId="Heading1">
    <w:name w:val="heading 1"/>
    <w:basedOn w:val="Normal"/>
    <w:next w:val="Normal"/>
    <w:qFormat/>
    <w:rsid w:val="003B5513"/>
    <w:pPr>
      <w:keepNext/>
      <w:jc w:val="center"/>
      <w:outlineLvl w:val="0"/>
    </w:pPr>
    <w:rPr>
      <w:b/>
      <w:bCs/>
    </w:rPr>
  </w:style>
  <w:style w:type="paragraph" w:styleId="Heading2">
    <w:name w:val="heading 2"/>
    <w:basedOn w:val="Normal"/>
    <w:next w:val="Normal"/>
    <w:qFormat/>
    <w:rsid w:val="00C0048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9F1F51"/>
    <w:pPr>
      <w:spacing w:line="360" w:lineRule="auto"/>
      <w:ind w:firstLine="720"/>
      <w:jc w:val="both"/>
    </w:pPr>
    <w:rPr>
      <w:rFonts w:ascii="Times New Roman" w:hAnsi="Times New Roman"/>
    </w:rPr>
  </w:style>
  <w:style w:type="paragraph" w:styleId="BalloonText">
    <w:name w:val="Balloon Text"/>
    <w:basedOn w:val="Normal"/>
    <w:semiHidden/>
    <w:rsid w:val="00D70A59"/>
    <w:rPr>
      <w:rFonts w:ascii="Tahoma" w:hAnsi="Tahoma" w:cs="Tahoma"/>
      <w:sz w:val="16"/>
      <w:szCs w:val="16"/>
    </w:rPr>
  </w:style>
  <w:style w:type="paragraph" w:styleId="BodyText">
    <w:name w:val="Body Text"/>
    <w:basedOn w:val="Normal"/>
    <w:rsid w:val="00C00484"/>
    <w:pPr>
      <w:spacing w:after="120"/>
    </w:pPr>
  </w:style>
  <w:style w:type="character" w:styleId="Hyperlink">
    <w:name w:val="Hyperlink"/>
    <w:rsid w:val="007469CF"/>
    <w:rPr>
      <w:color w:val="0000FF"/>
      <w:u w:val="single"/>
    </w:rPr>
  </w:style>
  <w:style w:type="paragraph" w:styleId="Footer">
    <w:name w:val="footer"/>
    <w:basedOn w:val="Normal"/>
    <w:rsid w:val="003964C9"/>
    <w:pPr>
      <w:tabs>
        <w:tab w:val="center" w:pos="4320"/>
        <w:tab w:val="right" w:pos="8640"/>
      </w:tabs>
    </w:pPr>
  </w:style>
  <w:style w:type="paragraph" w:customStyle="1" w:styleId="Char">
    <w:name w:val="Char"/>
    <w:basedOn w:val="Normal"/>
    <w:rsid w:val="003964C9"/>
    <w:pPr>
      <w:overflowPunct/>
      <w:autoSpaceDE/>
      <w:autoSpaceDN/>
      <w:adjustRightInd/>
      <w:spacing w:after="160" w:line="240" w:lineRule="exact"/>
      <w:textAlignment w:val="auto"/>
    </w:pPr>
    <w:rPr>
      <w:rFonts w:ascii="Verdana" w:hAnsi="Verdana" w:cs="Verdana"/>
      <w:sz w:val="20"/>
      <w:lang w:val="en-US"/>
    </w:rPr>
  </w:style>
  <w:style w:type="character" w:styleId="Strong">
    <w:name w:val="Strong"/>
    <w:uiPriority w:val="22"/>
    <w:qFormat/>
    <w:rsid w:val="00C2070B"/>
    <w:rPr>
      <w:b/>
      <w:bCs/>
    </w:rPr>
  </w:style>
  <w:style w:type="character" w:styleId="UnresolvedMention">
    <w:name w:val="Unresolved Mention"/>
    <w:basedOn w:val="DefaultParagraphFont"/>
    <w:uiPriority w:val="99"/>
    <w:semiHidden/>
    <w:unhideWhenUsed/>
    <w:rsid w:val="00023321"/>
    <w:rPr>
      <w:color w:val="605E5C"/>
      <w:shd w:val="clear" w:color="auto" w:fill="E1DFDD"/>
    </w:rPr>
  </w:style>
  <w:style w:type="character" w:styleId="Emphasis">
    <w:name w:val="Emphasis"/>
    <w:basedOn w:val="DefaultParagraphFont"/>
    <w:uiPriority w:val="20"/>
    <w:qFormat/>
    <w:rsid w:val="00D71959"/>
    <w:rPr>
      <w:i/>
      <w:iCs/>
    </w:rPr>
  </w:style>
  <w:style w:type="paragraph" w:styleId="NormalWeb">
    <w:name w:val="Normal (Web)"/>
    <w:basedOn w:val="Normal"/>
    <w:uiPriority w:val="99"/>
    <w:unhideWhenUsed/>
    <w:rsid w:val="00553408"/>
    <w:pPr>
      <w:overflowPunct/>
      <w:autoSpaceDE/>
      <w:autoSpaceDN/>
      <w:adjustRightInd/>
      <w:spacing w:before="100" w:beforeAutospacing="1" w:after="100" w:afterAutospacing="1"/>
      <w:textAlignment w:val="auto"/>
    </w:pPr>
    <w:rPr>
      <w:rFonts w:ascii="Times New Roman" w:hAnsi="Times New Roman"/>
      <w:szCs w:val="24"/>
      <w:lang w:eastAsia="lt-LT"/>
    </w:rPr>
  </w:style>
  <w:style w:type="character" w:customStyle="1" w:styleId="marker">
    <w:name w:val="marker"/>
    <w:basedOn w:val="DefaultParagraphFont"/>
    <w:rsid w:val="0055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88514">
      <w:bodyDiv w:val="1"/>
      <w:marLeft w:val="0"/>
      <w:marRight w:val="0"/>
      <w:marTop w:val="0"/>
      <w:marBottom w:val="0"/>
      <w:divBdr>
        <w:top w:val="none" w:sz="0" w:space="0" w:color="auto"/>
        <w:left w:val="none" w:sz="0" w:space="0" w:color="auto"/>
        <w:bottom w:val="none" w:sz="0" w:space="0" w:color="auto"/>
        <w:right w:val="none" w:sz="0" w:space="0" w:color="auto"/>
      </w:divBdr>
    </w:div>
    <w:div w:id="781918129">
      <w:bodyDiv w:val="1"/>
      <w:marLeft w:val="0"/>
      <w:marRight w:val="0"/>
      <w:marTop w:val="0"/>
      <w:marBottom w:val="0"/>
      <w:divBdr>
        <w:top w:val="none" w:sz="0" w:space="0" w:color="auto"/>
        <w:left w:val="none" w:sz="0" w:space="0" w:color="auto"/>
        <w:bottom w:val="none" w:sz="0" w:space="0" w:color="auto"/>
        <w:right w:val="none" w:sz="0" w:space="0" w:color="auto"/>
      </w:divBdr>
      <w:divsChild>
        <w:div w:id="1615601681">
          <w:marLeft w:val="0"/>
          <w:marRight w:val="0"/>
          <w:marTop w:val="0"/>
          <w:marBottom w:val="0"/>
          <w:divBdr>
            <w:top w:val="none" w:sz="0" w:space="0" w:color="auto"/>
            <w:left w:val="none" w:sz="0" w:space="0" w:color="auto"/>
            <w:bottom w:val="none" w:sz="0" w:space="0" w:color="auto"/>
            <w:right w:val="none" w:sz="0" w:space="0" w:color="auto"/>
          </w:divBdr>
        </w:div>
      </w:divsChild>
    </w:div>
    <w:div w:id="825122748">
      <w:bodyDiv w:val="1"/>
      <w:marLeft w:val="0"/>
      <w:marRight w:val="0"/>
      <w:marTop w:val="0"/>
      <w:marBottom w:val="0"/>
      <w:divBdr>
        <w:top w:val="none" w:sz="0" w:space="0" w:color="auto"/>
        <w:left w:val="none" w:sz="0" w:space="0" w:color="auto"/>
        <w:bottom w:val="none" w:sz="0" w:space="0" w:color="auto"/>
        <w:right w:val="none" w:sz="0" w:space="0" w:color="auto"/>
      </w:divBdr>
    </w:div>
    <w:div w:id="866606505">
      <w:bodyDiv w:val="1"/>
      <w:marLeft w:val="0"/>
      <w:marRight w:val="0"/>
      <w:marTop w:val="0"/>
      <w:marBottom w:val="0"/>
      <w:divBdr>
        <w:top w:val="none" w:sz="0" w:space="0" w:color="auto"/>
        <w:left w:val="none" w:sz="0" w:space="0" w:color="auto"/>
        <w:bottom w:val="none" w:sz="0" w:space="0" w:color="auto"/>
        <w:right w:val="none" w:sz="0" w:space="0" w:color="auto"/>
      </w:divBdr>
    </w:div>
    <w:div w:id="918708847">
      <w:bodyDiv w:val="1"/>
      <w:marLeft w:val="0"/>
      <w:marRight w:val="0"/>
      <w:marTop w:val="0"/>
      <w:marBottom w:val="0"/>
      <w:divBdr>
        <w:top w:val="none" w:sz="0" w:space="0" w:color="auto"/>
        <w:left w:val="none" w:sz="0" w:space="0" w:color="auto"/>
        <w:bottom w:val="none" w:sz="0" w:space="0" w:color="auto"/>
        <w:right w:val="none" w:sz="0" w:space="0" w:color="auto"/>
      </w:divBdr>
    </w:div>
    <w:div w:id="1628271074">
      <w:bodyDiv w:val="1"/>
      <w:marLeft w:val="0"/>
      <w:marRight w:val="0"/>
      <w:marTop w:val="0"/>
      <w:marBottom w:val="0"/>
      <w:divBdr>
        <w:top w:val="none" w:sz="0" w:space="0" w:color="auto"/>
        <w:left w:val="none" w:sz="0" w:space="0" w:color="auto"/>
        <w:bottom w:val="none" w:sz="0" w:space="0" w:color="auto"/>
        <w:right w:val="none" w:sz="0" w:space="0" w:color="auto"/>
      </w:divBdr>
      <w:divsChild>
        <w:div w:id="1122265271">
          <w:marLeft w:val="0"/>
          <w:marRight w:val="0"/>
          <w:marTop w:val="0"/>
          <w:marBottom w:val="0"/>
          <w:divBdr>
            <w:top w:val="none" w:sz="0" w:space="0" w:color="auto"/>
            <w:left w:val="none" w:sz="0" w:space="0" w:color="auto"/>
            <w:bottom w:val="none" w:sz="0" w:space="0" w:color="auto"/>
            <w:right w:val="none" w:sz="0" w:space="0" w:color="auto"/>
          </w:divBdr>
        </w:div>
        <w:div w:id="1689984963">
          <w:marLeft w:val="0"/>
          <w:marRight w:val="0"/>
          <w:marTop w:val="0"/>
          <w:marBottom w:val="0"/>
          <w:divBdr>
            <w:top w:val="none" w:sz="0" w:space="0" w:color="auto"/>
            <w:left w:val="none" w:sz="0" w:space="0" w:color="auto"/>
            <w:bottom w:val="none" w:sz="0" w:space="0" w:color="auto"/>
            <w:right w:val="none" w:sz="0" w:space="0" w:color="auto"/>
          </w:divBdr>
        </w:div>
        <w:div w:id="1701587946">
          <w:marLeft w:val="0"/>
          <w:marRight w:val="0"/>
          <w:marTop w:val="0"/>
          <w:marBottom w:val="0"/>
          <w:divBdr>
            <w:top w:val="none" w:sz="0" w:space="0" w:color="auto"/>
            <w:left w:val="none" w:sz="0" w:space="0" w:color="auto"/>
            <w:bottom w:val="none" w:sz="0" w:space="0" w:color="auto"/>
            <w:right w:val="none" w:sz="0" w:space="0" w:color="auto"/>
          </w:divBdr>
        </w:div>
        <w:div w:id="207824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daiva.gasiuniene@anyksciai.lt" TargetMode="External"
                 Type="http://schemas.openxmlformats.org/officeDocument/2006/relationships/hyperlink"/>
   <Relationship Id="rId11" Target="mailto:vida.jakniuniene@anyksciai.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ailto:info@am.lt" TargetMode="External"
                 Type="http://schemas.openxmlformats.org/officeDocument/2006/relationships/hyperlink"/>
   <Relationship Id="rId9" Target="mailto:simonas.gentvilas@a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6840</Characters>
  <Application>Microsoft Office Word</Application>
  <DocSecurity>4</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Anyksciu raj. sav. adm.</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2022-02-03T12:24:00Z</dcterms:created>
  <dc:creator>Laimonas Vaicekauskas</dc:creator>
  <cp:lastModifiedBy>Sigutė Ališauskienė</cp:lastModifiedBy>
  <cp:lastPrinted>2022-01-18T12:07:00Z</cp:lastPrinted>
  <dcterms:modified xsi:type="dcterms:W3CDTF">2022-02-03T12:24:00Z</dcterms:modified>
  <cp:revision>2</cp:revision>
  <dc:title> </dc:title>
</cp:coreProperties>
</file>