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F2751" w14:textId="77777777" w:rsidR="00F214C4" w:rsidRDefault="007232B0">
      <w:pPr>
        <w:jc w:val="center"/>
        <w:rPr>
          <w:b/>
          <w:szCs w:val="24"/>
        </w:rPr>
      </w:pPr>
      <w:r>
        <w:rPr>
          <w:b/>
          <w:szCs w:val="24"/>
        </w:rPr>
        <w:t>AIŠKINAMASIS RAŠTAS</w:t>
      </w:r>
    </w:p>
    <w:p w14:paraId="122903A0" w14:textId="64797683" w:rsidR="00F214C4" w:rsidRDefault="00565FF4" w:rsidP="00565FF4">
      <w:pPr>
        <w:jc w:val="center"/>
        <w:rPr>
          <w:b/>
          <w:bCs/>
          <w:color w:val="000000"/>
          <w:szCs w:val="24"/>
        </w:rPr>
      </w:pPr>
      <w:r>
        <w:rPr>
          <w:b/>
          <w:bCs/>
          <w:szCs w:val="24"/>
        </w:rPr>
        <w:t xml:space="preserve">DĖL </w:t>
      </w:r>
      <w:r>
        <w:rPr>
          <w:b/>
          <w:bCs/>
          <w:szCs w:val="24"/>
          <w:lang w:eastAsia="lt-LT"/>
        </w:rPr>
        <w:t xml:space="preserve">LIETUVOS RESPUBLIKOS PATAISOS PAREIGŪNŲ VEIKLOS ĮSTATYMO </w:t>
      </w:r>
      <w:r>
        <w:rPr>
          <w:b/>
          <w:szCs w:val="24"/>
        </w:rPr>
        <w:t xml:space="preserve">NR. XIII-1387 </w:t>
      </w:r>
      <w:r>
        <w:rPr>
          <w:b/>
          <w:bCs/>
          <w:szCs w:val="24"/>
          <w:lang w:eastAsia="lt-LT"/>
        </w:rPr>
        <w:t xml:space="preserve">PAKEITIMO ĮSTATYMO, LIETUVOS RESPUBLIKOS VIDAUS TARNYBOS STATUTO 4, 7, 16, 18, 25, 28, 30, 31 IR 32 STRAIPSNIŲ BEI PRIEDO PAKEITIMO ĮSTATYMO, </w:t>
      </w:r>
      <w:r>
        <w:rPr>
          <w:b/>
          <w:bCs/>
        </w:rPr>
        <w:t>LIETUVOS RESPUBLIKOS PROBACIJOS ĮSTATYMO NR. XI-1860 5, 6, 8, 10, 17, 18, 21, 22, 25, 28, 32 IR 33 STRAIPSNIŲ PAKEITIMO BEI 9 STRAIPSNI</w:t>
      </w:r>
      <w:r w:rsidR="006E3E87">
        <w:rPr>
          <w:b/>
          <w:bCs/>
        </w:rPr>
        <w:t>O</w:t>
      </w:r>
      <w:r>
        <w:rPr>
          <w:b/>
          <w:bCs/>
        </w:rPr>
        <w:t xml:space="preserve"> PRIPAŽINIMO NETEKUSI</w:t>
      </w:r>
      <w:r w:rsidR="006E3E87">
        <w:rPr>
          <w:b/>
          <w:bCs/>
        </w:rPr>
        <w:t>U</w:t>
      </w:r>
      <w:r>
        <w:rPr>
          <w:b/>
          <w:bCs/>
        </w:rPr>
        <w:t xml:space="preserve"> GALIOS ĮSTATYMO, </w:t>
      </w:r>
      <w:r>
        <w:rPr>
          <w:b/>
          <w:bCs/>
          <w:szCs w:val="24"/>
          <w:lang w:eastAsia="lt-LT"/>
        </w:rPr>
        <w:t xml:space="preserve">LIETUVOS RESPUBLIKOS BAUSMIŲ VYKDYMO KODEKSO </w:t>
      </w:r>
      <w:r w:rsidR="001037E7">
        <w:rPr>
          <w:b/>
          <w:bCs/>
          <w:szCs w:val="24"/>
          <w:lang w:eastAsia="lt-LT"/>
        </w:rPr>
        <w:t xml:space="preserve">18, </w:t>
      </w:r>
      <w:r>
        <w:rPr>
          <w:b/>
          <w:bCs/>
          <w:szCs w:val="24"/>
          <w:lang w:eastAsia="lt-LT"/>
        </w:rPr>
        <w:t>47, 48, 159 IR 183 STRAIPSNIŲ PAKEITIMO ĮSTATYM</w:t>
      </w:r>
      <w:r w:rsidRPr="00474244">
        <w:rPr>
          <w:b/>
          <w:bCs/>
          <w:color w:val="000000"/>
          <w:szCs w:val="24"/>
        </w:rPr>
        <w:t>O</w:t>
      </w:r>
      <w:r>
        <w:rPr>
          <w:b/>
          <w:bCs/>
          <w:color w:val="000000"/>
          <w:szCs w:val="24"/>
        </w:rPr>
        <w:t xml:space="preserve">, LIETUVOS RESPUBLIKOS ADMINISTRACINIŲ NUSIŽENGIMŲ KODEKSO 589 STRAIPSNIO PAKEITIMO ĮSTATYMO, </w:t>
      </w:r>
      <w:r w:rsidRPr="00C2116E">
        <w:rPr>
          <w:b/>
          <w:bCs/>
          <w:szCs w:val="24"/>
        </w:rPr>
        <w:t>LIETUVOS RESPUBLIKOS</w:t>
      </w:r>
      <w:r>
        <w:rPr>
          <w:b/>
          <w:bCs/>
          <w:szCs w:val="24"/>
        </w:rPr>
        <w:t xml:space="preserve"> GINKLŲ IR ŠAUDMENŲ KONTROLĖS ĮSTATYMO NR. IX-705 2 </w:t>
      </w:r>
      <w:r w:rsidRPr="00C2116E">
        <w:rPr>
          <w:b/>
          <w:bCs/>
          <w:szCs w:val="24"/>
        </w:rPr>
        <w:t>STRAIPSNI</w:t>
      </w:r>
      <w:r>
        <w:rPr>
          <w:b/>
          <w:bCs/>
          <w:szCs w:val="24"/>
        </w:rPr>
        <w:t>O</w:t>
      </w:r>
      <w:r w:rsidRPr="00C2116E">
        <w:rPr>
          <w:b/>
          <w:bCs/>
          <w:szCs w:val="24"/>
        </w:rPr>
        <w:t xml:space="preserve"> PAKEITIMO</w:t>
      </w:r>
      <w:r w:rsidR="00A524F2">
        <w:rPr>
          <w:b/>
          <w:bCs/>
          <w:szCs w:val="24"/>
        </w:rPr>
        <w:t xml:space="preserve"> ĮSTATYMO </w:t>
      </w:r>
      <w:r>
        <w:rPr>
          <w:b/>
          <w:bCs/>
          <w:color w:val="000000"/>
          <w:szCs w:val="24"/>
        </w:rPr>
        <w:t xml:space="preserve">IR </w:t>
      </w:r>
      <w:r w:rsidRPr="00CE6BCE">
        <w:rPr>
          <w:rStyle w:val="bold"/>
          <w:b/>
          <w:bCs/>
        </w:rPr>
        <w:t xml:space="preserve">LIETUVOS RESPUBLIKOS ĮSTATYMO „DĖL EUROPOS SĄJUNGOS VALSTYBIŲ NARIŲ SPRENDIMŲ BAUDŽIAMOSIOSE BYLOSE TARPUSAVIO PRIPAŽINIMO IR VYKDYMO“ NR. XII-1322 </w:t>
      </w:r>
      <w:r>
        <w:rPr>
          <w:rStyle w:val="bold"/>
          <w:b/>
          <w:bCs/>
        </w:rPr>
        <w:t>87</w:t>
      </w:r>
      <w:r w:rsidRPr="00CE6BCE">
        <w:rPr>
          <w:rStyle w:val="bold"/>
          <w:b/>
          <w:bCs/>
        </w:rPr>
        <w:t xml:space="preserve"> STRAIPSNI</w:t>
      </w:r>
      <w:r>
        <w:rPr>
          <w:rStyle w:val="bold"/>
          <w:b/>
          <w:bCs/>
        </w:rPr>
        <w:t>O</w:t>
      </w:r>
      <w:r w:rsidRPr="00CE6BCE">
        <w:rPr>
          <w:rStyle w:val="bold"/>
          <w:b/>
          <w:bCs/>
        </w:rPr>
        <w:t xml:space="preserve"> PAKEITIMO</w:t>
      </w:r>
      <w:r>
        <w:rPr>
          <w:rStyle w:val="bold"/>
          <w:b/>
          <w:bCs/>
        </w:rPr>
        <w:t xml:space="preserve"> ĮSTATYMO </w:t>
      </w:r>
      <w:r w:rsidRPr="00474244">
        <w:rPr>
          <w:b/>
          <w:bCs/>
          <w:color w:val="000000"/>
          <w:szCs w:val="24"/>
        </w:rPr>
        <w:t>PROJEKTŲ</w:t>
      </w:r>
    </w:p>
    <w:p w14:paraId="4419A345" w14:textId="77777777" w:rsidR="00565FF4" w:rsidRDefault="00565FF4">
      <w:pPr>
        <w:rPr>
          <w:szCs w:val="24"/>
          <w:lang w:eastAsia="lt-LT"/>
        </w:rPr>
      </w:pPr>
    </w:p>
    <w:p w14:paraId="19A0DFE2" w14:textId="3447F842" w:rsidR="003423F3" w:rsidRDefault="007232B0" w:rsidP="003423F3">
      <w:pPr>
        <w:widowControl w:val="0"/>
        <w:tabs>
          <w:tab w:val="left" w:pos="720"/>
          <w:tab w:val="left" w:pos="993"/>
        </w:tabs>
        <w:ind w:firstLine="709"/>
        <w:jc w:val="both"/>
        <w:rPr>
          <w:b/>
          <w:szCs w:val="24"/>
          <w:lang w:eastAsia="lt-LT"/>
        </w:rPr>
      </w:pPr>
      <w:r>
        <w:rPr>
          <w:b/>
          <w:szCs w:val="24"/>
          <w:lang w:eastAsia="lt-LT"/>
        </w:rPr>
        <w:t>1. Įstatym</w:t>
      </w:r>
      <w:r w:rsidR="00003355">
        <w:rPr>
          <w:b/>
          <w:szCs w:val="24"/>
          <w:lang w:eastAsia="lt-LT"/>
        </w:rPr>
        <w:t>ų</w:t>
      </w:r>
      <w:r>
        <w:rPr>
          <w:b/>
          <w:szCs w:val="24"/>
          <w:lang w:eastAsia="lt-LT"/>
        </w:rPr>
        <w:t xml:space="preserve"> projekt</w:t>
      </w:r>
      <w:r w:rsidR="00003355">
        <w:rPr>
          <w:b/>
          <w:szCs w:val="24"/>
          <w:lang w:eastAsia="lt-LT"/>
        </w:rPr>
        <w:t>ų</w:t>
      </w:r>
      <w:r>
        <w:rPr>
          <w:b/>
          <w:szCs w:val="24"/>
          <w:lang w:eastAsia="lt-LT"/>
        </w:rPr>
        <w:t xml:space="preserve"> rengimą paskatinusios priežastys, įstatym</w:t>
      </w:r>
      <w:r w:rsidR="00003355">
        <w:rPr>
          <w:b/>
          <w:szCs w:val="24"/>
          <w:lang w:eastAsia="lt-LT"/>
        </w:rPr>
        <w:t>ų</w:t>
      </w:r>
      <w:r>
        <w:rPr>
          <w:b/>
          <w:szCs w:val="24"/>
          <w:lang w:eastAsia="lt-LT"/>
        </w:rPr>
        <w:t xml:space="preserve"> projekt</w:t>
      </w:r>
      <w:r w:rsidR="00003355">
        <w:rPr>
          <w:b/>
          <w:szCs w:val="24"/>
          <w:lang w:eastAsia="lt-LT"/>
        </w:rPr>
        <w:t>ų</w:t>
      </w:r>
      <w:r>
        <w:rPr>
          <w:b/>
          <w:szCs w:val="24"/>
          <w:lang w:eastAsia="lt-LT"/>
        </w:rPr>
        <w:t xml:space="preserve"> tikslai ir uždaviniai.</w:t>
      </w:r>
    </w:p>
    <w:p w14:paraId="661238EC" w14:textId="1D977FF3" w:rsidR="00DB5DFD" w:rsidRDefault="003F0DE1" w:rsidP="003423F3">
      <w:pPr>
        <w:widowControl w:val="0"/>
        <w:tabs>
          <w:tab w:val="left" w:pos="720"/>
          <w:tab w:val="left" w:pos="993"/>
        </w:tabs>
        <w:ind w:firstLine="709"/>
        <w:jc w:val="both"/>
        <w:rPr>
          <w:szCs w:val="24"/>
        </w:rPr>
      </w:pPr>
      <w:r>
        <w:rPr>
          <w:szCs w:val="24"/>
        </w:rPr>
        <w:t xml:space="preserve">Lietuvos probacijos tarnyba šiuo metu yra pavaldi Kalėjimų departamentui prie Lietuvos Respublikos teisingumo ministerijos (toliau – Kalėjimų departamentas), o pastarasis – Teisingumo ministerijai. </w:t>
      </w:r>
      <w:r w:rsidR="00CE1C3A">
        <w:rPr>
          <w:szCs w:val="24"/>
        </w:rPr>
        <w:t xml:space="preserve">Kalėjimų departamentas </w:t>
      </w:r>
      <w:r w:rsidR="00DB5DFD">
        <w:rPr>
          <w:szCs w:val="24"/>
        </w:rPr>
        <w:t xml:space="preserve">turėjo būti metodologiniu centru šiai tarnybai: </w:t>
      </w:r>
      <w:r w:rsidR="00DB5DFD">
        <w:rPr>
          <w:color w:val="000000"/>
        </w:rPr>
        <w:t>analizuoti probacijos tarnybos veiklos efektyvumą, užsienio valstybių praktiką probacij</w:t>
      </w:r>
      <w:r w:rsidR="00CE1C3A">
        <w:rPr>
          <w:color w:val="000000"/>
        </w:rPr>
        <w:t>os vykdymo srityje</w:t>
      </w:r>
      <w:r w:rsidR="00DB5DFD">
        <w:rPr>
          <w:color w:val="000000"/>
        </w:rPr>
        <w:t>, metodiškai vadovauti probacijos tarnybai, vertin</w:t>
      </w:r>
      <w:r w:rsidR="00003355">
        <w:rPr>
          <w:color w:val="000000"/>
        </w:rPr>
        <w:t>ti</w:t>
      </w:r>
      <w:r w:rsidR="00DB5DFD">
        <w:rPr>
          <w:color w:val="000000"/>
        </w:rPr>
        <w:t xml:space="preserve"> jos veiklos efektyvumą, teikti siūlymus Teisingumo ministerijai, probacijos tarnybai arba pagal kompetenciją priimti sprendimus dėl šios tarnybos veiklos optimizavimo, gerinimo ir naujovių diegimo. Tačiau praktikoje stebima, kad </w:t>
      </w:r>
      <w:r w:rsidR="00DB5DFD" w:rsidRPr="000D22FA">
        <w:rPr>
          <w:szCs w:val="24"/>
        </w:rPr>
        <w:t xml:space="preserve">centrinio metodologinio ir probacijos politiką </w:t>
      </w:r>
      <w:r w:rsidR="00003355">
        <w:rPr>
          <w:szCs w:val="24"/>
        </w:rPr>
        <w:t>įgyvendinančio</w:t>
      </w:r>
      <w:r w:rsidR="00DB5DFD" w:rsidRPr="000D22FA">
        <w:rPr>
          <w:szCs w:val="24"/>
        </w:rPr>
        <w:t xml:space="preserve"> subjekto funkcij</w:t>
      </w:r>
      <w:r w:rsidR="00003355">
        <w:rPr>
          <w:szCs w:val="24"/>
        </w:rPr>
        <w:t>os</w:t>
      </w:r>
      <w:r w:rsidR="00DB5DFD">
        <w:rPr>
          <w:szCs w:val="24"/>
        </w:rPr>
        <w:t xml:space="preserve"> </w:t>
      </w:r>
      <w:r w:rsidR="00722F9B">
        <w:rPr>
          <w:szCs w:val="24"/>
        </w:rPr>
        <w:t>iš esmės neatlieka</w:t>
      </w:r>
      <w:r w:rsidR="00003355">
        <w:rPr>
          <w:szCs w:val="24"/>
        </w:rPr>
        <w:t>mos</w:t>
      </w:r>
      <w:r w:rsidR="00DB5DFD">
        <w:rPr>
          <w:szCs w:val="24"/>
        </w:rPr>
        <w:t xml:space="preserve">: </w:t>
      </w:r>
    </w:p>
    <w:p w14:paraId="53ABCD94" w14:textId="7E0BF260" w:rsidR="00DB5DFD" w:rsidRDefault="00DB5DFD" w:rsidP="003423F3">
      <w:pPr>
        <w:widowControl w:val="0"/>
        <w:tabs>
          <w:tab w:val="left" w:pos="720"/>
          <w:tab w:val="left" w:pos="993"/>
        </w:tabs>
        <w:ind w:firstLine="709"/>
        <w:jc w:val="both"/>
        <w:rPr>
          <w:szCs w:val="24"/>
        </w:rPr>
      </w:pPr>
      <w:r>
        <w:rPr>
          <w:szCs w:val="24"/>
        </w:rPr>
        <w:t xml:space="preserve">- Kalėjimų departamente iš esmės nėra darbuotojų, kurie vertintų probacijos </w:t>
      </w:r>
      <w:r w:rsidR="00280222">
        <w:rPr>
          <w:szCs w:val="24"/>
        </w:rPr>
        <w:t xml:space="preserve">tarnybos </w:t>
      </w:r>
      <w:r>
        <w:rPr>
          <w:szCs w:val="24"/>
        </w:rPr>
        <w:t xml:space="preserve">veiklą, analizuotų užsienio šalių praktiką ir padėtų </w:t>
      </w:r>
      <w:r w:rsidR="00280222">
        <w:rPr>
          <w:szCs w:val="24"/>
        </w:rPr>
        <w:t>minėtai</w:t>
      </w:r>
      <w:r>
        <w:rPr>
          <w:szCs w:val="24"/>
        </w:rPr>
        <w:t xml:space="preserve"> tarnybai optimizuoti savo veiklą;</w:t>
      </w:r>
    </w:p>
    <w:p w14:paraId="4ADEEEB3" w14:textId="09AC69E8" w:rsidR="00DB5DFD" w:rsidRDefault="00DB5DFD" w:rsidP="003423F3">
      <w:pPr>
        <w:widowControl w:val="0"/>
        <w:tabs>
          <w:tab w:val="left" w:pos="720"/>
          <w:tab w:val="left" w:pos="993"/>
        </w:tabs>
        <w:ind w:firstLine="709"/>
        <w:jc w:val="both"/>
        <w:rPr>
          <w:szCs w:val="24"/>
        </w:rPr>
      </w:pPr>
      <w:r>
        <w:rPr>
          <w:szCs w:val="24"/>
        </w:rPr>
        <w:t>- probacijos tarnyba iš esmės savarankiškai sprendžia dėl naujovių diegimo, rengia viešųjų pirkimų dokumentus dėl būtinų priemonių įsigijimo, kai tai turėjo atlikti Kalėjimų departamentas;</w:t>
      </w:r>
    </w:p>
    <w:p w14:paraId="0F557C4E" w14:textId="581454C2" w:rsidR="00DB5DFD" w:rsidRDefault="00DB5DFD" w:rsidP="003423F3">
      <w:pPr>
        <w:widowControl w:val="0"/>
        <w:tabs>
          <w:tab w:val="left" w:pos="720"/>
          <w:tab w:val="left" w:pos="993"/>
        </w:tabs>
        <w:ind w:firstLine="709"/>
        <w:jc w:val="both"/>
        <w:rPr>
          <w:szCs w:val="24"/>
        </w:rPr>
      </w:pPr>
      <w:r>
        <w:rPr>
          <w:szCs w:val="24"/>
        </w:rPr>
        <w:t>- probacijos tarnybos veiklos efektyvumo vertinim</w:t>
      </w:r>
      <w:r w:rsidR="00003355">
        <w:rPr>
          <w:szCs w:val="24"/>
        </w:rPr>
        <w:t>ą atliko ir su šio</w:t>
      </w:r>
      <w:r w:rsidR="00CE1C3A">
        <w:rPr>
          <w:szCs w:val="24"/>
        </w:rPr>
        <w:t>s</w:t>
      </w:r>
      <w:r w:rsidR="00003355">
        <w:rPr>
          <w:szCs w:val="24"/>
        </w:rPr>
        <w:t xml:space="preserve"> tarnybos veikla susijusių įstatymų keitimus rengė išimtinai tik Teisingumo ministerija</w:t>
      </w:r>
      <w:r>
        <w:rPr>
          <w:szCs w:val="24"/>
        </w:rPr>
        <w:t xml:space="preserve">; </w:t>
      </w:r>
    </w:p>
    <w:p w14:paraId="43036CF9" w14:textId="67FA868B" w:rsidR="00DB5DFD" w:rsidRDefault="00DB5DFD" w:rsidP="003423F3">
      <w:pPr>
        <w:widowControl w:val="0"/>
        <w:tabs>
          <w:tab w:val="left" w:pos="720"/>
          <w:tab w:val="left" w:pos="993"/>
        </w:tabs>
        <w:ind w:firstLine="709"/>
        <w:jc w:val="both"/>
        <w:rPr>
          <w:szCs w:val="24"/>
        </w:rPr>
      </w:pPr>
      <w:r>
        <w:rPr>
          <w:szCs w:val="24"/>
        </w:rPr>
        <w:t xml:space="preserve">- </w:t>
      </w:r>
      <w:r w:rsidR="00757DA8">
        <w:rPr>
          <w:szCs w:val="24"/>
        </w:rPr>
        <w:t>pasyvus</w:t>
      </w:r>
      <w:r>
        <w:rPr>
          <w:szCs w:val="24"/>
        </w:rPr>
        <w:t xml:space="preserve"> Kalėjimų departamento </w:t>
      </w:r>
      <w:r w:rsidR="00757DA8">
        <w:rPr>
          <w:szCs w:val="24"/>
        </w:rPr>
        <w:t xml:space="preserve">vaidmuo </w:t>
      </w:r>
      <w:r>
        <w:rPr>
          <w:szCs w:val="24"/>
        </w:rPr>
        <w:t>modernizuojant probacijos tarnybos veiklą ir plėtojant elektroninio stebėjimo sistemos naudojimą (pvz., 8 metus probacijos tarnyba naudojosi tik 125 nuteistųjų elektroninio stebėjimo priemonėmis, kai poreikis buvo ženkliai didesnis);</w:t>
      </w:r>
    </w:p>
    <w:p w14:paraId="3DF1AF79" w14:textId="6AC48987" w:rsidR="00DB5DFD" w:rsidRDefault="00DB5DFD" w:rsidP="003423F3">
      <w:pPr>
        <w:widowControl w:val="0"/>
        <w:tabs>
          <w:tab w:val="left" w:pos="720"/>
          <w:tab w:val="left" w:pos="993"/>
        </w:tabs>
        <w:ind w:firstLine="709"/>
        <w:jc w:val="both"/>
        <w:rPr>
          <w:szCs w:val="24"/>
        </w:rPr>
      </w:pPr>
      <w:r>
        <w:rPr>
          <w:szCs w:val="24"/>
        </w:rPr>
        <w:t xml:space="preserve">- dalis probacijos tarnybos darbuotojų </w:t>
      </w:r>
      <w:r w:rsidR="00003355">
        <w:rPr>
          <w:szCs w:val="24"/>
        </w:rPr>
        <w:t>vykdo su jų veikla nesusijus</w:t>
      </w:r>
      <w:r w:rsidR="0067260E">
        <w:rPr>
          <w:szCs w:val="24"/>
        </w:rPr>
        <w:t>ias</w:t>
      </w:r>
      <w:r w:rsidR="00003355">
        <w:rPr>
          <w:szCs w:val="24"/>
        </w:rPr>
        <w:t xml:space="preserve"> funkcijas (pvz., statistinių duomenų ir informacijos apie įvykius </w:t>
      </w:r>
      <w:r>
        <w:rPr>
          <w:szCs w:val="24"/>
        </w:rPr>
        <w:t>pataisos įstaig</w:t>
      </w:r>
      <w:r w:rsidR="00003355">
        <w:rPr>
          <w:szCs w:val="24"/>
        </w:rPr>
        <w:t xml:space="preserve">ose </w:t>
      </w:r>
      <w:r>
        <w:rPr>
          <w:szCs w:val="24"/>
        </w:rPr>
        <w:t>rinkim</w:t>
      </w:r>
      <w:r w:rsidR="00003355">
        <w:rPr>
          <w:szCs w:val="24"/>
        </w:rPr>
        <w:t>as</w:t>
      </w:r>
      <w:r>
        <w:rPr>
          <w:szCs w:val="24"/>
        </w:rPr>
        <w:t xml:space="preserve"> ir sisteminim</w:t>
      </w:r>
      <w:r w:rsidR="00003355">
        <w:rPr>
          <w:szCs w:val="24"/>
        </w:rPr>
        <w:t>as)</w:t>
      </w:r>
      <w:r w:rsidR="00ED6CAD">
        <w:rPr>
          <w:szCs w:val="24"/>
        </w:rPr>
        <w:t>.</w:t>
      </w:r>
    </w:p>
    <w:p w14:paraId="0A1EF0B8" w14:textId="08592BB8" w:rsidR="0028132A" w:rsidRDefault="00ED6CAD" w:rsidP="003423F3">
      <w:pPr>
        <w:widowControl w:val="0"/>
        <w:tabs>
          <w:tab w:val="left" w:pos="720"/>
          <w:tab w:val="left" w:pos="993"/>
        </w:tabs>
        <w:ind w:firstLine="709"/>
        <w:jc w:val="both"/>
        <w:rPr>
          <w:szCs w:val="24"/>
        </w:rPr>
      </w:pPr>
      <w:r>
        <w:rPr>
          <w:szCs w:val="24"/>
        </w:rPr>
        <w:t>Paminėt</w:t>
      </w:r>
      <w:r w:rsidR="00003355">
        <w:rPr>
          <w:szCs w:val="24"/>
        </w:rPr>
        <w:t xml:space="preserve">os problemos </w:t>
      </w:r>
      <w:r>
        <w:rPr>
          <w:szCs w:val="24"/>
        </w:rPr>
        <w:t>iš esmės yra nulemt</w:t>
      </w:r>
      <w:r w:rsidR="00003355">
        <w:rPr>
          <w:szCs w:val="24"/>
        </w:rPr>
        <w:t>os</w:t>
      </w:r>
      <w:r>
        <w:rPr>
          <w:szCs w:val="24"/>
        </w:rPr>
        <w:t xml:space="preserve"> </w:t>
      </w:r>
      <w:r w:rsidR="00757DA8">
        <w:rPr>
          <w:szCs w:val="24"/>
        </w:rPr>
        <w:t xml:space="preserve">pataisos įstaigose ir tardymo izoliatoriuose </w:t>
      </w:r>
      <w:r>
        <w:rPr>
          <w:szCs w:val="24"/>
        </w:rPr>
        <w:t>vykdomų reformų</w:t>
      </w:r>
      <w:r w:rsidR="0028132A">
        <w:rPr>
          <w:szCs w:val="24"/>
        </w:rPr>
        <w:t>, kurioms Kalėjimų departamentas turi skirti vis daugiau dėmesio.</w:t>
      </w:r>
    </w:p>
    <w:p w14:paraId="122903A4" w14:textId="0068BC56" w:rsidR="00F214C4" w:rsidRDefault="0028132A" w:rsidP="003423F3">
      <w:pPr>
        <w:widowControl w:val="0"/>
        <w:tabs>
          <w:tab w:val="left" w:pos="720"/>
          <w:tab w:val="left" w:pos="993"/>
        </w:tabs>
        <w:ind w:firstLine="709"/>
        <w:jc w:val="both"/>
        <w:rPr>
          <w:szCs w:val="24"/>
        </w:rPr>
      </w:pPr>
      <w:r>
        <w:rPr>
          <w:szCs w:val="24"/>
        </w:rPr>
        <w:t>Pastebėtina ir tai, kad</w:t>
      </w:r>
      <w:r w:rsidR="003423F3" w:rsidRPr="000D22FA">
        <w:rPr>
          <w:szCs w:val="24"/>
        </w:rPr>
        <w:t xml:space="preserve"> daugiapakopė sistema</w:t>
      </w:r>
      <w:r w:rsidR="003F0DE1">
        <w:rPr>
          <w:szCs w:val="24"/>
        </w:rPr>
        <w:t xml:space="preserve"> </w:t>
      </w:r>
      <w:r w:rsidR="003423F3" w:rsidRPr="000D22FA">
        <w:rPr>
          <w:szCs w:val="24"/>
        </w:rPr>
        <w:t>apsunkina ir Teisingumo ministerijos funkcijų probacijos srityje įgyvendinimą</w:t>
      </w:r>
      <w:r w:rsidR="00ED6CAD">
        <w:rPr>
          <w:szCs w:val="24"/>
        </w:rPr>
        <w:t>, pvz</w:t>
      </w:r>
      <w:r w:rsidR="007E7CB3">
        <w:rPr>
          <w:szCs w:val="24"/>
        </w:rPr>
        <w:t xml:space="preserve">., </w:t>
      </w:r>
      <w:r w:rsidR="00ED6CAD">
        <w:rPr>
          <w:szCs w:val="24"/>
        </w:rPr>
        <w:t xml:space="preserve">negaunama išsami informacija apie probacijos tarnybos materialiuosius poreikius, kad atitinkamai būtų suplanuoti asignavimai šiai įstaigai, savalaikiai negaunama informacija dėl teisinio reguliavimo tobulinimo </w:t>
      </w:r>
      <w:r w:rsidR="004D716C">
        <w:rPr>
          <w:szCs w:val="24"/>
        </w:rPr>
        <w:t xml:space="preserve">poreikio </w:t>
      </w:r>
      <w:r w:rsidR="00ED6CAD">
        <w:rPr>
          <w:szCs w:val="24"/>
        </w:rPr>
        <w:t>ar pan</w:t>
      </w:r>
      <w:r w:rsidR="004D716C">
        <w:rPr>
          <w:szCs w:val="24"/>
        </w:rPr>
        <w:t xml:space="preserve">., kas lemia, kad būtini sprendimai </w:t>
      </w:r>
      <w:r w:rsidR="00F237B2">
        <w:rPr>
          <w:szCs w:val="24"/>
        </w:rPr>
        <w:t>p</w:t>
      </w:r>
      <w:r w:rsidR="004D716C">
        <w:rPr>
          <w:szCs w:val="24"/>
        </w:rPr>
        <w:t>robacijos srityje priimami pavėluotai arba</w:t>
      </w:r>
      <w:r w:rsidR="00722F9B">
        <w:rPr>
          <w:szCs w:val="24"/>
        </w:rPr>
        <w:t xml:space="preserve"> apie tokių sprendimų poreikį nežinoma</w:t>
      </w:r>
      <w:r w:rsidR="004D716C">
        <w:rPr>
          <w:szCs w:val="24"/>
        </w:rPr>
        <w:t xml:space="preserve">. </w:t>
      </w:r>
    </w:p>
    <w:p w14:paraId="36A06A61" w14:textId="3965AFD4" w:rsidR="00B06DB6" w:rsidRDefault="0028132A" w:rsidP="003423F3">
      <w:pPr>
        <w:widowControl w:val="0"/>
        <w:tabs>
          <w:tab w:val="left" w:pos="720"/>
          <w:tab w:val="left" w:pos="993"/>
        </w:tabs>
        <w:ind w:firstLine="709"/>
        <w:jc w:val="both"/>
        <w:rPr>
          <w:szCs w:val="24"/>
        </w:rPr>
      </w:pPr>
      <w:r>
        <w:rPr>
          <w:szCs w:val="24"/>
        </w:rPr>
        <w:t xml:space="preserve">Atkreiptinas dėmesys ir į tai, </w:t>
      </w:r>
      <w:r w:rsidR="00B06DB6">
        <w:rPr>
          <w:szCs w:val="24"/>
        </w:rPr>
        <w:t>kad Europos valstybėse probacijos valdym</w:t>
      </w:r>
      <w:r>
        <w:rPr>
          <w:szCs w:val="24"/>
        </w:rPr>
        <w:t>e</w:t>
      </w:r>
      <w:r w:rsidR="00B06DB6">
        <w:rPr>
          <w:szCs w:val="24"/>
        </w:rPr>
        <w:t xml:space="preserve"> dominuoja Teisingumo ministerija: 1</w:t>
      </w:r>
      <w:r w:rsidR="006C522B">
        <w:rPr>
          <w:szCs w:val="24"/>
        </w:rPr>
        <w:t>4</w:t>
      </w:r>
      <w:r w:rsidR="00B06DB6">
        <w:rPr>
          <w:szCs w:val="24"/>
        </w:rPr>
        <w:t xml:space="preserve"> Europos Sąjungos valstybių probacijos tarnybos yra pavaldžios Teisingumo ministerijai </w:t>
      </w:r>
      <w:r w:rsidR="006C522B">
        <w:rPr>
          <w:szCs w:val="24"/>
        </w:rPr>
        <w:t xml:space="preserve">(pvz., Austrija, Airija, Italija, Prancūzija, Suomija), </w:t>
      </w:r>
      <w:r w:rsidR="00B06DB6">
        <w:rPr>
          <w:szCs w:val="24"/>
        </w:rPr>
        <w:t>6 valstybėse – kalėjimų administracijoms (departamentams)</w:t>
      </w:r>
      <w:r w:rsidR="006C522B">
        <w:rPr>
          <w:szCs w:val="24"/>
        </w:rPr>
        <w:t xml:space="preserve"> (pvz., Belgija, Graikija, Slovėnij</w:t>
      </w:r>
      <w:r w:rsidR="00757DA8">
        <w:rPr>
          <w:szCs w:val="24"/>
        </w:rPr>
        <w:t>a</w:t>
      </w:r>
      <w:r w:rsidR="006C522B">
        <w:rPr>
          <w:szCs w:val="24"/>
        </w:rPr>
        <w:t>, Švedija)</w:t>
      </w:r>
      <w:r w:rsidR="00B06DB6">
        <w:rPr>
          <w:szCs w:val="24"/>
        </w:rPr>
        <w:t xml:space="preserve">, kitose valstybėse šios tarnybos yra pavaldžios už vidaus reikalus atsakingai ministerijai, privačios arba pavaldžios </w:t>
      </w:r>
      <w:r w:rsidR="00B06DB6">
        <w:rPr>
          <w:szCs w:val="24"/>
        </w:rPr>
        <w:lastRenderedPageBreak/>
        <w:t>teismams</w:t>
      </w:r>
      <w:r w:rsidR="006C522B">
        <w:rPr>
          <w:rStyle w:val="Puslapioinaosnuoroda"/>
          <w:szCs w:val="24"/>
        </w:rPr>
        <w:footnoteReference w:id="1"/>
      </w:r>
      <w:r w:rsidR="00B06DB6">
        <w:rPr>
          <w:szCs w:val="24"/>
        </w:rPr>
        <w:t xml:space="preserve">.     </w:t>
      </w:r>
    </w:p>
    <w:p w14:paraId="57062B18" w14:textId="46F3248A" w:rsidR="0032431B" w:rsidRDefault="009C6226" w:rsidP="003423F3">
      <w:pPr>
        <w:widowControl w:val="0"/>
        <w:tabs>
          <w:tab w:val="left" w:pos="720"/>
          <w:tab w:val="left" w:pos="993"/>
        </w:tabs>
        <w:ind w:firstLine="709"/>
        <w:jc w:val="both"/>
        <w:rPr>
          <w:szCs w:val="24"/>
        </w:rPr>
      </w:pPr>
      <w:r>
        <w:rPr>
          <w:szCs w:val="24"/>
        </w:rPr>
        <w:t xml:space="preserve">Praktikoje taip pat stebimi ir kiti </w:t>
      </w:r>
      <w:r w:rsidR="005E75D7">
        <w:rPr>
          <w:szCs w:val="24"/>
        </w:rPr>
        <w:t>teisinio reguliavimo</w:t>
      </w:r>
      <w:r>
        <w:rPr>
          <w:szCs w:val="24"/>
        </w:rPr>
        <w:t xml:space="preserve"> trūkumai, kurie </w:t>
      </w:r>
      <w:r w:rsidR="00715C97">
        <w:rPr>
          <w:szCs w:val="24"/>
        </w:rPr>
        <w:t xml:space="preserve">mažina probacijos tarnybos galimybes siekti probacijos </w:t>
      </w:r>
      <w:r>
        <w:rPr>
          <w:szCs w:val="24"/>
        </w:rPr>
        <w:t>tikslo</w:t>
      </w:r>
      <w:r>
        <w:rPr>
          <w:rStyle w:val="Puslapioinaosnuoroda"/>
          <w:szCs w:val="24"/>
        </w:rPr>
        <w:footnoteReference w:id="2"/>
      </w:r>
      <w:r w:rsidR="00715C97">
        <w:rPr>
          <w:szCs w:val="24"/>
        </w:rPr>
        <w:t xml:space="preserve">, </w:t>
      </w:r>
      <w:r w:rsidR="0032431B">
        <w:rPr>
          <w:szCs w:val="24"/>
        </w:rPr>
        <w:t xml:space="preserve">sudaro </w:t>
      </w:r>
      <w:r w:rsidR="005E75D7">
        <w:rPr>
          <w:szCs w:val="24"/>
        </w:rPr>
        <w:t xml:space="preserve">kliūtis </w:t>
      </w:r>
      <w:r w:rsidR="0032431B">
        <w:rPr>
          <w:szCs w:val="24"/>
        </w:rPr>
        <w:t>diegti naujus darbo instrumentus, pvz</w:t>
      </w:r>
      <w:r w:rsidR="00025263">
        <w:rPr>
          <w:szCs w:val="24"/>
        </w:rPr>
        <w:t>.</w:t>
      </w:r>
      <w:r w:rsidR="0032431B">
        <w:rPr>
          <w:szCs w:val="24"/>
        </w:rPr>
        <w:t>:</w:t>
      </w:r>
    </w:p>
    <w:p w14:paraId="112D7D6E" w14:textId="772F2C16" w:rsidR="00F237B2" w:rsidRDefault="0067526F" w:rsidP="003423F3">
      <w:pPr>
        <w:widowControl w:val="0"/>
        <w:tabs>
          <w:tab w:val="left" w:pos="720"/>
          <w:tab w:val="left" w:pos="993"/>
        </w:tabs>
        <w:ind w:firstLine="709"/>
        <w:jc w:val="both"/>
        <w:rPr>
          <w:bCs/>
          <w:szCs w:val="24"/>
          <w:lang w:eastAsia="lt-LT"/>
        </w:rPr>
      </w:pPr>
      <w:r>
        <w:rPr>
          <w:szCs w:val="24"/>
        </w:rPr>
        <w:t>- Lietuvos Respublikos probacijos įstatymas (toliau – PĮ) nustato reikalavimus socialinio tyrimo išvadų turiniui</w:t>
      </w:r>
      <w:r w:rsidR="002470D3">
        <w:rPr>
          <w:szCs w:val="24"/>
        </w:rPr>
        <w:t xml:space="preserve"> ir</w:t>
      </w:r>
      <w:r>
        <w:rPr>
          <w:szCs w:val="24"/>
        </w:rPr>
        <w:t xml:space="preserve"> individualiam resocializacijos planui. Naujų nusikalstamo elgesio rizikos vertinimo metodikų naudojimas </w:t>
      </w:r>
      <w:r w:rsidR="002470D3">
        <w:rPr>
          <w:szCs w:val="24"/>
        </w:rPr>
        <w:t>komplikuojasi</w:t>
      </w:r>
      <w:r>
        <w:rPr>
          <w:szCs w:val="24"/>
        </w:rPr>
        <w:t>, jei jų turinys</w:t>
      </w:r>
      <w:r>
        <w:rPr>
          <w:bCs/>
          <w:szCs w:val="24"/>
          <w:lang w:eastAsia="lt-LT"/>
        </w:rPr>
        <w:t xml:space="preserve"> skiriasi </w:t>
      </w:r>
      <w:r w:rsidR="000B68DB">
        <w:rPr>
          <w:bCs/>
          <w:szCs w:val="24"/>
          <w:lang w:eastAsia="lt-LT"/>
        </w:rPr>
        <w:t>nuo PĮ reglamentavimo</w:t>
      </w:r>
      <w:r>
        <w:rPr>
          <w:bCs/>
          <w:szCs w:val="24"/>
          <w:lang w:eastAsia="lt-LT"/>
        </w:rPr>
        <w:t xml:space="preserve">; </w:t>
      </w:r>
    </w:p>
    <w:p w14:paraId="441F1783" w14:textId="769655C3" w:rsidR="00CD50AE" w:rsidRDefault="0067526F" w:rsidP="006E3E87">
      <w:pPr>
        <w:widowControl w:val="0"/>
        <w:tabs>
          <w:tab w:val="left" w:pos="720"/>
          <w:tab w:val="left" w:pos="993"/>
        </w:tabs>
        <w:ind w:firstLine="709"/>
        <w:jc w:val="both"/>
        <w:rPr>
          <w:bCs/>
          <w:szCs w:val="24"/>
          <w:lang w:eastAsia="lt-LT"/>
        </w:rPr>
      </w:pPr>
      <w:r>
        <w:rPr>
          <w:bCs/>
          <w:szCs w:val="24"/>
          <w:lang w:eastAsia="lt-LT"/>
        </w:rPr>
        <w:t xml:space="preserve">- PĮ nepakankamai apibrėžti atvejai, kuomet atliekamas asmens nusikalstamo elgesio rizikos vertinimas, kas lemia skirtingą </w:t>
      </w:r>
      <w:proofErr w:type="spellStart"/>
      <w:r>
        <w:rPr>
          <w:bCs/>
          <w:szCs w:val="24"/>
          <w:lang w:eastAsia="lt-LT"/>
        </w:rPr>
        <w:t>probuotojų</w:t>
      </w:r>
      <w:proofErr w:type="spellEnd"/>
      <w:r>
        <w:rPr>
          <w:bCs/>
          <w:szCs w:val="24"/>
          <w:lang w:eastAsia="lt-LT"/>
        </w:rPr>
        <w:t xml:space="preserve"> praktiką atliekant tokius vertinimus</w:t>
      </w:r>
      <w:r w:rsidR="00CD50AE">
        <w:rPr>
          <w:bCs/>
          <w:szCs w:val="24"/>
          <w:lang w:eastAsia="lt-LT"/>
        </w:rPr>
        <w:t>.</w:t>
      </w:r>
    </w:p>
    <w:p w14:paraId="22BA3E92" w14:textId="448D7673" w:rsidR="004A4868" w:rsidRDefault="004A4868" w:rsidP="004A4868">
      <w:pPr>
        <w:tabs>
          <w:tab w:val="left" w:pos="878"/>
        </w:tabs>
        <w:ind w:firstLine="709"/>
        <w:jc w:val="both"/>
        <w:rPr>
          <w:color w:val="000000"/>
        </w:rPr>
      </w:pPr>
      <w:r>
        <w:rPr>
          <w:color w:val="000000"/>
        </w:rPr>
        <w:t>PPVĮ nenumatyta t</w:t>
      </w:r>
      <w:r w:rsidR="00086EB0">
        <w:rPr>
          <w:color w:val="000000"/>
        </w:rPr>
        <w:t xml:space="preserve">eisė pataisos pareigūnams naudoti šaunamojo ginklo, </w:t>
      </w:r>
      <w:r w:rsidR="0083542A">
        <w:rPr>
          <w:color w:val="000000"/>
        </w:rPr>
        <w:t xml:space="preserve">prieš gyvūną, laivą, orlaivį arba transporto priemonę, taip pat </w:t>
      </w:r>
      <w:r w:rsidR="00086EB0">
        <w:rPr>
          <w:color w:val="000000"/>
        </w:rPr>
        <w:t xml:space="preserve">kaip specialiosios priemonės, iššaunant užtaisus, kurių keliamas poveikis sukurtas nesukelti tiesioginio pavojaus nei asmens, prieš kurį naudojamas šaunamasis ginklas, nei kitų asmenų gyvybei, kas sumažina galimų naudotinų efektyvių priemonių </w:t>
      </w:r>
      <w:r w:rsidR="002470D3">
        <w:rPr>
          <w:color w:val="000000"/>
        </w:rPr>
        <w:t xml:space="preserve">spektrą </w:t>
      </w:r>
      <w:r w:rsidR="0083542A">
        <w:rPr>
          <w:color w:val="000000"/>
        </w:rPr>
        <w:t xml:space="preserve">pataisos įstaigų apsaugai, </w:t>
      </w:r>
      <w:r w:rsidR="002470D3">
        <w:rPr>
          <w:color w:val="000000"/>
        </w:rPr>
        <w:t xml:space="preserve">nuteistųjų </w:t>
      </w:r>
      <w:r w:rsidR="00086EB0">
        <w:rPr>
          <w:color w:val="000000"/>
        </w:rPr>
        <w:t>galim</w:t>
      </w:r>
      <w:r w:rsidR="002470D3">
        <w:rPr>
          <w:color w:val="000000"/>
        </w:rPr>
        <w:t>iems</w:t>
      </w:r>
      <w:r w:rsidR="00086EB0">
        <w:rPr>
          <w:color w:val="000000"/>
        </w:rPr>
        <w:t xml:space="preserve"> pabėgim</w:t>
      </w:r>
      <w:r w:rsidR="002470D3">
        <w:rPr>
          <w:color w:val="000000"/>
        </w:rPr>
        <w:t>ams</w:t>
      </w:r>
      <w:r w:rsidR="00086EB0">
        <w:rPr>
          <w:color w:val="000000"/>
        </w:rPr>
        <w:t xml:space="preserve"> iš pataisos įstaigų</w:t>
      </w:r>
      <w:r w:rsidR="002470D3">
        <w:rPr>
          <w:color w:val="000000"/>
        </w:rPr>
        <w:t xml:space="preserve"> užkardyti</w:t>
      </w:r>
      <w:r w:rsidR="0083542A">
        <w:rPr>
          <w:color w:val="000000"/>
        </w:rPr>
        <w:t>, taip pat vykdant kitas funkcijas (kriminalinę žvalgybą, nuteistųjų konvojavimą, atliekant ikiteisminius tyrimus</w:t>
      </w:r>
      <w:r w:rsidR="001E1145">
        <w:rPr>
          <w:color w:val="000000"/>
        </w:rPr>
        <w:t>, liudytojų apsaugą</w:t>
      </w:r>
      <w:r w:rsidR="0083542A">
        <w:rPr>
          <w:color w:val="000000"/>
        </w:rPr>
        <w:t>)</w:t>
      </w:r>
      <w:r w:rsidR="00086EB0">
        <w:rPr>
          <w:color w:val="000000"/>
        </w:rPr>
        <w:t>.</w:t>
      </w:r>
    </w:p>
    <w:p w14:paraId="30A35F15" w14:textId="57F3FBB3" w:rsidR="00513F57" w:rsidRDefault="00513F57" w:rsidP="00E90A7F">
      <w:pPr>
        <w:tabs>
          <w:tab w:val="left" w:pos="1134"/>
        </w:tabs>
        <w:ind w:firstLine="709"/>
        <w:jc w:val="both"/>
        <w:rPr>
          <w:i/>
          <w:szCs w:val="24"/>
        </w:rPr>
      </w:pPr>
      <w:r>
        <w:rPr>
          <w:i/>
          <w:szCs w:val="24"/>
        </w:rPr>
        <w:t>Atsižvelgiant į paminėtas priežastis, t</w:t>
      </w:r>
      <w:r w:rsidRPr="00E846C7">
        <w:rPr>
          <w:i/>
          <w:szCs w:val="24"/>
        </w:rPr>
        <w:t xml:space="preserve">eikiamų </w:t>
      </w:r>
      <w:r>
        <w:rPr>
          <w:i/>
          <w:szCs w:val="24"/>
        </w:rPr>
        <w:t xml:space="preserve">įstatymų </w:t>
      </w:r>
      <w:r w:rsidRPr="00E846C7">
        <w:rPr>
          <w:i/>
          <w:szCs w:val="24"/>
        </w:rPr>
        <w:t>projektų tikslai:</w:t>
      </w:r>
    </w:p>
    <w:p w14:paraId="172B8D8C" w14:textId="77777777" w:rsidR="00E90A7F" w:rsidRPr="00D854D4" w:rsidRDefault="00E90A7F" w:rsidP="00E90A7F">
      <w:pPr>
        <w:tabs>
          <w:tab w:val="left" w:pos="1134"/>
        </w:tabs>
        <w:ind w:firstLine="709"/>
        <w:jc w:val="both"/>
      </w:pPr>
      <w:r>
        <w:t xml:space="preserve">– </w:t>
      </w:r>
      <w:r w:rsidRPr="00D854D4">
        <w:t>optimizuoti probacijos tarnybos valdymą</w:t>
      </w:r>
      <w:r>
        <w:t xml:space="preserve"> ir </w:t>
      </w:r>
      <w:r w:rsidRPr="00D854D4">
        <w:t>probacijos vykdymo procesą</w:t>
      </w:r>
      <w:r>
        <w:t xml:space="preserve"> bei pakeisti </w:t>
      </w:r>
      <w:r w:rsidRPr="00D854D4">
        <w:rPr>
          <w:lang w:eastAsia="en-GB"/>
        </w:rPr>
        <w:t xml:space="preserve">Kalėjimų departamento informacinės sistemos </w:t>
      </w:r>
      <w:r>
        <w:rPr>
          <w:lang w:eastAsia="en-GB"/>
        </w:rPr>
        <w:t>valdytoją</w:t>
      </w:r>
      <w:r w:rsidRPr="00D854D4">
        <w:rPr>
          <w:lang w:eastAsia="en-GB"/>
        </w:rPr>
        <w:t>;</w:t>
      </w:r>
    </w:p>
    <w:p w14:paraId="7CE1F4AB" w14:textId="77777777" w:rsidR="00E90A7F" w:rsidRPr="00D854D4" w:rsidRDefault="00E90A7F" w:rsidP="00E90A7F">
      <w:pPr>
        <w:tabs>
          <w:tab w:val="left" w:pos="1134"/>
        </w:tabs>
        <w:ind w:firstLine="709"/>
        <w:jc w:val="both"/>
      </w:pPr>
      <w:r>
        <w:t xml:space="preserve">– </w:t>
      </w:r>
      <w:r w:rsidRPr="00D854D4">
        <w:t>išplėsti spektrą priemonių, kurias galėtų panaudoti pataisos pareigūnai teisės pažeidimų prevencijai.</w:t>
      </w:r>
    </w:p>
    <w:p w14:paraId="096B66A5" w14:textId="4FF8B925" w:rsidR="00513F57" w:rsidRDefault="00513F57" w:rsidP="00E90A7F">
      <w:pPr>
        <w:pStyle w:val="Sraopastraipa"/>
        <w:ind w:left="0" w:firstLine="709"/>
        <w:jc w:val="both"/>
        <w:rPr>
          <w:i/>
          <w:szCs w:val="24"/>
        </w:rPr>
      </w:pPr>
      <w:r w:rsidRPr="00E846C7">
        <w:rPr>
          <w:i/>
          <w:szCs w:val="24"/>
        </w:rPr>
        <w:t>Projektų uždaviniai:</w:t>
      </w:r>
    </w:p>
    <w:p w14:paraId="4E005E79" w14:textId="77777777" w:rsidR="00E90A7F" w:rsidRPr="00D700EA" w:rsidRDefault="00E90A7F" w:rsidP="00E90A7F">
      <w:pPr>
        <w:tabs>
          <w:tab w:val="left" w:pos="993"/>
        </w:tabs>
        <w:ind w:firstLine="709"/>
        <w:jc w:val="both"/>
      </w:pPr>
      <w:r w:rsidRPr="00D700EA">
        <w:t>– teisės aktuose įtvirtinti probacijos tarnybos statusą, lygiavertį Kalėjimų departamentui;</w:t>
      </w:r>
    </w:p>
    <w:p w14:paraId="7F351594" w14:textId="77777777" w:rsidR="00E90A7F" w:rsidRPr="00D700EA" w:rsidRDefault="00E90A7F" w:rsidP="00E90A7F">
      <w:pPr>
        <w:pStyle w:val="Sraopastraipa"/>
        <w:tabs>
          <w:tab w:val="left" w:pos="993"/>
        </w:tabs>
        <w:ind w:left="0" w:firstLine="709"/>
        <w:jc w:val="both"/>
        <w:rPr>
          <w:szCs w:val="24"/>
        </w:rPr>
      </w:pPr>
      <w:r>
        <w:rPr>
          <w:szCs w:val="24"/>
        </w:rPr>
        <w:t xml:space="preserve">– </w:t>
      </w:r>
      <w:r w:rsidRPr="00D700EA">
        <w:rPr>
          <w:szCs w:val="24"/>
        </w:rPr>
        <w:t>eliminuoti probacijos vykdymą reglamentuojančių teisės aktų tr</w:t>
      </w:r>
      <w:r>
        <w:rPr>
          <w:szCs w:val="24"/>
        </w:rPr>
        <w:t>ū</w:t>
      </w:r>
      <w:r w:rsidRPr="00D700EA">
        <w:rPr>
          <w:szCs w:val="24"/>
        </w:rPr>
        <w:t>kumus;</w:t>
      </w:r>
    </w:p>
    <w:p w14:paraId="6CDE45F1" w14:textId="59C5CA10" w:rsidR="00E90A7F" w:rsidRPr="00D700EA" w:rsidRDefault="00E90A7F" w:rsidP="00E90A7F">
      <w:pPr>
        <w:tabs>
          <w:tab w:val="left" w:pos="993"/>
        </w:tabs>
        <w:ind w:firstLine="709"/>
        <w:jc w:val="both"/>
      </w:pPr>
      <w:r>
        <w:t xml:space="preserve">– </w:t>
      </w:r>
      <w:r w:rsidRPr="00D854D4">
        <w:t xml:space="preserve">sudaryti teisines prielaidas pataisos pareigūnams naudoti šaunamuosius ginklus, </w:t>
      </w:r>
      <w:r w:rsidR="0083542A">
        <w:t xml:space="preserve">prieš gyvūną, laivą, orlaivį arba transporto priemonę, taip pat </w:t>
      </w:r>
      <w:r w:rsidRPr="00D854D4">
        <w:t xml:space="preserve">kaip specialiąsias priemones, iššaunant </w:t>
      </w:r>
      <w:r w:rsidRPr="00D854D4">
        <w:rPr>
          <w:color w:val="000000"/>
        </w:rPr>
        <w:t>užtaisus, kurių keliamas poveikis sukurtas nesukelti tiesioginio pavojaus asmeniui.</w:t>
      </w:r>
    </w:p>
    <w:p w14:paraId="3A33D870" w14:textId="77777777" w:rsidR="004A4868" w:rsidRDefault="004A4868">
      <w:pPr>
        <w:jc w:val="both"/>
        <w:rPr>
          <w:szCs w:val="24"/>
          <w:lang w:eastAsia="lt-LT"/>
        </w:rPr>
      </w:pPr>
    </w:p>
    <w:p w14:paraId="122903A5" w14:textId="7E291BBC" w:rsidR="00F214C4" w:rsidRDefault="007232B0">
      <w:pPr>
        <w:widowControl w:val="0"/>
        <w:tabs>
          <w:tab w:val="left" w:pos="709"/>
          <w:tab w:val="left" w:pos="1080"/>
        </w:tabs>
        <w:ind w:firstLine="709"/>
        <w:jc w:val="both"/>
        <w:rPr>
          <w:b/>
          <w:bCs/>
          <w:szCs w:val="24"/>
          <w:lang w:eastAsia="lt-LT"/>
        </w:rPr>
      </w:pPr>
      <w:r>
        <w:rPr>
          <w:b/>
          <w:bCs/>
          <w:szCs w:val="24"/>
          <w:lang w:eastAsia="lt-LT"/>
        </w:rPr>
        <w:t>2. Įstatymo projekto iniciatoriai ir rengėjai.</w:t>
      </w:r>
    </w:p>
    <w:p w14:paraId="1692A1E3" w14:textId="32113D08" w:rsidR="00F214C4" w:rsidRDefault="007232B0">
      <w:pPr>
        <w:ind w:right="-198" w:firstLine="709"/>
        <w:jc w:val="both"/>
        <w:rPr>
          <w:lang w:eastAsia="lt-LT"/>
        </w:rPr>
      </w:pPr>
      <w:r>
        <w:rPr>
          <w:szCs w:val="24"/>
          <w:lang w:eastAsia="lt-LT"/>
        </w:rPr>
        <w:t>Įstatym</w:t>
      </w:r>
      <w:r w:rsidR="004D668A">
        <w:rPr>
          <w:szCs w:val="24"/>
          <w:lang w:eastAsia="lt-LT"/>
        </w:rPr>
        <w:t>ų</w:t>
      </w:r>
      <w:r>
        <w:rPr>
          <w:szCs w:val="24"/>
          <w:lang w:eastAsia="lt-LT"/>
        </w:rPr>
        <w:t xml:space="preserve"> projekt</w:t>
      </w:r>
      <w:r w:rsidR="004D668A">
        <w:rPr>
          <w:szCs w:val="24"/>
          <w:lang w:eastAsia="lt-LT"/>
        </w:rPr>
        <w:t>ų</w:t>
      </w:r>
      <w:r>
        <w:rPr>
          <w:szCs w:val="24"/>
          <w:lang w:eastAsia="lt-LT"/>
        </w:rPr>
        <w:t xml:space="preserve"> iniciatorius – Teisingumo ministerija. </w:t>
      </w:r>
      <w:r>
        <w:rPr>
          <w:lang w:eastAsia="lt-LT"/>
        </w:rPr>
        <w:t>Įstaty</w:t>
      </w:r>
      <w:r w:rsidR="004D668A">
        <w:rPr>
          <w:lang w:eastAsia="lt-LT"/>
        </w:rPr>
        <w:t>mų</w:t>
      </w:r>
      <w:r>
        <w:rPr>
          <w:lang w:eastAsia="lt-LT"/>
        </w:rPr>
        <w:t xml:space="preserve"> projekt</w:t>
      </w:r>
      <w:r w:rsidR="004D668A">
        <w:rPr>
          <w:lang w:eastAsia="lt-LT"/>
        </w:rPr>
        <w:t>us</w:t>
      </w:r>
      <w:r>
        <w:rPr>
          <w:lang w:eastAsia="lt-LT"/>
        </w:rPr>
        <w:t xml:space="preserve"> parengė Teisingumo ministerijos </w:t>
      </w:r>
      <w:r w:rsidR="00A44ED2">
        <w:rPr>
          <w:lang w:eastAsia="lt-LT"/>
        </w:rPr>
        <w:t xml:space="preserve">Bausmių vykdymo politikos </w:t>
      </w:r>
      <w:r>
        <w:rPr>
          <w:lang w:eastAsia="lt-LT"/>
        </w:rPr>
        <w:t>grupė (</w:t>
      </w:r>
      <w:r w:rsidR="00A44ED2">
        <w:rPr>
          <w:lang w:eastAsia="lt-LT"/>
        </w:rPr>
        <w:t>l. e. vadovo pareigas</w:t>
      </w:r>
      <w:r w:rsidR="00BE4A61">
        <w:rPr>
          <w:lang w:eastAsia="lt-LT"/>
        </w:rPr>
        <w:t xml:space="preserve"> Marius Rakštelis, tel. 2662874, el. p. </w:t>
      </w:r>
      <w:hyperlink r:id="rId8" w:history="1">
        <w:r w:rsidR="00BE4A61" w:rsidRPr="00B611C1">
          <w:rPr>
            <w:rStyle w:val="Hipersaitas"/>
            <w:lang w:eastAsia="lt-LT"/>
          </w:rPr>
          <w:t>m.rakstelis@tm.lt</w:t>
        </w:r>
      </w:hyperlink>
      <w:r w:rsidR="00BE4A61">
        <w:rPr>
          <w:lang w:eastAsia="lt-LT"/>
        </w:rPr>
        <w:t xml:space="preserve">, </w:t>
      </w:r>
      <w:r>
        <w:rPr>
          <w:lang w:eastAsia="lt-LT"/>
        </w:rPr>
        <w:t xml:space="preserve"> patarėjas </w:t>
      </w:r>
      <w:r w:rsidR="00BE4A61">
        <w:rPr>
          <w:lang w:eastAsia="lt-LT"/>
        </w:rPr>
        <w:t>Rimvydas Laukis</w:t>
      </w:r>
      <w:r w:rsidR="00A44ED2">
        <w:rPr>
          <w:lang w:eastAsia="lt-LT"/>
        </w:rPr>
        <w:t>,</w:t>
      </w:r>
      <w:r>
        <w:rPr>
          <w:lang w:eastAsia="lt-LT"/>
        </w:rPr>
        <w:t xml:space="preserve"> tel. 2662</w:t>
      </w:r>
      <w:r w:rsidR="00BE4A61">
        <w:rPr>
          <w:lang w:eastAsia="lt-LT"/>
        </w:rPr>
        <w:t>897</w:t>
      </w:r>
      <w:r>
        <w:rPr>
          <w:lang w:eastAsia="lt-LT"/>
        </w:rPr>
        <w:t xml:space="preserve">, el. paštas </w:t>
      </w:r>
      <w:hyperlink r:id="rId9" w:history="1">
        <w:r w:rsidR="00BE4A61" w:rsidRPr="00B611C1">
          <w:rPr>
            <w:rStyle w:val="Hipersaitas"/>
            <w:lang w:eastAsia="lt-LT"/>
          </w:rPr>
          <w:t>r.laukis@tm.lt</w:t>
        </w:r>
      </w:hyperlink>
      <w:r>
        <w:rPr>
          <w:lang w:eastAsia="lt-LT"/>
        </w:rPr>
        <w:t>).</w:t>
      </w:r>
    </w:p>
    <w:p w14:paraId="674D4C18" w14:textId="2B5E571F" w:rsidR="00F214C4" w:rsidRDefault="00F214C4">
      <w:pPr>
        <w:ind w:right="-198" w:firstLine="709"/>
        <w:jc w:val="both"/>
        <w:rPr>
          <w:lang w:eastAsia="lt-LT"/>
        </w:rPr>
      </w:pPr>
    </w:p>
    <w:p w14:paraId="5D40F8AE" w14:textId="77777777" w:rsidR="00280222" w:rsidRDefault="00280222">
      <w:pPr>
        <w:ind w:right="-198" w:firstLine="709"/>
        <w:jc w:val="both"/>
        <w:rPr>
          <w:lang w:eastAsia="lt-LT"/>
        </w:rPr>
      </w:pPr>
    </w:p>
    <w:p w14:paraId="72181A35" w14:textId="77777777" w:rsidR="00F214C4" w:rsidRDefault="007232B0">
      <w:pPr>
        <w:ind w:right="-198" w:firstLine="709"/>
        <w:jc w:val="both"/>
        <w:rPr>
          <w:lang w:eastAsia="lt-LT"/>
        </w:rPr>
      </w:pPr>
      <w:r>
        <w:rPr>
          <w:b/>
          <w:bCs/>
          <w:szCs w:val="24"/>
          <w:lang w:eastAsia="lt-LT"/>
        </w:rPr>
        <w:t>3.</w:t>
      </w:r>
      <w:r>
        <w:rPr>
          <w:bCs/>
          <w:szCs w:val="24"/>
          <w:lang w:eastAsia="lt-LT"/>
        </w:rPr>
        <w:t xml:space="preserve"> </w:t>
      </w:r>
      <w:r>
        <w:rPr>
          <w:b/>
          <w:bCs/>
          <w:szCs w:val="24"/>
          <w:lang w:eastAsia="lt-LT"/>
        </w:rPr>
        <w:t>Kaip šiuo metu yra reguliuojami Įstatymo projekte aptariami teisiniai santykiai.</w:t>
      </w:r>
    </w:p>
    <w:p w14:paraId="3D0F7859" w14:textId="141E16CB" w:rsidR="00F214C4" w:rsidRDefault="00AD72A1">
      <w:pPr>
        <w:tabs>
          <w:tab w:val="left" w:pos="878"/>
        </w:tabs>
        <w:ind w:firstLine="709"/>
        <w:jc w:val="both"/>
        <w:rPr>
          <w:bCs/>
          <w:szCs w:val="24"/>
          <w:lang w:eastAsia="lt-LT"/>
        </w:rPr>
      </w:pPr>
      <w:r w:rsidRPr="00AD72A1">
        <w:rPr>
          <w:bCs/>
          <w:szCs w:val="24"/>
          <w:lang w:eastAsia="lt-LT"/>
        </w:rPr>
        <w:t xml:space="preserve">Lietuvos Respublikos </w:t>
      </w:r>
      <w:r>
        <w:rPr>
          <w:bCs/>
          <w:szCs w:val="24"/>
          <w:lang w:eastAsia="lt-LT"/>
        </w:rPr>
        <w:t xml:space="preserve">vidaus tarnybos statutas </w:t>
      </w:r>
      <w:r w:rsidR="00CD2300">
        <w:rPr>
          <w:bCs/>
          <w:szCs w:val="24"/>
          <w:lang w:eastAsia="lt-LT"/>
        </w:rPr>
        <w:t xml:space="preserve">(toliau – VTS) </w:t>
      </w:r>
      <w:r>
        <w:rPr>
          <w:bCs/>
          <w:szCs w:val="24"/>
          <w:lang w:eastAsia="lt-LT"/>
        </w:rPr>
        <w:t xml:space="preserve">ir </w:t>
      </w:r>
      <w:r w:rsidR="00CD2300">
        <w:rPr>
          <w:bCs/>
          <w:szCs w:val="24"/>
          <w:lang w:eastAsia="lt-LT"/>
        </w:rPr>
        <w:t xml:space="preserve">PPVĮ </w:t>
      </w:r>
      <w:r>
        <w:rPr>
          <w:bCs/>
          <w:szCs w:val="24"/>
          <w:lang w:eastAsia="lt-LT"/>
        </w:rPr>
        <w:t xml:space="preserve">nustato, kad Lietuvos probacijos tarnyba yra Kalėjimų departamentui pavaldi įstaiga. </w:t>
      </w:r>
      <w:r w:rsidR="00787560">
        <w:rPr>
          <w:bCs/>
          <w:szCs w:val="24"/>
          <w:lang w:eastAsia="lt-LT"/>
        </w:rPr>
        <w:t xml:space="preserve">Atsižvelgiant į tai, </w:t>
      </w:r>
      <w:r w:rsidR="00AA433C">
        <w:rPr>
          <w:bCs/>
          <w:szCs w:val="24"/>
          <w:lang w:eastAsia="lt-LT"/>
        </w:rPr>
        <w:t xml:space="preserve">šiuose </w:t>
      </w:r>
      <w:r w:rsidR="00787560">
        <w:rPr>
          <w:bCs/>
          <w:szCs w:val="24"/>
          <w:lang w:eastAsia="lt-LT"/>
        </w:rPr>
        <w:t>ir kituose įstatymuose (Lietuvos Respublikos bausmių vykdymo kodekse,</w:t>
      </w:r>
      <w:r w:rsidR="00CD2300">
        <w:rPr>
          <w:bCs/>
          <w:szCs w:val="24"/>
          <w:lang w:eastAsia="lt-LT"/>
        </w:rPr>
        <w:t xml:space="preserve"> PĮ</w:t>
      </w:r>
      <w:r w:rsidR="00AA433C">
        <w:rPr>
          <w:bCs/>
          <w:szCs w:val="24"/>
          <w:lang w:eastAsia="lt-LT"/>
        </w:rPr>
        <w:t xml:space="preserve"> ir kt</w:t>
      </w:r>
      <w:r w:rsidR="00B01444">
        <w:rPr>
          <w:bCs/>
          <w:szCs w:val="24"/>
          <w:lang w:eastAsia="lt-LT"/>
        </w:rPr>
        <w:t>.,</w:t>
      </w:r>
      <w:r w:rsidR="00AA433C">
        <w:rPr>
          <w:bCs/>
          <w:szCs w:val="24"/>
          <w:lang w:eastAsia="lt-LT"/>
        </w:rPr>
        <w:t xml:space="preserve"> kuriuos siūloma keisti</w:t>
      </w:r>
      <w:r w:rsidR="00787560">
        <w:rPr>
          <w:bCs/>
          <w:szCs w:val="24"/>
          <w:lang w:eastAsia="lt-LT"/>
        </w:rPr>
        <w:t xml:space="preserve">) numatyta Kalėjimų departamento kompetencija organizuojant ir koordinuojant bausmių ir probacijos vykdymą (pvz., dėl </w:t>
      </w:r>
      <w:r w:rsidR="00AA05BB">
        <w:rPr>
          <w:bCs/>
          <w:szCs w:val="24"/>
          <w:lang w:eastAsia="lt-LT"/>
        </w:rPr>
        <w:t xml:space="preserve">probacijos tarnybos </w:t>
      </w:r>
      <w:r w:rsidR="00AA433C">
        <w:rPr>
          <w:bCs/>
          <w:szCs w:val="24"/>
          <w:lang w:eastAsia="lt-LT"/>
        </w:rPr>
        <w:t xml:space="preserve">pareigūnų skyrimo į pareigas, </w:t>
      </w:r>
      <w:r w:rsidR="00AA05BB">
        <w:rPr>
          <w:bCs/>
          <w:szCs w:val="24"/>
          <w:lang w:eastAsia="lt-LT"/>
        </w:rPr>
        <w:t xml:space="preserve">aprūpinimo, </w:t>
      </w:r>
      <w:r w:rsidR="00AA433C">
        <w:rPr>
          <w:bCs/>
          <w:szCs w:val="24"/>
          <w:lang w:eastAsia="lt-LT"/>
        </w:rPr>
        <w:t xml:space="preserve">rengimo, kvalifikacijos kėlimo, </w:t>
      </w:r>
      <w:r w:rsidR="00787560">
        <w:rPr>
          <w:bCs/>
          <w:szCs w:val="24"/>
          <w:lang w:eastAsia="lt-LT"/>
        </w:rPr>
        <w:t>atitinkamų teisės aktų priėmimo, skundų nagrinėjimo</w:t>
      </w:r>
      <w:r w:rsidR="00AA433C">
        <w:rPr>
          <w:bCs/>
          <w:szCs w:val="24"/>
          <w:lang w:eastAsia="lt-LT"/>
        </w:rPr>
        <w:t xml:space="preserve"> ir t. t.</w:t>
      </w:r>
      <w:r w:rsidR="00787560">
        <w:rPr>
          <w:bCs/>
          <w:szCs w:val="24"/>
          <w:lang w:eastAsia="lt-LT"/>
        </w:rPr>
        <w:t>).</w:t>
      </w:r>
    </w:p>
    <w:p w14:paraId="515298B6" w14:textId="11231C73" w:rsidR="00AD72A1" w:rsidRDefault="00CD2300">
      <w:pPr>
        <w:tabs>
          <w:tab w:val="left" w:pos="878"/>
        </w:tabs>
        <w:ind w:firstLine="709"/>
        <w:jc w:val="both"/>
        <w:rPr>
          <w:bCs/>
          <w:szCs w:val="24"/>
          <w:lang w:eastAsia="lt-LT"/>
        </w:rPr>
      </w:pPr>
      <w:r>
        <w:rPr>
          <w:bCs/>
          <w:szCs w:val="24"/>
          <w:lang w:eastAsia="lt-LT"/>
        </w:rPr>
        <w:t>PĮ</w:t>
      </w:r>
      <w:r w:rsidR="006D28D0">
        <w:rPr>
          <w:bCs/>
          <w:szCs w:val="24"/>
          <w:lang w:eastAsia="lt-LT"/>
        </w:rPr>
        <w:t xml:space="preserve"> 9 straipsnyje nustatytas socialinio tyrimo išvados turinys</w:t>
      </w:r>
      <w:r w:rsidR="00DE60F7">
        <w:rPr>
          <w:bCs/>
          <w:szCs w:val="24"/>
          <w:lang w:eastAsia="lt-LT"/>
        </w:rPr>
        <w:t xml:space="preserve">. Šiuo metu jos turinys yra betarpiškai susijęs su viena iš taikomų nusikalstamo elgesio rizikos metodikų – </w:t>
      </w:r>
      <w:proofErr w:type="spellStart"/>
      <w:r w:rsidR="00DE60F7">
        <w:rPr>
          <w:bCs/>
          <w:szCs w:val="24"/>
          <w:lang w:eastAsia="lt-LT"/>
        </w:rPr>
        <w:t>OASys</w:t>
      </w:r>
      <w:proofErr w:type="spellEnd"/>
      <w:r w:rsidR="00DE60F7">
        <w:rPr>
          <w:bCs/>
          <w:szCs w:val="24"/>
          <w:lang w:eastAsia="lt-LT"/>
        </w:rPr>
        <w:t>.</w:t>
      </w:r>
      <w:r w:rsidR="006D28D0">
        <w:rPr>
          <w:bCs/>
          <w:szCs w:val="24"/>
          <w:lang w:eastAsia="lt-LT"/>
        </w:rPr>
        <w:t xml:space="preserve"> </w:t>
      </w:r>
      <w:r w:rsidR="00DE60F7">
        <w:rPr>
          <w:bCs/>
          <w:szCs w:val="24"/>
          <w:lang w:eastAsia="lt-LT"/>
        </w:rPr>
        <w:t xml:space="preserve">Tai komplikuoja naujų </w:t>
      </w:r>
      <w:r w:rsidR="006D28D0">
        <w:rPr>
          <w:bCs/>
          <w:szCs w:val="24"/>
          <w:lang w:eastAsia="lt-LT"/>
        </w:rPr>
        <w:t>nusikalstamo elgesio rizikos metodik</w:t>
      </w:r>
      <w:r w:rsidR="00DE60F7">
        <w:rPr>
          <w:bCs/>
          <w:szCs w:val="24"/>
          <w:lang w:eastAsia="lt-LT"/>
        </w:rPr>
        <w:t>ų diegimą</w:t>
      </w:r>
      <w:r w:rsidR="006D28D0">
        <w:rPr>
          <w:bCs/>
          <w:szCs w:val="24"/>
          <w:lang w:eastAsia="lt-LT"/>
        </w:rPr>
        <w:t xml:space="preserve">, kurių </w:t>
      </w:r>
      <w:r w:rsidR="00DE60F7">
        <w:rPr>
          <w:bCs/>
          <w:szCs w:val="24"/>
          <w:lang w:eastAsia="lt-LT"/>
        </w:rPr>
        <w:t xml:space="preserve">turinys ir </w:t>
      </w:r>
      <w:r w:rsidR="006D28D0">
        <w:rPr>
          <w:bCs/>
          <w:szCs w:val="24"/>
          <w:lang w:eastAsia="lt-LT"/>
        </w:rPr>
        <w:t xml:space="preserve">struktūra skiriasi nuo </w:t>
      </w:r>
      <w:r>
        <w:rPr>
          <w:bCs/>
          <w:szCs w:val="24"/>
          <w:lang w:eastAsia="lt-LT"/>
        </w:rPr>
        <w:t xml:space="preserve">PĮ </w:t>
      </w:r>
      <w:r w:rsidR="006D28D0">
        <w:rPr>
          <w:bCs/>
          <w:szCs w:val="24"/>
          <w:lang w:eastAsia="lt-LT"/>
        </w:rPr>
        <w:t>nustatyto socialinio tyrimo išvados turinio.</w:t>
      </w:r>
      <w:r w:rsidR="00F852CA">
        <w:rPr>
          <w:bCs/>
          <w:szCs w:val="24"/>
          <w:lang w:eastAsia="lt-LT"/>
        </w:rPr>
        <w:t xml:space="preserve"> </w:t>
      </w:r>
      <w:r w:rsidR="00274278">
        <w:rPr>
          <w:bCs/>
          <w:szCs w:val="24"/>
          <w:lang w:eastAsia="lt-LT"/>
        </w:rPr>
        <w:t>A</w:t>
      </w:r>
      <w:r w:rsidR="00F852CA">
        <w:rPr>
          <w:bCs/>
          <w:szCs w:val="24"/>
          <w:lang w:eastAsia="lt-LT"/>
        </w:rPr>
        <w:t>nalogišk</w:t>
      </w:r>
      <w:r w:rsidR="00DE60F7">
        <w:rPr>
          <w:bCs/>
          <w:szCs w:val="24"/>
          <w:lang w:eastAsia="lt-LT"/>
        </w:rPr>
        <w:t>os</w:t>
      </w:r>
      <w:r w:rsidR="00F852CA">
        <w:rPr>
          <w:bCs/>
          <w:szCs w:val="24"/>
          <w:lang w:eastAsia="lt-LT"/>
        </w:rPr>
        <w:t xml:space="preserve"> </w:t>
      </w:r>
      <w:r w:rsidR="00DE60F7">
        <w:rPr>
          <w:bCs/>
          <w:szCs w:val="24"/>
          <w:lang w:eastAsia="lt-LT"/>
        </w:rPr>
        <w:t>problemos</w:t>
      </w:r>
      <w:r w:rsidR="00F852CA">
        <w:rPr>
          <w:bCs/>
          <w:szCs w:val="24"/>
          <w:lang w:eastAsia="lt-LT"/>
        </w:rPr>
        <w:t xml:space="preserve"> yra ir dėl </w:t>
      </w:r>
      <w:r>
        <w:rPr>
          <w:bCs/>
          <w:szCs w:val="24"/>
          <w:lang w:eastAsia="lt-LT"/>
        </w:rPr>
        <w:t>PĮ</w:t>
      </w:r>
      <w:r w:rsidR="00F852CA">
        <w:rPr>
          <w:bCs/>
          <w:szCs w:val="24"/>
          <w:lang w:eastAsia="lt-LT"/>
        </w:rPr>
        <w:t xml:space="preserve"> 18 straipsnio 3 dalyje įtvirtinto </w:t>
      </w:r>
      <w:r w:rsidR="002C04D9">
        <w:rPr>
          <w:bCs/>
          <w:szCs w:val="24"/>
          <w:lang w:eastAsia="lt-LT"/>
        </w:rPr>
        <w:t>i</w:t>
      </w:r>
      <w:r w:rsidR="00F852CA">
        <w:rPr>
          <w:bCs/>
          <w:szCs w:val="24"/>
          <w:lang w:eastAsia="lt-LT"/>
        </w:rPr>
        <w:t>ndividualaus priežiūros plano turinio.</w:t>
      </w:r>
    </w:p>
    <w:p w14:paraId="6D9F03EB" w14:textId="7AB81FB6" w:rsidR="00F852CA" w:rsidRDefault="00CD2300">
      <w:pPr>
        <w:tabs>
          <w:tab w:val="left" w:pos="878"/>
        </w:tabs>
        <w:ind w:firstLine="709"/>
        <w:jc w:val="both"/>
        <w:rPr>
          <w:bCs/>
          <w:szCs w:val="24"/>
          <w:lang w:eastAsia="lt-LT"/>
        </w:rPr>
      </w:pPr>
      <w:r>
        <w:rPr>
          <w:bCs/>
          <w:szCs w:val="24"/>
          <w:lang w:eastAsia="lt-LT"/>
        </w:rPr>
        <w:t>PĮ</w:t>
      </w:r>
      <w:r w:rsidR="002319CB">
        <w:rPr>
          <w:bCs/>
          <w:szCs w:val="24"/>
          <w:lang w:eastAsia="lt-LT"/>
        </w:rPr>
        <w:t xml:space="preserve"> 10 straipsnyje nustatyta, kad asmens nusikalstamo elgesio rizika vertinama rengiant socialinio tyrimo išvadą ir kitais </w:t>
      </w:r>
      <w:r w:rsidR="002319CB" w:rsidRPr="002319CB">
        <w:rPr>
          <w:bCs/>
          <w:i/>
          <w:iCs/>
          <w:szCs w:val="24"/>
          <w:lang w:eastAsia="lt-LT"/>
        </w:rPr>
        <w:t>būtinais</w:t>
      </w:r>
      <w:r w:rsidR="002319CB">
        <w:rPr>
          <w:bCs/>
          <w:szCs w:val="24"/>
          <w:lang w:eastAsia="lt-LT"/>
        </w:rPr>
        <w:t xml:space="preserve"> atvejais. Šio reglamentavimo neapibrėžtumas dėl kitų </w:t>
      </w:r>
      <w:r w:rsidR="002319CB" w:rsidRPr="002319CB">
        <w:rPr>
          <w:bCs/>
          <w:i/>
          <w:iCs/>
          <w:szCs w:val="24"/>
          <w:lang w:eastAsia="lt-LT"/>
        </w:rPr>
        <w:t>būtinų</w:t>
      </w:r>
      <w:r w:rsidR="002319CB">
        <w:rPr>
          <w:bCs/>
          <w:szCs w:val="24"/>
          <w:lang w:eastAsia="lt-LT"/>
        </w:rPr>
        <w:t xml:space="preserve"> atvejų lemia skirtingą </w:t>
      </w:r>
      <w:proofErr w:type="spellStart"/>
      <w:r w:rsidR="002319CB">
        <w:rPr>
          <w:bCs/>
          <w:szCs w:val="24"/>
          <w:lang w:eastAsia="lt-LT"/>
        </w:rPr>
        <w:t>probuotojų</w:t>
      </w:r>
      <w:proofErr w:type="spellEnd"/>
      <w:r w:rsidR="002319CB">
        <w:rPr>
          <w:bCs/>
          <w:szCs w:val="24"/>
          <w:lang w:eastAsia="lt-LT"/>
        </w:rPr>
        <w:t xml:space="preserve"> praktiką asmens nusikalstamo elgesio rizikos vertinime.</w:t>
      </w:r>
    </w:p>
    <w:p w14:paraId="02C72EEA" w14:textId="6BC7D1B7" w:rsidR="008E6EBE" w:rsidRDefault="004A4868">
      <w:pPr>
        <w:tabs>
          <w:tab w:val="left" w:pos="878"/>
        </w:tabs>
        <w:ind w:firstLine="709"/>
        <w:jc w:val="both"/>
        <w:rPr>
          <w:color w:val="000000"/>
        </w:rPr>
      </w:pPr>
      <w:r>
        <w:rPr>
          <w:color w:val="000000"/>
        </w:rPr>
        <w:t xml:space="preserve">PPVĮ </w:t>
      </w:r>
      <w:r w:rsidR="008E6EBE">
        <w:rPr>
          <w:color w:val="000000"/>
        </w:rPr>
        <w:t xml:space="preserve">nenumato teisės pataisos pareigūnams naudoti šaunamojo ginklo, </w:t>
      </w:r>
      <w:r w:rsidR="0083542A">
        <w:t xml:space="preserve">prieš gyvūną, laivą, orlaivį arba transporto priemonę, taip pat </w:t>
      </w:r>
      <w:r w:rsidR="008E6EBE">
        <w:rPr>
          <w:color w:val="000000"/>
        </w:rPr>
        <w:t>kaip specialiosios priemonės, iššaunant užtaisus, kurių keliamas poveikis sukurtas nesukelti tiesioginio pavojaus nei asmens, prieš kurį naudojamas šaunamasis ginklas, nei kitų asmenų gyvybei</w:t>
      </w:r>
      <w:r w:rsidR="00AA05BB">
        <w:rPr>
          <w:color w:val="000000"/>
        </w:rPr>
        <w:t>, ar jį panaudoti kaip</w:t>
      </w:r>
      <w:r>
        <w:rPr>
          <w:color w:val="000000"/>
        </w:rPr>
        <w:t xml:space="preserve"> įspėjimą ar g</w:t>
      </w:r>
      <w:r w:rsidR="00AA05BB">
        <w:rPr>
          <w:color w:val="000000"/>
        </w:rPr>
        <w:t>arsinį signalą pagalbai iškviesti</w:t>
      </w:r>
      <w:r w:rsidR="008E6EBE">
        <w:rPr>
          <w:color w:val="000000"/>
        </w:rPr>
        <w:t>.</w:t>
      </w:r>
    </w:p>
    <w:p w14:paraId="618A812C" w14:textId="77777777" w:rsidR="006D28D0" w:rsidRPr="00AD72A1" w:rsidRDefault="006D28D0">
      <w:pPr>
        <w:tabs>
          <w:tab w:val="left" w:pos="878"/>
        </w:tabs>
        <w:ind w:firstLine="709"/>
        <w:jc w:val="both"/>
        <w:rPr>
          <w:bCs/>
          <w:szCs w:val="24"/>
          <w:lang w:eastAsia="lt-LT"/>
        </w:rPr>
      </w:pPr>
    </w:p>
    <w:p w14:paraId="122903AD" w14:textId="55A85C7B" w:rsidR="00F214C4" w:rsidRDefault="007232B0">
      <w:pPr>
        <w:widowControl w:val="0"/>
        <w:tabs>
          <w:tab w:val="left" w:pos="1080"/>
        </w:tabs>
        <w:ind w:firstLine="709"/>
        <w:jc w:val="both"/>
        <w:rPr>
          <w:b/>
          <w:szCs w:val="24"/>
          <w:lang w:eastAsia="lt-LT"/>
        </w:rPr>
      </w:pPr>
      <w:r>
        <w:rPr>
          <w:b/>
          <w:szCs w:val="24"/>
          <w:lang w:eastAsia="lt-LT"/>
        </w:rPr>
        <w:t>4. Siūlomos naujos teisinio reguliavimo nuostatos ir kokių teigiamų rezultatų laukiama.</w:t>
      </w:r>
    </w:p>
    <w:p w14:paraId="0D990F1D" w14:textId="2A02B45C" w:rsidR="000D581A" w:rsidRDefault="004D668A" w:rsidP="00B01444">
      <w:pPr>
        <w:widowControl w:val="0"/>
        <w:tabs>
          <w:tab w:val="left" w:pos="720"/>
          <w:tab w:val="left" w:pos="960"/>
          <w:tab w:val="left" w:pos="1080"/>
        </w:tabs>
        <w:ind w:firstLine="709"/>
        <w:jc w:val="both"/>
        <w:rPr>
          <w:szCs w:val="24"/>
          <w:lang w:eastAsia="lt-LT"/>
        </w:rPr>
      </w:pPr>
      <w:r w:rsidRPr="00984CD9">
        <w:rPr>
          <w:szCs w:val="24"/>
          <w:lang w:eastAsia="lt-LT"/>
        </w:rPr>
        <w:t xml:space="preserve">Lietuvos </w:t>
      </w:r>
      <w:r w:rsidRPr="00F72BD5">
        <w:rPr>
          <w:szCs w:val="24"/>
          <w:lang w:eastAsia="lt-LT"/>
        </w:rPr>
        <w:t xml:space="preserve">Respublikos vidaus </w:t>
      </w:r>
      <w:r w:rsidRPr="00966A17">
        <w:rPr>
          <w:szCs w:val="24"/>
          <w:lang w:eastAsia="lt-LT"/>
        </w:rPr>
        <w:t xml:space="preserve">tarnybos statuto 4, 7, 16, 18, 25, 28, 30, 31 ir 32 straipsnių bei priedo pakeitimo įstatymo projekto </w:t>
      </w:r>
      <w:r w:rsidR="00CD2300" w:rsidRPr="00966A17">
        <w:rPr>
          <w:szCs w:val="24"/>
          <w:lang w:eastAsia="lt-LT"/>
        </w:rPr>
        <w:t>(toliau – VTS projektas) 1 straipsnio pakeitimais siūloma nustatyti, kad probacijos tarnyba</w:t>
      </w:r>
      <w:r w:rsidR="0054593F" w:rsidRPr="00966A17">
        <w:rPr>
          <w:szCs w:val="24"/>
          <w:lang w:eastAsia="lt-LT"/>
        </w:rPr>
        <w:t xml:space="preserve"> </w:t>
      </w:r>
      <w:r w:rsidR="00CD2300" w:rsidRPr="00966A17">
        <w:rPr>
          <w:szCs w:val="24"/>
          <w:lang w:eastAsia="lt-LT"/>
        </w:rPr>
        <w:t xml:space="preserve">yra </w:t>
      </w:r>
      <w:r w:rsidR="000D581A" w:rsidRPr="00966A17">
        <w:rPr>
          <w:szCs w:val="24"/>
          <w:lang w:eastAsia="lt-LT"/>
        </w:rPr>
        <w:t>lygiavertė</w:t>
      </w:r>
      <w:r w:rsidR="00CD2300" w:rsidRPr="00966A17">
        <w:rPr>
          <w:szCs w:val="24"/>
          <w:lang w:eastAsia="lt-LT"/>
        </w:rPr>
        <w:t xml:space="preserve"> Kalėjimų departament</w:t>
      </w:r>
      <w:r w:rsidR="000D581A" w:rsidRPr="00966A17">
        <w:rPr>
          <w:szCs w:val="24"/>
          <w:lang w:eastAsia="lt-LT"/>
        </w:rPr>
        <w:t xml:space="preserve">ui </w:t>
      </w:r>
      <w:r w:rsidR="00CD2300" w:rsidRPr="00966A17">
        <w:rPr>
          <w:szCs w:val="24"/>
          <w:lang w:eastAsia="lt-LT"/>
        </w:rPr>
        <w:t>įstaiga</w:t>
      </w:r>
      <w:r w:rsidR="002E1627" w:rsidRPr="00966A17">
        <w:rPr>
          <w:szCs w:val="24"/>
          <w:lang w:eastAsia="lt-LT"/>
        </w:rPr>
        <w:t xml:space="preserve">. Ši tarnyba bus įstaiga prie Teisingumo ministerijos ir įgyvendins </w:t>
      </w:r>
      <w:r w:rsidR="002E1627" w:rsidRPr="00966A17">
        <w:rPr>
          <w:szCs w:val="24"/>
        </w:rPr>
        <w:t>valstybės politiką teisingumo ministrui pavestoje probacijos, bausmių, nesusijusių su laisvės atėmimu, auklėjamojo ir baudžiamojo poveikio priemonių vykdymo politikos srityse.</w:t>
      </w:r>
      <w:r w:rsidR="00CD2300" w:rsidRPr="00966A17">
        <w:rPr>
          <w:szCs w:val="24"/>
          <w:lang w:eastAsia="lt-LT"/>
        </w:rPr>
        <w:t xml:space="preserve"> Atitinkamai </w:t>
      </w:r>
      <w:r w:rsidR="000D581A" w:rsidRPr="00966A17">
        <w:rPr>
          <w:szCs w:val="24"/>
          <w:lang w:eastAsia="lt-LT"/>
        </w:rPr>
        <w:t xml:space="preserve">VTS projekte </w:t>
      </w:r>
      <w:r w:rsidR="00CD2300" w:rsidRPr="00966A17">
        <w:rPr>
          <w:szCs w:val="24"/>
          <w:lang w:eastAsia="lt-LT"/>
        </w:rPr>
        <w:t>patikslinamos ir kitos VTS nuostatos (VTĮ projekto 2 – 10 straipsnia</w:t>
      </w:r>
      <w:r w:rsidR="000D581A" w:rsidRPr="00966A17">
        <w:rPr>
          <w:szCs w:val="24"/>
          <w:lang w:eastAsia="lt-LT"/>
        </w:rPr>
        <w:t>i),</w:t>
      </w:r>
      <w:r w:rsidR="00CD2300" w:rsidRPr="00966A17">
        <w:rPr>
          <w:szCs w:val="24"/>
          <w:lang w:eastAsia="lt-LT"/>
        </w:rPr>
        <w:t xml:space="preserve"> </w:t>
      </w:r>
      <w:r w:rsidR="000D581A" w:rsidRPr="00966A17">
        <w:rPr>
          <w:szCs w:val="24"/>
          <w:lang w:eastAsia="lt-LT"/>
        </w:rPr>
        <w:t>suderinamos ir kitų įstatymų (PPVĮ, PĮ, Lietuvos Respublikos bausmių vykdymo kodekso, Lietuvos Respublikos administracinių nusižengimų kodekso, Lietuvos Respublikos ginklų ir šaudmenų kontrolės įstatymo, Lietuvos Respublikos įstatymo „Dėl Europos Sąjungos valstybių narių sprendimų baudžiamosiose bylose tarpusavio</w:t>
      </w:r>
      <w:r w:rsidR="000D581A">
        <w:rPr>
          <w:szCs w:val="24"/>
          <w:lang w:eastAsia="lt-LT"/>
        </w:rPr>
        <w:t xml:space="preserve"> pripažinimo ir vykdymo“</w:t>
      </w:r>
      <w:r w:rsidR="00B01444">
        <w:rPr>
          <w:szCs w:val="24"/>
          <w:lang w:eastAsia="lt-LT"/>
        </w:rPr>
        <w:t>) nuostatos.</w:t>
      </w:r>
    </w:p>
    <w:p w14:paraId="3FB7A555" w14:textId="77777777" w:rsidR="00F44B2A" w:rsidRDefault="001D41E0">
      <w:pPr>
        <w:widowControl w:val="0"/>
        <w:tabs>
          <w:tab w:val="left" w:pos="720"/>
          <w:tab w:val="left" w:pos="960"/>
          <w:tab w:val="left" w:pos="1080"/>
        </w:tabs>
        <w:ind w:firstLine="709"/>
        <w:jc w:val="both"/>
        <w:rPr>
          <w:szCs w:val="24"/>
          <w:lang w:eastAsia="lt-LT"/>
        </w:rPr>
      </w:pPr>
      <w:r>
        <w:rPr>
          <w:szCs w:val="24"/>
          <w:lang w:eastAsia="lt-LT"/>
        </w:rPr>
        <w:t xml:space="preserve">Siekiant užtikrinti tolesnį </w:t>
      </w:r>
      <w:proofErr w:type="spellStart"/>
      <w:r>
        <w:rPr>
          <w:szCs w:val="24"/>
          <w:lang w:eastAsia="lt-LT"/>
        </w:rPr>
        <w:t>probuotojų</w:t>
      </w:r>
      <w:proofErr w:type="spellEnd"/>
      <w:r>
        <w:rPr>
          <w:szCs w:val="24"/>
          <w:lang w:eastAsia="lt-LT"/>
        </w:rPr>
        <w:t xml:space="preserve"> rengimą, kai </w:t>
      </w:r>
      <w:r w:rsidR="00F716AA">
        <w:rPr>
          <w:szCs w:val="24"/>
          <w:lang w:eastAsia="lt-LT"/>
        </w:rPr>
        <w:t xml:space="preserve">probacijos tarnybos pavaldumas bus perduotas </w:t>
      </w:r>
      <w:r w:rsidR="00B01444">
        <w:rPr>
          <w:szCs w:val="24"/>
          <w:lang w:eastAsia="lt-LT"/>
        </w:rPr>
        <w:t>T</w:t>
      </w:r>
      <w:r w:rsidR="00F716AA">
        <w:rPr>
          <w:szCs w:val="24"/>
          <w:lang w:eastAsia="lt-LT"/>
        </w:rPr>
        <w:t xml:space="preserve">eisingumo ministerijai, VTĮ projekte ir </w:t>
      </w:r>
      <w:r w:rsidR="004D668A">
        <w:rPr>
          <w:szCs w:val="24"/>
          <w:lang w:eastAsia="lt-LT"/>
        </w:rPr>
        <w:t>L</w:t>
      </w:r>
      <w:r w:rsidR="004D668A" w:rsidRPr="005D75AA">
        <w:rPr>
          <w:szCs w:val="24"/>
          <w:lang w:eastAsia="lt-LT"/>
        </w:rPr>
        <w:t xml:space="preserve">ietuvos </w:t>
      </w:r>
      <w:r w:rsidR="004D668A">
        <w:rPr>
          <w:szCs w:val="24"/>
          <w:lang w:eastAsia="lt-LT"/>
        </w:rPr>
        <w:t>R</w:t>
      </w:r>
      <w:r w:rsidR="004D668A" w:rsidRPr="005D75AA">
        <w:rPr>
          <w:szCs w:val="24"/>
          <w:lang w:eastAsia="lt-LT"/>
        </w:rPr>
        <w:t xml:space="preserve">espublikos pataisos pareigūnų veiklos </w:t>
      </w:r>
      <w:r w:rsidR="004D668A" w:rsidRPr="00984CD9">
        <w:rPr>
          <w:szCs w:val="24"/>
          <w:lang w:eastAsia="lt-LT"/>
        </w:rPr>
        <w:t xml:space="preserve">įstatymo </w:t>
      </w:r>
      <w:r w:rsidR="004D668A" w:rsidRPr="00C8616E">
        <w:rPr>
          <w:szCs w:val="24"/>
        </w:rPr>
        <w:t>N</w:t>
      </w:r>
      <w:r w:rsidR="004D668A">
        <w:rPr>
          <w:szCs w:val="24"/>
        </w:rPr>
        <w:t>r</w:t>
      </w:r>
      <w:r w:rsidR="004D668A" w:rsidRPr="00C8616E">
        <w:rPr>
          <w:szCs w:val="24"/>
        </w:rPr>
        <w:t>.</w:t>
      </w:r>
      <w:r w:rsidR="004D668A">
        <w:rPr>
          <w:szCs w:val="24"/>
        </w:rPr>
        <w:t> </w:t>
      </w:r>
      <w:r w:rsidR="004D668A" w:rsidRPr="00C8616E">
        <w:rPr>
          <w:szCs w:val="24"/>
        </w:rPr>
        <w:t>XIII-1387</w:t>
      </w:r>
      <w:r w:rsidR="004D668A">
        <w:rPr>
          <w:szCs w:val="24"/>
        </w:rPr>
        <w:t xml:space="preserve"> </w:t>
      </w:r>
      <w:r w:rsidR="004D668A" w:rsidRPr="00984CD9">
        <w:rPr>
          <w:szCs w:val="24"/>
          <w:lang w:eastAsia="lt-LT"/>
        </w:rPr>
        <w:t>pakeitimo įstatymo</w:t>
      </w:r>
      <w:r w:rsidR="004D668A">
        <w:rPr>
          <w:szCs w:val="24"/>
          <w:lang w:eastAsia="lt-LT"/>
        </w:rPr>
        <w:t xml:space="preserve"> </w:t>
      </w:r>
      <w:r w:rsidR="00FE018F">
        <w:rPr>
          <w:szCs w:val="24"/>
          <w:lang w:eastAsia="lt-LT"/>
        </w:rPr>
        <w:t xml:space="preserve">projekte </w:t>
      </w:r>
      <w:r w:rsidR="004D668A">
        <w:rPr>
          <w:szCs w:val="24"/>
          <w:lang w:eastAsia="lt-LT"/>
        </w:rPr>
        <w:t>(toliau – PPVĮ</w:t>
      </w:r>
      <w:r w:rsidR="00F716AA">
        <w:rPr>
          <w:szCs w:val="24"/>
          <w:lang w:eastAsia="lt-LT"/>
        </w:rPr>
        <w:t xml:space="preserve"> projekt</w:t>
      </w:r>
      <w:r w:rsidR="004D668A">
        <w:rPr>
          <w:szCs w:val="24"/>
          <w:lang w:eastAsia="lt-LT"/>
        </w:rPr>
        <w:t>as)</w:t>
      </w:r>
      <w:r w:rsidR="00F716AA">
        <w:rPr>
          <w:szCs w:val="24"/>
          <w:lang w:eastAsia="lt-LT"/>
        </w:rPr>
        <w:t xml:space="preserve"> papildomai nustatoma, kad </w:t>
      </w:r>
      <w:proofErr w:type="spellStart"/>
      <w:r w:rsidR="00F716AA">
        <w:rPr>
          <w:szCs w:val="24"/>
          <w:lang w:eastAsia="lt-LT"/>
        </w:rPr>
        <w:t>probuotojų</w:t>
      </w:r>
      <w:proofErr w:type="spellEnd"/>
      <w:r w:rsidR="00F716AA">
        <w:rPr>
          <w:szCs w:val="24"/>
          <w:lang w:eastAsia="lt-LT"/>
        </w:rPr>
        <w:t xml:space="preserve"> mokymą ir toliau vykdys pataisos pareigūnų švietimo įstaiga.</w:t>
      </w:r>
      <w:r w:rsidR="00B01444">
        <w:rPr>
          <w:szCs w:val="24"/>
          <w:lang w:eastAsia="lt-LT"/>
        </w:rPr>
        <w:t xml:space="preserve"> </w:t>
      </w:r>
    </w:p>
    <w:p w14:paraId="03666AFB" w14:textId="034E7A62" w:rsidR="003B3A39" w:rsidRDefault="004D668A">
      <w:pPr>
        <w:widowControl w:val="0"/>
        <w:tabs>
          <w:tab w:val="left" w:pos="720"/>
          <w:tab w:val="left" w:pos="960"/>
          <w:tab w:val="left" w:pos="1080"/>
        </w:tabs>
        <w:ind w:firstLine="709"/>
        <w:jc w:val="both"/>
        <w:rPr>
          <w:szCs w:val="24"/>
          <w:lang w:eastAsia="lt-LT"/>
        </w:rPr>
      </w:pPr>
      <w:r>
        <w:rPr>
          <w:szCs w:val="24"/>
          <w:lang w:eastAsia="lt-LT"/>
        </w:rPr>
        <w:t>L</w:t>
      </w:r>
      <w:r w:rsidRPr="005D75AA">
        <w:t xml:space="preserve">ietuvos </w:t>
      </w:r>
      <w:r>
        <w:t>R</w:t>
      </w:r>
      <w:r w:rsidRPr="005D75AA">
        <w:t xml:space="preserve">espublikos probacijos įstatymo </w:t>
      </w:r>
      <w:r w:rsidRPr="00C8616E">
        <w:t>N</w:t>
      </w:r>
      <w:r>
        <w:t>r</w:t>
      </w:r>
      <w:r w:rsidRPr="00C8616E">
        <w:t>.</w:t>
      </w:r>
      <w:r>
        <w:t> </w:t>
      </w:r>
      <w:r w:rsidRPr="00C8616E">
        <w:t>XI-1860</w:t>
      </w:r>
      <w:r>
        <w:rPr>
          <w:b/>
          <w:bCs/>
        </w:rPr>
        <w:t xml:space="preserve"> </w:t>
      </w:r>
      <w:r w:rsidRPr="005D75AA">
        <w:t>5, 6, 8, 10, 17, 18, 21, 22, 25, 28, 32</w:t>
      </w:r>
      <w:r>
        <w:t xml:space="preserve"> ir</w:t>
      </w:r>
      <w:r w:rsidRPr="005D75AA">
        <w:t xml:space="preserve"> 33 straipsnių pakeitimo </w:t>
      </w:r>
      <w:r>
        <w:t>bei</w:t>
      </w:r>
      <w:r w:rsidRPr="005D75AA">
        <w:t xml:space="preserve"> 9</w:t>
      </w:r>
      <w:r>
        <w:t xml:space="preserve"> </w:t>
      </w:r>
      <w:r w:rsidRPr="005D75AA">
        <w:t>straipsni</w:t>
      </w:r>
      <w:r w:rsidR="006E3E87">
        <w:t>o</w:t>
      </w:r>
      <w:r w:rsidRPr="005D75AA">
        <w:t xml:space="preserve"> pripažinimo netekusi</w:t>
      </w:r>
      <w:r w:rsidR="006E3E87">
        <w:t>u</w:t>
      </w:r>
      <w:r w:rsidRPr="005D75AA">
        <w:t xml:space="preserve"> galios įstatymo</w:t>
      </w:r>
      <w:r>
        <w:t xml:space="preserve"> </w:t>
      </w:r>
      <w:r w:rsidR="00B01444">
        <w:t>(toliau – PĮ projektas)</w:t>
      </w:r>
      <w:r w:rsidR="00825F8D">
        <w:t xml:space="preserve"> ir </w:t>
      </w:r>
      <w:r>
        <w:t>L</w:t>
      </w:r>
      <w:r w:rsidRPr="005D75AA">
        <w:rPr>
          <w:szCs w:val="24"/>
          <w:lang w:eastAsia="lt-LT"/>
        </w:rPr>
        <w:t xml:space="preserve">ietuvos </w:t>
      </w:r>
      <w:r>
        <w:rPr>
          <w:szCs w:val="24"/>
          <w:lang w:eastAsia="lt-LT"/>
        </w:rPr>
        <w:t>R</w:t>
      </w:r>
      <w:r w:rsidRPr="005D75AA">
        <w:rPr>
          <w:szCs w:val="24"/>
          <w:lang w:eastAsia="lt-LT"/>
        </w:rPr>
        <w:t xml:space="preserve">espublikos bausmių vykdymo kodekso </w:t>
      </w:r>
      <w:r w:rsidR="001037E7">
        <w:rPr>
          <w:szCs w:val="24"/>
          <w:lang w:eastAsia="lt-LT"/>
        </w:rPr>
        <w:t xml:space="preserve">18, </w:t>
      </w:r>
      <w:r w:rsidRPr="005D75AA">
        <w:rPr>
          <w:szCs w:val="24"/>
          <w:lang w:eastAsia="lt-LT"/>
        </w:rPr>
        <w:t>47, 48, 159 ir 183</w:t>
      </w:r>
      <w:r>
        <w:rPr>
          <w:szCs w:val="24"/>
          <w:lang w:eastAsia="lt-LT"/>
        </w:rPr>
        <w:t> </w:t>
      </w:r>
      <w:r w:rsidRPr="005D75AA">
        <w:rPr>
          <w:szCs w:val="24"/>
          <w:lang w:eastAsia="lt-LT"/>
        </w:rPr>
        <w:t>straipsnių pakeitimo įstatym</w:t>
      </w:r>
      <w:r w:rsidRPr="005D75AA">
        <w:rPr>
          <w:color w:val="000000"/>
          <w:szCs w:val="24"/>
        </w:rPr>
        <w:t>o</w:t>
      </w:r>
      <w:r w:rsidR="00825F8D" w:rsidRPr="00825F8D">
        <w:rPr>
          <w:szCs w:val="24"/>
          <w:lang w:eastAsia="lt-LT"/>
        </w:rPr>
        <w:t xml:space="preserve"> (toliau – BVK projektas)</w:t>
      </w:r>
      <w:r w:rsidR="00825F8D">
        <w:rPr>
          <w:b/>
          <w:bCs/>
          <w:szCs w:val="24"/>
          <w:lang w:eastAsia="lt-LT"/>
        </w:rPr>
        <w:t xml:space="preserve"> </w:t>
      </w:r>
      <w:r w:rsidR="003B3A39">
        <w:rPr>
          <w:szCs w:val="24"/>
          <w:lang w:eastAsia="lt-LT"/>
        </w:rPr>
        <w:t>projekt</w:t>
      </w:r>
      <w:r w:rsidR="00A31238">
        <w:rPr>
          <w:szCs w:val="24"/>
          <w:lang w:eastAsia="lt-LT"/>
        </w:rPr>
        <w:t>uose</w:t>
      </w:r>
      <w:r w:rsidR="003B3A39">
        <w:rPr>
          <w:szCs w:val="24"/>
          <w:lang w:eastAsia="lt-LT"/>
        </w:rPr>
        <w:t xml:space="preserve"> taip pat nustatomi probacijos tarnybos ir Kalėjimų departamento bendradarbiavimo santykiai</w:t>
      </w:r>
      <w:r w:rsidR="00A31238">
        <w:rPr>
          <w:szCs w:val="24"/>
          <w:lang w:eastAsia="lt-LT"/>
        </w:rPr>
        <w:t xml:space="preserve"> organizuojant ir vykdant nuteistųjų resocializacijos procesus, nusikalstamo elgesio rizikos vertinimą</w:t>
      </w:r>
      <w:r w:rsidR="002C04D9">
        <w:rPr>
          <w:szCs w:val="24"/>
          <w:lang w:eastAsia="lt-LT"/>
        </w:rPr>
        <w:t xml:space="preserve"> (</w:t>
      </w:r>
      <w:r w:rsidR="00A31238">
        <w:rPr>
          <w:szCs w:val="24"/>
          <w:lang w:eastAsia="lt-LT"/>
        </w:rPr>
        <w:t>kartu tvirti</w:t>
      </w:r>
      <w:r w:rsidR="002C04D9">
        <w:rPr>
          <w:szCs w:val="24"/>
          <w:lang w:eastAsia="lt-LT"/>
        </w:rPr>
        <w:t>nti</w:t>
      </w:r>
      <w:r w:rsidR="00A31238">
        <w:rPr>
          <w:szCs w:val="24"/>
          <w:lang w:eastAsia="lt-LT"/>
        </w:rPr>
        <w:t xml:space="preserve"> atitinkamus teisės aktus, </w:t>
      </w:r>
      <w:r w:rsidR="002C04D9">
        <w:rPr>
          <w:szCs w:val="24"/>
          <w:lang w:eastAsia="lt-LT"/>
        </w:rPr>
        <w:t>derinti veiksmus diegiant</w:t>
      </w:r>
      <w:r w:rsidR="00A31238">
        <w:rPr>
          <w:szCs w:val="24"/>
          <w:lang w:eastAsia="lt-LT"/>
        </w:rPr>
        <w:t xml:space="preserve"> nuteistųjų resocializacijos priemon</w:t>
      </w:r>
      <w:r w:rsidR="002C04D9">
        <w:rPr>
          <w:szCs w:val="24"/>
          <w:lang w:eastAsia="lt-LT"/>
        </w:rPr>
        <w:t xml:space="preserve">es ir </w:t>
      </w:r>
      <w:proofErr w:type="spellStart"/>
      <w:r w:rsidR="002C04D9">
        <w:rPr>
          <w:szCs w:val="24"/>
          <w:lang w:eastAsia="lt-LT"/>
        </w:rPr>
        <w:t>pan</w:t>
      </w:r>
      <w:proofErr w:type="spellEnd"/>
      <w:r w:rsidR="002C04D9">
        <w:rPr>
          <w:szCs w:val="24"/>
          <w:lang w:eastAsia="lt-LT"/>
        </w:rPr>
        <w:t>)</w:t>
      </w:r>
      <w:r w:rsidR="00A31238">
        <w:rPr>
          <w:szCs w:val="24"/>
          <w:lang w:eastAsia="lt-LT"/>
        </w:rPr>
        <w:t>.</w:t>
      </w:r>
    </w:p>
    <w:p w14:paraId="1CD54631" w14:textId="311B93E4" w:rsidR="00712A85" w:rsidRDefault="002C04D9" w:rsidP="00712A85">
      <w:pPr>
        <w:widowControl w:val="0"/>
        <w:tabs>
          <w:tab w:val="left" w:pos="720"/>
          <w:tab w:val="left" w:pos="960"/>
          <w:tab w:val="left" w:pos="1080"/>
        </w:tabs>
        <w:ind w:firstLine="709"/>
        <w:jc w:val="both"/>
        <w:rPr>
          <w:szCs w:val="24"/>
        </w:rPr>
      </w:pPr>
      <w:r>
        <w:rPr>
          <w:szCs w:val="24"/>
          <w:lang w:eastAsia="lt-LT"/>
        </w:rPr>
        <w:t>Paminėti</w:t>
      </w:r>
      <w:r w:rsidR="00712A85">
        <w:rPr>
          <w:szCs w:val="24"/>
          <w:lang w:eastAsia="lt-LT"/>
        </w:rPr>
        <w:t xml:space="preserve"> pakeitimai leis užtikrinti </w:t>
      </w:r>
      <w:r w:rsidR="00712A85">
        <w:rPr>
          <w:szCs w:val="24"/>
        </w:rPr>
        <w:t>vienodą dėmesį tiek probacijos, tiek laisvės atėmimo bausmių vykdymui</w:t>
      </w:r>
      <w:r w:rsidR="00825F8D">
        <w:rPr>
          <w:szCs w:val="24"/>
        </w:rPr>
        <w:t>. Kartu K</w:t>
      </w:r>
      <w:r w:rsidR="00712A85">
        <w:rPr>
          <w:szCs w:val="24"/>
        </w:rPr>
        <w:t xml:space="preserve">alėjimų departamento ir probacijos tarnybos santykiai bus grindžiami ne subordinacija, o tarpusavio bendradarbiavimo principais. </w:t>
      </w:r>
      <w:r w:rsidR="00825F8D">
        <w:rPr>
          <w:szCs w:val="24"/>
        </w:rPr>
        <w:t>T</w:t>
      </w:r>
      <w:r w:rsidR="00712A85">
        <w:rPr>
          <w:szCs w:val="24"/>
        </w:rPr>
        <w:t xml:space="preserve">ai </w:t>
      </w:r>
      <w:r>
        <w:rPr>
          <w:szCs w:val="24"/>
        </w:rPr>
        <w:t xml:space="preserve">kartu </w:t>
      </w:r>
      <w:r w:rsidR="00712A85">
        <w:rPr>
          <w:szCs w:val="24"/>
        </w:rPr>
        <w:t>leis lanksčiau ir greičiau reaguoti į įstatyminio reguliavimo keitimo poreikį probacijos srityje, probacijos sistemos glaudesnį ryšį su politiką šioje srityje formuojančia Teisingumo ministerija.</w:t>
      </w:r>
    </w:p>
    <w:p w14:paraId="06FB5606" w14:textId="160253CF" w:rsidR="002E0AFF" w:rsidRDefault="003044D4">
      <w:pPr>
        <w:widowControl w:val="0"/>
        <w:tabs>
          <w:tab w:val="left" w:pos="720"/>
          <w:tab w:val="left" w:pos="960"/>
          <w:tab w:val="left" w:pos="1080"/>
        </w:tabs>
        <w:ind w:firstLine="709"/>
        <w:jc w:val="both"/>
        <w:rPr>
          <w:szCs w:val="24"/>
          <w:lang w:eastAsia="lt-LT"/>
        </w:rPr>
      </w:pPr>
      <w:r>
        <w:rPr>
          <w:szCs w:val="24"/>
          <w:lang w:eastAsia="lt-LT"/>
        </w:rPr>
        <w:t xml:space="preserve">Taip pat </w:t>
      </w:r>
      <w:r w:rsidR="000721FC">
        <w:rPr>
          <w:szCs w:val="24"/>
          <w:lang w:eastAsia="lt-LT"/>
        </w:rPr>
        <w:t>PĮ projekt</w:t>
      </w:r>
      <w:r>
        <w:rPr>
          <w:szCs w:val="24"/>
          <w:lang w:eastAsia="lt-LT"/>
        </w:rPr>
        <w:t>o</w:t>
      </w:r>
      <w:r w:rsidR="000721FC">
        <w:rPr>
          <w:szCs w:val="24"/>
          <w:lang w:eastAsia="lt-LT"/>
        </w:rPr>
        <w:t xml:space="preserve"> </w:t>
      </w:r>
      <w:r w:rsidR="00825F8D">
        <w:rPr>
          <w:szCs w:val="24"/>
          <w:lang w:eastAsia="lt-LT"/>
        </w:rPr>
        <w:t>4</w:t>
      </w:r>
      <w:r>
        <w:rPr>
          <w:szCs w:val="24"/>
          <w:lang w:eastAsia="lt-LT"/>
        </w:rPr>
        <w:t xml:space="preserve"> ir </w:t>
      </w:r>
      <w:r w:rsidR="00825F8D">
        <w:rPr>
          <w:szCs w:val="24"/>
          <w:lang w:eastAsia="lt-LT"/>
        </w:rPr>
        <w:t>7</w:t>
      </w:r>
      <w:r>
        <w:rPr>
          <w:szCs w:val="24"/>
          <w:lang w:eastAsia="lt-LT"/>
        </w:rPr>
        <w:t xml:space="preserve"> straipsniais siūloma atsisakyti </w:t>
      </w:r>
      <w:r w:rsidR="002C04D9">
        <w:rPr>
          <w:szCs w:val="24"/>
          <w:lang w:eastAsia="lt-LT"/>
        </w:rPr>
        <w:t>s</w:t>
      </w:r>
      <w:r>
        <w:rPr>
          <w:szCs w:val="24"/>
          <w:lang w:eastAsia="lt-LT"/>
        </w:rPr>
        <w:t xml:space="preserve">ocialinio tyrimo išvados ir </w:t>
      </w:r>
      <w:r w:rsidR="002C04D9">
        <w:rPr>
          <w:szCs w:val="24"/>
          <w:lang w:eastAsia="lt-LT"/>
        </w:rPr>
        <w:t>i</w:t>
      </w:r>
      <w:r>
        <w:rPr>
          <w:szCs w:val="24"/>
          <w:lang w:eastAsia="lt-LT"/>
        </w:rPr>
        <w:t xml:space="preserve">ndividualaus priežiūros plano turinio reglamentavimo, paliekant šiuos aspektus nustatyti minėtų dokumentų formose, kurias probacijos tarnybos </w:t>
      </w:r>
      <w:r w:rsidR="00AE548F">
        <w:rPr>
          <w:szCs w:val="24"/>
          <w:lang w:eastAsia="lt-LT"/>
        </w:rPr>
        <w:t>direktorius tvirtintų savarankiškai arba kartu su Kalėjimų departamento direktoriumi</w:t>
      </w:r>
      <w:r>
        <w:rPr>
          <w:szCs w:val="24"/>
          <w:lang w:eastAsia="lt-LT"/>
        </w:rPr>
        <w:t xml:space="preserve">. Tai leis lanksčiau ir operatyviau probacijos tarnybai </w:t>
      </w:r>
      <w:r w:rsidR="00AE548F">
        <w:rPr>
          <w:szCs w:val="24"/>
          <w:lang w:eastAsia="lt-LT"/>
        </w:rPr>
        <w:t xml:space="preserve">ir laisvės atėmimo vietų įstaigoms </w:t>
      </w:r>
      <w:r>
        <w:rPr>
          <w:szCs w:val="24"/>
          <w:lang w:eastAsia="lt-LT"/>
        </w:rPr>
        <w:t>persiorientuoti savo veiklą, kai įgyjami nauji instrumentai asmenų nusikalstamam elgesiui vertinti ar probuojamųjų resocial</w:t>
      </w:r>
      <w:r w:rsidR="00F34A5C">
        <w:rPr>
          <w:szCs w:val="24"/>
          <w:lang w:eastAsia="lt-LT"/>
        </w:rPr>
        <w:t>i</w:t>
      </w:r>
      <w:r>
        <w:rPr>
          <w:szCs w:val="24"/>
          <w:lang w:eastAsia="lt-LT"/>
        </w:rPr>
        <w:t xml:space="preserve">zacijai vykdyti. </w:t>
      </w:r>
    </w:p>
    <w:p w14:paraId="217CDD46" w14:textId="7255F51A" w:rsidR="00BB0534" w:rsidRDefault="0020025A">
      <w:pPr>
        <w:widowControl w:val="0"/>
        <w:tabs>
          <w:tab w:val="left" w:pos="720"/>
          <w:tab w:val="left" w:pos="960"/>
          <w:tab w:val="left" w:pos="1080"/>
        </w:tabs>
        <w:ind w:firstLine="709"/>
        <w:jc w:val="both"/>
        <w:rPr>
          <w:szCs w:val="24"/>
          <w:lang w:eastAsia="en-GB"/>
        </w:rPr>
      </w:pPr>
      <w:r>
        <w:rPr>
          <w:szCs w:val="24"/>
          <w:lang w:eastAsia="lt-LT"/>
        </w:rPr>
        <w:t xml:space="preserve">Atsižvelgiant į Kalėjimų departamente sukurtą infrastruktūrą nuteistiesiems, dėvintiems elektroninio stebėjimo priemones, stebėti, ir siekiant racionaliau naudoti išteklius, </w:t>
      </w:r>
      <w:r w:rsidR="00E63951">
        <w:rPr>
          <w:szCs w:val="24"/>
          <w:lang w:eastAsia="lt-LT"/>
        </w:rPr>
        <w:t>PĮ ir BVK projektuose probacijos tarnybos direktoriui ir Kalėjimų departamento direktoriui numatomi įgaliojimai bendru įsakymu tvirtinti elektroninio stebėjimo priemonių naudojimo</w:t>
      </w:r>
      <w:r w:rsidR="00E63951" w:rsidRPr="00F44B2A">
        <w:rPr>
          <w:szCs w:val="24"/>
          <w:lang w:eastAsia="lt-LT"/>
        </w:rPr>
        <w:t xml:space="preserve"> </w:t>
      </w:r>
      <w:r w:rsidR="009546F4" w:rsidRPr="00F44B2A">
        <w:rPr>
          <w:szCs w:val="24"/>
          <w:lang w:eastAsia="lt-LT"/>
        </w:rPr>
        <w:t>i</w:t>
      </w:r>
      <w:r w:rsidR="009546F4" w:rsidRPr="00F44B2A">
        <w:rPr>
          <w:szCs w:val="24"/>
        </w:rPr>
        <w:t xml:space="preserve">r nuteistųjų stebėjimo šiomis priemonėmis </w:t>
      </w:r>
      <w:r w:rsidR="00E63951">
        <w:rPr>
          <w:szCs w:val="24"/>
          <w:lang w:eastAsia="lt-LT"/>
        </w:rPr>
        <w:t xml:space="preserve">tvarką. </w:t>
      </w:r>
      <w:r>
        <w:rPr>
          <w:szCs w:val="24"/>
          <w:lang w:eastAsia="lt-LT"/>
        </w:rPr>
        <w:t xml:space="preserve">Kalėjimų departamentas ir toliau </w:t>
      </w:r>
      <w:r w:rsidR="006905FF">
        <w:rPr>
          <w:szCs w:val="24"/>
          <w:lang w:eastAsia="lt-LT"/>
        </w:rPr>
        <w:t xml:space="preserve">centralizuotai </w:t>
      </w:r>
      <w:r>
        <w:rPr>
          <w:szCs w:val="24"/>
          <w:lang w:eastAsia="lt-LT"/>
        </w:rPr>
        <w:t xml:space="preserve">vykdys probuojamųjų ir kitų nuteistųjų </w:t>
      </w:r>
      <w:r w:rsidR="006905FF">
        <w:rPr>
          <w:szCs w:val="24"/>
          <w:lang w:eastAsia="lt-LT"/>
        </w:rPr>
        <w:t>(įskaitant atliekančius laisvės atėmimo bausmes) judėjimo stebėjimą ir informaciją apie šio stebėjimo rezultatus perduos probacijos tarnybai.</w:t>
      </w:r>
      <w:r w:rsidR="00041CFF">
        <w:rPr>
          <w:szCs w:val="24"/>
          <w:lang w:eastAsia="lt-LT"/>
        </w:rPr>
        <w:t xml:space="preserve"> </w:t>
      </w:r>
      <w:r w:rsidR="007C57EA">
        <w:rPr>
          <w:szCs w:val="24"/>
          <w:lang w:eastAsia="lt-LT"/>
        </w:rPr>
        <w:t>Papildomai PPVĮ projekt</w:t>
      </w:r>
      <w:r w:rsidR="00825F8D">
        <w:rPr>
          <w:szCs w:val="24"/>
          <w:lang w:eastAsia="lt-LT"/>
        </w:rPr>
        <w:t>e</w:t>
      </w:r>
      <w:r w:rsidR="007C57EA">
        <w:rPr>
          <w:szCs w:val="24"/>
          <w:lang w:eastAsia="lt-LT"/>
        </w:rPr>
        <w:t xml:space="preserve"> siūloma </w:t>
      </w:r>
      <w:r w:rsidR="004A4868">
        <w:rPr>
          <w:szCs w:val="24"/>
          <w:lang w:eastAsia="en-GB"/>
        </w:rPr>
        <w:t xml:space="preserve">išbraukti nuostatą, įvardijančią </w:t>
      </w:r>
      <w:r w:rsidR="00D72984">
        <w:rPr>
          <w:szCs w:val="24"/>
          <w:lang w:eastAsia="en-GB"/>
        </w:rPr>
        <w:t xml:space="preserve">KADIS </w:t>
      </w:r>
      <w:r w:rsidR="004A4868">
        <w:rPr>
          <w:szCs w:val="24"/>
          <w:lang w:eastAsia="en-GB"/>
        </w:rPr>
        <w:t>valdytoją</w:t>
      </w:r>
      <w:r w:rsidR="00F73A6E">
        <w:rPr>
          <w:szCs w:val="24"/>
          <w:lang w:eastAsia="en-GB"/>
        </w:rPr>
        <w:t xml:space="preserve">, </w:t>
      </w:r>
      <w:r w:rsidR="00BB0534">
        <w:rPr>
          <w:szCs w:val="24"/>
          <w:lang w:eastAsia="en-GB"/>
        </w:rPr>
        <w:t>kadangi informacinių sistemų k</w:t>
      </w:r>
      <w:r w:rsidR="00BB0534">
        <w:rPr>
          <w:color w:val="000000"/>
        </w:rPr>
        <w:t xml:space="preserve">ūrimo, tvarkymo, valdymo, naudojimo, priežiūros ir kt. aspektai nustatyti </w:t>
      </w:r>
      <w:r w:rsidR="00BB0534">
        <w:rPr>
          <w:szCs w:val="24"/>
          <w:lang w:eastAsia="en-GB"/>
        </w:rPr>
        <w:t xml:space="preserve">Lietuvos Respublikos valstybės informacinių išteklių valdymo įstatyme. </w:t>
      </w:r>
    </w:p>
    <w:p w14:paraId="60E77E2D" w14:textId="1DF99327" w:rsidR="004C5CE7" w:rsidRPr="007C57EA" w:rsidRDefault="009546F4">
      <w:pPr>
        <w:widowControl w:val="0"/>
        <w:tabs>
          <w:tab w:val="left" w:pos="720"/>
          <w:tab w:val="left" w:pos="960"/>
          <w:tab w:val="left" w:pos="1080"/>
        </w:tabs>
        <w:ind w:firstLine="709"/>
        <w:jc w:val="both"/>
        <w:rPr>
          <w:szCs w:val="24"/>
          <w:lang w:eastAsia="lt-LT"/>
        </w:rPr>
      </w:pPr>
      <w:r>
        <w:rPr>
          <w:szCs w:val="24"/>
          <w:lang w:eastAsia="en-GB"/>
        </w:rPr>
        <w:t>PPVĮ</w:t>
      </w:r>
      <w:r w:rsidR="00BB0534">
        <w:rPr>
          <w:szCs w:val="24"/>
          <w:lang w:eastAsia="en-GB"/>
        </w:rPr>
        <w:t xml:space="preserve"> projekte </w:t>
      </w:r>
      <w:r w:rsidR="00F73A6E">
        <w:rPr>
          <w:szCs w:val="24"/>
          <w:lang w:eastAsia="en-GB"/>
        </w:rPr>
        <w:t>taip pat</w:t>
      </w:r>
      <w:r w:rsidR="004A4868">
        <w:rPr>
          <w:szCs w:val="24"/>
          <w:lang w:eastAsia="en-GB"/>
        </w:rPr>
        <w:t xml:space="preserve"> </w:t>
      </w:r>
      <w:r w:rsidR="00BB0534">
        <w:rPr>
          <w:szCs w:val="24"/>
          <w:lang w:eastAsia="en-GB"/>
        </w:rPr>
        <w:t xml:space="preserve">siūloma </w:t>
      </w:r>
      <w:r w:rsidR="007C57EA">
        <w:rPr>
          <w:szCs w:val="24"/>
          <w:lang w:eastAsia="lt-LT"/>
        </w:rPr>
        <w:t>nustatyti, kad pataisos p</w:t>
      </w:r>
      <w:r w:rsidR="007C57EA" w:rsidRPr="007C57EA">
        <w:rPr>
          <w:szCs w:val="24"/>
        </w:rPr>
        <w:t xml:space="preserve">areigūnas turi teisę panaudoti šaunamąjį ginklą, </w:t>
      </w:r>
      <w:r w:rsidR="0083542A">
        <w:t xml:space="preserve">prieš gyvūną, laivą, orlaivį arba transporto priemonę, taip pat kaip specialiąją priemonę, </w:t>
      </w:r>
      <w:r w:rsidR="007C57EA" w:rsidRPr="007C57EA">
        <w:rPr>
          <w:szCs w:val="24"/>
        </w:rPr>
        <w:t xml:space="preserve">iššaudamas į specialiųjų priemonių specifikaciją įtrauktus užtaisus, kurių keliamas poveikis sukurtas nesukelti tiesioginio pavojaus asmens, prieš kurį naudojamas šaunamasis ginklas, </w:t>
      </w:r>
      <w:r w:rsidR="00F73A6E">
        <w:rPr>
          <w:szCs w:val="24"/>
        </w:rPr>
        <w:t>ar</w:t>
      </w:r>
      <w:r w:rsidR="007C57EA" w:rsidRPr="007C57EA">
        <w:rPr>
          <w:szCs w:val="24"/>
        </w:rPr>
        <w:t xml:space="preserve"> kitų asmenų gyvybei</w:t>
      </w:r>
      <w:r w:rsidR="00825F8D">
        <w:rPr>
          <w:szCs w:val="24"/>
        </w:rPr>
        <w:t>,</w:t>
      </w:r>
      <w:r w:rsidR="00825F8D" w:rsidRPr="00825F8D">
        <w:rPr>
          <w:szCs w:val="24"/>
        </w:rPr>
        <w:t xml:space="preserve"> iššauti iš šaunamojo ginklo, kai būtina įspėti, duoti pavojaus signalą ar išsikviesti pagalbą</w:t>
      </w:r>
      <w:r w:rsidR="00825F8D">
        <w:rPr>
          <w:szCs w:val="24"/>
        </w:rPr>
        <w:t xml:space="preserve">. </w:t>
      </w:r>
      <w:r w:rsidR="007C57EA">
        <w:rPr>
          <w:szCs w:val="24"/>
        </w:rPr>
        <w:t xml:space="preserve">Tai leis pataisos pareigūnams </w:t>
      </w:r>
      <w:r w:rsidR="00F73A6E">
        <w:rPr>
          <w:szCs w:val="24"/>
        </w:rPr>
        <w:t>turėti didesnį</w:t>
      </w:r>
      <w:r w:rsidR="007C57EA">
        <w:rPr>
          <w:szCs w:val="24"/>
        </w:rPr>
        <w:t xml:space="preserve"> arsenalą priemonių, </w:t>
      </w:r>
      <w:r w:rsidR="001E1145">
        <w:rPr>
          <w:szCs w:val="24"/>
        </w:rPr>
        <w:t xml:space="preserve">vykdant jiems nustatytas funkcijas, taip pat </w:t>
      </w:r>
      <w:r w:rsidR="007C57EA">
        <w:rPr>
          <w:szCs w:val="24"/>
        </w:rPr>
        <w:t>panaudotinų prieš asmenis, darančius pažeidimus pataisos įstaigose (tardymo izoliatoriuose) ar bandančius pabėgti iš jų.</w:t>
      </w:r>
    </w:p>
    <w:p w14:paraId="2FA3884A" w14:textId="77777777" w:rsidR="00EC7C33" w:rsidRDefault="00EC7C33">
      <w:pPr>
        <w:widowControl w:val="0"/>
        <w:tabs>
          <w:tab w:val="left" w:pos="720"/>
          <w:tab w:val="left" w:pos="960"/>
          <w:tab w:val="left" w:pos="1080"/>
        </w:tabs>
        <w:ind w:firstLine="709"/>
        <w:jc w:val="both"/>
        <w:rPr>
          <w:szCs w:val="24"/>
          <w:lang w:eastAsia="lt-LT"/>
        </w:rPr>
      </w:pPr>
    </w:p>
    <w:p w14:paraId="122903B3" w14:textId="36F0CFCC" w:rsidR="00F214C4" w:rsidRDefault="007232B0">
      <w:pPr>
        <w:ind w:firstLine="709"/>
        <w:jc w:val="both"/>
        <w:rPr>
          <w:rFonts w:ascii="Calibri" w:hAnsi="Calibri"/>
          <w:sz w:val="22"/>
          <w:szCs w:val="22"/>
          <w:lang w:eastAsia="lt-LT"/>
        </w:rPr>
      </w:pPr>
      <w:r>
        <w:rPr>
          <w:b/>
          <w:bCs/>
          <w:szCs w:val="24"/>
          <w:lang w:eastAsia="lt-LT"/>
        </w:rPr>
        <w:t>5. Numatomo teisinio reguliavimo poveikio vertinimo rezultatai (jeigu rengiant įstatymo projektą toks vertinimas turi būti atliktas ir jo rezultatai nepateikiami atskiru dokumentu), galimos neigiamos priimtų įstatymų pasekmės ir kokių priemonių reikėtų imtis, kad tokių pasekmių būtų išvengta.</w:t>
      </w:r>
    </w:p>
    <w:p w14:paraId="122903B4" w14:textId="131E629A" w:rsidR="00F214C4" w:rsidRDefault="007232B0">
      <w:pPr>
        <w:ind w:firstLine="709"/>
        <w:jc w:val="both"/>
        <w:rPr>
          <w:rFonts w:ascii="Calibri" w:hAnsi="Calibri"/>
          <w:sz w:val="22"/>
          <w:szCs w:val="22"/>
          <w:lang w:eastAsia="lt-LT"/>
        </w:rPr>
      </w:pPr>
      <w:r>
        <w:rPr>
          <w:szCs w:val="24"/>
          <w:lang w:eastAsia="lt-LT"/>
        </w:rPr>
        <w:t xml:space="preserve">Numatoma, kad </w:t>
      </w:r>
      <w:r w:rsidR="002C04D9">
        <w:rPr>
          <w:szCs w:val="24"/>
          <w:lang w:eastAsia="lt-LT"/>
        </w:rPr>
        <w:t>į</w:t>
      </w:r>
      <w:r>
        <w:rPr>
          <w:szCs w:val="24"/>
          <w:lang w:eastAsia="lt-LT"/>
        </w:rPr>
        <w:t>statym</w:t>
      </w:r>
      <w:r w:rsidR="00F82B32">
        <w:rPr>
          <w:szCs w:val="24"/>
          <w:lang w:eastAsia="lt-LT"/>
        </w:rPr>
        <w:t>ų</w:t>
      </w:r>
      <w:r>
        <w:rPr>
          <w:szCs w:val="24"/>
          <w:lang w:eastAsia="lt-LT"/>
        </w:rPr>
        <w:t xml:space="preserve"> projekt</w:t>
      </w:r>
      <w:r w:rsidR="00F82B32">
        <w:rPr>
          <w:szCs w:val="24"/>
          <w:lang w:eastAsia="lt-LT"/>
        </w:rPr>
        <w:t>ai</w:t>
      </w:r>
      <w:r>
        <w:rPr>
          <w:szCs w:val="24"/>
          <w:lang w:eastAsia="lt-LT"/>
        </w:rPr>
        <w:t xml:space="preserve"> neigiamų pasekmių neturės.</w:t>
      </w:r>
    </w:p>
    <w:p w14:paraId="122903B5" w14:textId="77777777" w:rsidR="00F214C4" w:rsidRDefault="00F214C4">
      <w:pPr>
        <w:ind w:firstLine="709"/>
        <w:jc w:val="both"/>
        <w:rPr>
          <w:szCs w:val="24"/>
          <w:lang w:eastAsia="lt-LT"/>
        </w:rPr>
      </w:pPr>
    </w:p>
    <w:p w14:paraId="122903B6" w14:textId="4E84605D" w:rsidR="00F214C4" w:rsidRDefault="007232B0">
      <w:pPr>
        <w:ind w:firstLine="709"/>
        <w:jc w:val="both"/>
        <w:rPr>
          <w:szCs w:val="24"/>
          <w:lang w:eastAsia="lt-LT"/>
        </w:rPr>
      </w:pPr>
      <w:r>
        <w:rPr>
          <w:b/>
          <w:szCs w:val="24"/>
          <w:lang w:eastAsia="lt-LT"/>
        </w:rPr>
        <w:t>6. Galima priimto įstatymo įtaka kriminogeninei situacijai, korupcijai.</w:t>
      </w:r>
    </w:p>
    <w:p w14:paraId="122903B7" w14:textId="566DD74F" w:rsidR="00F214C4" w:rsidRDefault="007232B0">
      <w:pPr>
        <w:ind w:firstLine="709"/>
        <w:jc w:val="both"/>
        <w:rPr>
          <w:szCs w:val="24"/>
          <w:lang w:eastAsia="lt-LT"/>
        </w:rPr>
      </w:pPr>
      <w:r>
        <w:rPr>
          <w:szCs w:val="24"/>
          <w:lang w:eastAsia="lt-LT"/>
        </w:rPr>
        <w:t>Priimt</w:t>
      </w:r>
      <w:r w:rsidR="00F82B32">
        <w:rPr>
          <w:szCs w:val="24"/>
          <w:lang w:eastAsia="lt-LT"/>
        </w:rPr>
        <w:t>i</w:t>
      </w:r>
      <w:r>
        <w:rPr>
          <w:szCs w:val="24"/>
          <w:lang w:eastAsia="lt-LT"/>
        </w:rPr>
        <w:t xml:space="preserve"> </w:t>
      </w:r>
      <w:r w:rsidR="002C04D9">
        <w:rPr>
          <w:szCs w:val="24"/>
          <w:lang w:eastAsia="lt-LT"/>
        </w:rPr>
        <w:t>į</w:t>
      </w:r>
      <w:r>
        <w:rPr>
          <w:szCs w:val="24"/>
          <w:lang w:eastAsia="lt-LT"/>
        </w:rPr>
        <w:t>statym</w:t>
      </w:r>
      <w:r w:rsidR="00F82B32">
        <w:rPr>
          <w:szCs w:val="24"/>
          <w:lang w:eastAsia="lt-LT"/>
        </w:rPr>
        <w:t>ų</w:t>
      </w:r>
      <w:r>
        <w:rPr>
          <w:szCs w:val="24"/>
          <w:lang w:eastAsia="lt-LT"/>
        </w:rPr>
        <w:t xml:space="preserve"> projekta</w:t>
      </w:r>
      <w:r w:rsidR="00F82B32">
        <w:rPr>
          <w:szCs w:val="24"/>
          <w:lang w:eastAsia="lt-LT"/>
        </w:rPr>
        <w:t>i</w:t>
      </w:r>
      <w:r>
        <w:rPr>
          <w:szCs w:val="24"/>
          <w:lang w:eastAsia="lt-LT"/>
        </w:rPr>
        <w:t xml:space="preserve"> neigiamos įtakos kriminogeninei situacijai ir korupcijai neturės.</w:t>
      </w:r>
    </w:p>
    <w:p w14:paraId="122903B8" w14:textId="77777777" w:rsidR="00F214C4" w:rsidRDefault="00F214C4">
      <w:pPr>
        <w:ind w:firstLine="709"/>
        <w:jc w:val="both"/>
        <w:rPr>
          <w:szCs w:val="24"/>
          <w:lang w:eastAsia="lt-LT"/>
        </w:rPr>
      </w:pPr>
    </w:p>
    <w:p w14:paraId="122903B9" w14:textId="265EEEC3" w:rsidR="00F214C4" w:rsidRDefault="007232B0">
      <w:pPr>
        <w:widowControl w:val="0"/>
        <w:tabs>
          <w:tab w:val="left" w:pos="960"/>
          <w:tab w:val="left" w:pos="1080"/>
        </w:tabs>
        <w:ind w:left="1069" w:hanging="360"/>
        <w:jc w:val="both"/>
        <w:rPr>
          <w:b/>
          <w:szCs w:val="24"/>
          <w:lang w:eastAsia="lt-LT"/>
        </w:rPr>
      </w:pPr>
      <w:r>
        <w:rPr>
          <w:b/>
          <w:szCs w:val="24"/>
          <w:lang w:eastAsia="lt-LT"/>
        </w:rPr>
        <w:t>7.</w:t>
      </w:r>
      <w:r>
        <w:rPr>
          <w:b/>
          <w:szCs w:val="24"/>
          <w:lang w:eastAsia="lt-LT"/>
        </w:rPr>
        <w:tab/>
        <w:t>Galima priimto įstatymo įgyvendinimo įtaka verslo sąlygoms ir jo plėtrai.</w:t>
      </w:r>
    </w:p>
    <w:p w14:paraId="122903BA" w14:textId="3E6F25D6" w:rsidR="00F214C4" w:rsidRDefault="007232B0">
      <w:pPr>
        <w:ind w:firstLine="709"/>
        <w:jc w:val="both"/>
        <w:rPr>
          <w:szCs w:val="24"/>
          <w:lang w:eastAsia="lt-LT"/>
        </w:rPr>
      </w:pPr>
      <w:r>
        <w:rPr>
          <w:szCs w:val="24"/>
          <w:lang w:eastAsia="lt-LT"/>
        </w:rPr>
        <w:t>Įstatym</w:t>
      </w:r>
      <w:r w:rsidR="00F82B32">
        <w:rPr>
          <w:szCs w:val="24"/>
          <w:lang w:eastAsia="lt-LT"/>
        </w:rPr>
        <w:t>ų</w:t>
      </w:r>
      <w:r>
        <w:rPr>
          <w:szCs w:val="24"/>
          <w:lang w:eastAsia="lt-LT"/>
        </w:rPr>
        <w:t xml:space="preserve"> projekt</w:t>
      </w:r>
      <w:r w:rsidR="00F82B32">
        <w:rPr>
          <w:szCs w:val="24"/>
          <w:lang w:eastAsia="lt-LT"/>
        </w:rPr>
        <w:t>ų</w:t>
      </w:r>
      <w:r>
        <w:rPr>
          <w:szCs w:val="24"/>
          <w:lang w:eastAsia="lt-LT"/>
        </w:rPr>
        <w:t xml:space="preserve"> nuostatų įgyvendinimas įtakos verslo sąlygoms ir jo plėtrai neturės.</w:t>
      </w:r>
    </w:p>
    <w:p w14:paraId="3F58DF7A" w14:textId="123483FF" w:rsidR="00F214C4" w:rsidRDefault="00F214C4">
      <w:pPr>
        <w:ind w:firstLine="709"/>
        <w:jc w:val="both"/>
        <w:rPr>
          <w:szCs w:val="24"/>
          <w:lang w:eastAsia="lt-LT"/>
        </w:rPr>
      </w:pPr>
    </w:p>
    <w:p w14:paraId="03B884B7" w14:textId="4338E0EB" w:rsidR="00F214C4" w:rsidRDefault="007232B0">
      <w:pPr>
        <w:ind w:firstLine="709"/>
        <w:jc w:val="both"/>
        <w:rPr>
          <w:b/>
          <w:szCs w:val="24"/>
          <w:lang w:eastAsia="lt-LT"/>
        </w:rPr>
      </w:pPr>
      <w:r>
        <w:rPr>
          <w:b/>
          <w:szCs w:val="24"/>
          <w:lang w:eastAsia="lt-LT"/>
        </w:rPr>
        <w:t>8. Ar įstatymo projektas neprieštarauja strateginio lygmens planavimo dokumentams?</w:t>
      </w:r>
    </w:p>
    <w:p w14:paraId="7819800B" w14:textId="2887EBB4" w:rsidR="00F214C4" w:rsidRDefault="007232B0">
      <w:pPr>
        <w:ind w:firstLine="709"/>
        <w:jc w:val="both"/>
        <w:rPr>
          <w:szCs w:val="24"/>
          <w:lang w:eastAsia="lt-LT"/>
        </w:rPr>
      </w:pPr>
      <w:r>
        <w:rPr>
          <w:szCs w:val="24"/>
          <w:lang w:eastAsia="lt-LT"/>
        </w:rPr>
        <w:t>Įstatym</w:t>
      </w:r>
      <w:r w:rsidR="00F82B32">
        <w:rPr>
          <w:szCs w:val="24"/>
          <w:lang w:eastAsia="lt-LT"/>
        </w:rPr>
        <w:t>ų</w:t>
      </w:r>
      <w:r>
        <w:rPr>
          <w:szCs w:val="24"/>
          <w:lang w:eastAsia="lt-LT"/>
        </w:rPr>
        <w:t xml:space="preserve"> projekt</w:t>
      </w:r>
      <w:r w:rsidR="00F82B32">
        <w:rPr>
          <w:szCs w:val="24"/>
          <w:lang w:eastAsia="lt-LT"/>
        </w:rPr>
        <w:t>ai</w:t>
      </w:r>
      <w:r>
        <w:rPr>
          <w:szCs w:val="24"/>
          <w:lang w:eastAsia="lt-LT"/>
        </w:rPr>
        <w:t xml:space="preserve"> strateginio lygmens planavimo dokumentams neprieštarauja.</w:t>
      </w:r>
    </w:p>
    <w:p w14:paraId="122903BB" w14:textId="77777777" w:rsidR="00F214C4" w:rsidRDefault="00F214C4">
      <w:pPr>
        <w:widowControl w:val="0"/>
        <w:ind w:firstLine="709"/>
        <w:jc w:val="both"/>
        <w:rPr>
          <w:szCs w:val="24"/>
          <w:lang w:eastAsia="lt-LT"/>
        </w:rPr>
      </w:pPr>
    </w:p>
    <w:p w14:paraId="122903BC" w14:textId="7AF0864F" w:rsidR="00F214C4" w:rsidRDefault="007232B0">
      <w:pPr>
        <w:widowControl w:val="0"/>
        <w:ind w:firstLine="709"/>
        <w:jc w:val="both"/>
        <w:rPr>
          <w:b/>
          <w:bCs/>
          <w:szCs w:val="24"/>
          <w:lang w:eastAsia="lt-LT"/>
        </w:rPr>
      </w:pPr>
      <w:r>
        <w:rPr>
          <w:b/>
          <w:szCs w:val="24"/>
          <w:lang w:eastAsia="lt-LT"/>
        </w:rPr>
        <w:t>9</w:t>
      </w:r>
      <w:r>
        <w:rPr>
          <w:szCs w:val="24"/>
          <w:lang w:eastAsia="lt-LT"/>
        </w:rPr>
        <w:t xml:space="preserve">. </w:t>
      </w:r>
      <w:r>
        <w:rPr>
          <w:b/>
          <w:bCs/>
          <w:szCs w:val="24"/>
          <w:lang w:eastAsia="lt-LT"/>
        </w:rPr>
        <w:t>Įstatymo inkorporavimas į teisinę sistemą, kokius teisės aktus būtina priimti, kokius galiojančius teisės aktus reikia pakeisti ar pripažinti netekusiais galios.</w:t>
      </w:r>
    </w:p>
    <w:p w14:paraId="0EA505C1" w14:textId="04A1BF9A" w:rsidR="003545B6" w:rsidRPr="00E846C7" w:rsidRDefault="00F82B32" w:rsidP="003545B6">
      <w:pPr>
        <w:tabs>
          <w:tab w:val="left" w:pos="816"/>
        </w:tabs>
        <w:ind w:firstLine="709"/>
        <w:jc w:val="both"/>
        <w:rPr>
          <w:szCs w:val="24"/>
          <w:lang w:eastAsia="en-GB"/>
        </w:rPr>
      </w:pPr>
      <w:r>
        <w:rPr>
          <w:szCs w:val="24"/>
        </w:rPr>
        <w:t>Įstatymų p</w:t>
      </w:r>
      <w:r w:rsidR="003545B6" w:rsidRPr="00E846C7">
        <w:rPr>
          <w:szCs w:val="24"/>
        </w:rPr>
        <w:t>rojektai teikiami kompleksiškai, todėl papildomų įstatymų priimti ar pakeisti nereikės.</w:t>
      </w:r>
      <w:r w:rsidR="003545B6" w:rsidRPr="00E846C7">
        <w:rPr>
          <w:szCs w:val="24"/>
          <w:lang w:eastAsia="en-GB"/>
        </w:rPr>
        <w:t xml:space="preserve"> </w:t>
      </w:r>
    </w:p>
    <w:p w14:paraId="122903BE" w14:textId="77777777" w:rsidR="00F214C4" w:rsidRDefault="00F214C4">
      <w:pPr>
        <w:tabs>
          <w:tab w:val="left" w:pos="816"/>
        </w:tabs>
        <w:ind w:firstLine="709"/>
        <w:jc w:val="both"/>
        <w:rPr>
          <w:bCs/>
          <w:szCs w:val="24"/>
          <w:lang w:eastAsia="lt-LT"/>
        </w:rPr>
      </w:pPr>
    </w:p>
    <w:p w14:paraId="122903BF" w14:textId="1700CDD9" w:rsidR="00F214C4" w:rsidRDefault="007232B0">
      <w:pPr>
        <w:widowControl w:val="0"/>
        <w:tabs>
          <w:tab w:val="left" w:pos="720"/>
        </w:tabs>
        <w:ind w:firstLine="709"/>
        <w:jc w:val="both"/>
        <w:rPr>
          <w:b/>
          <w:szCs w:val="24"/>
          <w:lang w:eastAsia="lt-LT"/>
        </w:rPr>
      </w:pPr>
      <w:r>
        <w:rPr>
          <w:b/>
          <w:szCs w:val="24"/>
          <w:lang w:eastAsia="lt-LT"/>
        </w:rPr>
        <w:t>10. Įstatymo projekto atitiktis Valstybinės kalbos, Teisėkūros pagrindų įstatymų reikalavimams, sąvokų ir terminų įvertinimas.</w:t>
      </w:r>
    </w:p>
    <w:p w14:paraId="122903C0" w14:textId="76401BA4" w:rsidR="00F214C4" w:rsidRDefault="007232B0">
      <w:pPr>
        <w:ind w:firstLine="709"/>
        <w:jc w:val="both"/>
        <w:rPr>
          <w:szCs w:val="24"/>
          <w:lang w:eastAsia="lt-LT"/>
        </w:rPr>
      </w:pPr>
      <w:r>
        <w:rPr>
          <w:szCs w:val="24"/>
          <w:lang w:eastAsia="lt-LT"/>
        </w:rPr>
        <w:t>Įstatym</w:t>
      </w:r>
      <w:r w:rsidR="00F82B32">
        <w:rPr>
          <w:szCs w:val="24"/>
          <w:lang w:eastAsia="lt-LT"/>
        </w:rPr>
        <w:t>ų</w:t>
      </w:r>
      <w:r>
        <w:rPr>
          <w:szCs w:val="24"/>
          <w:lang w:eastAsia="lt-LT"/>
        </w:rPr>
        <w:t xml:space="preserve"> projekt</w:t>
      </w:r>
      <w:r w:rsidR="00F82B32">
        <w:rPr>
          <w:szCs w:val="24"/>
          <w:lang w:eastAsia="lt-LT"/>
        </w:rPr>
        <w:t>ai</w:t>
      </w:r>
      <w:r>
        <w:rPr>
          <w:szCs w:val="24"/>
          <w:lang w:eastAsia="lt-LT"/>
        </w:rPr>
        <w:t xml:space="preserve"> atitinka Lietuvos Respublikos valstybinės kalbos įstatymo ir Lietuvos Respublikos teisėkūros pagrindų įstatymo reikalavimus.</w:t>
      </w:r>
    </w:p>
    <w:p w14:paraId="122903C1" w14:textId="77777777" w:rsidR="00F214C4" w:rsidRDefault="00F214C4">
      <w:pPr>
        <w:ind w:firstLine="709"/>
        <w:jc w:val="both"/>
        <w:rPr>
          <w:szCs w:val="24"/>
          <w:lang w:eastAsia="lt-LT"/>
        </w:rPr>
      </w:pPr>
    </w:p>
    <w:p w14:paraId="122903C2" w14:textId="6112546B" w:rsidR="00F214C4" w:rsidRDefault="007232B0">
      <w:pPr>
        <w:ind w:firstLine="709"/>
        <w:jc w:val="both"/>
        <w:rPr>
          <w:szCs w:val="24"/>
          <w:lang w:eastAsia="lt-LT"/>
        </w:rPr>
      </w:pPr>
      <w:r>
        <w:rPr>
          <w:b/>
          <w:szCs w:val="24"/>
          <w:lang w:eastAsia="lt-LT"/>
        </w:rPr>
        <w:t>11</w:t>
      </w:r>
      <w:r>
        <w:rPr>
          <w:szCs w:val="24"/>
          <w:lang w:eastAsia="lt-LT"/>
        </w:rPr>
        <w:t xml:space="preserve">. </w:t>
      </w:r>
      <w:r>
        <w:rPr>
          <w:b/>
          <w:szCs w:val="24"/>
          <w:lang w:eastAsia="lt-LT"/>
        </w:rPr>
        <w:t>Įstatymo projekto atitiktis Žmogaus teisių ir pagrindinių laisvių apsaugos konvencijos nuostatoms ir Europos Sąjungos teisei.</w:t>
      </w:r>
    </w:p>
    <w:p w14:paraId="122903C3" w14:textId="0FDC9FA6" w:rsidR="00F214C4" w:rsidRDefault="007232B0">
      <w:pPr>
        <w:ind w:firstLine="709"/>
        <w:jc w:val="both"/>
        <w:rPr>
          <w:szCs w:val="24"/>
          <w:lang w:eastAsia="lt-LT"/>
        </w:rPr>
      </w:pPr>
      <w:r>
        <w:rPr>
          <w:szCs w:val="24"/>
          <w:lang w:eastAsia="lt-LT"/>
        </w:rPr>
        <w:t>Įstatym</w:t>
      </w:r>
      <w:r w:rsidR="00F82B32">
        <w:rPr>
          <w:szCs w:val="24"/>
          <w:lang w:eastAsia="lt-LT"/>
        </w:rPr>
        <w:t>ų</w:t>
      </w:r>
      <w:r>
        <w:rPr>
          <w:szCs w:val="24"/>
          <w:lang w:eastAsia="lt-LT"/>
        </w:rPr>
        <w:t xml:space="preserve"> projekt</w:t>
      </w:r>
      <w:r w:rsidR="00F82B32">
        <w:rPr>
          <w:szCs w:val="24"/>
          <w:lang w:eastAsia="lt-LT"/>
        </w:rPr>
        <w:t>ai</w:t>
      </w:r>
      <w:r>
        <w:rPr>
          <w:szCs w:val="24"/>
          <w:lang w:eastAsia="lt-LT"/>
        </w:rPr>
        <w:t xml:space="preserve"> atitinka Žmogaus teisių ir pagrindinių laisvių apsaugos konvencijos nuostatas ir Europos Sąjungos dokumentus.</w:t>
      </w:r>
    </w:p>
    <w:p w14:paraId="122903C4" w14:textId="77777777" w:rsidR="00F214C4" w:rsidRDefault="00F214C4">
      <w:pPr>
        <w:ind w:firstLine="709"/>
        <w:jc w:val="both"/>
        <w:rPr>
          <w:szCs w:val="24"/>
          <w:lang w:eastAsia="lt-LT"/>
        </w:rPr>
      </w:pPr>
    </w:p>
    <w:p w14:paraId="122903C5" w14:textId="5E55CCE9" w:rsidR="00F214C4" w:rsidRDefault="00723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Cs w:val="24"/>
          <w:lang w:eastAsia="lt-LT"/>
        </w:rPr>
      </w:pPr>
      <w:r>
        <w:rPr>
          <w:b/>
          <w:szCs w:val="24"/>
          <w:lang w:eastAsia="lt-LT"/>
        </w:rPr>
        <w:t>12. Įstatymui įgyvendinti reikalingi įgyvendinamieji teisės aktai, juos priimti turintys subjektai.</w:t>
      </w:r>
    </w:p>
    <w:p w14:paraId="42D0D108" w14:textId="1F4DCA5F" w:rsidR="003545B6" w:rsidRDefault="003545B6">
      <w:pPr>
        <w:tabs>
          <w:tab w:val="left" w:pos="816"/>
        </w:tabs>
        <w:ind w:firstLine="709"/>
        <w:jc w:val="both"/>
        <w:rPr>
          <w:bCs/>
          <w:szCs w:val="24"/>
          <w:lang w:eastAsia="lt-LT"/>
        </w:rPr>
      </w:pPr>
      <w:r w:rsidRPr="00E846C7">
        <w:rPr>
          <w:color w:val="000000"/>
          <w:szCs w:val="24"/>
        </w:rPr>
        <w:t xml:space="preserve">Priėmus </w:t>
      </w:r>
      <w:r w:rsidR="00F82B32">
        <w:rPr>
          <w:color w:val="000000"/>
          <w:szCs w:val="24"/>
        </w:rPr>
        <w:t xml:space="preserve">įstatymų </w:t>
      </w:r>
      <w:r w:rsidRPr="00E846C7">
        <w:rPr>
          <w:color w:val="000000"/>
          <w:szCs w:val="24"/>
        </w:rPr>
        <w:t>projektus Lietuvos Respublikos Vyriausybė, teisingumo ministras, vidaus reikalų ministras</w:t>
      </w:r>
      <w:r>
        <w:rPr>
          <w:color w:val="000000"/>
          <w:szCs w:val="24"/>
        </w:rPr>
        <w:t>,</w:t>
      </w:r>
      <w:r w:rsidRPr="00E846C7">
        <w:rPr>
          <w:color w:val="000000"/>
          <w:szCs w:val="24"/>
        </w:rPr>
        <w:t xml:space="preserve"> K</w:t>
      </w:r>
      <w:r>
        <w:rPr>
          <w:color w:val="000000"/>
          <w:szCs w:val="24"/>
        </w:rPr>
        <w:t xml:space="preserve">alėjimų departamento </w:t>
      </w:r>
      <w:r w:rsidRPr="00E846C7">
        <w:rPr>
          <w:color w:val="000000"/>
          <w:szCs w:val="24"/>
        </w:rPr>
        <w:t xml:space="preserve">direktorius </w:t>
      </w:r>
      <w:r>
        <w:rPr>
          <w:color w:val="000000"/>
          <w:szCs w:val="24"/>
        </w:rPr>
        <w:t xml:space="preserve">ir Lietuvos probacijos tarnybos direktorius </w:t>
      </w:r>
      <w:r w:rsidRPr="00E846C7">
        <w:rPr>
          <w:color w:val="000000"/>
          <w:szCs w:val="24"/>
        </w:rPr>
        <w:t xml:space="preserve">iki </w:t>
      </w:r>
      <w:r>
        <w:rPr>
          <w:color w:val="000000"/>
          <w:szCs w:val="24"/>
        </w:rPr>
        <w:t>atitinkamų projektų nuostatų įsigaliojimo</w:t>
      </w:r>
      <w:r w:rsidRPr="00E846C7">
        <w:rPr>
          <w:color w:val="000000"/>
          <w:szCs w:val="24"/>
        </w:rPr>
        <w:t xml:space="preserve"> </w:t>
      </w:r>
      <w:r w:rsidRPr="00E846C7">
        <w:rPr>
          <w:spacing w:val="-2"/>
          <w:szCs w:val="24"/>
        </w:rPr>
        <w:t xml:space="preserve">turėtų </w:t>
      </w:r>
      <w:r w:rsidRPr="00E846C7">
        <w:rPr>
          <w:szCs w:val="24"/>
        </w:rPr>
        <w:t>pakeisti šiuo metu galiojančius teisės aktus, susijusius su projektuose keičiamomis nuostatomis</w:t>
      </w:r>
      <w:r w:rsidR="002C04D9">
        <w:rPr>
          <w:szCs w:val="24"/>
        </w:rPr>
        <w:t>.</w:t>
      </w:r>
    </w:p>
    <w:p w14:paraId="1463E507" w14:textId="77777777" w:rsidR="003545B6" w:rsidRDefault="003545B6">
      <w:pPr>
        <w:tabs>
          <w:tab w:val="left" w:pos="816"/>
        </w:tabs>
        <w:ind w:firstLine="709"/>
        <w:jc w:val="both"/>
        <w:rPr>
          <w:bCs/>
          <w:szCs w:val="24"/>
          <w:lang w:eastAsia="lt-LT"/>
        </w:rPr>
      </w:pPr>
    </w:p>
    <w:p w14:paraId="2DCB0F96" w14:textId="6802C7BF" w:rsidR="00F214C4" w:rsidRDefault="007232B0">
      <w:pPr>
        <w:widowControl w:val="0"/>
        <w:tabs>
          <w:tab w:val="left" w:pos="567"/>
        </w:tabs>
        <w:ind w:firstLine="709"/>
        <w:jc w:val="both"/>
        <w:rPr>
          <w:b/>
          <w:szCs w:val="24"/>
          <w:lang w:eastAsia="lt-LT"/>
        </w:rPr>
      </w:pPr>
      <w:r>
        <w:rPr>
          <w:b/>
          <w:szCs w:val="24"/>
          <w:lang w:eastAsia="lt-LT"/>
        </w:rPr>
        <w:t>13. Kiek valstybės, savivaldybių biudžetų ir kitų valstybės įsteigtų fondų lėšų prireiks įstatymams įgyvendinti, ar bus galima sutaupyti.</w:t>
      </w:r>
    </w:p>
    <w:p w14:paraId="01042F2F" w14:textId="0659536A" w:rsidR="007E5204" w:rsidRDefault="007232B0">
      <w:pPr>
        <w:widowControl w:val="0"/>
        <w:tabs>
          <w:tab w:val="left" w:pos="567"/>
        </w:tabs>
        <w:ind w:firstLine="709"/>
        <w:jc w:val="both"/>
        <w:rPr>
          <w:szCs w:val="24"/>
        </w:rPr>
      </w:pPr>
      <w:r>
        <w:rPr>
          <w:szCs w:val="24"/>
          <w:lang w:eastAsia="lt-LT"/>
        </w:rPr>
        <w:t>Įstatym</w:t>
      </w:r>
      <w:r w:rsidR="00F82B32">
        <w:rPr>
          <w:szCs w:val="24"/>
          <w:lang w:eastAsia="lt-LT"/>
        </w:rPr>
        <w:t>ų</w:t>
      </w:r>
      <w:r>
        <w:rPr>
          <w:szCs w:val="24"/>
          <w:lang w:eastAsia="lt-LT"/>
        </w:rPr>
        <w:t xml:space="preserve"> </w:t>
      </w:r>
      <w:r w:rsidR="00F82B32">
        <w:rPr>
          <w:szCs w:val="24"/>
          <w:lang w:eastAsia="lt-LT"/>
        </w:rPr>
        <w:t xml:space="preserve">projektų </w:t>
      </w:r>
      <w:r>
        <w:rPr>
          <w:szCs w:val="24"/>
          <w:lang w:eastAsia="lt-LT"/>
        </w:rPr>
        <w:t>įgyvendinimui</w:t>
      </w:r>
      <w:r>
        <w:rPr>
          <w:szCs w:val="24"/>
        </w:rPr>
        <w:t xml:space="preserve"> papildomų </w:t>
      </w:r>
      <w:r>
        <w:rPr>
          <w:szCs w:val="24"/>
          <w:lang w:eastAsia="lt-LT"/>
        </w:rPr>
        <w:t>valstybės, savivaldybių biudžetų ir kitų valstybės įsteigtų fondų lėšų neprireiks</w:t>
      </w:r>
      <w:r w:rsidR="007E5204">
        <w:rPr>
          <w:szCs w:val="24"/>
          <w:lang w:eastAsia="lt-LT"/>
        </w:rPr>
        <w:t>, kadangi</w:t>
      </w:r>
      <w:r w:rsidR="002C04D9">
        <w:rPr>
          <w:szCs w:val="24"/>
          <w:lang w:eastAsia="lt-LT"/>
        </w:rPr>
        <w:t>,</w:t>
      </w:r>
      <w:r w:rsidR="007E5204">
        <w:rPr>
          <w:szCs w:val="24"/>
          <w:lang w:eastAsia="lt-LT"/>
        </w:rPr>
        <w:t xml:space="preserve"> p</w:t>
      </w:r>
      <w:r w:rsidR="007E5204" w:rsidRPr="005B4782">
        <w:t xml:space="preserve">erskirsčius asignavimus, Kalėjimų departamentui skiriamos valstybės biudžeto lėšos </w:t>
      </w:r>
      <w:r w:rsidR="007E5204">
        <w:t>probacijos tarnybos v</w:t>
      </w:r>
      <w:r w:rsidR="007E5204" w:rsidRPr="005B4782">
        <w:t>eiklai organizuoti bus perduotos</w:t>
      </w:r>
      <w:r w:rsidR="00890A52">
        <w:t xml:space="preserve"> Lietuvos probacijos tarnybai</w:t>
      </w:r>
      <w:r w:rsidR="007E5204" w:rsidRPr="005B4782">
        <w:t>.</w:t>
      </w:r>
      <w:r w:rsidR="007E5204">
        <w:t xml:space="preserve"> </w:t>
      </w:r>
    </w:p>
    <w:p w14:paraId="1520C31F" w14:textId="77777777" w:rsidR="00F214C4" w:rsidRDefault="00F21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lang w:eastAsia="lt-LT"/>
        </w:rPr>
      </w:pPr>
    </w:p>
    <w:p w14:paraId="122903CB" w14:textId="43F56D05" w:rsidR="00F214C4" w:rsidRDefault="00723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Cs w:val="24"/>
          <w:lang w:eastAsia="lt-LT"/>
        </w:rPr>
      </w:pPr>
      <w:r>
        <w:rPr>
          <w:b/>
          <w:szCs w:val="24"/>
          <w:lang w:eastAsia="lt-LT"/>
        </w:rPr>
        <w:t>14. Įstatymo projekto rengimo metu gauti specialistų vertinimai ir išvados.</w:t>
      </w:r>
    </w:p>
    <w:p w14:paraId="122903CD" w14:textId="37B548A0" w:rsidR="00F214C4" w:rsidRDefault="00E96491">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Pr>
          <w:szCs w:val="24"/>
          <w:lang w:eastAsia="lt-LT"/>
        </w:rPr>
        <w:t>Probacijos tarnybų darbuotojus atstovaujantys socialiniai partneriai Įstatymų projektams pastabų neturėjo</w:t>
      </w:r>
      <w:r w:rsidR="007232B0">
        <w:rPr>
          <w:szCs w:val="24"/>
          <w:lang w:eastAsia="lt-LT"/>
        </w:rPr>
        <w:t>.</w:t>
      </w:r>
      <w:r>
        <w:rPr>
          <w:szCs w:val="24"/>
          <w:lang w:eastAsia="lt-LT"/>
        </w:rPr>
        <w:t xml:space="preserve"> </w:t>
      </w:r>
      <w:r w:rsidR="007232B0">
        <w:rPr>
          <w:szCs w:val="24"/>
          <w:lang w:eastAsia="lt-LT"/>
        </w:rPr>
        <w:t xml:space="preserve"> </w:t>
      </w:r>
    </w:p>
    <w:p w14:paraId="45F1D5D0" w14:textId="77777777" w:rsidR="00F214C4" w:rsidRDefault="00F214C4">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p>
    <w:p w14:paraId="122903CE" w14:textId="0EAC64AD" w:rsidR="00F214C4" w:rsidRDefault="007232B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Cs w:val="24"/>
          <w:lang w:eastAsia="lt-LT"/>
        </w:rPr>
      </w:pPr>
      <w:r>
        <w:rPr>
          <w:b/>
          <w:szCs w:val="24"/>
          <w:lang w:eastAsia="lt-LT"/>
        </w:rPr>
        <w:t>15. Reikšminiai žodžiai, kurių reikia šiems projektams įtraukti į kompiuterinę paieškos sistemą, įskaitant Europos žodyno „</w:t>
      </w:r>
      <w:proofErr w:type="spellStart"/>
      <w:r>
        <w:rPr>
          <w:b/>
          <w:szCs w:val="24"/>
          <w:lang w:eastAsia="lt-LT"/>
        </w:rPr>
        <w:t>Eurovoc</w:t>
      </w:r>
      <w:proofErr w:type="spellEnd"/>
      <w:r>
        <w:rPr>
          <w:b/>
          <w:szCs w:val="24"/>
          <w:lang w:eastAsia="lt-LT"/>
        </w:rPr>
        <w:t>“ terminus, temas bei sritis.</w:t>
      </w:r>
    </w:p>
    <w:p w14:paraId="122903CF" w14:textId="7D207D0C" w:rsidR="00F214C4" w:rsidRDefault="007232B0">
      <w:pPr>
        <w:ind w:firstLine="709"/>
        <w:jc w:val="both"/>
        <w:rPr>
          <w:i/>
          <w:iCs/>
          <w:sz w:val="22"/>
          <w:szCs w:val="22"/>
          <w:lang w:eastAsia="lt-LT"/>
        </w:rPr>
      </w:pPr>
      <w:r>
        <w:rPr>
          <w:szCs w:val="24"/>
          <w:lang w:eastAsia="lt-LT"/>
        </w:rPr>
        <w:t xml:space="preserve">Reikšminiai </w:t>
      </w:r>
      <w:r w:rsidR="002C04D9">
        <w:rPr>
          <w:szCs w:val="24"/>
          <w:lang w:eastAsia="lt-LT"/>
        </w:rPr>
        <w:t>į</w:t>
      </w:r>
      <w:r>
        <w:rPr>
          <w:szCs w:val="24"/>
          <w:lang w:eastAsia="lt-LT"/>
        </w:rPr>
        <w:t>statym</w:t>
      </w:r>
      <w:r w:rsidR="00F82B32">
        <w:rPr>
          <w:szCs w:val="24"/>
          <w:lang w:eastAsia="lt-LT"/>
        </w:rPr>
        <w:t>ų</w:t>
      </w:r>
      <w:r>
        <w:rPr>
          <w:szCs w:val="24"/>
          <w:lang w:eastAsia="lt-LT"/>
        </w:rPr>
        <w:t xml:space="preserve"> projekt</w:t>
      </w:r>
      <w:r w:rsidR="00F82B32">
        <w:rPr>
          <w:szCs w:val="24"/>
          <w:lang w:eastAsia="lt-LT"/>
        </w:rPr>
        <w:t>ų</w:t>
      </w:r>
      <w:r>
        <w:rPr>
          <w:szCs w:val="24"/>
          <w:lang w:eastAsia="lt-LT"/>
        </w:rPr>
        <w:t xml:space="preserve"> žodžiai, kurių reikia jiems įtraukti į kompiuterinę paieškos sistemą, yra </w:t>
      </w:r>
      <w:r>
        <w:rPr>
          <w:iCs/>
          <w:szCs w:val="24"/>
          <w:lang w:eastAsia="lt-LT"/>
        </w:rPr>
        <w:t>„</w:t>
      </w:r>
      <w:r w:rsidR="00750E66">
        <w:rPr>
          <w:iCs/>
          <w:szCs w:val="24"/>
          <w:lang w:eastAsia="lt-LT"/>
        </w:rPr>
        <w:t>valstybės tarnyba</w:t>
      </w:r>
      <w:r>
        <w:rPr>
          <w:iCs/>
          <w:szCs w:val="24"/>
          <w:lang w:eastAsia="lt-LT"/>
        </w:rPr>
        <w:t>“, „</w:t>
      </w:r>
      <w:r w:rsidR="00750E66">
        <w:rPr>
          <w:iCs/>
          <w:szCs w:val="24"/>
          <w:lang w:eastAsia="lt-LT"/>
        </w:rPr>
        <w:t>valstybės pareigūnas</w:t>
      </w:r>
      <w:r>
        <w:rPr>
          <w:iCs/>
          <w:szCs w:val="24"/>
          <w:lang w:eastAsia="lt-LT"/>
        </w:rPr>
        <w:t>“, „</w:t>
      </w:r>
      <w:r w:rsidR="00750E66">
        <w:rPr>
          <w:iCs/>
          <w:szCs w:val="24"/>
          <w:lang w:eastAsia="lt-LT"/>
        </w:rPr>
        <w:t>vykdomoji valdžia ir valstybės tarnyba</w:t>
      </w:r>
      <w:r>
        <w:rPr>
          <w:iCs/>
          <w:szCs w:val="24"/>
          <w:lang w:eastAsia="lt-LT"/>
        </w:rPr>
        <w:t>“.</w:t>
      </w:r>
    </w:p>
    <w:p w14:paraId="122903D0" w14:textId="77777777" w:rsidR="00F214C4" w:rsidRDefault="00F214C4">
      <w:pPr>
        <w:ind w:firstLine="709"/>
        <w:jc w:val="both"/>
        <w:rPr>
          <w:szCs w:val="24"/>
          <w:lang w:eastAsia="lt-LT"/>
        </w:rPr>
      </w:pPr>
    </w:p>
    <w:p w14:paraId="122903D1" w14:textId="6CDC7E11" w:rsidR="00F214C4" w:rsidRDefault="00723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Cs w:val="24"/>
          <w:lang w:eastAsia="lt-LT"/>
        </w:rPr>
      </w:pPr>
      <w:r>
        <w:rPr>
          <w:b/>
          <w:szCs w:val="24"/>
          <w:lang w:eastAsia="lt-LT"/>
        </w:rPr>
        <w:t>16. Kiti, iniciatorių nuomone, reikalingi pagrindimai ir paaiškinimai.</w:t>
      </w:r>
    </w:p>
    <w:p w14:paraId="0E173FDC" w14:textId="2BE1C620" w:rsidR="00F214C4" w:rsidRDefault="00723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US" w:eastAsia="lt-LT"/>
        </w:rPr>
      </w:pPr>
      <w:r>
        <w:rPr>
          <w:szCs w:val="24"/>
          <w:lang w:eastAsia="lt-LT"/>
        </w:rPr>
        <w:t>Nėra</w:t>
      </w:r>
      <w:r w:rsidR="002C04D9">
        <w:rPr>
          <w:szCs w:val="24"/>
          <w:lang w:eastAsia="lt-LT"/>
        </w:rPr>
        <w:t>.</w:t>
      </w:r>
    </w:p>
    <w:p w14:paraId="122903D5" w14:textId="77777777" w:rsidR="00F214C4" w:rsidRDefault="00F214C4">
      <w:pPr>
        <w:widowControl w:val="0"/>
        <w:rPr>
          <w:szCs w:val="24"/>
          <w:lang w:eastAsia="lt-LT"/>
        </w:rPr>
      </w:pPr>
    </w:p>
    <w:p w14:paraId="122903D6" w14:textId="77777777" w:rsidR="00F214C4" w:rsidRDefault="00F214C4">
      <w:pPr>
        <w:widowControl w:val="0"/>
        <w:rPr>
          <w:szCs w:val="24"/>
          <w:lang w:eastAsia="lt-LT"/>
        </w:rPr>
      </w:pPr>
    </w:p>
    <w:p w14:paraId="122903D7" w14:textId="77777777" w:rsidR="00F214C4" w:rsidRDefault="00F214C4">
      <w:pPr>
        <w:widowControl w:val="0"/>
        <w:rPr>
          <w:szCs w:val="24"/>
          <w:lang w:eastAsia="lt-LT"/>
        </w:rPr>
      </w:pPr>
    </w:p>
    <w:p w14:paraId="122903D8" w14:textId="69C3416C" w:rsidR="00F214C4" w:rsidRDefault="00F214C4">
      <w:pPr>
        <w:rPr>
          <w:sz w:val="22"/>
          <w:szCs w:val="22"/>
        </w:rPr>
      </w:pPr>
    </w:p>
    <w:sectPr w:rsidR="00F214C4" w:rsidSect="00BF0954">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6C7B1" w14:textId="77777777" w:rsidR="00AD6240" w:rsidRDefault="00AD6240">
      <w:pPr>
        <w:rPr>
          <w:sz w:val="22"/>
          <w:szCs w:val="22"/>
        </w:rPr>
      </w:pPr>
      <w:r>
        <w:rPr>
          <w:sz w:val="22"/>
          <w:szCs w:val="22"/>
        </w:rPr>
        <w:separator/>
      </w:r>
    </w:p>
  </w:endnote>
  <w:endnote w:type="continuationSeparator" w:id="0">
    <w:p w14:paraId="6669F53F" w14:textId="77777777" w:rsidR="00AD6240" w:rsidRDefault="00AD6240">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E6BD8" w14:textId="77777777" w:rsidR="00F214C4" w:rsidRDefault="00F214C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903DF" w14:textId="77777777" w:rsidR="00F214C4" w:rsidRDefault="00F214C4">
    <w:pPr>
      <w:tabs>
        <w:tab w:val="center" w:pos="4819"/>
        <w:tab w:val="right" w:pos="9638"/>
      </w:tabs>
      <w:jc w:val="center"/>
      <w:rPr>
        <w:sz w:val="22"/>
        <w:szCs w:val="22"/>
      </w:rPr>
    </w:pPr>
  </w:p>
  <w:p w14:paraId="122903E0" w14:textId="77777777" w:rsidR="00F214C4" w:rsidRDefault="00F214C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78E2B" w14:textId="77777777" w:rsidR="00F214C4" w:rsidRDefault="00F214C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FC56C" w14:textId="77777777" w:rsidR="00AD6240" w:rsidRDefault="00AD6240">
      <w:pPr>
        <w:rPr>
          <w:sz w:val="22"/>
          <w:szCs w:val="22"/>
        </w:rPr>
      </w:pPr>
      <w:r>
        <w:rPr>
          <w:sz w:val="22"/>
          <w:szCs w:val="22"/>
        </w:rPr>
        <w:separator/>
      </w:r>
    </w:p>
  </w:footnote>
  <w:footnote w:type="continuationSeparator" w:id="0">
    <w:p w14:paraId="796CDCAA" w14:textId="77777777" w:rsidR="00AD6240" w:rsidRDefault="00AD6240">
      <w:pPr>
        <w:rPr>
          <w:sz w:val="22"/>
          <w:szCs w:val="22"/>
        </w:rPr>
      </w:pPr>
      <w:r>
        <w:rPr>
          <w:sz w:val="22"/>
          <w:szCs w:val="22"/>
        </w:rPr>
        <w:continuationSeparator/>
      </w:r>
    </w:p>
  </w:footnote>
  <w:footnote w:id="1">
    <w:p w14:paraId="747F1BDD" w14:textId="62CC4FC6" w:rsidR="006C522B" w:rsidRDefault="006C522B">
      <w:pPr>
        <w:pStyle w:val="Puslapioinaostekstas"/>
      </w:pPr>
      <w:r>
        <w:rPr>
          <w:rStyle w:val="Puslapioinaosnuoroda"/>
        </w:rPr>
        <w:footnoteRef/>
      </w:r>
      <w:r>
        <w:t xml:space="preserve"> </w:t>
      </w:r>
      <w:proofErr w:type="spellStart"/>
      <w:r w:rsidR="003C6191" w:rsidRPr="003C6191">
        <w:t>Council</w:t>
      </w:r>
      <w:proofErr w:type="spellEnd"/>
      <w:r w:rsidR="003C6191" w:rsidRPr="003C6191">
        <w:t xml:space="preserve"> </w:t>
      </w:r>
      <w:proofErr w:type="spellStart"/>
      <w:r w:rsidR="003C6191" w:rsidRPr="003C6191">
        <w:t>of</w:t>
      </w:r>
      <w:proofErr w:type="spellEnd"/>
      <w:r w:rsidR="003C6191" w:rsidRPr="003C6191">
        <w:t xml:space="preserve"> </w:t>
      </w:r>
      <w:proofErr w:type="spellStart"/>
      <w:r w:rsidR="003C6191" w:rsidRPr="003C6191">
        <w:t>Europe</w:t>
      </w:r>
      <w:proofErr w:type="spellEnd"/>
      <w:r w:rsidR="003C6191" w:rsidRPr="003C6191">
        <w:t xml:space="preserve"> </w:t>
      </w:r>
      <w:proofErr w:type="spellStart"/>
      <w:r w:rsidR="003C6191" w:rsidRPr="003C6191">
        <w:t>Annual</w:t>
      </w:r>
      <w:proofErr w:type="spellEnd"/>
      <w:r w:rsidR="003C6191" w:rsidRPr="003C6191">
        <w:t xml:space="preserve"> </w:t>
      </w:r>
      <w:proofErr w:type="spellStart"/>
      <w:r w:rsidR="003C6191" w:rsidRPr="003C6191">
        <w:t>Penal</w:t>
      </w:r>
      <w:proofErr w:type="spellEnd"/>
      <w:r w:rsidR="003C6191" w:rsidRPr="003C6191">
        <w:t xml:space="preserve"> </w:t>
      </w:r>
      <w:proofErr w:type="spellStart"/>
      <w:r w:rsidR="003C6191" w:rsidRPr="003C6191">
        <w:t>Statistics</w:t>
      </w:r>
      <w:proofErr w:type="spellEnd"/>
      <w:r w:rsidR="003C6191" w:rsidRPr="003C6191">
        <w:t xml:space="preserve"> – SPACE II – 2019</w:t>
      </w:r>
      <w:r w:rsidR="003C6191">
        <w:t xml:space="preserve">, 10 psl. </w:t>
      </w:r>
      <w:hyperlink r:id="rId1" w:history="1">
        <w:r w:rsidR="003C6191" w:rsidRPr="00B611C1">
          <w:rPr>
            <w:rStyle w:val="Hipersaitas"/>
          </w:rPr>
          <w:t>https://wp.unil.ch/space/files/2021/05/SPACE-II_Final_report_2019_210503.pdf</w:t>
        </w:r>
      </w:hyperlink>
      <w:r w:rsidR="003C6191">
        <w:t xml:space="preserve"> </w:t>
      </w:r>
    </w:p>
  </w:footnote>
  <w:footnote w:id="2">
    <w:p w14:paraId="01C2F0F8" w14:textId="1BEC89DE" w:rsidR="009C6226" w:rsidRDefault="009C6226">
      <w:pPr>
        <w:pStyle w:val="Puslapioinaostekstas"/>
      </w:pPr>
      <w:r>
        <w:rPr>
          <w:rStyle w:val="Puslapioinaosnuoroda"/>
        </w:rPr>
        <w:footnoteRef/>
      </w:r>
      <w:r>
        <w:t xml:space="preserve"> </w:t>
      </w:r>
      <w:r w:rsidR="00715C97">
        <w:t>Probacijos tikslas – užtikrinti veiksmingą probuojamųjų resocializaciją ir mažinti jų nusikalstamų veikų recidyvą (</w:t>
      </w:r>
      <w:r w:rsidR="0067526F">
        <w:t>PĮ</w:t>
      </w:r>
      <w:r w:rsidR="00715C97">
        <w:t xml:space="preserve"> 4 straipsnio 1 dalis).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E4734" w14:textId="77777777" w:rsidR="00F214C4" w:rsidRDefault="00F214C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903DD" w14:textId="62ED0AC9" w:rsidR="00F214C4" w:rsidRDefault="007232B0">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noProof/>
        <w:szCs w:val="24"/>
      </w:rPr>
      <w:t>2</w:t>
    </w:r>
    <w:r>
      <w:rPr>
        <w:szCs w:val="24"/>
      </w:rPr>
      <w:fldChar w:fldCharType="end"/>
    </w:r>
  </w:p>
  <w:p w14:paraId="122903DE" w14:textId="77777777" w:rsidR="00F214C4" w:rsidRDefault="00F214C4">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3FE25" w14:textId="77777777" w:rsidR="00F214C4" w:rsidRDefault="00F214C4">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1C94"/>
    <w:multiLevelType w:val="hybridMultilevel"/>
    <w:tmpl w:val="1F8EFC68"/>
    <w:lvl w:ilvl="0" w:tplc="B9C66A30">
      <w:start w:val="7"/>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2E385BEA"/>
    <w:multiLevelType w:val="hybridMultilevel"/>
    <w:tmpl w:val="D15E7DEE"/>
    <w:lvl w:ilvl="0" w:tplc="21401CE6">
      <w:start w:val="2015"/>
      <w:numFmt w:val="bullet"/>
      <w:lvlText w:val="–"/>
      <w:lvlJc w:val="left"/>
      <w:pPr>
        <w:ind w:left="4046" w:hanging="360"/>
      </w:pPr>
      <w:rPr>
        <w:rFonts w:ascii="Times New Roman" w:eastAsiaTheme="minorHAnsi" w:hAnsi="Times New Roman" w:cs="Times New Roman" w:hint="default"/>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A33"/>
    <w:rsid w:val="00003355"/>
    <w:rsid w:val="00025263"/>
    <w:rsid w:val="00041CFF"/>
    <w:rsid w:val="00042CEB"/>
    <w:rsid w:val="000721FC"/>
    <w:rsid w:val="00086EB0"/>
    <w:rsid w:val="000B68DB"/>
    <w:rsid w:val="000D581A"/>
    <w:rsid w:val="001037E7"/>
    <w:rsid w:val="001922E1"/>
    <w:rsid w:val="00196A9D"/>
    <w:rsid w:val="001C7C8B"/>
    <w:rsid w:val="001D41E0"/>
    <w:rsid w:val="001E1145"/>
    <w:rsid w:val="0020025A"/>
    <w:rsid w:val="0022329D"/>
    <w:rsid w:val="002319CB"/>
    <w:rsid w:val="002470D3"/>
    <w:rsid w:val="00274278"/>
    <w:rsid w:val="00280222"/>
    <w:rsid w:val="0028132A"/>
    <w:rsid w:val="00285614"/>
    <w:rsid w:val="002A61C6"/>
    <w:rsid w:val="002B73DA"/>
    <w:rsid w:val="002C04D9"/>
    <w:rsid w:val="002E0AFF"/>
    <w:rsid w:val="002E1627"/>
    <w:rsid w:val="0030248D"/>
    <w:rsid w:val="003044D4"/>
    <w:rsid w:val="00313A33"/>
    <w:rsid w:val="0032431B"/>
    <w:rsid w:val="003423F3"/>
    <w:rsid w:val="003545B6"/>
    <w:rsid w:val="00377A1F"/>
    <w:rsid w:val="00397FC5"/>
    <w:rsid w:val="003B3A39"/>
    <w:rsid w:val="003C6191"/>
    <w:rsid w:val="003F0DE1"/>
    <w:rsid w:val="00411BFA"/>
    <w:rsid w:val="0044410D"/>
    <w:rsid w:val="00460652"/>
    <w:rsid w:val="00493979"/>
    <w:rsid w:val="004A4868"/>
    <w:rsid w:val="004C5CE7"/>
    <w:rsid w:val="004D668A"/>
    <w:rsid w:val="004D716C"/>
    <w:rsid w:val="005100C8"/>
    <w:rsid w:val="00513F57"/>
    <w:rsid w:val="0054593F"/>
    <w:rsid w:val="0054624B"/>
    <w:rsid w:val="00565FF4"/>
    <w:rsid w:val="005D7DE4"/>
    <w:rsid w:val="005E75D7"/>
    <w:rsid w:val="005F422A"/>
    <w:rsid w:val="0061798E"/>
    <w:rsid w:val="0067260E"/>
    <w:rsid w:val="0067526F"/>
    <w:rsid w:val="006905FF"/>
    <w:rsid w:val="006C522B"/>
    <w:rsid w:val="006D28D0"/>
    <w:rsid w:val="006E3E87"/>
    <w:rsid w:val="00712A85"/>
    <w:rsid w:val="00715C97"/>
    <w:rsid w:val="00722F9B"/>
    <w:rsid w:val="007232B0"/>
    <w:rsid w:val="00750E66"/>
    <w:rsid w:val="00757DA8"/>
    <w:rsid w:val="0078301A"/>
    <w:rsid w:val="00787560"/>
    <w:rsid w:val="007C57EA"/>
    <w:rsid w:val="007E5204"/>
    <w:rsid w:val="007E7CB3"/>
    <w:rsid w:val="007E7D77"/>
    <w:rsid w:val="00825F8D"/>
    <w:rsid w:val="0083542A"/>
    <w:rsid w:val="00890A52"/>
    <w:rsid w:val="008E06B6"/>
    <w:rsid w:val="008E6EBE"/>
    <w:rsid w:val="00915FC1"/>
    <w:rsid w:val="009546F4"/>
    <w:rsid w:val="00965598"/>
    <w:rsid w:val="00966A17"/>
    <w:rsid w:val="009B1FE1"/>
    <w:rsid w:val="009C6226"/>
    <w:rsid w:val="00A31238"/>
    <w:rsid w:val="00A44ED2"/>
    <w:rsid w:val="00A524F2"/>
    <w:rsid w:val="00AA05BB"/>
    <w:rsid w:val="00AA433C"/>
    <w:rsid w:val="00AD6240"/>
    <w:rsid w:val="00AD72A1"/>
    <w:rsid w:val="00AE3839"/>
    <w:rsid w:val="00AE548F"/>
    <w:rsid w:val="00B01444"/>
    <w:rsid w:val="00B06DB6"/>
    <w:rsid w:val="00B137FB"/>
    <w:rsid w:val="00B5561C"/>
    <w:rsid w:val="00B87975"/>
    <w:rsid w:val="00BB0534"/>
    <w:rsid w:val="00BE4A61"/>
    <w:rsid w:val="00BF0954"/>
    <w:rsid w:val="00BF5629"/>
    <w:rsid w:val="00BF7596"/>
    <w:rsid w:val="00C02C69"/>
    <w:rsid w:val="00C46DEC"/>
    <w:rsid w:val="00C83D46"/>
    <w:rsid w:val="00CA6E53"/>
    <w:rsid w:val="00CD2300"/>
    <w:rsid w:val="00CD27C3"/>
    <w:rsid w:val="00CD50AE"/>
    <w:rsid w:val="00CE1C3A"/>
    <w:rsid w:val="00D13EF9"/>
    <w:rsid w:val="00D4188F"/>
    <w:rsid w:val="00D72984"/>
    <w:rsid w:val="00D97F95"/>
    <w:rsid w:val="00DB5DFD"/>
    <w:rsid w:val="00DD26E0"/>
    <w:rsid w:val="00DE60F7"/>
    <w:rsid w:val="00E014C9"/>
    <w:rsid w:val="00E07E0D"/>
    <w:rsid w:val="00E303B5"/>
    <w:rsid w:val="00E63951"/>
    <w:rsid w:val="00E90A7F"/>
    <w:rsid w:val="00E96491"/>
    <w:rsid w:val="00EC7C33"/>
    <w:rsid w:val="00ED6CAD"/>
    <w:rsid w:val="00F214C4"/>
    <w:rsid w:val="00F237B2"/>
    <w:rsid w:val="00F34A5C"/>
    <w:rsid w:val="00F44B2A"/>
    <w:rsid w:val="00F51B7E"/>
    <w:rsid w:val="00F716AA"/>
    <w:rsid w:val="00F73A6E"/>
    <w:rsid w:val="00F74755"/>
    <w:rsid w:val="00F82B32"/>
    <w:rsid w:val="00F852CA"/>
    <w:rsid w:val="00FE01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039A"/>
  <w15:docId w15:val="{4026A014-4A61-4C9C-AC71-446A3C9CE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E4A61"/>
    <w:rPr>
      <w:color w:val="0563C1" w:themeColor="hyperlink"/>
      <w:u w:val="single"/>
    </w:rPr>
  </w:style>
  <w:style w:type="character" w:styleId="Neapdorotaspaminjimas">
    <w:name w:val="Unresolved Mention"/>
    <w:basedOn w:val="Numatytasispastraiposriftas"/>
    <w:uiPriority w:val="99"/>
    <w:semiHidden/>
    <w:unhideWhenUsed/>
    <w:rsid w:val="00BE4A61"/>
    <w:rPr>
      <w:color w:val="605E5C"/>
      <w:shd w:val="clear" w:color="auto" w:fill="E1DFDD"/>
    </w:rPr>
  </w:style>
  <w:style w:type="paragraph" w:styleId="Sraopastraipa">
    <w:name w:val="List Paragraph"/>
    <w:basedOn w:val="prastasis"/>
    <w:uiPriority w:val="99"/>
    <w:qFormat/>
    <w:rsid w:val="003423F3"/>
    <w:pPr>
      <w:ind w:left="720"/>
      <w:contextualSpacing/>
    </w:pPr>
  </w:style>
  <w:style w:type="paragraph" w:styleId="Puslapioinaostekstas">
    <w:name w:val="footnote text"/>
    <w:basedOn w:val="prastasis"/>
    <w:link w:val="PuslapioinaostekstasDiagrama"/>
    <w:semiHidden/>
    <w:unhideWhenUsed/>
    <w:rsid w:val="009C6226"/>
    <w:rPr>
      <w:sz w:val="20"/>
    </w:rPr>
  </w:style>
  <w:style w:type="character" w:customStyle="1" w:styleId="PuslapioinaostekstasDiagrama">
    <w:name w:val="Puslapio išnašos tekstas Diagrama"/>
    <w:basedOn w:val="Numatytasispastraiposriftas"/>
    <w:link w:val="Puslapioinaostekstas"/>
    <w:semiHidden/>
    <w:rsid w:val="009C6226"/>
    <w:rPr>
      <w:sz w:val="20"/>
    </w:rPr>
  </w:style>
  <w:style w:type="character" w:styleId="Puslapioinaosnuoroda">
    <w:name w:val="footnote reference"/>
    <w:basedOn w:val="Numatytasispastraiposriftas"/>
    <w:semiHidden/>
    <w:unhideWhenUsed/>
    <w:rsid w:val="009C6226"/>
    <w:rPr>
      <w:vertAlign w:val="superscript"/>
    </w:rPr>
  </w:style>
  <w:style w:type="character" w:customStyle="1" w:styleId="bold">
    <w:name w:val="bold"/>
    <w:basedOn w:val="Numatytasispastraiposriftas"/>
    <w:rsid w:val="00003355"/>
  </w:style>
  <w:style w:type="paragraph" w:styleId="Betarp">
    <w:name w:val="No Spacing"/>
    <w:uiPriority w:val="1"/>
    <w:qFormat/>
    <w:rsid w:val="0096559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80882">
      <w:bodyDiv w:val="1"/>
      <w:marLeft w:val="0"/>
      <w:marRight w:val="0"/>
      <w:marTop w:val="0"/>
      <w:marBottom w:val="0"/>
      <w:divBdr>
        <w:top w:val="none" w:sz="0" w:space="0" w:color="auto"/>
        <w:left w:val="none" w:sz="0" w:space="0" w:color="auto"/>
        <w:bottom w:val="none" w:sz="0" w:space="0" w:color="auto"/>
        <w:right w:val="none" w:sz="0" w:space="0" w:color="auto"/>
      </w:divBdr>
    </w:div>
    <w:div w:id="286399343">
      <w:bodyDiv w:val="1"/>
      <w:marLeft w:val="0"/>
      <w:marRight w:val="0"/>
      <w:marTop w:val="0"/>
      <w:marBottom w:val="0"/>
      <w:divBdr>
        <w:top w:val="none" w:sz="0" w:space="0" w:color="auto"/>
        <w:left w:val="none" w:sz="0" w:space="0" w:color="auto"/>
        <w:bottom w:val="none" w:sz="0" w:space="0" w:color="auto"/>
        <w:right w:val="none" w:sz="0" w:space="0" w:color="auto"/>
      </w:divBdr>
    </w:div>
    <w:div w:id="404957862">
      <w:bodyDiv w:val="1"/>
      <w:marLeft w:val="0"/>
      <w:marRight w:val="0"/>
      <w:marTop w:val="0"/>
      <w:marBottom w:val="0"/>
      <w:divBdr>
        <w:top w:val="none" w:sz="0" w:space="0" w:color="auto"/>
        <w:left w:val="none" w:sz="0" w:space="0" w:color="auto"/>
        <w:bottom w:val="none" w:sz="0" w:space="0" w:color="auto"/>
        <w:right w:val="none" w:sz="0" w:space="0" w:color="auto"/>
      </w:divBdr>
      <w:divsChild>
        <w:div w:id="1155803766">
          <w:marLeft w:val="0"/>
          <w:marRight w:val="0"/>
          <w:marTop w:val="0"/>
          <w:marBottom w:val="0"/>
          <w:divBdr>
            <w:top w:val="none" w:sz="0" w:space="0" w:color="auto"/>
            <w:left w:val="none" w:sz="0" w:space="0" w:color="auto"/>
            <w:bottom w:val="none" w:sz="0" w:space="0" w:color="auto"/>
            <w:right w:val="none" w:sz="0" w:space="0" w:color="auto"/>
          </w:divBdr>
        </w:div>
        <w:div w:id="1986398749">
          <w:marLeft w:val="0"/>
          <w:marRight w:val="0"/>
          <w:marTop w:val="0"/>
          <w:marBottom w:val="0"/>
          <w:divBdr>
            <w:top w:val="none" w:sz="0" w:space="0" w:color="auto"/>
            <w:left w:val="none" w:sz="0" w:space="0" w:color="auto"/>
            <w:bottom w:val="none" w:sz="0" w:space="0" w:color="auto"/>
            <w:right w:val="none" w:sz="0" w:space="0" w:color="auto"/>
          </w:divBdr>
        </w:div>
        <w:div w:id="366223833">
          <w:marLeft w:val="0"/>
          <w:marRight w:val="0"/>
          <w:marTop w:val="0"/>
          <w:marBottom w:val="0"/>
          <w:divBdr>
            <w:top w:val="none" w:sz="0" w:space="0" w:color="auto"/>
            <w:left w:val="none" w:sz="0" w:space="0" w:color="auto"/>
            <w:bottom w:val="none" w:sz="0" w:space="0" w:color="auto"/>
            <w:right w:val="none" w:sz="0" w:space="0" w:color="auto"/>
          </w:divBdr>
        </w:div>
      </w:divsChild>
    </w:div>
    <w:div w:id="501700586">
      <w:bodyDiv w:val="1"/>
      <w:marLeft w:val="0"/>
      <w:marRight w:val="0"/>
      <w:marTop w:val="0"/>
      <w:marBottom w:val="0"/>
      <w:divBdr>
        <w:top w:val="none" w:sz="0" w:space="0" w:color="auto"/>
        <w:left w:val="none" w:sz="0" w:space="0" w:color="auto"/>
        <w:bottom w:val="none" w:sz="0" w:space="0" w:color="auto"/>
        <w:right w:val="none" w:sz="0" w:space="0" w:color="auto"/>
      </w:divBdr>
    </w:div>
    <w:div w:id="518858594">
      <w:bodyDiv w:val="1"/>
      <w:marLeft w:val="0"/>
      <w:marRight w:val="0"/>
      <w:marTop w:val="0"/>
      <w:marBottom w:val="0"/>
      <w:divBdr>
        <w:top w:val="none" w:sz="0" w:space="0" w:color="auto"/>
        <w:left w:val="none" w:sz="0" w:space="0" w:color="auto"/>
        <w:bottom w:val="none" w:sz="0" w:space="0" w:color="auto"/>
        <w:right w:val="none" w:sz="0" w:space="0" w:color="auto"/>
      </w:divBdr>
    </w:div>
    <w:div w:id="596788862">
      <w:bodyDiv w:val="1"/>
      <w:marLeft w:val="0"/>
      <w:marRight w:val="0"/>
      <w:marTop w:val="0"/>
      <w:marBottom w:val="0"/>
      <w:divBdr>
        <w:top w:val="none" w:sz="0" w:space="0" w:color="auto"/>
        <w:left w:val="none" w:sz="0" w:space="0" w:color="auto"/>
        <w:bottom w:val="none" w:sz="0" w:space="0" w:color="auto"/>
        <w:right w:val="none" w:sz="0" w:space="0" w:color="auto"/>
      </w:divBdr>
    </w:div>
    <w:div w:id="624390310">
      <w:bodyDiv w:val="1"/>
      <w:marLeft w:val="0"/>
      <w:marRight w:val="0"/>
      <w:marTop w:val="0"/>
      <w:marBottom w:val="0"/>
      <w:divBdr>
        <w:top w:val="none" w:sz="0" w:space="0" w:color="auto"/>
        <w:left w:val="none" w:sz="0" w:space="0" w:color="auto"/>
        <w:bottom w:val="none" w:sz="0" w:space="0" w:color="auto"/>
        <w:right w:val="none" w:sz="0" w:space="0" w:color="auto"/>
      </w:divBdr>
    </w:div>
    <w:div w:id="624773093">
      <w:bodyDiv w:val="1"/>
      <w:marLeft w:val="0"/>
      <w:marRight w:val="0"/>
      <w:marTop w:val="0"/>
      <w:marBottom w:val="0"/>
      <w:divBdr>
        <w:top w:val="none" w:sz="0" w:space="0" w:color="auto"/>
        <w:left w:val="none" w:sz="0" w:space="0" w:color="auto"/>
        <w:bottom w:val="none" w:sz="0" w:space="0" w:color="auto"/>
        <w:right w:val="none" w:sz="0" w:space="0" w:color="auto"/>
      </w:divBdr>
    </w:div>
    <w:div w:id="801537997">
      <w:bodyDiv w:val="1"/>
      <w:marLeft w:val="0"/>
      <w:marRight w:val="0"/>
      <w:marTop w:val="0"/>
      <w:marBottom w:val="0"/>
      <w:divBdr>
        <w:top w:val="none" w:sz="0" w:space="0" w:color="auto"/>
        <w:left w:val="none" w:sz="0" w:space="0" w:color="auto"/>
        <w:bottom w:val="none" w:sz="0" w:space="0" w:color="auto"/>
        <w:right w:val="none" w:sz="0" w:space="0" w:color="auto"/>
      </w:divBdr>
    </w:div>
    <w:div w:id="867328066">
      <w:bodyDiv w:val="1"/>
      <w:marLeft w:val="0"/>
      <w:marRight w:val="0"/>
      <w:marTop w:val="0"/>
      <w:marBottom w:val="0"/>
      <w:divBdr>
        <w:top w:val="none" w:sz="0" w:space="0" w:color="auto"/>
        <w:left w:val="none" w:sz="0" w:space="0" w:color="auto"/>
        <w:bottom w:val="none" w:sz="0" w:space="0" w:color="auto"/>
        <w:right w:val="none" w:sz="0" w:space="0" w:color="auto"/>
      </w:divBdr>
    </w:div>
    <w:div w:id="993684856">
      <w:bodyDiv w:val="1"/>
      <w:marLeft w:val="0"/>
      <w:marRight w:val="0"/>
      <w:marTop w:val="0"/>
      <w:marBottom w:val="0"/>
      <w:divBdr>
        <w:top w:val="none" w:sz="0" w:space="0" w:color="auto"/>
        <w:left w:val="none" w:sz="0" w:space="0" w:color="auto"/>
        <w:bottom w:val="none" w:sz="0" w:space="0" w:color="auto"/>
        <w:right w:val="none" w:sz="0" w:space="0" w:color="auto"/>
      </w:divBdr>
    </w:div>
    <w:div w:id="1008947923">
      <w:bodyDiv w:val="1"/>
      <w:marLeft w:val="0"/>
      <w:marRight w:val="0"/>
      <w:marTop w:val="0"/>
      <w:marBottom w:val="0"/>
      <w:divBdr>
        <w:top w:val="none" w:sz="0" w:space="0" w:color="auto"/>
        <w:left w:val="none" w:sz="0" w:space="0" w:color="auto"/>
        <w:bottom w:val="none" w:sz="0" w:space="0" w:color="auto"/>
        <w:right w:val="none" w:sz="0" w:space="0" w:color="auto"/>
      </w:divBdr>
    </w:div>
    <w:div w:id="1135870048">
      <w:bodyDiv w:val="1"/>
      <w:marLeft w:val="0"/>
      <w:marRight w:val="0"/>
      <w:marTop w:val="0"/>
      <w:marBottom w:val="0"/>
      <w:divBdr>
        <w:top w:val="none" w:sz="0" w:space="0" w:color="auto"/>
        <w:left w:val="none" w:sz="0" w:space="0" w:color="auto"/>
        <w:bottom w:val="none" w:sz="0" w:space="0" w:color="auto"/>
        <w:right w:val="none" w:sz="0" w:space="0" w:color="auto"/>
      </w:divBdr>
    </w:div>
    <w:div w:id="1154294703">
      <w:bodyDiv w:val="1"/>
      <w:marLeft w:val="0"/>
      <w:marRight w:val="0"/>
      <w:marTop w:val="0"/>
      <w:marBottom w:val="0"/>
      <w:divBdr>
        <w:top w:val="none" w:sz="0" w:space="0" w:color="auto"/>
        <w:left w:val="none" w:sz="0" w:space="0" w:color="auto"/>
        <w:bottom w:val="none" w:sz="0" w:space="0" w:color="auto"/>
        <w:right w:val="none" w:sz="0" w:space="0" w:color="auto"/>
      </w:divBdr>
    </w:div>
    <w:div w:id="1187863810">
      <w:bodyDiv w:val="1"/>
      <w:marLeft w:val="0"/>
      <w:marRight w:val="0"/>
      <w:marTop w:val="0"/>
      <w:marBottom w:val="0"/>
      <w:divBdr>
        <w:top w:val="none" w:sz="0" w:space="0" w:color="auto"/>
        <w:left w:val="none" w:sz="0" w:space="0" w:color="auto"/>
        <w:bottom w:val="none" w:sz="0" w:space="0" w:color="auto"/>
        <w:right w:val="none" w:sz="0" w:space="0" w:color="auto"/>
      </w:divBdr>
    </w:div>
    <w:div w:id="1396120343">
      <w:bodyDiv w:val="1"/>
      <w:marLeft w:val="0"/>
      <w:marRight w:val="0"/>
      <w:marTop w:val="0"/>
      <w:marBottom w:val="0"/>
      <w:divBdr>
        <w:top w:val="none" w:sz="0" w:space="0" w:color="auto"/>
        <w:left w:val="none" w:sz="0" w:space="0" w:color="auto"/>
        <w:bottom w:val="none" w:sz="0" w:space="0" w:color="auto"/>
        <w:right w:val="none" w:sz="0" w:space="0" w:color="auto"/>
      </w:divBdr>
    </w:div>
    <w:div w:id="1466852518">
      <w:bodyDiv w:val="1"/>
      <w:marLeft w:val="0"/>
      <w:marRight w:val="0"/>
      <w:marTop w:val="0"/>
      <w:marBottom w:val="0"/>
      <w:divBdr>
        <w:top w:val="none" w:sz="0" w:space="0" w:color="auto"/>
        <w:left w:val="none" w:sz="0" w:space="0" w:color="auto"/>
        <w:bottom w:val="none" w:sz="0" w:space="0" w:color="auto"/>
        <w:right w:val="none" w:sz="0" w:space="0" w:color="auto"/>
      </w:divBdr>
    </w:div>
    <w:div w:id="1633056368">
      <w:bodyDiv w:val="1"/>
      <w:marLeft w:val="0"/>
      <w:marRight w:val="0"/>
      <w:marTop w:val="0"/>
      <w:marBottom w:val="0"/>
      <w:divBdr>
        <w:top w:val="none" w:sz="0" w:space="0" w:color="auto"/>
        <w:left w:val="none" w:sz="0" w:space="0" w:color="auto"/>
        <w:bottom w:val="none" w:sz="0" w:space="0" w:color="auto"/>
        <w:right w:val="none" w:sz="0" w:space="0" w:color="auto"/>
      </w:divBdr>
    </w:div>
    <w:div w:id="1667518913">
      <w:bodyDiv w:val="1"/>
      <w:marLeft w:val="0"/>
      <w:marRight w:val="0"/>
      <w:marTop w:val="0"/>
      <w:marBottom w:val="0"/>
      <w:divBdr>
        <w:top w:val="none" w:sz="0" w:space="0" w:color="auto"/>
        <w:left w:val="none" w:sz="0" w:space="0" w:color="auto"/>
        <w:bottom w:val="none" w:sz="0" w:space="0" w:color="auto"/>
        <w:right w:val="none" w:sz="0" w:space="0" w:color="auto"/>
      </w:divBdr>
    </w:div>
    <w:div w:id="1813599681">
      <w:bodyDiv w:val="1"/>
      <w:marLeft w:val="0"/>
      <w:marRight w:val="0"/>
      <w:marTop w:val="0"/>
      <w:marBottom w:val="0"/>
      <w:divBdr>
        <w:top w:val="none" w:sz="0" w:space="0" w:color="auto"/>
        <w:left w:val="none" w:sz="0" w:space="0" w:color="auto"/>
        <w:bottom w:val="none" w:sz="0" w:space="0" w:color="auto"/>
        <w:right w:val="none" w:sz="0" w:space="0" w:color="auto"/>
      </w:divBdr>
      <w:divsChild>
        <w:div w:id="107548473">
          <w:marLeft w:val="0"/>
          <w:marRight w:val="0"/>
          <w:marTop w:val="0"/>
          <w:marBottom w:val="0"/>
          <w:divBdr>
            <w:top w:val="none" w:sz="0" w:space="0" w:color="auto"/>
            <w:left w:val="none" w:sz="0" w:space="0" w:color="auto"/>
            <w:bottom w:val="none" w:sz="0" w:space="0" w:color="auto"/>
            <w:right w:val="none" w:sz="0" w:space="0" w:color="auto"/>
          </w:divBdr>
        </w:div>
        <w:div w:id="2130512373">
          <w:marLeft w:val="0"/>
          <w:marRight w:val="0"/>
          <w:marTop w:val="0"/>
          <w:marBottom w:val="0"/>
          <w:divBdr>
            <w:top w:val="none" w:sz="0" w:space="0" w:color="auto"/>
            <w:left w:val="none" w:sz="0" w:space="0" w:color="auto"/>
            <w:bottom w:val="none" w:sz="0" w:space="0" w:color="auto"/>
            <w:right w:val="none" w:sz="0" w:space="0" w:color="auto"/>
          </w:divBdr>
        </w:div>
        <w:div w:id="2080328612">
          <w:marLeft w:val="0"/>
          <w:marRight w:val="0"/>
          <w:marTop w:val="0"/>
          <w:marBottom w:val="0"/>
          <w:divBdr>
            <w:top w:val="none" w:sz="0" w:space="0" w:color="auto"/>
            <w:left w:val="none" w:sz="0" w:space="0" w:color="auto"/>
            <w:bottom w:val="none" w:sz="0" w:space="0" w:color="auto"/>
            <w:right w:val="none" w:sz="0" w:space="0" w:color="auto"/>
          </w:divBdr>
        </w:div>
      </w:divsChild>
    </w:div>
    <w:div w:id="1903326945">
      <w:bodyDiv w:val="1"/>
      <w:marLeft w:val="0"/>
      <w:marRight w:val="0"/>
      <w:marTop w:val="0"/>
      <w:marBottom w:val="0"/>
      <w:divBdr>
        <w:top w:val="none" w:sz="0" w:space="0" w:color="auto"/>
        <w:left w:val="none" w:sz="0" w:space="0" w:color="auto"/>
        <w:bottom w:val="none" w:sz="0" w:space="0" w:color="auto"/>
        <w:right w:val="none" w:sz="0" w:space="0" w:color="auto"/>
      </w:divBdr>
    </w:div>
    <w:div w:id="207789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m.rakstelis@tm.lt" TargetMode="External"
                 Type="http://schemas.openxmlformats.org/officeDocument/2006/relationships/hyperlink"/>
   <Relationship Id="rId9" Target="mailto:r.laukis@tm.lt" TargetMode="External"
                 Type="http://schemas.openxmlformats.org/officeDocument/2006/relationships/hyperlink"/>
</Relationships>
</file>

<file path=word/_rels/footnotes.xml.rels><?xml version="1.0" encoding="UTF-8" standalone="yes"?>
<Relationships xmlns="http://schemas.openxmlformats.org/package/2006/relationships">
   <Relationship Id="rId1"
                 Target="https://wp.unil.ch/space/files/2021/05/SPACE-II_Final_report_2019_210503.pdf"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7D88E-6601-43CB-AA60-F037FF8A9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10128</Words>
  <Characters>5774</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2021-09-08T12:04:00Z</dcterms:created>
  <dc:creator>Martynas</dc:creator>
  <cp:lastModifiedBy>Rimvydas Laukis</cp:lastModifiedBy>
  <cp:lastPrinted>2020-10-07T09:27:00Z</cp:lastPrinted>
  <dcterms:modified xsi:type="dcterms:W3CDTF">2021-10-21T17:03:00Z</dcterms:modified>
  <cp:revision>17</cp:revision>
</cp:coreProperties>
</file>