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998C3" w14:textId="77777777" w:rsidR="00981B2D" w:rsidRDefault="00820789" w:rsidP="00767DC0">
      <w:pPr>
        <w:spacing w:after="0" w:line="240" w:lineRule="auto"/>
        <w:jc w:val="center"/>
        <w:rPr>
          <w:rFonts w:ascii="Times New Roman" w:eastAsia="Times New Roman" w:hAnsi="Times New Roman" w:cs="Times New Roman"/>
          <w:b/>
          <w:bCs/>
          <w:sz w:val="24"/>
          <w:szCs w:val="24"/>
          <w:lang w:eastAsia="lt-LT"/>
        </w:rPr>
      </w:pPr>
      <w:bookmarkStart w:id="0" w:name="_GoBack"/>
      <w:bookmarkEnd w:id="0"/>
      <w:r w:rsidRPr="00820789">
        <w:rPr>
          <w:rFonts w:ascii="Times New Roman" w:eastAsia="Times New Roman" w:hAnsi="Times New Roman" w:cs="Times New Roman"/>
          <w:b/>
          <w:bCs/>
          <w:sz w:val="24"/>
          <w:szCs w:val="24"/>
          <w:lang w:eastAsia="lt-LT"/>
        </w:rPr>
        <w:t>LIETUVOS RESPUBLIKOS </w:t>
      </w:r>
      <w:r>
        <w:rPr>
          <w:rFonts w:ascii="Times New Roman" w:eastAsia="Times New Roman" w:hAnsi="Times New Roman" w:cs="Times New Roman"/>
          <w:b/>
          <w:bCs/>
          <w:sz w:val="24"/>
          <w:szCs w:val="24"/>
          <w:lang w:eastAsia="lt-LT"/>
        </w:rPr>
        <w:t>VYRIAUSYBĖS NUTARIMO</w:t>
      </w:r>
      <w:r w:rsidR="003652ED" w:rsidRPr="003652ED">
        <w:rPr>
          <w:rFonts w:ascii="Times New Roman" w:eastAsia="Times New Roman" w:hAnsi="Times New Roman" w:cs="Times New Roman"/>
          <w:b/>
          <w:bCs/>
          <w:sz w:val="24"/>
          <w:szCs w:val="24"/>
          <w:lang w:eastAsia="lt-LT"/>
        </w:rPr>
        <w:t xml:space="preserve"> „DĖL LIETUVOS RESPUBLIKOS VYRIAUSYBĖS 2007  M. KOVO 14 D. NUTARIMO NR. 255 „DĖL LIETUVOS RESPUBLIKOS PIRMOJO IR ANTROJO LAIPSNIŲ VALSTYBINIŲ PENSIJŲ SKYRIMO IR MOKĖJIMO NUOSTATŲ PATVIRTINIMO“ PAKEITIMO</w:t>
      </w:r>
      <w:r w:rsidR="000038AB">
        <w:rPr>
          <w:rFonts w:ascii="Times New Roman" w:eastAsia="Times New Roman" w:hAnsi="Times New Roman" w:cs="Times New Roman"/>
          <w:b/>
          <w:bCs/>
          <w:sz w:val="24"/>
          <w:szCs w:val="24"/>
          <w:lang w:eastAsia="lt-LT"/>
        </w:rPr>
        <w:t>“ PROJEKTO</w:t>
      </w:r>
    </w:p>
    <w:p w14:paraId="00864716" w14:textId="77777777" w:rsidR="000C6CCA" w:rsidRPr="00DB3473" w:rsidRDefault="000C6CCA" w:rsidP="00767DC0">
      <w:pPr>
        <w:spacing w:after="0" w:line="240" w:lineRule="auto"/>
        <w:jc w:val="center"/>
        <w:rPr>
          <w:rFonts w:ascii="Times New Roman" w:eastAsia="Times New Roman" w:hAnsi="Times New Roman" w:cs="Times New Roman"/>
          <w:b/>
          <w:caps/>
          <w:sz w:val="24"/>
          <w:szCs w:val="24"/>
          <w:lang w:eastAsia="x-none"/>
        </w:rPr>
      </w:pPr>
      <w:r w:rsidRPr="00CE48A7">
        <w:rPr>
          <w:rFonts w:ascii="Times New Roman" w:hAnsi="Times New Roman" w:cs="Times New Roman"/>
          <w:b/>
          <w:sz w:val="24"/>
          <w:szCs w:val="24"/>
        </w:rPr>
        <w:t>DERINIMO PAŽYMA</w:t>
      </w:r>
    </w:p>
    <w:p w14:paraId="3A61CD17" w14:textId="77777777" w:rsidR="00F54BCE" w:rsidRDefault="00F54BCE" w:rsidP="00EB13E1">
      <w:pPr>
        <w:spacing w:after="0" w:line="276" w:lineRule="auto"/>
        <w:jc w:val="center"/>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2093"/>
        <w:gridCol w:w="5528"/>
        <w:gridCol w:w="6881"/>
      </w:tblGrid>
      <w:tr w:rsidR="000038AB" w14:paraId="4DB3723E" w14:textId="77777777" w:rsidTr="004E61C2">
        <w:trPr>
          <w:jc w:val="center"/>
        </w:trPr>
        <w:tc>
          <w:tcPr>
            <w:tcW w:w="2093" w:type="dxa"/>
            <w:vAlign w:val="center"/>
          </w:tcPr>
          <w:p w14:paraId="5652B341" w14:textId="77777777" w:rsidR="000038AB" w:rsidRDefault="000038AB" w:rsidP="004E61C2">
            <w:pPr>
              <w:jc w:val="center"/>
              <w:rPr>
                <w:rFonts w:ascii="Times New Roman" w:hAnsi="Times New Roman" w:cs="Times New Roman"/>
                <w:b/>
                <w:sz w:val="24"/>
                <w:szCs w:val="24"/>
              </w:rPr>
            </w:pPr>
            <w:r w:rsidRPr="00CE48A7">
              <w:rPr>
                <w:rFonts w:ascii="Times New Roman" w:eastAsia="Times New Roman" w:hAnsi="Times New Roman" w:cs="Times New Roman"/>
                <w:b/>
                <w:iCs/>
                <w:sz w:val="24"/>
                <w:szCs w:val="24"/>
                <w:lang w:eastAsia="lt-LT"/>
              </w:rPr>
              <w:t>Institucijos pavadinimas, rašto data ir numeris</w:t>
            </w:r>
          </w:p>
        </w:tc>
        <w:tc>
          <w:tcPr>
            <w:tcW w:w="5528" w:type="dxa"/>
            <w:vAlign w:val="center"/>
          </w:tcPr>
          <w:p w14:paraId="3DB39DDA" w14:textId="77777777" w:rsidR="000038AB" w:rsidRDefault="000038AB" w:rsidP="004E61C2">
            <w:pPr>
              <w:jc w:val="center"/>
              <w:rPr>
                <w:rFonts w:ascii="Times New Roman" w:hAnsi="Times New Roman" w:cs="Times New Roman"/>
                <w:b/>
                <w:sz w:val="24"/>
                <w:szCs w:val="24"/>
              </w:rPr>
            </w:pPr>
            <w:r w:rsidRPr="000038AB">
              <w:rPr>
                <w:rFonts w:ascii="Times New Roman" w:hAnsi="Times New Roman" w:cs="Times New Roman"/>
                <w:b/>
                <w:sz w:val="24"/>
                <w:szCs w:val="24"/>
              </w:rPr>
              <w:t>Pastabos ir pasiūlymai</w:t>
            </w:r>
          </w:p>
        </w:tc>
        <w:tc>
          <w:tcPr>
            <w:tcW w:w="6881" w:type="dxa"/>
            <w:vAlign w:val="center"/>
          </w:tcPr>
          <w:p w14:paraId="5A4FACC4" w14:textId="77777777" w:rsidR="00B858D7" w:rsidRDefault="000038AB" w:rsidP="00B858D7">
            <w:pPr>
              <w:jc w:val="center"/>
              <w:rPr>
                <w:rFonts w:ascii="Times New Roman" w:hAnsi="Times New Roman" w:cs="Times New Roman"/>
                <w:b/>
                <w:sz w:val="24"/>
                <w:szCs w:val="24"/>
              </w:rPr>
            </w:pPr>
            <w:r w:rsidRPr="000038AB">
              <w:rPr>
                <w:rFonts w:ascii="Times New Roman" w:hAnsi="Times New Roman" w:cs="Times New Roman"/>
                <w:b/>
                <w:sz w:val="24"/>
                <w:szCs w:val="24"/>
              </w:rPr>
              <w:t>Žyma apie pastabas ir pasiūlymus</w:t>
            </w:r>
            <w:r w:rsidR="0043425B">
              <w:rPr>
                <w:rFonts w:ascii="Times New Roman" w:hAnsi="Times New Roman" w:cs="Times New Roman"/>
                <w:b/>
                <w:sz w:val="24"/>
                <w:szCs w:val="24"/>
              </w:rPr>
              <w:t>,</w:t>
            </w:r>
          </w:p>
          <w:p w14:paraId="6E304AD3" w14:textId="10B79AE5" w:rsidR="000038AB" w:rsidRDefault="0043425B" w:rsidP="004E61C2">
            <w:pPr>
              <w:jc w:val="center"/>
              <w:rPr>
                <w:rFonts w:ascii="Times New Roman" w:hAnsi="Times New Roman" w:cs="Times New Roman"/>
                <w:b/>
                <w:sz w:val="24"/>
                <w:szCs w:val="24"/>
              </w:rPr>
            </w:pPr>
            <w:r>
              <w:rPr>
                <w:rFonts w:ascii="Times New Roman" w:hAnsi="Times New Roman" w:cs="Times New Roman"/>
                <w:b/>
                <w:sz w:val="24"/>
                <w:szCs w:val="24"/>
              </w:rPr>
              <w:t xml:space="preserve">į kuriuos </w:t>
            </w:r>
            <w:r w:rsidR="000038AB" w:rsidRPr="000038AB">
              <w:rPr>
                <w:rFonts w:ascii="Times New Roman" w:hAnsi="Times New Roman" w:cs="Times New Roman"/>
                <w:b/>
                <w:sz w:val="24"/>
                <w:szCs w:val="24"/>
              </w:rPr>
              <w:t>neatsižvelgta ar</w:t>
            </w:r>
            <w:r w:rsidR="00B858D7">
              <w:rPr>
                <w:rFonts w:ascii="Times New Roman" w:hAnsi="Times New Roman" w:cs="Times New Roman"/>
                <w:b/>
                <w:sz w:val="24"/>
                <w:szCs w:val="24"/>
              </w:rPr>
              <w:t xml:space="preserve"> </w:t>
            </w:r>
            <w:r w:rsidR="000038AB" w:rsidRPr="000038AB">
              <w:rPr>
                <w:rFonts w:ascii="Times New Roman" w:hAnsi="Times New Roman" w:cs="Times New Roman"/>
                <w:b/>
                <w:sz w:val="24"/>
                <w:szCs w:val="24"/>
              </w:rPr>
              <w:t>atsižvelgta iš dalies</w:t>
            </w:r>
          </w:p>
        </w:tc>
      </w:tr>
      <w:tr w:rsidR="000038AB" w14:paraId="7FB5F282" w14:textId="77777777" w:rsidTr="004E61C2">
        <w:trPr>
          <w:trHeight w:val="4963"/>
          <w:jc w:val="center"/>
        </w:trPr>
        <w:tc>
          <w:tcPr>
            <w:tcW w:w="2093" w:type="dxa"/>
          </w:tcPr>
          <w:p w14:paraId="20EB0829" w14:textId="6EBDF5FE" w:rsidR="00B858D7" w:rsidRDefault="007E7500" w:rsidP="00B858D7">
            <w:pPr>
              <w:rPr>
                <w:rFonts w:ascii="Times New Roman" w:eastAsia="Times New Roman" w:hAnsi="Times New Roman" w:cs="Times New Roman"/>
                <w:iCs/>
                <w:sz w:val="24"/>
                <w:szCs w:val="24"/>
                <w:lang w:eastAsia="lt-LT"/>
              </w:rPr>
            </w:pPr>
            <w:r w:rsidRPr="007E7500">
              <w:rPr>
                <w:rFonts w:ascii="Times New Roman" w:eastAsia="Times New Roman" w:hAnsi="Times New Roman" w:cs="Times New Roman"/>
                <w:iCs/>
                <w:sz w:val="24"/>
                <w:szCs w:val="24"/>
                <w:lang w:eastAsia="lt-LT"/>
              </w:rPr>
              <w:t>Valstybinio socialinio draudimo fondo valdyb</w:t>
            </w:r>
            <w:r w:rsidR="008634B9">
              <w:rPr>
                <w:rFonts w:ascii="Times New Roman" w:eastAsia="Times New Roman" w:hAnsi="Times New Roman" w:cs="Times New Roman"/>
                <w:iCs/>
                <w:sz w:val="24"/>
                <w:szCs w:val="24"/>
                <w:lang w:eastAsia="lt-LT"/>
              </w:rPr>
              <w:t>os</w:t>
            </w:r>
            <w:r w:rsidRPr="007E7500">
              <w:rPr>
                <w:rFonts w:ascii="Times New Roman" w:eastAsia="Times New Roman" w:hAnsi="Times New Roman" w:cs="Times New Roman"/>
                <w:iCs/>
                <w:sz w:val="24"/>
                <w:szCs w:val="24"/>
                <w:lang w:eastAsia="lt-LT"/>
              </w:rPr>
              <w:t xml:space="preserve"> prie Socialinės apsaugos ir darbo ministerijos</w:t>
            </w:r>
            <w:r>
              <w:rPr>
                <w:rFonts w:ascii="Times New Roman" w:eastAsia="Times New Roman" w:hAnsi="Times New Roman" w:cs="Times New Roman"/>
                <w:iCs/>
                <w:sz w:val="24"/>
                <w:szCs w:val="24"/>
                <w:lang w:eastAsia="lt-LT"/>
              </w:rPr>
              <w:t xml:space="preserve"> </w:t>
            </w:r>
          </w:p>
          <w:p w14:paraId="14E771FE" w14:textId="77777777" w:rsidR="00B858D7" w:rsidRDefault="00F960F2" w:rsidP="00B858D7">
            <w:pPr>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2021</w:t>
            </w:r>
            <w:r w:rsidR="000038AB" w:rsidRPr="000038AB">
              <w:rPr>
                <w:rFonts w:ascii="Times New Roman" w:eastAsia="Times New Roman" w:hAnsi="Times New Roman" w:cs="Times New Roman"/>
                <w:iCs/>
                <w:sz w:val="24"/>
                <w:szCs w:val="24"/>
                <w:lang w:eastAsia="lt-LT"/>
              </w:rPr>
              <w:t xml:space="preserve"> m. </w:t>
            </w:r>
            <w:r>
              <w:rPr>
                <w:rFonts w:ascii="Times New Roman" w:eastAsia="Times New Roman" w:hAnsi="Times New Roman" w:cs="Times New Roman"/>
                <w:iCs/>
                <w:sz w:val="24"/>
                <w:szCs w:val="24"/>
                <w:lang w:eastAsia="lt-LT"/>
              </w:rPr>
              <w:t>gegužės</w:t>
            </w:r>
            <w:r w:rsidR="00130A94">
              <w:rPr>
                <w:rFonts w:ascii="Times New Roman" w:eastAsia="Times New Roman" w:hAnsi="Times New Roman" w:cs="Times New Roman"/>
                <w:iCs/>
                <w:sz w:val="24"/>
                <w:szCs w:val="24"/>
                <w:lang w:eastAsia="lt-LT"/>
              </w:rPr>
              <w:t xml:space="preserve"> </w:t>
            </w:r>
          </w:p>
          <w:p w14:paraId="6869C831" w14:textId="0892F0F6" w:rsidR="008634B9" w:rsidRDefault="00F960F2" w:rsidP="004E61C2">
            <w:pPr>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3</w:t>
            </w:r>
            <w:r w:rsidR="000038AB" w:rsidRPr="000038AB">
              <w:rPr>
                <w:rFonts w:ascii="Times New Roman" w:eastAsia="Times New Roman" w:hAnsi="Times New Roman" w:cs="Times New Roman"/>
                <w:iCs/>
                <w:sz w:val="24"/>
                <w:szCs w:val="24"/>
                <w:lang w:eastAsia="lt-LT"/>
              </w:rPr>
              <w:t xml:space="preserve"> d. </w:t>
            </w:r>
            <w:r w:rsidR="008634B9">
              <w:rPr>
                <w:rFonts w:ascii="Times New Roman" w:eastAsia="Times New Roman" w:hAnsi="Times New Roman" w:cs="Times New Roman"/>
                <w:iCs/>
                <w:sz w:val="24"/>
                <w:szCs w:val="24"/>
                <w:lang w:eastAsia="lt-LT"/>
              </w:rPr>
              <w:t>raštas</w:t>
            </w:r>
            <w:r w:rsidR="008634B9" w:rsidRPr="000038AB">
              <w:rPr>
                <w:rFonts w:ascii="Times New Roman" w:eastAsia="Times New Roman" w:hAnsi="Times New Roman" w:cs="Times New Roman"/>
                <w:iCs/>
                <w:sz w:val="24"/>
                <w:szCs w:val="24"/>
                <w:lang w:eastAsia="lt-LT"/>
              </w:rPr>
              <w:t xml:space="preserve"> </w:t>
            </w:r>
          </w:p>
          <w:p w14:paraId="78329C72" w14:textId="3903F8BA" w:rsidR="000038AB" w:rsidRPr="000038AB" w:rsidRDefault="00F960F2" w:rsidP="004E61C2">
            <w:pPr>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Nr. </w:t>
            </w:r>
            <w:r w:rsidRPr="00F960F2">
              <w:rPr>
                <w:rFonts w:ascii="Times New Roman" w:eastAsia="Times New Roman" w:hAnsi="Times New Roman" w:cs="Times New Roman"/>
                <w:iCs/>
                <w:sz w:val="24"/>
                <w:szCs w:val="24"/>
                <w:lang w:eastAsia="lt-LT"/>
              </w:rPr>
              <w:t>(6.11E) I-2995</w:t>
            </w:r>
          </w:p>
          <w:p w14:paraId="48A8BF25" w14:textId="77777777" w:rsidR="000038AB" w:rsidRDefault="000038AB" w:rsidP="00EB13E1">
            <w:pPr>
              <w:spacing w:line="276" w:lineRule="auto"/>
              <w:jc w:val="center"/>
              <w:rPr>
                <w:rFonts w:ascii="Times New Roman" w:eastAsia="Times New Roman" w:hAnsi="Times New Roman" w:cs="Times New Roman"/>
                <w:b/>
                <w:iCs/>
                <w:sz w:val="24"/>
                <w:szCs w:val="24"/>
                <w:lang w:eastAsia="lt-LT"/>
              </w:rPr>
            </w:pPr>
          </w:p>
          <w:p w14:paraId="0CB9C07E" w14:textId="77777777" w:rsidR="000038AB" w:rsidRPr="00CE48A7" w:rsidRDefault="000038AB" w:rsidP="00EB13E1">
            <w:pPr>
              <w:spacing w:line="276" w:lineRule="auto"/>
              <w:jc w:val="center"/>
              <w:rPr>
                <w:rFonts w:ascii="Times New Roman" w:eastAsia="Times New Roman" w:hAnsi="Times New Roman" w:cs="Times New Roman"/>
                <w:b/>
                <w:iCs/>
                <w:sz w:val="24"/>
                <w:szCs w:val="24"/>
                <w:lang w:eastAsia="lt-LT"/>
              </w:rPr>
            </w:pPr>
          </w:p>
        </w:tc>
        <w:tc>
          <w:tcPr>
            <w:tcW w:w="5528" w:type="dxa"/>
          </w:tcPr>
          <w:p w14:paraId="569DCFEB" w14:textId="49E6DD43" w:rsidR="000A56E8" w:rsidRPr="00840016" w:rsidRDefault="008634B9" w:rsidP="00BD1C90">
            <w:pPr>
              <w:contextualSpacing/>
              <w:jc w:val="both"/>
              <w:rPr>
                <w:rFonts w:ascii="Times New Roman" w:eastAsia="Calibri" w:hAnsi="Times New Roman" w:cs="Times New Roman"/>
                <w:sz w:val="24"/>
                <w:szCs w:val="24"/>
              </w:rPr>
            </w:pPr>
            <w:r w:rsidRPr="008634B9">
              <w:rPr>
                <w:rFonts w:ascii="Times New Roman" w:eastAsia="Times New Roman" w:hAnsi="Times New Roman" w:cs="Times New Roman"/>
                <w:sz w:val="24"/>
                <w:szCs w:val="24"/>
                <w:lang w:eastAsia="lt-LT"/>
              </w:rPr>
              <w:t>Išnagrinėję pateiktą išvadoms gauti Lietuvos Respublikos Vyriausybės nutarimo „Dėl Lietuvos Respublikos Vyriausybės 2007 m. kovo 14 d. nutarimo Nr. 255 „Dėl Lietuvos Respublikos pirmojo ir antrojo laipsnių valstybinių pensijų skyrimo ir mokėjimo nuostatų patvirtinimo“ pakeitimo“ projektą (toliau – Nutarimo projektas), siūlome Nutarimo projektą papildyti nuostata dėl šio Nutarimo taikymo, t. y. kad į draudžiamųjų pajamų turėjimą nebeatsižvelgiama mokant pirmojo ir antrojo laipsnių valstybines pensijas už 2021 metų liepos ir vėlesnius mėnesius. Šį siūlymą teikiame siekdami teisinio aiškumo ir išvengti galimų ginčo situacijų su pirmojo ir antrojo laipsnių valstybinių pensijų, mokamų už praėjusį mėnesį, gavėjais, turėsiančiais draudžiamųjų pajamų iki 2021</w:t>
            </w:r>
            <w:r w:rsidR="002108C3">
              <w:rPr>
                <w:rFonts w:ascii="Times New Roman" w:eastAsia="Times New Roman" w:hAnsi="Times New Roman" w:cs="Times New Roman"/>
                <w:sz w:val="24"/>
                <w:szCs w:val="24"/>
                <w:lang w:eastAsia="lt-LT"/>
              </w:rPr>
              <w:t> </w:t>
            </w:r>
            <w:r w:rsidRPr="008634B9">
              <w:rPr>
                <w:rFonts w:ascii="Times New Roman" w:eastAsia="Times New Roman" w:hAnsi="Times New Roman" w:cs="Times New Roman"/>
                <w:sz w:val="24"/>
                <w:szCs w:val="24"/>
                <w:lang w:eastAsia="lt-LT"/>
              </w:rPr>
              <w:t xml:space="preserve">metų birželio mėn. pabaigos, su šių pensijų gavėjais, kurie įstatymų nustatytais terminais sumokės socialinio draudimo įmokas už praėjusius laikotarpius (2022 metais - už 2021 metus) ir kuriems dėl šios priežasties susidarys pirmojo ar antrojo laipsnio valstybinės pensijos permoka už šios pensijos gavimo laikotarpį, buvusį iki 2021-06-30, ir kt. </w:t>
            </w:r>
          </w:p>
          <w:p w14:paraId="7F3E4B1A" w14:textId="77777777" w:rsidR="000038AB" w:rsidRPr="000038AB" w:rsidRDefault="000038AB" w:rsidP="00EB13E1">
            <w:pPr>
              <w:spacing w:line="276" w:lineRule="auto"/>
              <w:jc w:val="center"/>
              <w:rPr>
                <w:rFonts w:ascii="Times New Roman" w:hAnsi="Times New Roman" w:cs="Times New Roman"/>
                <w:b/>
                <w:sz w:val="24"/>
                <w:szCs w:val="24"/>
              </w:rPr>
            </w:pPr>
          </w:p>
        </w:tc>
        <w:tc>
          <w:tcPr>
            <w:tcW w:w="6881" w:type="dxa"/>
          </w:tcPr>
          <w:p w14:paraId="13D41165" w14:textId="77777777" w:rsidR="000038AB" w:rsidRDefault="000038AB" w:rsidP="000038AB">
            <w:pPr>
              <w:jc w:val="both"/>
              <w:rPr>
                <w:rFonts w:ascii="Times New Roman" w:hAnsi="Times New Roman" w:cs="Times New Roman"/>
                <w:b/>
                <w:sz w:val="24"/>
                <w:szCs w:val="24"/>
              </w:rPr>
            </w:pPr>
            <w:r w:rsidRPr="004E7E4F">
              <w:rPr>
                <w:rFonts w:ascii="Times New Roman" w:hAnsi="Times New Roman" w:cs="Times New Roman"/>
                <w:b/>
                <w:sz w:val="24"/>
                <w:szCs w:val="24"/>
              </w:rPr>
              <w:t xml:space="preserve">Neatsižvelgta. </w:t>
            </w:r>
          </w:p>
          <w:p w14:paraId="6D771B7E" w14:textId="753CADCF" w:rsidR="007F6881" w:rsidRDefault="007F6881" w:rsidP="007F6881">
            <w:pPr>
              <w:jc w:val="both"/>
              <w:rPr>
                <w:rFonts w:ascii="Times New Roman" w:hAnsi="Times New Roman" w:cs="Times New Roman"/>
                <w:sz w:val="24"/>
                <w:szCs w:val="24"/>
              </w:rPr>
            </w:pPr>
            <w:r>
              <w:rPr>
                <w:rFonts w:ascii="Times New Roman" w:hAnsi="Times New Roman" w:cs="Times New Roman"/>
                <w:i/>
                <w:iCs/>
                <w:sz w:val="24"/>
                <w:szCs w:val="24"/>
              </w:rPr>
              <w:t>Pirma</w:t>
            </w:r>
            <w:r>
              <w:rPr>
                <w:rFonts w:ascii="Times New Roman" w:hAnsi="Times New Roman" w:cs="Times New Roman"/>
                <w:sz w:val="24"/>
                <w:szCs w:val="24"/>
              </w:rPr>
              <w:t xml:space="preserve">, </w:t>
            </w:r>
            <w:r w:rsidR="00B858D7" w:rsidRPr="00B858D7">
              <w:rPr>
                <w:rFonts w:ascii="Times New Roman" w:hAnsi="Times New Roman" w:cs="Times New Roman"/>
                <w:sz w:val="24"/>
                <w:szCs w:val="24"/>
              </w:rPr>
              <w:t>teisinio reguliavimo srityje egzistuoja bendra taisyklė: įstatymas atgal</w:t>
            </w:r>
            <w:r w:rsidR="002108C3">
              <w:rPr>
                <w:rFonts w:ascii="Times New Roman" w:hAnsi="Times New Roman" w:cs="Times New Roman"/>
                <w:sz w:val="24"/>
                <w:szCs w:val="24"/>
              </w:rPr>
              <w:t>ine data</w:t>
            </w:r>
            <w:r w:rsidR="00B858D7" w:rsidRPr="00B858D7">
              <w:rPr>
                <w:rFonts w:ascii="Times New Roman" w:hAnsi="Times New Roman" w:cs="Times New Roman"/>
                <w:sz w:val="24"/>
                <w:szCs w:val="24"/>
              </w:rPr>
              <w:t xml:space="preserve"> negalioja. Tai reiškia, kad norminiai aktai paprastai netaikomi tiems faktams ir teisinėms pasekmėms, kurie atsirado iki šių norminių aktų įsigaliojimo</w:t>
            </w:r>
            <w:r w:rsidR="00B858D7">
              <w:rPr>
                <w:rFonts w:ascii="Times New Roman" w:hAnsi="Times New Roman" w:cs="Times New Roman"/>
                <w:sz w:val="24"/>
                <w:szCs w:val="24"/>
              </w:rPr>
              <w:t xml:space="preserve">. </w:t>
            </w:r>
            <w:r w:rsidRPr="009E4C04">
              <w:rPr>
                <w:rFonts w:ascii="Times New Roman" w:hAnsi="Times New Roman" w:cs="Times New Roman"/>
                <w:sz w:val="24"/>
                <w:szCs w:val="24"/>
              </w:rPr>
              <w:t xml:space="preserve">Lietuvos </w:t>
            </w:r>
            <w:r w:rsidRPr="000A56E8">
              <w:rPr>
                <w:rFonts w:ascii="Times New Roman" w:hAnsi="Times New Roman" w:cs="Times New Roman"/>
                <w:sz w:val="24"/>
                <w:szCs w:val="24"/>
              </w:rPr>
              <w:t>Respublikos valstybinių pensijų įstatymo</w:t>
            </w:r>
            <w:r w:rsidR="00B858D7">
              <w:rPr>
                <w:rFonts w:ascii="Times New Roman" w:hAnsi="Times New Roman" w:cs="Times New Roman"/>
                <w:sz w:val="24"/>
                <w:szCs w:val="24"/>
              </w:rPr>
              <w:t xml:space="preserve"> </w:t>
            </w:r>
            <w:r w:rsidRPr="000A56E8">
              <w:rPr>
                <w:rFonts w:ascii="Times New Roman" w:hAnsi="Times New Roman" w:cs="Times New Roman"/>
                <w:sz w:val="24"/>
                <w:szCs w:val="24"/>
              </w:rPr>
              <w:t>Nr. I-730 5 ir 1</w:t>
            </w:r>
            <w:r>
              <w:rPr>
                <w:rFonts w:ascii="Times New Roman" w:hAnsi="Times New Roman" w:cs="Times New Roman"/>
                <w:sz w:val="24"/>
                <w:szCs w:val="24"/>
              </w:rPr>
              <w:t>5</w:t>
            </w:r>
            <w:r w:rsidRPr="00B0396F">
              <w:rPr>
                <w:rFonts w:ascii="Times New Roman" w:hAnsi="Times New Roman" w:cs="Times New Roman"/>
                <w:sz w:val="24"/>
                <w:szCs w:val="24"/>
                <w:vertAlign w:val="superscript"/>
              </w:rPr>
              <w:t>1</w:t>
            </w:r>
            <w:r>
              <w:rPr>
                <w:rFonts w:ascii="Times New Roman" w:hAnsi="Times New Roman" w:cs="Times New Roman"/>
                <w:sz w:val="24"/>
                <w:szCs w:val="24"/>
              </w:rPr>
              <w:t xml:space="preserve"> straipsnių pakeitimo įstatym</w:t>
            </w:r>
            <w:r w:rsidR="00B858D7">
              <w:rPr>
                <w:rFonts w:ascii="Times New Roman" w:hAnsi="Times New Roman" w:cs="Times New Roman"/>
                <w:sz w:val="24"/>
                <w:szCs w:val="24"/>
              </w:rPr>
              <w:t>as</w:t>
            </w:r>
            <w:r>
              <w:rPr>
                <w:rFonts w:ascii="Times New Roman" w:hAnsi="Times New Roman" w:cs="Times New Roman"/>
                <w:sz w:val="24"/>
                <w:szCs w:val="24"/>
              </w:rPr>
              <w:t xml:space="preserve"> </w:t>
            </w:r>
            <w:r w:rsidRPr="000A56E8">
              <w:rPr>
                <w:rFonts w:ascii="Times New Roman" w:hAnsi="Times New Roman" w:cs="Times New Roman"/>
                <w:sz w:val="24"/>
                <w:szCs w:val="24"/>
              </w:rPr>
              <w:t>Nr. XIV-217</w:t>
            </w:r>
            <w:r>
              <w:rPr>
                <w:rFonts w:ascii="Times New Roman" w:hAnsi="Times New Roman" w:cs="Times New Roman"/>
                <w:sz w:val="24"/>
                <w:szCs w:val="24"/>
              </w:rPr>
              <w:t xml:space="preserve"> (toliau – Pakeitimo įstatymas)</w:t>
            </w:r>
            <w:r w:rsidR="00B858D7">
              <w:rPr>
                <w:rFonts w:ascii="Times New Roman" w:hAnsi="Times New Roman" w:cs="Times New Roman"/>
                <w:sz w:val="24"/>
                <w:szCs w:val="24"/>
              </w:rPr>
              <w:t xml:space="preserve"> įsigalios 2021</w:t>
            </w:r>
            <w:r w:rsidR="009A6280">
              <w:rPr>
                <w:rFonts w:ascii="Times New Roman" w:hAnsi="Times New Roman" w:cs="Times New Roman"/>
                <w:sz w:val="24"/>
                <w:szCs w:val="24"/>
              </w:rPr>
              <w:t> </w:t>
            </w:r>
            <w:r w:rsidR="00B858D7">
              <w:rPr>
                <w:rFonts w:ascii="Times New Roman" w:hAnsi="Times New Roman" w:cs="Times New Roman"/>
                <w:sz w:val="24"/>
                <w:szCs w:val="24"/>
              </w:rPr>
              <w:t>m. liepos 1 d., t</w:t>
            </w:r>
            <w:r w:rsidR="00D73EB1">
              <w:rPr>
                <w:rFonts w:ascii="Times New Roman" w:hAnsi="Times New Roman" w:cs="Times New Roman"/>
                <w:sz w:val="24"/>
                <w:szCs w:val="24"/>
              </w:rPr>
              <w:t>odėl ir</w:t>
            </w:r>
            <w:r w:rsidR="00CD49FD">
              <w:rPr>
                <w:rFonts w:ascii="Times New Roman" w:hAnsi="Times New Roman" w:cs="Times New Roman"/>
                <w:sz w:val="24"/>
                <w:szCs w:val="24"/>
              </w:rPr>
              <w:t xml:space="preserve"> jo</w:t>
            </w:r>
            <w:r w:rsidR="00CF6E84">
              <w:rPr>
                <w:rFonts w:ascii="Times New Roman" w:hAnsi="Times New Roman" w:cs="Times New Roman"/>
                <w:sz w:val="24"/>
                <w:szCs w:val="24"/>
              </w:rPr>
              <w:t xml:space="preserve"> 1 straipsniu pripažinta netekusia galios Lietuvos Respublikos v</w:t>
            </w:r>
            <w:r w:rsidR="00CF6E84" w:rsidRPr="00CF6E84">
              <w:rPr>
                <w:rFonts w:ascii="Times New Roman" w:hAnsi="Times New Roman" w:cs="Times New Roman"/>
                <w:sz w:val="24"/>
                <w:szCs w:val="24"/>
              </w:rPr>
              <w:t xml:space="preserve">alstybinių pensijų įstatymo </w:t>
            </w:r>
            <w:r w:rsidR="00B858D7">
              <w:rPr>
                <w:rFonts w:ascii="Times New Roman" w:hAnsi="Times New Roman" w:cs="Times New Roman"/>
                <w:sz w:val="24"/>
                <w:szCs w:val="24"/>
              </w:rPr>
              <w:br/>
            </w:r>
            <w:r w:rsidR="00CF6E84" w:rsidRPr="00CF6E84">
              <w:rPr>
                <w:rFonts w:ascii="Times New Roman" w:hAnsi="Times New Roman" w:cs="Times New Roman"/>
                <w:sz w:val="24"/>
                <w:szCs w:val="24"/>
              </w:rPr>
              <w:t>5 straipsnio 5 dal</w:t>
            </w:r>
            <w:r w:rsidR="00CF6E84">
              <w:rPr>
                <w:rFonts w:ascii="Times New Roman" w:hAnsi="Times New Roman" w:cs="Times New Roman"/>
                <w:sz w:val="24"/>
                <w:szCs w:val="24"/>
              </w:rPr>
              <w:t>is</w:t>
            </w:r>
            <w:r w:rsidR="00CF6E84" w:rsidRPr="00CF6E84">
              <w:rPr>
                <w:rFonts w:ascii="Times New Roman" w:hAnsi="Times New Roman" w:cs="Times New Roman"/>
                <w:sz w:val="24"/>
                <w:szCs w:val="24"/>
              </w:rPr>
              <w:t xml:space="preserve">, kurioje </w:t>
            </w:r>
            <w:r w:rsidR="00CF6E84">
              <w:rPr>
                <w:rFonts w:ascii="Times New Roman" w:hAnsi="Times New Roman" w:cs="Times New Roman"/>
                <w:sz w:val="24"/>
                <w:szCs w:val="24"/>
              </w:rPr>
              <w:t>įtvirtinta nuostata,</w:t>
            </w:r>
            <w:r w:rsidR="00CF6E84" w:rsidRPr="00CF6E84">
              <w:rPr>
                <w:rFonts w:ascii="Times New Roman" w:hAnsi="Times New Roman" w:cs="Times New Roman"/>
                <w:sz w:val="24"/>
                <w:szCs w:val="24"/>
              </w:rPr>
              <w:t xml:space="preserve"> </w:t>
            </w:r>
            <w:r w:rsidR="00CF6E84" w:rsidRPr="009A6280">
              <w:rPr>
                <w:rFonts w:ascii="Times New Roman" w:hAnsi="Times New Roman" w:cs="Times New Roman"/>
                <w:sz w:val="24"/>
                <w:szCs w:val="24"/>
              </w:rPr>
              <w:t>ribojanti pirmojo ir antrojo laipsnio valstybinių pensijų mokėjimą</w:t>
            </w:r>
            <w:r w:rsidR="00CF6E84" w:rsidRPr="00CF6E84">
              <w:rPr>
                <w:rFonts w:ascii="Times New Roman" w:hAnsi="Times New Roman" w:cs="Times New Roman"/>
                <w:sz w:val="24"/>
                <w:szCs w:val="24"/>
              </w:rPr>
              <w:t xml:space="preserve"> asmenims, po šios pensijos paskyrimo pradedantiems gauti pajamas, nuo kurių skaičiuojamos ir mokamos pensijų socialinio draudimo įmokos, arba gauna</w:t>
            </w:r>
            <w:r w:rsidR="00A46DC1">
              <w:rPr>
                <w:rFonts w:ascii="Times New Roman" w:hAnsi="Times New Roman" w:cs="Times New Roman"/>
                <w:sz w:val="24"/>
                <w:szCs w:val="24"/>
              </w:rPr>
              <w:t>ntiems</w:t>
            </w:r>
            <w:r w:rsidR="00CF6E84" w:rsidRPr="00CF6E84">
              <w:rPr>
                <w:rFonts w:ascii="Times New Roman" w:hAnsi="Times New Roman" w:cs="Times New Roman"/>
                <w:sz w:val="24"/>
                <w:szCs w:val="24"/>
              </w:rPr>
              <w:t xml:space="preserve"> ligos (įskaitant ir darbdavio mokamas ligos dienomis), motinystės, tėvystės, vaiko priežiūros, profesinės reabilitacijos ar nedarbo socialinio draudimo išmokas</w:t>
            </w:r>
            <w:r w:rsidR="00CF6E84">
              <w:rPr>
                <w:rFonts w:ascii="Times New Roman" w:hAnsi="Times New Roman" w:cs="Times New Roman"/>
                <w:sz w:val="24"/>
                <w:szCs w:val="24"/>
              </w:rPr>
              <w:t xml:space="preserve">, </w:t>
            </w:r>
            <w:r w:rsidR="00B858D7">
              <w:rPr>
                <w:rFonts w:ascii="Times New Roman" w:hAnsi="Times New Roman" w:cs="Times New Roman"/>
                <w:sz w:val="24"/>
                <w:szCs w:val="24"/>
              </w:rPr>
              <w:t xml:space="preserve">nebebus taikoma </w:t>
            </w:r>
            <w:r w:rsidR="00503A8D">
              <w:rPr>
                <w:rFonts w:ascii="Times New Roman" w:hAnsi="Times New Roman" w:cs="Times New Roman"/>
                <w:sz w:val="24"/>
                <w:szCs w:val="24"/>
              </w:rPr>
              <w:t xml:space="preserve">mokant pensijas </w:t>
            </w:r>
            <w:r>
              <w:rPr>
                <w:rFonts w:ascii="Times New Roman" w:hAnsi="Times New Roman" w:cs="Times New Roman"/>
                <w:sz w:val="24"/>
                <w:szCs w:val="24"/>
              </w:rPr>
              <w:t xml:space="preserve">2021 m. liepos </w:t>
            </w:r>
            <w:r w:rsidR="00503A8D">
              <w:rPr>
                <w:rFonts w:ascii="Times New Roman" w:hAnsi="Times New Roman" w:cs="Times New Roman"/>
                <w:sz w:val="24"/>
                <w:szCs w:val="24"/>
              </w:rPr>
              <w:t>ir vėlesni</w:t>
            </w:r>
            <w:r w:rsidR="00A46DC1">
              <w:rPr>
                <w:rFonts w:ascii="Times New Roman" w:hAnsi="Times New Roman" w:cs="Times New Roman"/>
                <w:sz w:val="24"/>
                <w:szCs w:val="24"/>
              </w:rPr>
              <w:t>ai</w:t>
            </w:r>
            <w:r w:rsidR="00503A8D">
              <w:rPr>
                <w:rFonts w:ascii="Times New Roman" w:hAnsi="Times New Roman" w:cs="Times New Roman"/>
                <w:sz w:val="24"/>
                <w:szCs w:val="24"/>
              </w:rPr>
              <w:t>s mėnesi</w:t>
            </w:r>
            <w:r w:rsidR="00A46DC1">
              <w:rPr>
                <w:rFonts w:ascii="Times New Roman" w:hAnsi="Times New Roman" w:cs="Times New Roman"/>
                <w:sz w:val="24"/>
                <w:szCs w:val="24"/>
              </w:rPr>
              <w:t>ai</w:t>
            </w:r>
            <w:r w:rsidR="00503A8D">
              <w:rPr>
                <w:rFonts w:ascii="Times New Roman" w:hAnsi="Times New Roman" w:cs="Times New Roman"/>
                <w:sz w:val="24"/>
                <w:szCs w:val="24"/>
              </w:rPr>
              <w:t>s</w:t>
            </w:r>
            <w:r w:rsidR="00A46DC1">
              <w:rPr>
                <w:rFonts w:ascii="Times New Roman" w:hAnsi="Times New Roman" w:cs="Times New Roman"/>
                <w:sz w:val="24"/>
                <w:szCs w:val="24"/>
              </w:rPr>
              <w:t>,</w:t>
            </w:r>
            <w:r w:rsidR="00F23F3D">
              <w:rPr>
                <w:rFonts w:ascii="Times New Roman" w:hAnsi="Times New Roman" w:cs="Times New Roman"/>
                <w:sz w:val="24"/>
                <w:szCs w:val="24"/>
              </w:rPr>
              <w:t xml:space="preserve"> t. y.</w:t>
            </w:r>
            <w:r w:rsidR="00B858D7">
              <w:rPr>
                <w:rFonts w:ascii="Times New Roman" w:hAnsi="Times New Roman" w:cs="Times New Roman"/>
                <w:sz w:val="24"/>
                <w:szCs w:val="24"/>
              </w:rPr>
              <w:t xml:space="preserve"> </w:t>
            </w:r>
            <w:r>
              <w:rPr>
                <w:rFonts w:ascii="Times New Roman" w:hAnsi="Times New Roman" w:cs="Times New Roman"/>
                <w:sz w:val="24"/>
                <w:szCs w:val="24"/>
              </w:rPr>
              <w:t>mokant pirmojo ar antrojo laipsnio valstybines pensijas</w:t>
            </w:r>
            <w:r w:rsidR="00503A8D">
              <w:rPr>
                <w:rFonts w:ascii="Times New Roman" w:hAnsi="Times New Roman" w:cs="Times New Roman"/>
                <w:sz w:val="24"/>
                <w:szCs w:val="24"/>
              </w:rPr>
              <w:t xml:space="preserve"> už 2021 m. liepą ir vėlesnius mėnesius</w:t>
            </w:r>
            <w:r w:rsidR="00B858D7">
              <w:rPr>
                <w:rFonts w:ascii="Times New Roman" w:hAnsi="Times New Roman" w:cs="Times New Roman"/>
                <w:sz w:val="24"/>
                <w:szCs w:val="24"/>
              </w:rPr>
              <w:t>,</w:t>
            </w:r>
            <w:r>
              <w:rPr>
                <w:rFonts w:ascii="Times New Roman" w:hAnsi="Times New Roman" w:cs="Times New Roman"/>
                <w:sz w:val="24"/>
                <w:szCs w:val="24"/>
              </w:rPr>
              <w:t xml:space="preserve"> </w:t>
            </w:r>
            <w:r w:rsidR="00B858D7">
              <w:rPr>
                <w:rFonts w:ascii="Times New Roman" w:hAnsi="Times New Roman" w:cs="Times New Roman"/>
                <w:sz w:val="24"/>
                <w:szCs w:val="24"/>
              </w:rPr>
              <w:t xml:space="preserve">nuo nurodytos datos </w:t>
            </w:r>
            <w:r w:rsidRPr="00B858D7">
              <w:rPr>
                <w:rFonts w:ascii="Times New Roman" w:hAnsi="Times New Roman" w:cs="Times New Roman"/>
                <w:sz w:val="24"/>
                <w:szCs w:val="24"/>
              </w:rPr>
              <w:t xml:space="preserve">nebebus atsižvelgiama į šių pensijų gavėjų </w:t>
            </w:r>
            <w:r w:rsidR="008E5FA2" w:rsidRPr="00B858D7">
              <w:rPr>
                <w:rFonts w:ascii="Times New Roman" w:hAnsi="Times New Roman" w:cs="Times New Roman"/>
                <w:sz w:val="24"/>
                <w:szCs w:val="24"/>
              </w:rPr>
              <w:t>gaunamas</w:t>
            </w:r>
            <w:r w:rsidRPr="00B858D7">
              <w:rPr>
                <w:rFonts w:ascii="Times New Roman" w:hAnsi="Times New Roman" w:cs="Times New Roman"/>
                <w:sz w:val="24"/>
                <w:szCs w:val="24"/>
              </w:rPr>
              <w:t xml:space="preserve"> draudžiamąsias pajamas</w:t>
            </w:r>
            <w:r w:rsidR="00503A8D">
              <w:rPr>
                <w:rFonts w:ascii="Times New Roman" w:hAnsi="Times New Roman" w:cs="Times New Roman"/>
                <w:sz w:val="24"/>
                <w:szCs w:val="24"/>
              </w:rPr>
              <w:t xml:space="preserve"> (gautas 2021 m. liepos mėnesį ir vėliau)</w:t>
            </w:r>
            <w:r>
              <w:rPr>
                <w:rFonts w:ascii="Times New Roman" w:hAnsi="Times New Roman" w:cs="Times New Roman"/>
                <w:sz w:val="24"/>
                <w:szCs w:val="24"/>
              </w:rPr>
              <w:t xml:space="preserve">. </w:t>
            </w:r>
          </w:p>
          <w:p w14:paraId="67A3530C" w14:textId="4A33D655" w:rsidR="000038AB" w:rsidRPr="000A56E8" w:rsidRDefault="007F6881" w:rsidP="00CD1575">
            <w:pPr>
              <w:jc w:val="both"/>
              <w:rPr>
                <w:rFonts w:ascii="Times New Roman" w:hAnsi="Times New Roman" w:cs="Times New Roman"/>
                <w:sz w:val="24"/>
                <w:szCs w:val="24"/>
              </w:rPr>
            </w:pPr>
            <w:r>
              <w:rPr>
                <w:rFonts w:ascii="Times New Roman" w:hAnsi="Times New Roman" w:cs="Times New Roman"/>
                <w:i/>
                <w:iCs/>
                <w:sz w:val="24"/>
                <w:szCs w:val="24"/>
              </w:rPr>
              <w:t>Antra</w:t>
            </w:r>
            <w:r w:rsidR="008634B9">
              <w:rPr>
                <w:rFonts w:ascii="Times New Roman" w:hAnsi="Times New Roman" w:cs="Times New Roman"/>
                <w:sz w:val="24"/>
                <w:szCs w:val="24"/>
              </w:rPr>
              <w:t xml:space="preserve">, </w:t>
            </w:r>
            <w:r w:rsidR="00A645CE">
              <w:rPr>
                <w:rFonts w:ascii="Times New Roman" w:hAnsi="Times New Roman" w:cs="Times New Roman"/>
                <w:sz w:val="24"/>
                <w:szCs w:val="24"/>
              </w:rPr>
              <w:t xml:space="preserve">Nutarimo projektas yra </w:t>
            </w:r>
            <w:r w:rsidR="000A696E">
              <w:rPr>
                <w:rFonts w:ascii="Times New Roman" w:hAnsi="Times New Roman" w:cs="Times New Roman"/>
                <w:sz w:val="24"/>
                <w:szCs w:val="24"/>
              </w:rPr>
              <w:t>Pakeitimo įstatym</w:t>
            </w:r>
            <w:r w:rsidR="00B858D7">
              <w:rPr>
                <w:rFonts w:ascii="Times New Roman" w:hAnsi="Times New Roman" w:cs="Times New Roman"/>
                <w:sz w:val="24"/>
                <w:szCs w:val="24"/>
              </w:rPr>
              <w:t>o</w:t>
            </w:r>
            <w:r w:rsidR="000A696E">
              <w:rPr>
                <w:rFonts w:ascii="Times New Roman" w:hAnsi="Times New Roman" w:cs="Times New Roman"/>
                <w:sz w:val="24"/>
                <w:szCs w:val="24"/>
              </w:rPr>
              <w:t xml:space="preserve"> </w:t>
            </w:r>
            <w:r w:rsidR="00A645CE">
              <w:rPr>
                <w:rFonts w:ascii="Times New Roman" w:hAnsi="Times New Roman" w:cs="Times New Roman"/>
                <w:sz w:val="24"/>
                <w:szCs w:val="24"/>
              </w:rPr>
              <w:t>įgyvendinamasis teisės aktas. Pakeitimo įstatymo</w:t>
            </w:r>
            <w:r w:rsidR="00B858D7">
              <w:rPr>
                <w:rFonts w:ascii="Times New Roman" w:hAnsi="Times New Roman" w:cs="Times New Roman"/>
                <w:sz w:val="24"/>
                <w:szCs w:val="24"/>
              </w:rPr>
              <w:t xml:space="preserve"> </w:t>
            </w:r>
            <w:r w:rsidR="00D1388C">
              <w:rPr>
                <w:rFonts w:ascii="Times New Roman" w:hAnsi="Times New Roman" w:cs="Times New Roman"/>
                <w:sz w:val="24"/>
                <w:szCs w:val="24"/>
              </w:rPr>
              <w:t>3 straipsni</w:t>
            </w:r>
            <w:r w:rsidR="008634B9">
              <w:rPr>
                <w:rFonts w:ascii="Times New Roman" w:hAnsi="Times New Roman" w:cs="Times New Roman"/>
                <w:sz w:val="24"/>
                <w:szCs w:val="24"/>
              </w:rPr>
              <w:t xml:space="preserve">o 2 dalyje jau nustatyta </w:t>
            </w:r>
            <w:r w:rsidR="00503A8D">
              <w:rPr>
                <w:rFonts w:ascii="Times New Roman" w:hAnsi="Times New Roman" w:cs="Times New Roman"/>
                <w:sz w:val="24"/>
                <w:szCs w:val="24"/>
              </w:rPr>
              <w:t xml:space="preserve"> </w:t>
            </w:r>
            <w:r w:rsidR="008634B9">
              <w:rPr>
                <w:rFonts w:ascii="Times New Roman" w:hAnsi="Times New Roman" w:cs="Times New Roman"/>
                <w:sz w:val="24"/>
                <w:szCs w:val="24"/>
              </w:rPr>
              <w:t>Pakeitimo įstatymo nuostatų taikymo t</w:t>
            </w:r>
            <w:r w:rsidR="00413E4C">
              <w:rPr>
                <w:rFonts w:ascii="Times New Roman" w:hAnsi="Times New Roman" w:cs="Times New Roman"/>
                <w:sz w:val="24"/>
                <w:szCs w:val="24"/>
              </w:rPr>
              <w:t>varka</w:t>
            </w:r>
            <w:r w:rsidR="008634B9">
              <w:rPr>
                <w:rFonts w:ascii="Times New Roman" w:hAnsi="Times New Roman" w:cs="Times New Roman"/>
                <w:sz w:val="24"/>
                <w:szCs w:val="24"/>
              </w:rPr>
              <w:t xml:space="preserve">, todėl </w:t>
            </w:r>
            <w:r w:rsidR="00CD1575">
              <w:rPr>
                <w:rFonts w:ascii="Times New Roman" w:hAnsi="Times New Roman" w:cs="Times New Roman"/>
                <w:sz w:val="24"/>
                <w:szCs w:val="24"/>
              </w:rPr>
              <w:t>ji</w:t>
            </w:r>
            <w:r w:rsidR="008634B9">
              <w:rPr>
                <w:rFonts w:ascii="Times New Roman" w:hAnsi="Times New Roman" w:cs="Times New Roman"/>
                <w:sz w:val="24"/>
                <w:szCs w:val="24"/>
              </w:rPr>
              <w:t xml:space="preserve"> </w:t>
            </w:r>
            <w:r w:rsidR="00CD1575">
              <w:rPr>
                <w:rFonts w:ascii="Times New Roman" w:hAnsi="Times New Roman" w:cs="Times New Roman"/>
                <w:sz w:val="24"/>
                <w:szCs w:val="24"/>
              </w:rPr>
              <w:t xml:space="preserve">nėra ir negali būti nustatoma </w:t>
            </w:r>
            <w:proofErr w:type="spellStart"/>
            <w:r w:rsidR="00A645CE">
              <w:rPr>
                <w:rFonts w:ascii="Times New Roman" w:hAnsi="Times New Roman" w:cs="Times New Roman"/>
                <w:sz w:val="24"/>
                <w:szCs w:val="24"/>
              </w:rPr>
              <w:t>hierarchiškai</w:t>
            </w:r>
            <w:proofErr w:type="spellEnd"/>
            <w:r w:rsidR="00A645CE">
              <w:rPr>
                <w:rFonts w:ascii="Times New Roman" w:hAnsi="Times New Roman" w:cs="Times New Roman"/>
                <w:sz w:val="24"/>
                <w:szCs w:val="24"/>
              </w:rPr>
              <w:t xml:space="preserve"> žemesnės galios </w:t>
            </w:r>
            <w:r w:rsidR="008634B9">
              <w:rPr>
                <w:rFonts w:ascii="Times New Roman" w:hAnsi="Times New Roman" w:cs="Times New Roman"/>
                <w:sz w:val="24"/>
                <w:szCs w:val="24"/>
              </w:rPr>
              <w:t>jo įgyvendinamajame teisės akte</w:t>
            </w:r>
            <w:r w:rsidR="00BE6DD7">
              <w:rPr>
                <w:rFonts w:ascii="Times New Roman" w:hAnsi="Times New Roman" w:cs="Times New Roman"/>
                <w:sz w:val="24"/>
                <w:szCs w:val="24"/>
              </w:rPr>
              <w:t>, t. y.</w:t>
            </w:r>
            <w:r w:rsidR="008634B9">
              <w:rPr>
                <w:rFonts w:ascii="Times New Roman" w:hAnsi="Times New Roman" w:cs="Times New Roman"/>
                <w:sz w:val="24"/>
                <w:szCs w:val="24"/>
              </w:rPr>
              <w:t xml:space="preserve"> Nutarimo projekte.</w:t>
            </w:r>
          </w:p>
        </w:tc>
      </w:tr>
    </w:tbl>
    <w:p w14:paraId="02256ECD" w14:textId="77777777" w:rsidR="00461144" w:rsidRPr="004E61C2" w:rsidRDefault="00461144" w:rsidP="00C71070">
      <w:pPr>
        <w:spacing w:after="0" w:line="276" w:lineRule="auto"/>
        <w:rPr>
          <w:rFonts w:ascii="Times New Roman" w:hAnsi="Times New Roman" w:cs="Times New Roman"/>
          <w:sz w:val="2"/>
          <w:szCs w:val="2"/>
        </w:rPr>
      </w:pPr>
    </w:p>
    <w:sectPr w:rsidR="00461144" w:rsidRPr="004E61C2" w:rsidSect="00EB36F1">
      <w:headerReference w:type="default" r:id="rId9"/>
      <w:pgSz w:w="16838" w:h="11906" w:orient="landscape" w:code="9"/>
      <w:pgMar w:top="1276" w:right="1134" w:bottom="28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B036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B0369E" w16cid:durableId="24461E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79CF6" w14:textId="77777777" w:rsidR="00072E5E" w:rsidRDefault="00072E5E" w:rsidP="000C6CCA">
      <w:pPr>
        <w:spacing w:after="0" w:line="240" w:lineRule="auto"/>
      </w:pPr>
      <w:r>
        <w:separator/>
      </w:r>
    </w:p>
  </w:endnote>
  <w:endnote w:type="continuationSeparator" w:id="0">
    <w:p w14:paraId="7D1D6D40" w14:textId="77777777" w:rsidR="00072E5E" w:rsidRDefault="00072E5E"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D8334" w14:textId="77777777" w:rsidR="00072E5E" w:rsidRDefault="00072E5E" w:rsidP="000C6CCA">
      <w:pPr>
        <w:spacing w:after="0" w:line="240" w:lineRule="auto"/>
      </w:pPr>
      <w:r>
        <w:separator/>
      </w:r>
    </w:p>
  </w:footnote>
  <w:footnote w:type="continuationSeparator" w:id="0">
    <w:p w14:paraId="3D25B040" w14:textId="77777777" w:rsidR="00072E5E" w:rsidRDefault="00072E5E"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14:paraId="721E3262" w14:textId="77777777" w:rsidR="007578B4" w:rsidRPr="00767DC0" w:rsidRDefault="007578B4">
        <w:pPr>
          <w:pStyle w:val="Antrats"/>
          <w:jc w:val="center"/>
          <w:rPr>
            <w:rFonts w:ascii="Times New Roman" w:hAnsi="Times New Roman" w:cs="Times New Roman"/>
            <w:sz w:val="24"/>
            <w:szCs w:val="24"/>
          </w:rPr>
        </w:pPr>
        <w:r w:rsidRPr="00767DC0">
          <w:rPr>
            <w:rFonts w:ascii="Times New Roman" w:hAnsi="Times New Roman" w:cs="Times New Roman"/>
            <w:sz w:val="24"/>
            <w:szCs w:val="24"/>
          </w:rPr>
          <w:fldChar w:fldCharType="begin"/>
        </w:r>
        <w:r w:rsidRPr="00767DC0">
          <w:rPr>
            <w:rFonts w:ascii="Times New Roman" w:hAnsi="Times New Roman" w:cs="Times New Roman"/>
            <w:sz w:val="24"/>
            <w:szCs w:val="24"/>
          </w:rPr>
          <w:instrText>PAGE   \* MERGEFORMAT</w:instrText>
        </w:r>
        <w:r w:rsidRPr="00767DC0">
          <w:rPr>
            <w:rFonts w:ascii="Times New Roman" w:hAnsi="Times New Roman" w:cs="Times New Roman"/>
            <w:sz w:val="24"/>
            <w:szCs w:val="24"/>
          </w:rPr>
          <w:fldChar w:fldCharType="separate"/>
        </w:r>
        <w:r w:rsidR="00EB36F1">
          <w:rPr>
            <w:rFonts w:ascii="Times New Roman" w:hAnsi="Times New Roman" w:cs="Times New Roman"/>
            <w:noProof/>
            <w:sz w:val="24"/>
            <w:szCs w:val="24"/>
          </w:rPr>
          <w:t>2</w:t>
        </w:r>
        <w:r w:rsidRPr="00767DC0">
          <w:rPr>
            <w:rFonts w:ascii="Times New Roman" w:hAnsi="Times New Roman" w:cs="Times New Roman"/>
            <w:sz w:val="24"/>
            <w:szCs w:val="24"/>
          </w:rPr>
          <w:fldChar w:fldCharType="end"/>
        </w:r>
      </w:p>
    </w:sdtContent>
  </w:sdt>
  <w:p w14:paraId="0B7FD11E" w14:textId="77777777" w:rsidR="007578B4" w:rsidRDefault="007578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ktorija Balčiūtė-Starkuvienė">
    <w15:presenceInfo w15:providerId="AD" w15:userId="S::Viktorija.Balciute@socmin.lt::d31d8c23-67a4-4f7c-80d8-b033ce4b63c3"/>
  </w15:person>
  <w15:person w15:author="Inga Buškutė">
    <w15:presenceInfo w15:providerId="AD" w15:userId="S::Inga.Buskute@socmin.lt::0b325ee1-8177-4f58-8867-e3b27fee9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038AB"/>
    <w:rsid w:val="0002181A"/>
    <w:rsid w:val="00025C95"/>
    <w:rsid w:val="00027643"/>
    <w:rsid w:val="00033898"/>
    <w:rsid w:val="00037B05"/>
    <w:rsid w:val="0004532B"/>
    <w:rsid w:val="00055654"/>
    <w:rsid w:val="00060ED3"/>
    <w:rsid w:val="00061EC1"/>
    <w:rsid w:val="00066BBF"/>
    <w:rsid w:val="0007043B"/>
    <w:rsid w:val="00072D06"/>
    <w:rsid w:val="00072E5E"/>
    <w:rsid w:val="000872F3"/>
    <w:rsid w:val="0009133C"/>
    <w:rsid w:val="0009619A"/>
    <w:rsid w:val="00096C65"/>
    <w:rsid w:val="000A309A"/>
    <w:rsid w:val="000A56E8"/>
    <w:rsid w:val="000A696E"/>
    <w:rsid w:val="000B27CD"/>
    <w:rsid w:val="000B4A6E"/>
    <w:rsid w:val="000B6397"/>
    <w:rsid w:val="000C6CCA"/>
    <w:rsid w:val="000D1BA5"/>
    <w:rsid w:val="000D370E"/>
    <w:rsid w:val="000D4128"/>
    <w:rsid w:val="000D61C9"/>
    <w:rsid w:val="001153CC"/>
    <w:rsid w:val="00130A94"/>
    <w:rsid w:val="00142973"/>
    <w:rsid w:val="0014397B"/>
    <w:rsid w:val="00144B22"/>
    <w:rsid w:val="00147CD3"/>
    <w:rsid w:val="00170F9F"/>
    <w:rsid w:val="00182936"/>
    <w:rsid w:val="0019306C"/>
    <w:rsid w:val="0019591E"/>
    <w:rsid w:val="001A13C2"/>
    <w:rsid w:val="001A33EA"/>
    <w:rsid w:val="001A3FC4"/>
    <w:rsid w:val="001B2CE7"/>
    <w:rsid w:val="001B3809"/>
    <w:rsid w:val="001C0C83"/>
    <w:rsid w:val="001C2911"/>
    <w:rsid w:val="001C3DA5"/>
    <w:rsid w:val="001C54C8"/>
    <w:rsid w:val="001E669D"/>
    <w:rsid w:val="001F09D2"/>
    <w:rsid w:val="001F3338"/>
    <w:rsid w:val="001F408B"/>
    <w:rsid w:val="001F4EDC"/>
    <w:rsid w:val="001F5DAA"/>
    <w:rsid w:val="001F7964"/>
    <w:rsid w:val="00207405"/>
    <w:rsid w:val="002108C3"/>
    <w:rsid w:val="00210944"/>
    <w:rsid w:val="00210CD2"/>
    <w:rsid w:val="00213D70"/>
    <w:rsid w:val="002146E4"/>
    <w:rsid w:val="002203DC"/>
    <w:rsid w:val="00245432"/>
    <w:rsid w:val="0024562E"/>
    <w:rsid w:val="002462C3"/>
    <w:rsid w:val="00252844"/>
    <w:rsid w:val="00254C12"/>
    <w:rsid w:val="0025619E"/>
    <w:rsid w:val="002619FF"/>
    <w:rsid w:val="00273411"/>
    <w:rsid w:val="00274FE0"/>
    <w:rsid w:val="00275FAB"/>
    <w:rsid w:val="002826FA"/>
    <w:rsid w:val="00283A07"/>
    <w:rsid w:val="0028647C"/>
    <w:rsid w:val="00291918"/>
    <w:rsid w:val="0029200F"/>
    <w:rsid w:val="002A1E6D"/>
    <w:rsid w:val="002A6D8C"/>
    <w:rsid w:val="002B0E30"/>
    <w:rsid w:val="002B5C3F"/>
    <w:rsid w:val="002C6C8C"/>
    <w:rsid w:val="002C753F"/>
    <w:rsid w:val="002D4617"/>
    <w:rsid w:val="002D54FB"/>
    <w:rsid w:val="002F1097"/>
    <w:rsid w:val="00300B6C"/>
    <w:rsid w:val="00300CE7"/>
    <w:rsid w:val="00303E70"/>
    <w:rsid w:val="00307E85"/>
    <w:rsid w:val="00313103"/>
    <w:rsid w:val="003153B1"/>
    <w:rsid w:val="00330F7C"/>
    <w:rsid w:val="00351F46"/>
    <w:rsid w:val="00353469"/>
    <w:rsid w:val="003652ED"/>
    <w:rsid w:val="00367ABE"/>
    <w:rsid w:val="003741FD"/>
    <w:rsid w:val="003745A4"/>
    <w:rsid w:val="00387F89"/>
    <w:rsid w:val="00396B5A"/>
    <w:rsid w:val="003A63A3"/>
    <w:rsid w:val="003C246C"/>
    <w:rsid w:val="003D0513"/>
    <w:rsid w:val="003E16E0"/>
    <w:rsid w:val="003E6C86"/>
    <w:rsid w:val="003F55AA"/>
    <w:rsid w:val="003F5B56"/>
    <w:rsid w:val="003F7677"/>
    <w:rsid w:val="00400D85"/>
    <w:rsid w:val="00402C15"/>
    <w:rsid w:val="00413E4C"/>
    <w:rsid w:val="00417D9E"/>
    <w:rsid w:val="00420276"/>
    <w:rsid w:val="00425533"/>
    <w:rsid w:val="00425CF5"/>
    <w:rsid w:val="004326C9"/>
    <w:rsid w:val="0043425B"/>
    <w:rsid w:val="00450AAA"/>
    <w:rsid w:val="0045664C"/>
    <w:rsid w:val="0045688D"/>
    <w:rsid w:val="00461144"/>
    <w:rsid w:val="0046136C"/>
    <w:rsid w:val="00462328"/>
    <w:rsid w:val="00465CC3"/>
    <w:rsid w:val="00470B98"/>
    <w:rsid w:val="0047313F"/>
    <w:rsid w:val="004B2F93"/>
    <w:rsid w:val="004B63BB"/>
    <w:rsid w:val="004C7E59"/>
    <w:rsid w:val="004D1239"/>
    <w:rsid w:val="004D1BB7"/>
    <w:rsid w:val="004D4C79"/>
    <w:rsid w:val="004E2547"/>
    <w:rsid w:val="004E61C2"/>
    <w:rsid w:val="004E7E4F"/>
    <w:rsid w:val="004F06DB"/>
    <w:rsid w:val="004F6EC7"/>
    <w:rsid w:val="00501695"/>
    <w:rsid w:val="00501BAC"/>
    <w:rsid w:val="00503857"/>
    <w:rsid w:val="00503A8D"/>
    <w:rsid w:val="00507F4A"/>
    <w:rsid w:val="00521998"/>
    <w:rsid w:val="00522691"/>
    <w:rsid w:val="00524B2C"/>
    <w:rsid w:val="00540C18"/>
    <w:rsid w:val="005419DE"/>
    <w:rsid w:val="0055476A"/>
    <w:rsid w:val="00555E30"/>
    <w:rsid w:val="0056605C"/>
    <w:rsid w:val="00572269"/>
    <w:rsid w:val="0057407E"/>
    <w:rsid w:val="00575593"/>
    <w:rsid w:val="00580BD1"/>
    <w:rsid w:val="00585A54"/>
    <w:rsid w:val="005B1076"/>
    <w:rsid w:val="005B41EE"/>
    <w:rsid w:val="005C1A66"/>
    <w:rsid w:val="005C1D94"/>
    <w:rsid w:val="005C56A3"/>
    <w:rsid w:val="005C5E3E"/>
    <w:rsid w:val="005F245A"/>
    <w:rsid w:val="006008E6"/>
    <w:rsid w:val="006034F4"/>
    <w:rsid w:val="00605120"/>
    <w:rsid w:val="0062014D"/>
    <w:rsid w:val="00620A44"/>
    <w:rsid w:val="00622EDA"/>
    <w:rsid w:val="00625B71"/>
    <w:rsid w:val="006312C7"/>
    <w:rsid w:val="00644F0C"/>
    <w:rsid w:val="0065040A"/>
    <w:rsid w:val="00654265"/>
    <w:rsid w:val="0067136F"/>
    <w:rsid w:val="0067645F"/>
    <w:rsid w:val="00680534"/>
    <w:rsid w:val="0068350F"/>
    <w:rsid w:val="00684219"/>
    <w:rsid w:val="006869DD"/>
    <w:rsid w:val="00691F57"/>
    <w:rsid w:val="00694E5C"/>
    <w:rsid w:val="006A20A3"/>
    <w:rsid w:val="006B02C4"/>
    <w:rsid w:val="006B71EC"/>
    <w:rsid w:val="006C2042"/>
    <w:rsid w:val="006D0AC7"/>
    <w:rsid w:val="006D1CB9"/>
    <w:rsid w:val="006F010B"/>
    <w:rsid w:val="006F44B5"/>
    <w:rsid w:val="006F4570"/>
    <w:rsid w:val="006F47C5"/>
    <w:rsid w:val="006F735F"/>
    <w:rsid w:val="007044A1"/>
    <w:rsid w:val="00723F9C"/>
    <w:rsid w:val="00730153"/>
    <w:rsid w:val="007339CE"/>
    <w:rsid w:val="007358A8"/>
    <w:rsid w:val="00735E24"/>
    <w:rsid w:val="0073759E"/>
    <w:rsid w:val="00741051"/>
    <w:rsid w:val="0074283A"/>
    <w:rsid w:val="007448AD"/>
    <w:rsid w:val="00750A8A"/>
    <w:rsid w:val="0075189D"/>
    <w:rsid w:val="007578B4"/>
    <w:rsid w:val="00767DC0"/>
    <w:rsid w:val="00772C97"/>
    <w:rsid w:val="00782F1E"/>
    <w:rsid w:val="00787DB7"/>
    <w:rsid w:val="007A02D5"/>
    <w:rsid w:val="007A04A8"/>
    <w:rsid w:val="007A2B40"/>
    <w:rsid w:val="007B2E67"/>
    <w:rsid w:val="007C5222"/>
    <w:rsid w:val="007D49A0"/>
    <w:rsid w:val="007D5948"/>
    <w:rsid w:val="007E3220"/>
    <w:rsid w:val="007E51E8"/>
    <w:rsid w:val="007E7500"/>
    <w:rsid w:val="007E7AC7"/>
    <w:rsid w:val="007F6881"/>
    <w:rsid w:val="00804A18"/>
    <w:rsid w:val="00804E7E"/>
    <w:rsid w:val="00807B87"/>
    <w:rsid w:val="008107B3"/>
    <w:rsid w:val="008115C8"/>
    <w:rsid w:val="00817981"/>
    <w:rsid w:val="00820789"/>
    <w:rsid w:val="00821F6D"/>
    <w:rsid w:val="008368C3"/>
    <w:rsid w:val="00840016"/>
    <w:rsid w:val="00841052"/>
    <w:rsid w:val="00843571"/>
    <w:rsid w:val="0084763A"/>
    <w:rsid w:val="0085578D"/>
    <w:rsid w:val="008634B9"/>
    <w:rsid w:val="0086381A"/>
    <w:rsid w:val="00866864"/>
    <w:rsid w:val="00874657"/>
    <w:rsid w:val="00885668"/>
    <w:rsid w:val="0088576B"/>
    <w:rsid w:val="0089649E"/>
    <w:rsid w:val="008A59CC"/>
    <w:rsid w:val="008A5AF2"/>
    <w:rsid w:val="008A60B8"/>
    <w:rsid w:val="008A78A3"/>
    <w:rsid w:val="008D5221"/>
    <w:rsid w:val="008D539F"/>
    <w:rsid w:val="008E04D5"/>
    <w:rsid w:val="008E0D03"/>
    <w:rsid w:val="008E20C0"/>
    <w:rsid w:val="008E2221"/>
    <w:rsid w:val="008E5FA2"/>
    <w:rsid w:val="008E723F"/>
    <w:rsid w:val="008F04A9"/>
    <w:rsid w:val="008F07AC"/>
    <w:rsid w:val="008F3443"/>
    <w:rsid w:val="0090147B"/>
    <w:rsid w:val="00920B84"/>
    <w:rsid w:val="00932582"/>
    <w:rsid w:val="00945F4B"/>
    <w:rsid w:val="009536FA"/>
    <w:rsid w:val="009553AA"/>
    <w:rsid w:val="00962758"/>
    <w:rsid w:val="00970A25"/>
    <w:rsid w:val="00981B2D"/>
    <w:rsid w:val="0098231F"/>
    <w:rsid w:val="00984B35"/>
    <w:rsid w:val="009856E5"/>
    <w:rsid w:val="00996F1D"/>
    <w:rsid w:val="009A6280"/>
    <w:rsid w:val="009B2F3C"/>
    <w:rsid w:val="009C29C5"/>
    <w:rsid w:val="009C6066"/>
    <w:rsid w:val="009C6B9C"/>
    <w:rsid w:val="009D2F61"/>
    <w:rsid w:val="009D6B8E"/>
    <w:rsid w:val="009E1C2B"/>
    <w:rsid w:val="009E4C04"/>
    <w:rsid w:val="009F1A54"/>
    <w:rsid w:val="00A05900"/>
    <w:rsid w:val="00A05A90"/>
    <w:rsid w:val="00A06362"/>
    <w:rsid w:val="00A10B14"/>
    <w:rsid w:val="00A330A8"/>
    <w:rsid w:val="00A33912"/>
    <w:rsid w:val="00A46DC1"/>
    <w:rsid w:val="00A618DD"/>
    <w:rsid w:val="00A645CE"/>
    <w:rsid w:val="00A74E08"/>
    <w:rsid w:val="00A811CF"/>
    <w:rsid w:val="00A94AB4"/>
    <w:rsid w:val="00AA3B62"/>
    <w:rsid w:val="00AA76A1"/>
    <w:rsid w:val="00AB73B6"/>
    <w:rsid w:val="00AD449C"/>
    <w:rsid w:val="00AD6F68"/>
    <w:rsid w:val="00AE7527"/>
    <w:rsid w:val="00AF1718"/>
    <w:rsid w:val="00AF2802"/>
    <w:rsid w:val="00AF746B"/>
    <w:rsid w:val="00B0396F"/>
    <w:rsid w:val="00B13BB3"/>
    <w:rsid w:val="00B16E3A"/>
    <w:rsid w:val="00B17338"/>
    <w:rsid w:val="00B417E4"/>
    <w:rsid w:val="00B41EEA"/>
    <w:rsid w:val="00B50411"/>
    <w:rsid w:val="00B5045E"/>
    <w:rsid w:val="00B541C7"/>
    <w:rsid w:val="00B57893"/>
    <w:rsid w:val="00B63E67"/>
    <w:rsid w:val="00B654C6"/>
    <w:rsid w:val="00B700C3"/>
    <w:rsid w:val="00B84EDD"/>
    <w:rsid w:val="00B858D7"/>
    <w:rsid w:val="00B94817"/>
    <w:rsid w:val="00BA5B05"/>
    <w:rsid w:val="00BB3BDE"/>
    <w:rsid w:val="00BC573A"/>
    <w:rsid w:val="00BD1C90"/>
    <w:rsid w:val="00BE6DD7"/>
    <w:rsid w:val="00BF18EE"/>
    <w:rsid w:val="00C00BB2"/>
    <w:rsid w:val="00C0221A"/>
    <w:rsid w:val="00C04B09"/>
    <w:rsid w:val="00C26E88"/>
    <w:rsid w:val="00C40806"/>
    <w:rsid w:val="00C422A9"/>
    <w:rsid w:val="00C44D09"/>
    <w:rsid w:val="00C453B1"/>
    <w:rsid w:val="00C64DA6"/>
    <w:rsid w:val="00C669A8"/>
    <w:rsid w:val="00C71070"/>
    <w:rsid w:val="00C8686A"/>
    <w:rsid w:val="00CA3A42"/>
    <w:rsid w:val="00CA4A12"/>
    <w:rsid w:val="00CB387B"/>
    <w:rsid w:val="00CD1575"/>
    <w:rsid w:val="00CD408A"/>
    <w:rsid w:val="00CD49FD"/>
    <w:rsid w:val="00CD4AE1"/>
    <w:rsid w:val="00CE187C"/>
    <w:rsid w:val="00CE48A7"/>
    <w:rsid w:val="00CF6E84"/>
    <w:rsid w:val="00D05B2A"/>
    <w:rsid w:val="00D13455"/>
    <w:rsid w:val="00D1388C"/>
    <w:rsid w:val="00D2683C"/>
    <w:rsid w:val="00D500A3"/>
    <w:rsid w:val="00D57B2A"/>
    <w:rsid w:val="00D60081"/>
    <w:rsid w:val="00D62E3D"/>
    <w:rsid w:val="00D70400"/>
    <w:rsid w:val="00D73EB1"/>
    <w:rsid w:val="00D806C4"/>
    <w:rsid w:val="00D9487C"/>
    <w:rsid w:val="00D96BFA"/>
    <w:rsid w:val="00DB0E64"/>
    <w:rsid w:val="00DB3473"/>
    <w:rsid w:val="00DC0980"/>
    <w:rsid w:val="00DC1265"/>
    <w:rsid w:val="00DC76AA"/>
    <w:rsid w:val="00DD08C3"/>
    <w:rsid w:val="00DE405A"/>
    <w:rsid w:val="00DF27CB"/>
    <w:rsid w:val="00DF2BF7"/>
    <w:rsid w:val="00DF6D39"/>
    <w:rsid w:val="00E00A72"/>
    <w:rsid w:val="00E00E88"/>
    <w:rsid w:val="00E22F78"/>
    <w:rsid w:val="00E2674B"/>
    <w:rsid w:val="00E3077A"/>
    <w:rsid w:val="00E43582"/>
    <w:rsid w:val="00E45588"/>
    <w:rsid w:val="00E57477"/>
    <w:rsid w:val="00E57736"/>
    <w:rsid w:val="00E618E1"/>
    <w:rsid w:val="00E65D36"/>
    <w:rsid w:val="00E75624"/>
    <w:rsid w:val="00E8268B"/>
    <w:rsid w:val="00EA33C2"/>
    <w:rsid w:val="00EA4462"/>
    <w:rsid w:val="00EB13E1"/>
    <w:rsid w:val="00EB36F1"/>
    <w:rsid w:val="00EB4D45"/>
    <w:rsid w:val="00EC44A8"/>
    <w:rsid w:val="00EF6434"/>
    <w:rsid w:val="00F23D2F"/>
    <w:rsid w:val="00F23F3D"/>
    <w:rsid w:val="00F26850"/>
    <w:rsid w:val="00F31626"/>
    <w:rsid w:val="00F4047C"/>
    <w:rsid w:val="00F43BB1"/>
    <w:rsid w:val="00F54BCE"/>
    <w:rsid w:val="00F60E5F"/>
    <w:rsid w:val="00F6485C"/>
    <w:rsid w:val="00F76A27"/>
    <w:rsid w:val="00F80070"/>
    <w:rsid w:val="00F81DEB"/>
    <w:rsid w:val="00F83831"/>
    <w:rsid w:val="00F8662E"/>
    <w:rsid w:val="00F87BAD"/>
    <w:rsid w:val="00F960F2"/>
    <w:rsid w:val="00F9658A"/>
    <w:rsid w:val="00F968CB"/>
    <w:rsid w:val="00FB0855"/>
    <w:rsid w:val="00FB5238"/>
    <w:rsid w:val="00FB635A"/>
    <w:rsid w:val="00FC2D10"/>
    <w:rsid w:val="00FC5229"/>
    <w:rsid w:val="00FD0C71"/>
    <w:rsid w:val="00FD3198"/>
    <w:rsid w:val="00FD57EF"/>
    <w:rsid w:val="00FE21EC"/>
    <w:rsid w:val="00FF3CDD"/>
    <w:rsid w:val="00FF3F5C"/>
    <w:rsid w:val="00FF7281"/>
    <w:rsid w:val="00FF7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48817977">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34696">
      <w:bodyDiv w:val="1"/>
      <w:marLeft w:val="0"/>
      <w:marRight w:val="0"/>
      <w:marTop w:val="0"/>
      <w:marBottom w:val="0"/>
      <w:divBdr>
        <w:top w:val="none" w:sz="0" w:space="0" w:color="auto"/>
        <w:left w:val="none" w:sz="0" w:space="0" w:color="auto"/>
        <w:bottom w:val="none" w:sz="0" w:space="0" w:color="auto"/>
        <w:right w:val="none" w:sz="0" w:space="0" w:color="auto"/>
      </w:divBdr>
    </w:div>
    <w:div w:id="129409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1CF5-EE9D-4A5D-812E-081B9C6A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2084</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2021-05-25T12:54:00Z</dcterms:created>
  <dc:creator>Justas Eimontas</dc:creator>
  <cp:lastModifiedBy>Agnė Pukienė</cp:lastModifiedBy>
  <cp:lastPrinted>2020-06-12T06:07:00Z</cp:lastPrinted>
  <dcterms:modified xsi:type="dcterms:W3CDTF">2021-05-25T12:54:00Z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1668958791</vt:i4>
  </property>
  <property fmtid="{D5CDD505-2E9C-101B-9397-08002B2CF9AE}" pid="3" name="_NewReviewCycle">
    <vt:lpwstr/>
  </property>
  <property fmtid="{D5CDD505-2E9C-101B-9397-08002B2CF9AE}" pid="4" name="_EmailSubject">
    <vt:lpwstr>nutarimų projektai</vt:lpwstr>
  </property>
  <property fmtid="{D5CDD505-2E9C-101B-9397-08002B2CF9AE}" pid="5" name="_AuthorEmail">
    <vt:lpwstr>Agne.Pukiene@socmin.lt</vt:lpwstr>
  </property>
  <property fmtid="{D5CDD505-2E9C-101B-9397-08002B2CF9AE}" pid="6" name="_AuthorEmailDisplayName">
    <vt:lpwstr>Agnė Pukienė</vt:lpwstr>
  </property>
  <property fmtid="{D5CDD505-2E9C-101B-9397-08002B2CF9AE}" pid="7" name="_PreviousAdHocReviewCycleID">
    <vt:i4>1296030535</vt:i4>
  </property>
  <property fmtid="{D5CDD505-2E9C-101B-9397-08002B2CF9AE}" pid="8" name="_ReviewingToolsShownOnce">
    <vt:lpwstr/>
  </property>
</Properties>
</file>