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3355" w:rsidRDefault="00EF0D07" w:rsidP="007C3355">
      <w:pPr>
        <w:jc w:val="center"/>
        <w:rPr>
          <w:color w:val="000000"/>
        </w:rPr>
      </w:pPr>
      <w:r w:rsidRPr="00C577DA">
        <w:rPr>
          <w:color w:val="000000"/>
        </w:rPr>
        <w:t>Lietuvos Respublikos Vyriausybės nutarimo</w:t>
      </w:r>
    </w:p>
    <w:p w:rsidR="007C3355" w:rsidRDefault="00EF0D07" w:rsidP="007C3355">
      <w:pPr>
        <w:jc w:val="center"/>
      </w:pPr>
      <w:r w:rsidRPr="00C577DA">
        <w:rPr>
          <w:color w:val="000000"/>
        </w:rPr>
        <w:t xml:space="preserve"> </w:t>
      </w:r>
      <w:r w:rsidR="007C3355" w:rsidRPr="00947715">
        <w:rPr>
          <w:b/>
        </w:rPr>
        <w:t>DĖL LIETUVOS RESPUBLIKOS VYRIAUSYBĖS NUTARIMO ,,DĖL LIETUVOS RESPUBLIKOS VYRIAUSYBĖS 2019 M. GEGUŽĖS 29 D. NUTARIMO NR. 515 „DĖL LIETUVOS RESPUBLIKOS VYRIAUSYBĖS 2017 M. KOVO 1 D. NUTARIMO NR. 149 „DĖL LIETUVOS RESPUBLIKOS MOKSLO IR STUDIJŲ ĮSTATYMO ĮGYVENDINIMO“ PAKEITIMO“ PAKEITIMO PROJEKTO</w:t>
      </w:r>
    </w:p>
    <w:p w:rsidR="00EF0D07" w:rsidRDefault="00EF0D07" w:rsidP="001315D9">
      <w:pPr>
        <w:jc w:val="center"/>
      </w:pPr>
      <w:r>
        <w:t>derinimo pažyma</w:t>
      </w:r>
    </w:p>
    <w:p w:rsidR="00EF0D07" w:rsidRPr="00A744E8" w:rsidRDefault="00EF0D07" w:rsidP="001315D9">
      <w:pPr>
        <w:jc w:val="center"/>
        <w:rPr>
          <w:b/>
          <w:caps/>
        </w:rPr>
      </w:pPr>
    </w:p>
    <w:tbl>
      <w:tblPr>
        <w:tblW w:w="1474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7654"/>
        <w:gridCol w:w="5528"/>
      </w:tblGrid>
      <w:tr w:rsidR="00480E52" w:rsidRPr="00A744E8" w:rsidTr="00D74236">
        <w:tc>
          <w:tcPr>
            <w:tcW w:w="1560" w:type="dxa"/>
          </w:tcPr>
          <w:p w:rsidR="00480E52" w:rsidRPr="00A744E8" w:rsidRDefault="00480E52" w:rsidP="00A744E8">
            <w:pPr>
              <w:jc w:val="center"/>
              <w:rPr>
                <w:bCs/>
              </w:rPr>
            </w:pPr>
            <w:r w:rsidRPr="00A744E8">
              <w:t>Minister</w:t>
            </w:r>
            <w:r w:rsidR="00A744E8" w:rsidRPr="00A744E8">
              <w:t>ijos, Vyriausybės įstaigos ir kt.</w:t>
            </w:r>
            <w:r w:rsidRPr="00A744E8">
              <w:t xml:space="preserve"> organizacijos</w:t>
            </w:r>
          </w:p>
        </w:tc>
        <w:tc>
          <w:tcPr>
            <w:tcW w:w="7654" w:type="dxa"/>
            <w:vAlign w:val="center"/>
          </w:tcPr>
          <w:p w:rsidR="00480E52" w:rsidRPr="00A744E8" w:rsidRDefault="00480E52" w:rsidP="00A744E8">
            <w:pPr>
              <w:jc w:val="center"/>
              <w:rPr>
                <w:bCs/>
              </w:rPr>
            </w:pPr>
            <w:r w:rsidRPr="00A744E8">
              <w:t>Pastabos ir pasiūlymai</w:t>
            </w:r>
          </w:p>
        </w:tc>
        <w:tc>
          <w:tcPr>
            <w:tcW w:w="5528" w:type="dxa"/>
            <w:vAlign w:val="center"/>
          </w:tcPr>
          <w:p w:rsidR="00480E52" w:rsidRPr="00A744E8" w:rsidRDefault="00480E52" w:rsidP="00A744E8">
            <w:pPr>
              <w:jc w:val="center"/>
              <w:rPr>
                <w:bCs/>
              </w:rPr>
            </w:pPr>
            <w:r w:rsidRPr="00A744E8">
              <w:t>Žyma apie nepriimtas ir iš dalies nepriimtas pastabas ir pasiūlymus</w:t>
            </w:r>
          </w:p>
        </w:tc>
      </w:tr>
      <w:tr w:rsidR="003A1394" w:rsidRPr="00A744E8" w:rsidTr="00D74236">
        <w:trPr>
          <w:trHeight w:val="1742"/>
        </w:trPr>
        <w:tc>
          <w:tcPr>
            <w:tcW w:w="1560" w:type="dxa"/>
          </w:tcPr>
          <w:p w:rsidR="003A1394" w:rsidRPr="00A744E8" w:rsidRDefault="007C3355" w:rsidP="00AA07D7">
            <w:r>
              <w:t>Valstybinis studijų fondas</w:t>
            </w:r>
          </w:p>
        </w:tc>
        <w:tc>
          <w:tcPr>
            <w:tcW w:w="7654" w:type="dxa"/>
          </w:tcPr>
          <w:p w:rsidR="007C3355" w:rsidRDefault="007C3355" w:rsidP="007C3355">
            <w:pPr>
              <w:pStyle w:val="ListParagraph"/>
              <w:numPr>
                <w:ilvl w:val="0"/>
                <w:numId w:val="17"/>
              </w:numPr>
              <w:suppressAutoHyphens w:val="0"/>
              <w:overflowPunct w:val="0"/>
              <w:autoSpaceDE w:val="0"/>
              <w:autoSpaceDN w:val="0"/>
              <w:adjustRightInd w:val="0"/>
              <w:ind w:left="0" w:firstLine="709"/>
              <w:jc w:val="both"/>
              <w:textAlignment w:val="baseline"/>
              <w:rPr>
                <w:lang w:eastAsia="lt-LT"/>
              </w:rPr>
            </w:pPr>
            <w:r w:rsidRPr="001F28C4">
              <w:rPr>
                <w:lang w:eastAsia="lt-LT"/>
              </w:rPr>
              <w:t xml:space="preserve">Aprašo 40.3 papunktyje siūloma nustatyti, kad paramą gavęs studentas gali keisti studijų programą iš pirmosios pakopos į vientisųjų toje pačioje aukštojoje mokykloje toje pačioje studijų krypčių grupėje ir papildomai gauti paramą likusiam studijų laikotarpiui. Siūlytina svarstyti galimybę leisti keisti studijų programą ir toje pačioje studijų pakopoje studijų programą keičiantiems studentams (pvz., iš bakalauro studijų į bakalauro), jeigu asmuo lieka studijuoti toje pačioje aukštojoje mokykloje ir toje pačioje studijų krypčių grupėje, nedidinant jam skirtos paramos. Galimybė pakeisti studijų programą </w:t>
            </w:r>
            <w:r>
              <w:rPr>
                <w:lang w:eastAsia="lt-LT"/>
              </w:rPr>
              <w:t>suteiktų galimybę studentams, pradėjusiems studijuoti ir susipažinusiems su užsienio aukštosios mokyklos akademine aplinka bei jos teikiamomis galimybėmis, pasirinkti geriausiai jų poreikius ir ateities perspektyvas užtikrinančias studijas.</w:t>
            </w:r>
          </w:p>
          <w:p w:rsidR="007C3355" w:rsidRDefault="007C3355" w:rsidP="007C3355">
            <w:pPr>
              <w:pStyle w:val="ListParagraph"/>
              <w:numPr>
                <w:ilvl w:val="0"/>
                <w:numId w:val="17"/>
              </w:numPr>
              <w:suppressAutoHyphens w:val="0"/>
              <w:overflowPunct w:val="0"/>
              <w:autoSpaceDE w:val="0"/>
              <w:autoSpaceDN w:val="0"/>
              <w:adjustRightInd w:val="0"/>
              <w:ind w:left="0" w:firstLine="709"/>
              <w:jc w:val="both"/>
              <w:textAlignment w:val="baseline"/>
              <w:rPr>
                <w:lang w:eastAsia="lt-LT"/>
              </w:rPr>
            </w:pPr>
            <w:r>
              <w:rPr>
                <w:lang w:eastAsia="lt-LT"/>
              </w:rPr>
              <w:t xml:space="preserve">Aprašo </w:t>
            </w:r>
            <w:r w:rsidRPr="00705881">
              <w:rPr>
                <w:lang w:eastAsia="lt-LT"/>
              </w:rPr>
              <w:t xml:space="preserve">42.6 papunktyje numatyta, kad paramos sutarties reikalavimus </w:t>
            </w:r>
            <w:r>
              <w:rPr>
                <w:lang w:eastAsia="lt-LT"/>
              </w:rPr>
              <w:t>įvykdys tik asmuo, kuris grįš dirbti į Lietuvą pagal darbo sutartį ar darbo santykiams prilygintų teisinių santykių pagrindu. Siūlytume apsvarstyti, ar nevertėtų papildyti Aprašo nuostatų galimybe dirbti Lietuvoje ir savarankiškai (pvz., vykdant individualią veiklą, įsteigiant juridinį asmenį ir pan.)</w:t>
            </w:r>
            <w:r w:rsidR="008B5681">
              <w:rPr>
                <w:lang w:eastAsia="lt-LT"/>
              </w:rPr>
              <w:t>.</w:t>
            </w:r>
            <w:r>
              <w:rPr>
                <w:lang w:eastAsia="lt-LT"/>
              </w:rPr>
              <w:t xml:space="preserve"> Parama skiriama ir menų studijų krypčių grupei priklausantiems studentams, kurie baigę studijas dažnai vykdo individualią veiklą. Praktikoje taip pat susidurta su situacijomis, kai baigę studijas asmenys veikė</w:t>
            </w:r>
            <w:r w:rsidRPr="00A273E0">
              <w:rPr>
                <w:lang w:eastAsia="lt-LT"/>
              </w:rPr>
              <w:t xml:space="preserve"> pagal paslaugų sutartis ir jų vykdyta veikla negalėjo būti vertinta kaip atitinkanti sutarties reikalavimus. </w:t>
            </w:r>
            <w:r>
              <w:rPr>
                <w:lang w:eastAsia="lt-LT"/>
              </w:rPr>
              <w:t xml:space="preserve">Pritarus pasiūlymui, Apraše turėtų būti nustatyta, kaip asmenys turėtų įrodyti, jog reikalavimus įvykdė, bei kokius dokumentus turėtų pateikti. </w:t>
            </w:r>
          </w:p>
          <w:p w:rsidR="007C3355" w:rsidRDefault="007C3355" w:rsidP="007C3355">
            <w:pPr>
              <w:pStyle w:val="ListParagraph"/>
              <w:numPr>
                <w:ilvl w:val="0"/>
                <w:numId w:val="17"/>
              </w:numPr>
              <w:suppressAutoHyphens w:val="0"/>
              <w:overflowPunct w:val="0"/>
              <w:autoSpaceDE w:val="0"/>
              <w:autoSpaceDN w:val="0"/>
              <w:adjustRightInd w:val="0"/>
              <w:ind w:left="0" w:firstLine="709"/>
              <w:jc w:val="both"/>
              <w:textAlignment w:val="baseline"/>
              <w:rPr>
                <w:lang w:eastAsia="lt-LT"/>
              </w:rPr>
            </w:pPr>
            <w:r w:rsidRPr="00247085">
              <w:rPr>
                <w:lang w:eastAsia="lt-LT"/>
              </w:rPr>
              <w:t xml:space="preserve">Paramą Fondas pradėjo administruoti </w:t>
            </w:r>
            <w:r w:rsidRPr="00247085">
              <w:rPr>
                <w:lang w:val="en-US" w:eastAsia="lt-LT"/>
              </w:rPr>
              <w:t>2018 m. P</w:t>
            </w:r>
            <w:r w:rsidRPr="00247085">
              <w:rPr>
                <w:lang w:eastAsia="lt-LT"/>
              </w:rPr>
              <w:t xml:space="preserve">aramos administravimo laikotarpiu Aprašas buvo keistas, siekiant užtikrinti </w:t>
            </w:r>
            <w:r w:rsidRPr="00247085">
              <w:rPr>
                <w:lang w:eastAsia="lt-LT"/>
              </w:rPr>
              <w:lastRenderedPageBreak/>
              <w:t>palankesnes sąlygas studentams. Nuo 2019 m. sutartis sudarę studentai turi galimybę kreiptis dėl termino įsidarbinti Lietuvoje atidėjimo ne ilgesniam nei 2 metų laikotarpiui nuo aukštojo mokslo kvalifikacijos įgijimo dienos, jei asmuo atlieka praktiką ar stažuotę pagal studijų metu įgytą aukštojo mokslo kvalifikaciją. Pritarus šiuo metu siūlomiems pakeitimams, studentams būtų sudarytos galimybės keisti studijų programą. Pagal šiuo metu galiojantį reglamentavimą, jau sudarytoms sutartims taikomos Aprašo nuostatos, galiojusios sutarčių pasirašymo metu. Užtikrinant visų sutartis sudariusių asmenų lygiateisiškumą ir galimybes taikyti studentams palankesnes s</w:t>
            </w:r>
            <w:r>
              <w:rPr>
                <w:lang w:eastAsia="lt-LT"/>
              </w:rPr>
              <w:t>ą</w:t>
            </w:r>
            <w:r w:rsidRPr="00247085">
              <w:rPr>
                <w:lang w:eastAsia="lt-LT"/>
              </w:rPr>
              <w:t xml:space="preserve">lygas, siūlytume Apraše numatyti galimybę Fondo ir studento sutarimu keisti sutarties vykdymo sąlygas, atsižvelgiant į aktualias Aprašo nuostatas. </w:t>
            </w:r>
          </w:p>
          <w:p w:rsidR="003A1394" w:rsidRPr="00A744E8" w:rsidRDefault="003A1394" w:rsidP="00A47336">
            <w:pPr>
              <w:jc w:val="both"/>
            </w:pPr>
          </w:p>
        </w:tc>
        <w:tc>
          <w:tcPr>
            <w:tcW w:w="5528" w:type="dxa"/>
          </w:tcPr>
          <w:p w:rsidR="003A1394" w:rsidRPr="00A744E8" w:rsidRDefault="00903324" w:rsidP="00A744E8">
            <w:pPr>
              <w:jc w:val="both"/>
              <w:rPr>
                <w:b/>
                <w:lang w:eastAsia="lt-LT"/>
              </w:rPr>
            </w:pPr>
            <w:r>
              <w:rPr>
                <w:b/>
                <w:lang w:eastAsia="lt-LT"/>
              </w:rPr>
              <w:lastRenderedPageBreak/>
              <w:t>Neatsižvelgta</w:t>
            </w:r>
            <w:r w:rsidR="00AA07D7">
              <w:rPr>
                <w:b/>
                <w:lang w:eastAsia="lt-LT"/>
              </w:rPr>
              <w:t>.</w:t>
            </w:r>
          </w:p>
          <w:p w:rsidR="008B5681" w:rsidRDefault="008B5681" w:rsidP="00621BF1">
            <w:pPr>
              <w:pStyle w:val="ListParagraph"/>
              <w:numPr>
                <w:ilvl w:val="0"/>
                <w:numId w:val="19"/>
              </w:numPr>
              <w:jc w:val="both"/>
            </w:pPr>
            <w:r w:rsidRPr="00511964">
              <w:t>Paramos aprašo</w:t>
            </w:r>
            <w:r>
              <w:t xml:space="preserve">  priedas nurodo, kad pirmasis vertinimo kriterijus yra studijų programos pasirinkimo priežastys: aprašymas laikomas pagrįstu, jei asmuo aprašo, kodėl pasirinko šią studijų programą, nurodo, kuo išsiskiria jo pasirinkta studijų programa, jos akademinė aplinka, kokias kompetencijas suteikia pasirinkta studijų programa (maksimalus balų skaičius – 10). Taigi, nelogiška būtų įvesti tokį </w:t>
            </w:r>
            <w:r w:rsidR="00621BF1">
              <w:t xml:space="preserve">vertinimo </w:t>
            </w:r>
            <w:r>
              <w:t xml:space="preserve">kriterijų, </w:t>
            </w:r>
            <w:r w:rsidR="00621BF1">
              <w:t xml:space="preserve">jei būtų numatoma </w:t>
            </w:r>
            <w:r>
              <w:t>studijų prog</w:t>
            </w:r>
            <w:r w:rsidR="00621BF1">
              <w:t>ramos keitimo galimybė.</w:t>
            </w:r>
          </w:p>
          <w:p w:rsidR="00621BF1" w:rsidRDefault="008B5681" w:rsidP="00621BF1">
            <w:pPr>
              <w:pStyle w:val="ListParagraph"/>
              <w:numPr>
                <w:ilvl w:val="0"/>
                <w:numId w:val="19"/>
              </w:numPr>
              <w:jc w:val="both"/>
            </w:pPr>
            <w:r>
              <w:rPr>
                <w:lang w:eastAsia="lt-LT"/>
              </w:rPr>
              <w:t xml:space="preserve">Aprašo </w:t>
            </w:r>
            <w:r w:rsidRPr="00705881">
              <w:rPr>
                <w:lang w:eastAsia="lt-LT"/>
              </w:rPr>
              <w:t xml:space="preserve">42.6 papunktyje numatyta, kad paramos sutarties reikalavimus </w:t>
            </w:r>
            <w:r>
              <w:rPr>
                <w:lang w:eastAsia="lt-LT"/>
              </w:rPr>
              <w:t>įvykdys tik asmuo, kuris grįš dirbti į Lietuvą pagal darbo sutartį ar darbo santykiams prilygintų teisinių santykių pagrindu</w:t>
            </w:r>
            <w:r w:rsidR="00AE6119">
              <w:rPr>
                <w:lang w:eastAsia="lt-LT"/>
              </w:rPr>
              <w:t>,</w:t>
            </w:r>
            <w:r>
              <w:rPr>
                <w:lang w:eastAsia="lt-LT"/>
              </w:rPr>
              <w:t xml:space="preserve"> ir manoma, kad </w:t>
            </w:r>
            <w:r w:rsidR="00621BF1">
              <w:rPr>
                <w:lang w:eastAsia="lt-LT"/>
              </w:rPr>
              <w:t>šie reikalavimai tinkami ir jų išplėsti nereikia. Skiriamos paramos suma yra labai didelė, todėl tikslinga nustatyti ir griežtesnius reikalavimus tokios paramos gavimo sąlygoms.</w:t>
            </w:r>
          </w:p>
          <w:p w:rsidR="008B5681" w:rsidRDefault="008B5681" w:rsidP="00621BF1">
            <w:pPr>
              <w:ind w:left="360"/>
              <w:jc w:val="both"/>
            </w:pPr>
          </w:p>
          <w:p w:rsidR="00A47336" w:rsidRPr="00A47336" w:rsidRDefault="00A47336" w:rsidP="00A47336">
            <w:pPr>
              <w:pStyle w:val="ListParagraph"/>
              <w:jc w:val="both"/>
            </w:pPr>
          </w:p>
          <w:p w:rsidR="00A47336" w:rsidRPr="00A47336" w:rsidRDefault="00A47336" w:rsidP="00A47336">
            <w:pPr>
              <w:pStyle w:val="ListParagraph"/>
              <w:rPr>
                <w:color w:val="000000"/>
                <w:shd w:val="clear" w:color="auto" w:fill="FFFFFF"/>
              </w:rPr>
            </w:pPr>
          </w:p>
          <w:p w:rsidR="008B5681" w:rsidRPr="009827C5" w:rsidRDefault="00621BF1" w:rsidP="00A47336">
            <w:pPr>
              <w:pStyle w:val="ListParagraph"/>
              <w:numPr>
                <w:ilvl w:val="0"/>
                <w:numId w:val="19"/>
              </w:numPr>
              <w:jc w:val="both"/>
            </w:pPr>
            <w:r w:rsidRPr="00A47336">
              <w:rPr>
                <w:color w:val="000000"/>
                <w:shd w:val="clear" w:color="auto" w:fill="FFFFFF"/>
              </w:rPr>
              <w:t xml:space="preserve">Lygiateisiškumo principas įgyvendinamas tuo atveju, kai asmenų teisinė padėtis yra panaši. </w:t>
            </w:r>
            <w:r w:rsidRPr="00A47336">
              <w:rPr>
                <w:color w:val="000000"/>
                <w:shd w:val="clear" w:color="auto" w:fill="FFFFFF"/>
              </w:rPr>
              <w:lastRenderedPageBreak/>
              <w:t>Šiuo atveju asmuo gauna didžiulę paramą studijoms užsienyje, jam nustatomi ir papildomi griežtesni reikalavimai.</w:t>
            </w:r>
          </w:p>
          <w:p w:rsidR="008B5681" w:rsidRDefault="008B5681" w:rsidP="008B5681">
            <w:pPr>
              <w:jc w:val="both"/>
            </w:pPr>
          </w:p>
          <w:p w:rsidR="008B5681" w:rsidRDefault="008B5681" w:rsidP="008B5681">
            <w:pPr>
              <w:jc w:val="both"/>
            </w:pPr>
          </w:p>
          <w:p w:rsidR="008B5681" w:rsidRDefault="008B5681" w:rsidP="008B5681">
            <w:pPr>
              <w:jc w:val="both"/>
            </w:pPr>
          </w:p>
          <w:p w:rsidR="008B5681" w:rsidRDefault="008B5681" w:rsidP="008B5681">
            <w:pPr>
              <w:jc w:val="both"/>
            </w:pPr>
          </w:p>
          <w:p w:rsidR="003A1394" w:rsidRPr="008B5681" w:rsidRDefault="003A1394" w:rsidP="008B5681">
            <w:pPr>
              <w:tabs>
                <w:tab w:val="center" w:pos="-7800"/>
                <w:tab w:val="left" w:pos="6237"/>
                <w:tab w:val="right" w:pos="8306"/>
              </w:tabs>
              <w:jc w:val="both"/>
              <w:rPr>
                <w:b/>
              </w:rPr>
            </w:pPr>
          </w:p>
        </w:tc>
      </w:tr>
    </w:tbl>
    <w:p w:rsidR="00480E52" w:rsidRPr="00A744E8" w:rsidRDefault="00480E52" w:rsidP="006C4975">
      <w:pPr>
        <w:jc w:val="center"/>
        <w:rPr>
          <w:b/>
          <w:caps/>
        </w:rPr>
      </w:pPr>
      <w:bookmarkStart w:id="0" w:name="_GoBack"/>
      <w:bookmarkEnd w:id="0"/>
    </w:p>
    <w:sectPr w:rsidR="00480E52" w:rsidRPr="00A744E8" w:rsidSect="006331D6">
      <w:headerReference w:type="even" r:id="rId8"/>
      <w:headerReference w:type="default" r:id="rId9"/>
      <w:pgSz w:w="16838" w:h="11906" w:orient="landscape"/>
      <w:pgMar w:top="899" w:right="1440" w:bottom="539"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3BD2" w:rsidRDefault="00993BD2">
      <w:r>
        <w:separator/>
      </w:r>
    </w:p>
  </w:endnote>
  <w:endnote w:type="continuationSeparator" w:id="0">
    <w:p w:rsidR="00993BD2" w:rsidRDefault="00993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HelveticaLT">
    <w:altName w:val="Arial"/>
    <w:panose1 w:val="00000000000000000000"/>
    <w:charset w:val="BA"/>
    <w:family w:val="swiss"/>
    <w:notTrueType/>
    <w:pitch w:val="variable"/>
    <w:sig w:usb0="00000007" w:usb1="00000000" w:usb2="00000000" w:usb3="00000000" w:csb0="00000081" w:csb1="00000000"/>
  </w:font>
  <w:font w:name="Consolas">
    <w:panose1 w:val="020B0609020204030204"/>
    <w:charset w:val="BA"/>
    <w:family w:val="modern"/>
    <w:pitch w:val="fixed"/>
    <w:sig w:usb0="E00006FF" w:usb1="0000FCFF" w:usb2="00000001"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3BD2" w:rsidRDefault="00993BD2">
      <w:r>
        <w:separator/>
      </w:r>
    </w:p>
  </w:footnote>
  <w:footnote w:type="continuationSeparator" w:id="0">
    <w:p w:rsidR="00993BD2" w:rsidRDefault="00993B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E52" w:rsidRDefault="00480E52" w:rsidP="00D1146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80E52" w:rsidRDefault="00480E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5917279"/>
      <w:docPartObj>
        <w:docPartGallery w:val="Page Numbers (Top of Page)"/>
        <w:docPartUnique/>
      </w:docPartObj>
    </w:sdtPr>
    <w:sdtEndPr/>
    <w:sdtContent>
      <w:p w:rsidR="00980195" w:rsidRDefault="00980195">
        <w:pPr>
          <w:pStyle w:val="Header"/>
          <w:jc w:val="center"/>
        </w:pPr>
        <w:r>
          <w:fldChar w:fldCharType="begin"/>
        </w:r>
        <w:r>
          <w:instrText>PAGE   \* MERGEFORMAT</w:instrText>
        </w:r>
        <w:r>
          <w:fldChar w:fldCharType="separate"/>
        </w:r>
        <w:r w:rsidR="00A97221">
          <w:rPr>
            <w:noProof/>
          </w:rPr>
          <w:t>2</w:t>
        </w:r>
        <w:r>
          <w:fldChar w:fldCharType="end"/>
        </w:r>
      </w:p>
    </w:sdtContent>
  </w:sdt>
  <w:p w:rsidR="00480E52" w:rsidRDefault="00480E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A1D52"/>
    <w:multiLevelType w:val="hybridMultilevel"/>
    <w:tmpl w:val="2152D2C6"/>
    <w:lvl w:ilvl="0" w:tplc="81AAF6EA">
      <w:start w:val="110"/>
      <w:numFmt w:val="bullet"/>
      <w:lvlText w:val="-"/>
      <w:lvlJc w:val="left"/>
      <w:pPr>
        <w:tabs>
          <w:tab w:val="num" w:pos="720"/>
        </w:tabs>
        <w:ind w:left="720" w:hanging="360"/>
      </w:pPr>
      <w:rPr>
        <w:rFonts w:ascii="Times New Roman" w:eastAsia="Calibri"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846AE5"/>
    <w:multiLevelType w:val="hybridMultilevel"/>
    <w:tmpl w:val="7E54F44E"/>
    <w:lvl w:ilvl="0" w:tplc="0C22FA8C">
      <w:start w:val="1"/>
      <w:numFmt w:val="decimal"/>
      <w:lvlText w:val="%1."/>
      <w:lvlJc w:val="left"/>
      <w:pPr>
        <w:ind w:left="1352" w:hanging="360"/>
      </w:pPr>
      <w:rPr>
        <w:rFonts w:hint="default"/>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2" w15:restartNumberingAfterBreak="0">
    <w:nsid w:val="127423C2"/>
    <w:multiLevelType w:val="multilevel"/>
    <w:tmpl w:val="EC04FE7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51501E6"/>
    <w:multiLevelType w:val="multilevel"/>
    <w:tmpl w:val="2BF6FF52"/>
    <w:lvl w:ilvl="0">
      <w:start w:val="3"/>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AC23D00"/>
    <w:multiLevelType w:val="hybridMultilevel"/>
    <w:tmpl w:val="21F4DD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CDA12DB"/>
    <w:multiLevelType w:val="hybridMultilevel"/>
    <w:tmpl w:val="13F27858"/>
    <w:lvl w:ilvl="0" w:tplc="7DEEBA98">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20435E3"/>
    <w:multiLevelType w:val="hybridMultilevel"/>
    <w:tmpl w:val="BE02EF3C"/>
    <w:lvl w:ilvl="0" w:tplc="4EFC9DDC">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99624EF"/>
    <w:multiLevelType w:val="multilevel"/>
    <w:tmpl w:val="380A3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A4A25AB"/>
    <w:multiLevelType w:val="hybridMultilevel"/>
    <w:tmpl w:val="2CAE7832"/>
    <w:lvl w:ilvl="0" w:tplc="E62A70E2">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9" w15:restartNumberingAfterBreak="0">
    <w:nsid w:val="2DDE59DD"/>
    <w:multiLevelType w:val="hybridMultilevel"/>
    <w:tmpl w:val="3D16F690"/>
    <w:lvl w:ilvl="0" w:tplc="4DA4F00A">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0" w15:restartNumberingAfterBreak="0">
    <w:nsid w:val="379759F5"/>
    <w:multiLevelType w:val="hybridMultilevel"/>
    <w:tmpl w:val="7D0CC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3F933441"/>
    <w:multiLevelType w:val="hybridMultilevel"/>
    <w:tmpl w:val="ED8A48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2061D31"/>
    <w:multiLevelType w:val="hybridMultilevel"/>
    <w:tmpl w:val="B630E77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4941DF8"/>
    <w:multiLevelType w:val="hybridMultilevel"/>
    <w:tmpl w:val="5D7AAA02"/>
    <w:lvl w:ilvl="0" w:tplc="4C302FD4">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4" w15:restartNumberingAfterBreak="0">
    <w:nsid w:val="574E258A"/>
    <w:multiLevelType w:val="hybridMultilevel"/>
    <w:tmpl w:val="13F27858"/>
    <w:lvl w:ilvl="0" w:tplc="7DEEBA98">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9524428"/>
    <w:multiLevelType w:val="multilevel"/>
    <w:tmpl w:val="F56266D2"/>
    <w:lvl w:ilvl="0">
      <w:start w:val="1"/>
      <w:numFmt w:val="decimal"/>
      <w:lvlText w:val="%1."/>
      <w:lvlJc w:val="left"/>
      <w:pPr>
        <w:ind w:left="1353"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6" w15:restartNumberingAfterBreak="0">
    <w:nsid w:val="6BE75AD1"/>
    <w:multiLevelType w:val="hybridMultilevel"/>
    <w:tmpl w:val="7DD6E7F0"/>
    <w:lvl w:ilvl="0" w:tplc="04270001">
      <w:start w:val="1"/>
      <w:numFmt w:val="bullet"/>
      <w:lvlText w:val=""/>
      <w:lvlJc w:val="left"/>
      <w:pPr>
        <w:ind w:left="1713" w:hanging="360"/>
      </w:pPr>
      <w:rPr>
        <w:rFonts w:ascii="Symbol" w:hAnsi="Symbol" w:hint="default"/>
      </w:rPr>
    </w:lvl>
    <w:lvl w:ilvl="1" w:tplc="04270003">
      <w:start w:val="1"/>
      <w:numFmt w:val="bullet"/>
      <w:lvlText w:val="o"/>
      <w:lvlJc w:val="left"/>
      <w:pPr>
        <w:ind w:left="2433" w:hanging="360"/>
      </w:pPr>
      <w:rPr>
        <w:rFonts w:ascii="Courier New" w:hAnsi="Courier New" w:cs="Courier New" w:hint="default"/>
      </w:rPr>
    </w:lvl>
    <w:lvl w:ilvl="2" w:tplc="04270005">
      <w:start w:val="1"/>
      <w:numFmt w:val="bullet"/>
      <w:lvlText w:val=""/>
      <w:lvlJc w:val="left"/>
      <w:pPr>
        <w:ind w:left="3153" w:hanging="360"/>
      </w:pPr>
      <w:rPr>
        <w:rFonts w:ascii="Wingdings" w:hAnsi="Wingdings" w:hint="default"/>
      </w:rPr>
    </w:lvl>
    <w:lvl w:ilvl="3" w:tplc="04270001">
      <w:start w:val="1"/>
      <w:numFmt w:val="bullet"/>
      <w:lvlText w:val=""/>
      <w:lvlJc w:val="left"/>
      <w:pPr>
        <w:ind w:left="3873" w:hanging="360"/>
      </w:pPr>
      <w:rPr>
        <w:rFonts w:ascii="Symbol" w:hAnsi="Symbol" w:hint="default"/>
      </w:rPr>
    </w:lvl>
    <w:lvl w:ilvl="4" w:tplc="04270003">
      <w:start w:val="1"/>
      <w:numFmt w:val="bullet"/>
      <w:lvlText w:val="o"/>
      <w:lvlJc w:val="left"/>
      <w:pPr>
        <w:ind w:left="4593" w:hanging="360"/>
      </w:pPr>
      <w:rPr>
        <w:rFonts w:ascii="Courier New" w:hAnsi="Courier New" w:cs="Courier New" w:hint="default"/>
      </w:rPr>
    </w:lvl>
    <w:lvl w:ilvl="5" w:tplc="04270005">
      <w:start w:val="1"/>
      <w:numFmt w:val="bullet"/>
      <w:lvlText w:val=""/>
      <w:lvlJc w:val="left"/>
      <w:pPr>
        <w:ind w:left="5313" w:hanging="360"/>
      </w:pPr>
      <w:rPr>
        <w:rFonts w:ascii="Wingdings" w:hAnsi="Wingdings" w:hint="default"/>
      </w:rPr>
    </w:lvl>
    <w:lvl w:ilvl="6" w:tplc="04270001">
      <w:start w:val="1"/>
      <w:numFmt w:val="bullet"/>
      <w:lvlText w:val=""/>
      <w:lvlJc w:val="left"/>
      <w:pPr>
        <w:ind w:left="6033" w:hanging="360"/>
      </w:pPr>
      <w:rPr>
        <w:rFonts w:ascii="Symbol" w:hAnsi="Symbol" w:hint="default"/>
      </w:rPr>
    </w:lvl>
    <w:lvl w:ilvl="7" w:tplc="04270003">
      <w:start w:val="1"/>
      <w:numFmt w:val="bullet"/>
      <w:lvlText w:val="o"/>
      <w:lvlJc w:val="left"/>
      <w:pPr>
        <w:ind w:left="6753" w:hanging="360"/>
      </w:pPr>
      <w:rPr>
        <w:rFonts w:ascii="Courier New" w:hAnsi="Courier New" w:cs="Courier New" w:hint="default"/>
      </w:rPr>
    </w:lvl>
    <w:lvl w:ilvl="8" w:tplc="04270005">
      <w:start w:val="1"/>
      <w:numFmt w:val="bullet"/>
      <w:lvlText w:val=""/>
      <w:lvlJc w:val="left"/>
      <w:pPr>
        <w:ind w:left="7473" w:hanging="360"/>
      </w:pPr>
      <w:rPr>
        <w:rFonts w:ascii="Wingdings" w:hAnsi="Wingdings" w:hint="default"/>
      </w:rPr>
    </w:lvl>
  </w:abstractNum>
  <w:abstractNum w:abstractNumId="17" w15:restartNumberingAfterBreak="0">
    <w:nsid w:val="73637CC0"/>
    <w:multiLevelType w:val="hybridMultilevel"/>
    <w:tmpl w:val="41D6444C"/>
    <w:lvl w:ilvl="0" w:tplc="419434FE">
      <w:start w:val="1"/>
      <w:numFmt w:val="decimal"/>
      <w:lvlText w:val="%1."/>
      <w:lvlJc w:val="left"/>
      <w:pPr>
        <w:ind w:left="720" w:hanging="360"/>
      </w:pPr>
      <w:rPr>
        <w:rFonts w:hint="default"/>
        <w:b w:val="0"/>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A9D1EDD"/>
    <w:multiLevelType w:val="hybridMultilevel"/>
    <w:tmpl w:val="18E422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9"/>
  </w:num>
  <w:num w:numId="5">
    <w:abstractNumId w:val="6"/>
  </w:num>
  <w:num w:numId="6">
    <w:abstractNumId w:val="8"/>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5"/>
  </w:num>
  <w:num w:numId="10">
    <w:abstractNumId w:val="14"/>
  </w:num>
  <w:num w:numId="11">
    <w:abstractNumId w:val="12"/>
  </w:num>
  <w:num w:numId="12">
    <w:abstractNumId w:val="15"/>
  </w:num>
  <w:num w:numId="13">
    <w:abstractNumId w:val="7"/>
  </w:num>
  <w:num w:numId="14">
    <w:abstractNumId w:val="2"/>
  </w:num>
  <w:num w:numId="15">
    <w:abstractNumId w:val="3"/>
  </w:num>
  <w:num w:numId="16">
    <w:abstractNumId w:val="11"/>
  </w:num>
  <w:num w:numId="17">
    <w:abstractNumId w:val="13"/>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975"/>
    <w:rsid w:val="00001A17"/>
    <w:rsid w:val="00011887"/>
    <w:rsid w:val="000133CF"/>
    <w:rsid w:val="00026CFB"/>
    <w:rsid w:val="00027373"/>
    <w:rsid w:val="00044534"/>
    <w:rsid w:val="00045FCA"/>
    <w:rsid w:val="00046668"/>
    <w:rsid w:val="0004771B"/>
    <w:rsid w:val="00051CA6"/>
    <w:rsid w:val="00060604"/>
    <w:rsid w:val="000640C5"/>
    <w:rsid w:val="0006704C"/>
    <w:rsid w:val="000678BF"/>
    <w:rsid w:val="0007088F"/>
    <w:rsid w:val="00070AC2"/>
    <w:rsid w:val="0007123E"/>
    <w:rsid w:val="00076112"/>
    <w:rsid w:val="00081D0D"/>
    <w:rsid w:val="000855A3"/>
    <w:rsid w:val="0008573C"/>
    <w:rsid w:val="0009500D"/>
    <w:rsid w:val="000A2A07"/>
    <w:rsid w:val="000C5E56"/>
    <w:rsid w:val="000F4A41"/>
    <w:rsid w:val="00102138"/>
    <w:rsid w:val="00106607"/>
    <w:rsid w:val="001235EE"/>
    <w:rsid w:val="001239A5"/>
    <w:rsid w:val="001272EF"/>
    <w:rsid w:val="0012735B"/>
    <w:rsid w:val="001315D9"/>
    <w:rsid w:val="00143060"/>
    <w:rsid w:val="001445AA"/>
    <w:rsid w:val="001500DB"/>
    <w:rsid w:val="00174012"/>
    <w:rsid w:val="00186DB0"/>
    <w:rsid w:val="0019191F"/>
    <w:rsid w:val="0019195F"/>
    <w:rsid w:val="00194574"/>
    <w:rsid w:val="001950D7"/>
    <w:rsid w:val="00196787"/>
    <w:rsid w:val="00196923"/>
    <w:rsid w:val="001B1B44"/>
    <w:rsid w:val="001B3C8E"/>
    <w:rsid w:val="001B3E80"/>
    <w:rsid w:val="001B681D"/>
    <w:rsid w:val="001C3DCF"/>
    <w:rsid w:val="001C3F0D"/>
    <w:rsid w:val="001C54DB"/>
    <w:rsid w:val="001D482A"/>
    <w:rsid w:val="001D527B"/>
    <w:rsid w:val="001E1B4B"/>
    <w:rsid w:val="001E693D"/>
    <w:rsid w:val="001E7403"/>
    <w:rsid w:val="001F5637"/>
    <w:rsid w:val="001F5C9A"/>
    <w:rsid w:val="001F77D9"/>
    <w:rsid w:val="00203E4F"/>
    <w:rsid w:val="002063BD"/>
    <w:rsid w:val="00206925"/>
    <w:rsid w:val="00211825"/>
    <w:rsid w:val="0021203B"/>
    <w:rsid w:val="00213D3F"/>
    <w:rsid w:val="0021773A"/>
    <w:rsid w:val="002206CD"/>
    <w:rsid w:val="002214F5"/>
    <w:rsid w:val="00221656"/>
    <w:rsid w:val="002245D8"/>
    <w:rsid w:val="00234F02"/>
    <w:rsid w:val="00241E14"/>
    <w:rsid w:val="00246498"/>
    <w:rsid w:val="00251E0E"/>
    <w:rsid w:val="00255ED9"/>
    <w:rsid w:val="00261FD5"/>
    <w:rsid w:val="00263B88"/>
    <w:rsid w:val="00273C50"/>
    <w:rsid w:val="00275C6D"/>
    <w:rsid w:val="00276450"/>
    <w:rsid w:val="002770B6"/>
    <w:rsid w:val="0028797F"/>
    <w:rsid w:val="00291E01"/>
    <w:rsid w:val="002A08B8"/>
    <w:rsid w:val="002A51DC"/>
    <w:rsid w:val="002B0962"/>
    <w:rsid w:val="002B2D4B"/>
    <w:rsid w:val="002B64E6"/>
    <w:rsid w:val="002B68A9"/>
    <w:rsid w:val="002C5B63"/>
    <w:rsid w:val="002D0440"/>
    <w:rsid w:val="002D0706"/>
    <w:rsid w:val="002D0C9C"/>
    <w:rsid w:val="002D2671"/>
    <w:rsid w:val="002D613D"/>
    <w:rsid w:val="002E1912"/>
    <w:rsid w:val="002F0DB5"/>
    <w:rsid w:val="002F38EE"/>
    <w:rsid w:val="002F671B"/>
    <w:rsid w:val="00306004"/>
    <w:rsid w:val="00314F50"/>
    <w:rsid w:val="00316F8F"/>
    <w:rsid w:val="00325422"/>
    <w:rsid w:val="00332AE9"/>
    <w:rsid w:val="00335F67"/>
    <w:rsid w:val="00336075"/>
    <w:rsid w:val="00336D7E"/>
    <w:rsid w:val="003427A0"/>
    <w:rsid w:val="00342901"/>
    <w:rsid w:val="003519AC"/>
    <w:rsid w:val="00354524"/>
    <w:rsid w:val="0035658E"/>
    <w:rsid w:val="00357F0A"/>
    <w:rsid w:val="0036318F"/>
    <w:rsid w:val="00367C29"/>
    <w:rsid w:val="0037537B"/>
    <w:rsid w:val="00383BA8"/>
    <w:rsid w:val="003A1394"/>
    <w:rsid w:val="003A3A11"/>
    <w:rsid w:val="003A6D97"/>
    <w:rsid w:val="003B5734"/>
    <w:rsid w:val="003D55B0"/>
    <w:rsid w:val="003E3810"/>
    <w:rsid w:val="003F19A0"/>
    <w:rsid w:val="003F6489"/>
    <w:rsid w:val="00404265"/>
    <w:rsid w:val="00407FB6"/>
    <w:rsid w:val="00412DFC"/>
    <w:rsid w:val="00413884"/>
    <w:rsid w:val="004248B9"/>
    <w:rsid w:val="00426E69"/>
    <w:rsid w:val="00427E80"/>
    <w:rsid w:val="00443DCF"/>
    <w:rsid w:val="00444FFA"/>
    <w:rsid w:val="00445686"/>
    <w:rsid w:val="00447006"/>
    <w:rsid w:val="00454553"/>
    <w:rsid w:val="00456C16"/>
    <w:rsid w:val="00457DF3"/>
    <w:rsid w:val="00467B6A"/>
    <w:rsid w:val="00480E52"/>
    <w:rsid w:val="004A1141"/>
    <w:rsid w:val="004A17FC"/>
    <w:rsid w:val="004A1CC1"/>
    <w:rsid w:val="004A2FB7"/>
    <w:rsid w:val="004B26C1"/>
    <w:rsid w:val="004B4291"/>
    <w:rsid w:val="004B4FD9"/>
    <w:rsid w:val="004B5349"/>
    <w:rsid w:val="004C2B23"/>
    <w:rsid w:val="004E79D0"/>
    <w:rsid w:val="004E7A10"/>
    <w:rsid w:val="004F073B"/>
    <w:rsid w:val="004F3F33"/>
    <w:rsid w:val="004F44AF"/>
    <w:rsid w:val="00500FFF"/>
    <w:rsid w:val="00502860"/>
    <w:rsid w:val="00510518"/>
    <w:rsid w:val="00512758"/>
    <w:rsid w:val="00515872"/>
    <w:rsid w:val="0051652E"/>
    <w:rsid w:val="00516A6E"/>
    <w:rsid w:val="005312CF"/>
    <w:rsid w:val="005318A6"/>
    <w:rsid w:val="00537833"/>
    <w:rsid w:val="0054462A"/>
    <w:rsid w:val="00546815"/>
    <w:rsid w:val="00555E5F"/>
    <w:rsid w:val="005647C3"/>
    <w:rsid w:val="005747B1"/>
    <w:rsid w:val="005766E7"/>
    <w:rsid w:val="005922FB"/>
    <w:rsid w:val="005975A0"/>
    <w:rsid w:val="0059766C"/>
    <w:rsid w:val="005A2F57"/>
    <w:rsid w:val="005A5AA0"/>
    <w:rsid w:val="005B3149"/>
    <w:rsid w:val="005B31F5"/>
    <w:rsid w:val="005B7610"/>
    <w:rsid w:val="005B7DEC"/>
    <w:rsid w:val="005C0823"/>
    <w:rsid w:val="005C1315"/>
    <w:rsid w:val="005C2A7E"/>
    <w:rsid w:val="005D0EDA"/>
    <w:rsid w:val="005D49AF"/>
    <w:rsid w:val="005D79B4"/>
    <w:rsid w:val="005E12BC"/>
    <w:rsid w:val="005F4041"/>
    <w:rsid w:val="0060133E"/>
    <w:rsid w:val="00603807"/>
    <w:rsid w:val="00606976"/>
    <w:rsid w:val="00616B07"/>
    <w:rsid w:val="0061788D"/>
    <w:rsid w:val="00621825"/>
    <w:rsid w:val="00621BF1"/>
    <w:rsid w:val="00625D6F"/>
    <w:rsid w:val="006331D6"/>
    <w:rsid w:val="00633836"/>
    <w:rsid w:val="006350CC"/>
    <w:rsid w:val="0063526A"/>
    <w:rsid w:val="00640EFD"/>
    <w:rsid w:val="00650A95"/>
    <w:rsid w:val="0066122B"/>
    <w:rsid w:val="00671E6F"/>
    <w:rsid w:val="0068786C"/>
    <w:rsid w:val="0068793C"/>
    <w:rsid w:val="006908E8"/>
    <w:rsid w:val="00696531"/>
    <w:rsid w:val="006977D0"/>
    <w:rsid w:val="006B0710"/>
    <w:rsid w:val="006B22C5"/>
    <w:rsid w:val="006B35E8"/>
    <w:rsid w:val="006C267E"/>
    <w:rsid w:val="006C30CA"/>
    <w:rsid w:val="006C4975"/>
    <w:rsid w:val="006D17EB"/>
    <w:rsid w:val="006D34A3"/>
    <w:rsid w:val="006D4EBD"/>
    <w:rsid w:val="006D5365"/>
    <w:rsid w:val="006D5AE4"/>
    <w:rsid w:val="006D6B37"/>
    <w:rsid w:val="006D7109"/>
    <w:rsid w:val="006E5506"/>
    <w:rsid w:val="006F08CA"/>
    <w:rsid w:val="006F40EA"/>
    <w:rsid w:val="006F419A"/>
    <w:rsid w:val="007069F3"/>
    <w:rsid w:val="007117B7"/>
    <w:rsid w:val="00721013"/>
    <w:rsid w:val="00726E66"/>
    <w:rsid w:val="00730237"/>
    <w:rsid w:val="00730E0E"/>
    <w:rsid w:val="00733E8A"/>
    <w:rsid w:val="00742F90"/>
    <w:rsid w:val="00744693"/>
    <w:rsid w:val="00746113"/>
    <w:rsid w:val="00763C4C"/>
    <w:rsid w:val="00767A31"/>
    <w:rsid w:val="00770A12"/>
    <w:rsid w:val="007722BA"/>
    <w:rsid w:val="0078284E"/>
    <w:rsid w:val="007853B3"/>
    <w:rsid w:val="007876F0"/>
    <w:rsid w:val="00793565"/>
    <w:rsid w:val="00793DF2"/>
    <w:rsid w:val="0079469C"/>
    <w:rsid w:val="007A06AF"/>
    <w:rsid w:val="007A2844"/>
    <w:rsid w:val="007A7252"/>
    <w:rsid w:val="007A7E00"/>
    <w:rsid w:val="007B01D3"/>
    <w:rsid w:val="007B7660"/>
    <w:rsid w:val="007B7787"/>
    <w:rsid w:val="007C03A9"/>
    <w:rsid w:val="007C0CC5"/>
    <w:rsid w:val="007C2406"/>
    <w:rsid w:val="007C3355"/>
    <w:rsid w:val="007D0EAE"/>
    <w:rsid w:val="007D1E60"/>
    <w:rsid w:val="007D21B2"/>
    <w:rsid w:val="007D449A"/>
    <w:rsid w:val="007E196C"/>
    <w:rsid w:val="007E342A"/>
    <w:rsid w:val="007F0778"/>
    <w:rsid w:val="0080419B"/>
    <w:rsid w:val="00807C44"/>
    <w:rsid w:val="0081286D"/>
    <w:rsid w:val="008138C8"/>
    <w:rsid w:val="0081597A"/>
    <w:rsid w:val="00816036"/>
    <w:rsid w:val="00821711"/>
    <w:rsid w:val="00825722"/>
    <w:rsid w:val="008312A2"/>
    <w:rsid w:val="00833122"/>
    <w:rsid w:val="008372B4"/>
    <w:rsid w:val="00845923"/>
    <w:rsid w:val="00852C18"/>
    <w:rsid w:val="00862A41"/>
    <w:rsid w:val="00870DE1"/>
    <w:rsid w:val="00871D7D"/>
    <w:rsid w:val="00872796"/>
    <w:rsid w:val="00873EEB"/>
    <w:rsid w:val="00874025"/>
    <w:rsid w:val="0087447E"/>
    <w:rsid w:val="00876623"/>
    <w:rsid w:val="008815B1"/>
    <w:rsid w:val="00883E0F"/>
    <w:rsid w:val="00890571"/>
    <w:rsid w:val="008910A0"/>
    <w:rsid w:val="008946A9"/>
    <w:rsid w:val="008A02D7"/>
    <w:rsid w:val="008A04C4"/>
    <w:rsid w:val="008A406D"/>
    <w:rsid w:val="008A5C63"/>
    <w:rsid w:val="008B2164"/>
    <w:rsid w:val="008B296A"/>
    <w:rsid w:val="008B5681"/>
    <w:rsid w:val="008E02E6"/>
    <w:rsid w:val="008E44FF"/>
    <w:rsid w:val="008F1BF9"/>
    <w:rsid w:val="008F2CCA"/>
    <w:rsid w:val="008F4718"/>
    <w:rsid w:val="00903324"/>
    <w:rsid w:val="0092307A"/>
    <w:rsid w:val="0092412C"/>
    <w:rsid w:val="00933374"/>
    <w:rsid w:val="00937433"/>
    <w:rsid w:val="00944DAE"/>
    <w:rsid w:val="009544D7"/>
    <w:rsid w:val="00955798"/>
    <w:rsid w:val="00960E40"/>
    <w:rsid w:val="00980195"/>
    <w:rsid w:val="009827C5"/>
    <w:rsid w:val="00986008"/>
    <w:rsid w:val="009904B7"/>
    <w:rsid w:val="00991544"/>
    <w:rsid w:val="00993BD2"/>
    <w:rsid w:val="00994A6C"/>
    <w:rsid w:val="0099643A"/>
    <w:rsid w:val="009A237D"/>
    <w:rsid w:val="009A79C3"/>
    <w:rsid w:val="009B080F"/>
    <w:rsid w:val="009B7EFC"/>
    <w:rsid w:val="009C505D"/>
    <w:rsid w:val="009C68FE"/>
    <w:rsid w:val="009D1941"/>
    <w:rsid w:val="009D1B58"/>
    <w:rsid w:val="009D4AFD"/>
    <w:rsid w:val="009D4B43"/>
    <w:rsid w:val="009E0BF2"/>
    <w:rsid w:val="009E14BE"/>
    <w:rsid w:val="009E7640"/>
    <w:rsid w:val="009F21CB"/>
    <w:rsid w:val="009F65CA"/>
    <w:rsid w:val="00A17923"/>
    <w:rsid w:val="00A17B98"/>
    <w:rsid w:val="00A239BA"/>
    <w:rsid w:val="00A24ED7"/>
    <w:rsid w:val="00A27383"/>
    <w:rsid w:val="00A36E3A"/>
    <w:rsid w:val="00A47336"/>
    <w:rsid w:val="00A51032"/>
    <w:rsid w:val="00A563BF"/>
    <w:rsid w:val="00A569FE"/>
    <w:rsid w:val="00A64FEB"/>
    <w:rsid w:val="00A650F5"/>
    <w:rsid w:val="00A7207D"/>
    <w:rsid w:val="00A744E8"/>
    <w:rsid w:val="00A7616E"/>
    <w:rsid w:val="00A938FA"/>
    <w:rsid w:val="00A93D35"/>
    <w:rsid w:val="00A96347"/>
    <w:rsid w:val="00A97221"/>
    <w:rsid w:val="00AA0468"/>
    <w:rsid w:val="00AA07D7"/>
    <w:rsid w:val="00AA41AC"/>
    <w:rsid w:val="00AA731C"/>
    <w:rsid w:val="00AA78F3"/>
    <w:rsid w:val="00AB28F7"/>
    <w:rsid w:val="00AD1522"/>
    <w:rsid w:val="00AD322C"/>
    <w:rsid w:val="00AD7478"/>
    <w:rsid w:val="00AE43F1"/>
    <w:rsid w:val="00AE6119"/>
    <w:rsid w:val="00AF37F3"/>
    <w:rsid w:val="00AF432A"/>
    <w:rsid w:val="00AF450E"/>
    <w:rsid w:val="00AF7D6D"/>
    <w:rsid w:val="00B002CE"/>
    <w:rsid w:val="00B012C1"/>
    <w:rsid w:val="00B01654"/>
    <w:rsid w:val="00B04349"/>
    <w:rsid w:val="00B12EAB"/>
    <w:rsid w:val="00B13885"/>
    <w:rsid w:val="00B13F5D"/>
    <w:rsid w:val="00B34F03"/>
    <w:rsid w:val="00B445A6"/>
    <w:rsid w:val="00B446A2"/>
    <w:rsid w:val="00B45323"/>
    <w:rsid w:val="00B52168"/>
    <w:rsid w:val="00B523C8"/>
    <w:rsid w:val="00B56A38"/>
    <w:rsid w:val="00B66283"/>
    <w:rsid w:val="00B66EAC"/>
    <w:rsid w:val="00B71266"/>
    <w:rsid w:val="00B7266F"/>
    <w:rsid w:val="00B739CA"/>
    <w:rsid w:val="00B81D38"/>
    <w:rsid w:val="00B8767E"/>
    <w:rsid w:val="00B87B81"/>
    <w:rsid w:val="00B87E96"/>
    <w:rsid w:val="00B97F29"/>
    <w:rsid w:val="00BA0A12"/>
    <w:rsid w:val="00BA217C"/>
    <w:rsid w:val="00BA3FCD"/>
    <w:rsid w:val="00BB396F"/>
    <w:rsid w:val="00BB42F3"/>
    <w:rsid w:val="00BC23E4"/>
    <w:rsid w:val="00BC2D24"/>
    <w:rsid w:val="00BC5C4D"/>
    <w:rsid w:val="00BD0543"/>
    <w:rsid w:val="00BD1D53"/>
    <w:rsid w:val="00BD7A8E"/>
    <w:rsid w:val="00BF268F"/>
    <w:rsid w:val="00BF5116"/>
    <w:rsid w:val="00C00199"/>
    <w:rsid w:val="00C013BB"/>
    <w:rsid w:val="00C2005C"/>
    <w:rsid w:val="00C22547"/>
    <w:rsid w:val="00C25E9A"/>
    <w:rsid w:val="00C27D57"/>
    <w:rsid w:val="00C508D3"/>
    <w:rsid w:val="00C516E3"/>
    <w:rsid w:val="00C518EB"/>
    <w:rsid w:val="00C6543D"/>
    <w:rsid w:val="00C65AC7"/>
    <w:rsid w:val="00C73ACC"/>
    <w:rsid w:val="00CA2522"/>
    <w:rsid w:val="00CA4FFB"/>
    <w:rsid w:val="00CC13F8"/>
    <w:rsid w:val="00CC1D87"/>
    <w:rsid w:val="00CC54E2"/>
    <w:rsid w:val="00CD6653"/>
    <w:rsid w:val="00CE48C6"/>
    <w:rsid w:val="00CE575C"/>
    <w:rsid w:val="00CE6FC3"/>
    <w:rsid w:val="00CF10E0"/>
    <w:rsid w:val="00CF1394"/>
    <w:rsid w:val="00CF3842"/>
    <w:rsid w:val="00D11461"/>
    <w:rsid w:val="00D15443"/>
    <w:rsid w:val="00D16149"/>
    <w:rsid w:val="00D16E78"/>
    <w:rsid w:val="00D173BC"/>
    <w:rsid w:val="00D24377"/>
    <w:rsid w:val="00D25DE7"/>
    <w:rsid w:val="00D25FCC"/>
    <w:rsid w:val="00D515C4"/>
    <w:rsid w:val="00D518B9"/>
    <w:rsid w:val="00D5271D"/>
    <w:rsid w:val="00D5455E"/>
    <w:rsid w:val="00D55CDB"/>
    <w:rsid w:val="00D61B56"/>
    <w:rsid w:val="00D637F0"/>
    <w:rsid w:val="00D67134"/>
    <w:rsid w:val="00D67883"/>
    <w:rsid w:val="00D7171C"/>
    <w:rsid w:val="00D74236"/>
    <w:rsid w:val="00D75055"/>
    <w:rsid w:val="00D758F7"/>
    <w:rsid w:val="00D90DE9"/>
    <w:rsid w:val="00D91202"/>
    <w:rsid w:val="00D92A82"/>
    <w:rsid w:val="00D96114"/>
    <w:rsid w:val="00DA68A2"/>
    <w:rsid w:val="00DB13CE"/>
    <w:rsid w:val="00DB15CB"/>
    <w:rsid w:val="00DB1FBF"/>
    <w:rsid w:val="00DB71C8"/>
    <w:rsid w:val="00DD10B0"/>
    <w:rsid w:val="00DE0D13"/>
    <w:rsid w:val="00DE462F"/>
    <w:rsid w:val="00DE5A67"/>
    <w:rsid w:val="00DE65F0"/>
    <w:rsid w:val="00DE68B9"/>
    <w:rsid w:val="00DF0773"/>
    <w:rsid w:val="00DF1D6A"/>
    <w:rsid w:val="00DF4314"/>
    <w:rsid w:val="00DF4B9B"/>
    <w:rsid w:val="00DF70DC"/>
    <w:rsid w:val="00E02320"/>
    <w:rsid w:val="00E11A12"/>
    <w:rsid w:val="00E20E44"/>
    <w:rsid w:val="00E21EF6"/>
    <w:rsid w:val="00E22C0E"/>
    <w:rsid w:val="00E24F98"/>
    <w:rsid w:val="00E34C36"/>
    <w:rsid w:val="00E3621B"/>
    <w:rsid w:val="00E40366"/>
    <w:rsid w:val="00E41073"/>
    <w:rsid w:val="00E413FB"/>
    <w:rsid w:val="00E41BB9"/>
    <w:rsid w:val="00E41CE5"/>
    <w:rsid w:val="00E468E1"/>
    <w:rsid w:val="00E51849"/>
    <w:rsid w:val="00E71A1D"/>
    <w:rsid w:val="00E728AF"/>
    <w:rsid w:val="00E74201"/>
    <w:rsid w:val="00E754E2"/>
    <w:rsid w:val="00E76296"/>
    <w:rsid w:val="00E76E25"/>
    <w:rsid w:val="00E91A7F"/>
    <w:rsid w:val="00E93EFD"/>
    <w:rsid w:val="00EA2898"/>
    <w:rsid w:val="00EA3BE5"/>
    <w:rsid w:val="00EA4C2F"/>
    <w:rsid w:val="00EA6F14"/>
    <w:rsid w:val="00EB0CFA"/>
    <w:rsid w:val="00EB270F"/>
    <w:rsid w:val="00EB470C"/>
    <w:rsid w:val="00EB55E5"/>
    <w:rsid w:val="00EB63BB"/>
    <w:rsid w:val="00EC0FB7"/>
    <w:rsid w:val="00EC1121"/>
    <w:rsid w:val="00EC6FDE"/>
    <w:rsid w:val="00ED403B"/>
    <w:rsid w:val="00EF0D07"/>
    <w:rsid w:val="00EF7B66"/>
    <w:rsid w:val="00F013EF"/>
    <w:rsid w:val="00F05187"/>
    <w:rsid w:val="00F11A2A"/>
    <w:rsid w:val="00F1428E"/>
    <w:rsid w:val="00F2060A"/>
    <w:rsid w:val="00F24D3F"/>
    <w:rsid w:val="00F266B3"/>
    <w:rsid w:val="00F3139D"/>
    <w:rsid w:val="00F32ADD"/>
    <w:rsid w:val="00F42A55"/>
    <w:rsid w:val="00F559CB"/>
    <w:rsid w:val="00F64849"/>
    <w:rsid w:val="00F657FE"/>
    <w:rsid w:val="00F73FD9"/>
    <w:rsid w:val="00F759DE"/>
    <w:rsid w:val="00F77FA4"/>
    <w:rsid w:val="00F84AA2"/>
    <w:rsid w:val="00F933D8"/>
    <w:rsid w:val="00F967F4"/>
    <w:rsid w:val="00FC5B8E"/>
    <w:rsid w:val="00FC6504"/>
    <w:rsid w:val="00FC6F4A"/>
    <w:rsid w:val="00FD190B"/>
    <w:rsid w:val="00FD32D8"/>
    <w:rsid w:val="00FE1B9D"/>
    <w:rsid w:val="00FE21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95C2AAD-D349-4108-B64E-90777EC81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4975"/>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iagramaDiagrama2DiagramaCharCharDiagramaDiagramaDiagramaCharCharDiagramaDiagrama">
    <w:name w:val="Diagrama Diagrama2 Diagrama Char Char Diagrama Diagrama Diagrama Char Char Diagrama Diagrama"/>
    <w:basedOn w:val="Normal"/>
    <w:rsid w:val="006C4975"/>
    <w:pPr>
      <w:widowControl w:val="0"/>
      <w:adjustRightInd w:val="0"/>
      <w:spacing w:after="160" w:line="240" w:lineRule="exact"/>
      <w:jc w:val="both"/>
    </w:pPr>
    <w:rPr>
      <w:rFonts w:ascii="Tahoma" w:hAnsi="Tahoma"/>
      <w:sz w:val="20"/>
      <w:szCs w:val="20"/>
      <w:lang w:val="en-US"/>
    </w:rPr>
  </w:style>
  <w:style w:type="table" w:styleId="TableGrid">
    <w:name w:val="Table Grid"/>
    <w:basedOn w:val="TableNormal"/>
    <w:uiPriority w:val="39"/>
    <w:rsid w:val="006C4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F42A55"/>
  </w:style>
  <w:style w:type="paragraph" w:customStyle="1" w:styleId="Betarp1">
    <w:name w:val="Be tarpų1"/>
    <w:qFormat/>
    <w:rsid w:val="00F42A55"/>
    <w:rPr>
      <w:rFonts w:ascii="Calibri" w:eastAsia="Calibri" w:hAnsi="Calibri"/>
      <w:sz w:val="22"/>
      <w:szCs w:val="22"/>
      <w:lang w:eastAsia="en-US"/>
    </w:rPr>
  </w:style>
  <w:style w:type="character" w:customStyle="1" w:styleId="apple-converted-space">
    <w:name w:val="apple-converted-space"/>
    <w:basedOn w:val="DefaultParagraphFont"/>
    <w:rsid w:val="004F3F33"/>
  </w:style>
  <w:style w:type="paragraph" w:styleId="BalloonText">
    <w:name w:val="Balloon Text"/>
    <w:basedOn w:val="Normal"/>
    <w:semiHidden/>
    <w:rsid w:val="00E728AF"/>
    <w:rPr>
      <w:rFonts w:ascii="Tahoma" w:hAnsi="Tahoma" w:cs="Tahoma"/>
      <w:sz w:val="16"/>
      <w:szCs w:val="16"/>
    </w:rPr>
  </w:style>
  <w:style w:type="paragraph" w:styleId="Header">
    <w:name w:val="header"/>
    <w:basedOn w:val="Normal"/>
    <w:link w:val="HeaderChar"/>
    <w:uiPriority w:val="99"/>
    <w:rsid w:val="009C505D"/>
    <w:pPr>
      <w:tabs>
        <w:tab w:val="center" w:pos="4819"/>
        <w:tab w:val="right" w:pos="9638"/>
      </w:tabs>
    </w:pPr>
  </w:style>
  <w:style w:type="character" w:styleId="PageNumber">
    <w:name w:val="page number"/>
    <w:basedOn w:val="DefaultParagraphFont"/>
    <w:rsid w:val="009C505D"/>
  </w:style>
  <w:style w:type="paragraph" w:customStyle="1" w:styleId="Sraopastraipa1">
    <w:name w:val="Sąrašo pastraipa1"/>
    <w:basedOn w:val="Normal"/>
    <w:uiPriority w:val="34"/>
    <w:qFormat/>
    <w:rsid w:val="006350CC"/>
    <w:pPr>
      <w:spacing w:before="100" w:beforeAutospacing="1" w:after="100" w:afterAutospacing="1"/>
    </w:pPr>
    <w:rPr>
      <w:lang w:eastAsia="lt-LT"/>
    </w:rPr>
  </w:style>
  <w:style w:type="paragraph" w:customStyle="1" w:styleId="CharCharDiagramaCharChar1DiagramaCharChar1DiagramaDiagramaDiagramaDiagrama">
    <w:name w:val="Char Char Diagrama Char Char1 Diagrama Char Char1 Diagrama Diagrama Diagrama Diagrama"/>
    <w:basedOn w:val="Normal"/>
    <w:rsid w:val="00203E4F"/>
    <w:pPr>
      <w:spacing w:after="160" w:line="240" w:lineRule="exact"/>
    </w:pPr>
    <w:rPr>
      <w:rFonts w:ascii="Tahoma" w:hAnsi="Tahoma"/>
      <w:sz w:val="20"/>
      <w:szCs w:val="20"/>
      <w:lang w:val="en-US"/>
    </w:rPr>
  </w:style>
  <w:style w:type="paragraph" w:styleId="Footer">
    <w:name w:val="footer"/>
    <w:basedOn w:val="Normal"/>
    <w:link w:val="FooterChar"/>
    <w:uiPriority w:val="99"/>
    <w:rsid w:val="00B445A6"/>
    <w:pPr>
      <w:tabs>
        <w:tab w:val="center" w:pos="4819"/>
        <w:tab w:val="right" w:pos="9638"/>
      </w:tabs>
    </w:pPr>
  </w:style>
  <w:style w:type="character" w:customStyle="1" w:styleId="FooterChar">
    <w:name w:val="Footer Char"/>
    <w:link w:val="Footer"/>
    <w:uiPriority w:val="99"/>
    <w:rsid w:val="00B445A6"/>
    <w:rPr>
      <w:sz w:val="24"/>
      <w:szCs w:val="24"/>
      <w:lang w:eastAsia="en-US"/>
    </w:rPr>
  </w:style>
  <w:style w:type="paragraph" w:styleId="ListParagraph">
    <w:name w:val="List Paragraph"/>
    <w:basedOn w:val="Normal"/>
    <w:uiPriority w:val="34"/>
    <w:qFormat/>
    <w:rsid w:val="00B523C8"/>
    <w:pPr>
      <w:suppressAutoHyphens/>
      <w:ind w:left="720"/>
      <w:contextualSpacing/>
    </w:pPr>
    <w:rPr>
      <w:lang w:eastAsia="ar-SA"/>
    </w:rPr>
  </w:style>
  <w:style w:type="paragraph" w:styleId="FootnoteText">
    <w:name w:val="footnote text"/>
    <w:basedOn w:val="Normal"/>
    <w:link w:val="FootnoteTextChar"/>
    <w:uiPriority w:val="99"/>
    <w:unhideWhenUsed/>
    <w:rsid w:val="00276450"/>
    <w:pPr>
      <w:overflowPunct w:val="0"/>
      <w:autoSpaceDE w:val="0"/>
      <w:autoSpaceDN w:val="0"/>
      <w:adjustRightInd w:val="0"/>
    </w:pPr>
    <w:rPr>
      <w:rFonts w:ascii="HelveticaLT" w:hAnsi="HelveticaLT"/>
      <w:sz w:val="20"/>
      <w:szCs w:val="20"/>
      <w:lang w:val="en-GB"/>
    </w:rPr>
  </w:style>
  <w:style w:type="character" w:customStyle="1" w:styleId="FootnoteTextChar">
    <w:name w:val="Footnote Text Char"/>
    <w:basedOn w:val="DefaultParagraphFont"/>
    <w:link w:val="FootnoteText"/>
    <w:uiPriority w:val="99"/>
    <w:rsid w:val="00276450"/>
    <w:rPr>
      <w:rFonts w:ascii="HelveticaLT" w:hAnsi="HelveticaLT"/>
      <w:lang w:val="en-GB" w:eastAsia="en-US"/>
    </w:rPr>
  </w:style>
  <w:style w:type="paragraph" w:styleId="CommentText">
    <w:name w:val="annotation text"/>
    <w:basedOn w:val="Normal"/>
    <w:link w:val="CommentTextChar"/>
    <w:rsid w:val="002D0440"/>
    <w:rPr>
      <w:sz w:val="20"/>
      <w:szCs w:val="20"/>
      <w:lang w:eastAsia="lt-LT"/>
    </w:rPr>
  </w:style>
  <w:style w:type="character" w:customStyle="1" w:styleId="CommentTextChar">
    <w:name w:val="Comment Text Char"/>
    <w:basedOn w:val="DefaultParagraphFont"/>
    <w:link w:val="CommentText"/>
    <w:rsid w:val="002D0440"/>
  </w:style>
  <w:style w:type="paragraph" w:styleId="HTMLPreformatted">
    <w:name w:val="HTML Preformatted"/>
    <w:basedOn w:val="Normal"/>
    <w:link w:val="HTMLPreformattedChar"/>
    <w:rsid w:val="007E342A"/>
    <w:pPr>
      <w:overflowPunct w:val="0"/>
      <w:autoSpaceDE w:val="0"/>
      <w:autoSpaceDN w:val="0"/>
      <w:adjustRightInd w:val="0"/>
      <w:textAlignment w:val="baseline"/>
    </w:pPr>
    <w:rPr>
      <w:rFonts w:ascii="Consolas" w:eastAsia="PMingLiU" w:hAnsi="Consolas"/>
      <w:sz w:val="20"/>
      <w:szCs w:val="20"/>
      <w:lang w:val="en-GB"/>
    </w:rPr>
  </w:style>
  <w:style w:type="character" w:customStyle="1" w:styleId="HTMLPreformattedChar">
    <w:name w:val="HTML Preformatted Char"/>
    <w:basedOn w:val="DefaultParagraphFont"/>
    <w:link w:val="HTMLPreformatted"/>
    <w:rsid w:val="007E342A"/>
    <w:rPr>
      <w:rFonts w:ascii="Consolas" w:eastAsia="PMingLiU" w:hAnsi="Consolas"/>
      <w:lang w:val="en-GB" w:eastAsia="en-US"/>
    </w:rPr>
  </w:style>
  <w:style w:type="character" w:styleId="CommentReference">
    <w:name w:val="annotation reference"/>
    <w:basedOn w:val="DefaultParagraphFont"/>
    <w:rsid w:val="00AD322C"/>
    <w:rPr>
      <w:sz w:val="16"/>
      <w:szCs w:val="16"/>
    </w:rPr>
  </w:style>
  <w:style w:type="paragraph" w:styleId="CommentSubject">
    <w:name w:val="annotation subject"/>
    <w:basedOn w:val="CommentText"/>
    <w:next w:val="CommentText"/>
    <w:link w:val="CommentSubjectChar"/>
    <w:rsid w:val="00AD322C"/>
    <w:rPr>
      <w:b/>
      <w:bCs/>
      <w:lang w:eastAsia="en-US"/>
    </w:rPr>
  </w:style>
  <w:style w:type="character" w:customStyle="1" w:styleId="CommentSubjectChar">
    <w:name w:val="Comment Subject Char"/>
    <w:basedOn w:val="CommentTextChar"/>
    <w:link w:val="CommentSubject"/>
    <w:rsid w:val="00AD322C"/>
    <w:rPr>
      <w:b/>
      <w:bCs/>
      <w:lang w:eastAsia="en-US"/>
    </w:rPr>
  </w:style>
  <w:style w:type="character" w:styleId="Hyperlink">
    <w:name w:val="Hyperlink"/>
    <w:uiPriority w:val="99"/>
    <w:unhideWhenUsed/>
    <w:rsid w:val="002214F5"/>
    <w:rPr>
      <w:color w:val="006666"/>
      <w:u w:val="single"/>
    </w:rPr>
  </w:style>
  <w:style w:type="paragraph" w:customStyle="1" w:styleId="m-333549825761664900xmsonormal">
    <w:name w:val="m_-333549825761664900x_msonormal"/>
    <w:basedOn w:val="Normal"/>
    <w:rsid w:val="00AA0468"/>
    <w:pPr>
      <w:spacing w:before="100" w:beforeAutospacing="1" w:after="100" w:afterAutospacing="1"/>
    </w:pPr>
    <w:rPr>
      <w:lang w:eastAsia="lt-LT"/>
    </w:rPr>
  </w:style>
  <w:style w:type="paragraph" w:customStyle="1" w:styleId="m-837447573497084595xxmsonormal">
    <w:name w:val="m_-837447573497084595x_x_msonormal"/>
    <w:basedOn w:val="Normal"/>
    <w:rsid w:val="00AA0468"/>
    <w:pPr>
      <w:spacing w:before="100" w:beforeAutospacing="1" w:after="100" w:afterAutospacing="1"/>
    </w:pPr>
    <w:rPr>
      <w:lang w:eastAsia="lt-LT"/>
    </w:rPr>
  </w:style>
  <w:style w:type="paragraph" w:styleId="NormalWeb">
    <w:name w:val="Normal (Web)"/>
    <w:basedOn w:val="Normal"/>
    <w:uiPriority w:val="99"/>
    <w:unhideWhenUsed/>
    <w:rsid w:val="00AA0468"/>
    <w:pPr>
      <w:spacing w:before="100" w:beforeAutospacing="1" w:after="100" w:afterAutospacing="1"/>
    </w:pPr>
    <w:rPr>
      <w:lang w:eastAsia="lt-LT"/>
    </w:rPr>
  </w:style>
  <w:style w:type="character" w:customStyle="1" w:styleId="HeaderChar">
    <w:name w:val="Header Char"/>
    <w:basedOn w:val="DefaultParagraphFont"/>
    <w:link w:val="Header"/>
    <w:uiPriority w:val="99"/>
    <w:rsid w:val="00980195"/>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88316">
      <w:bodyDiv w:val="1"/>
      <w:marLeft w:val="0"/>
      <w:marRight w:val="0"/>
      <w:marTop w:val="0"/>
      <w:marBottom w:val="0"/>
      <w:divBdr>
        <w:top w:val="none" w:sz="0" w:space="0" w:color="auto"/>
        <w:left w:val="none" w:sz="0" w:space="0" w:color="auto"/>
        <w:bottom w:val="none" w:sz="0" w:space="0" w:color="auto"/>
        <w:right w:val="none" w:sz="0" w:space="0" w:color="auto"/>
      </w:divBdr>
      <w:divsChild>
        <w:div w:id="1454858281">
          <w:marLeft w:val="0"/>
          <w:marRight w:val="0"/>
          <w:marTop w:val="0"/>
          <w:marBottom w:val="0"/>
          <w:divBdr>
            <w:top w:val="none" w:sz="0" w:space="0" w:color="auto"/>
            <w:left w:val="none" w:sz="0" w:space="0" w:color="auto"/>
            <w:bottom w:val="none" w:sz="0" w:space="0" w:color="auto"/>
            <w:right w:val="none" w:sz="0" w:space="0" w:color="auto"/>
          </w:divBdr>
          <w:divsChild>
            <w:div w:id="306011061">
              <w:marLeft w:val="0"/>
              <w:marRight w:val="0"/>
              <w:marTop w:val="0"/>
              <w:marBottom w:val="0"/>
              <w:divBdr>
                <w:top w:val="none" w:sz="0" w:space="0" w:color="auto"/>
                <w:left w:val="none" w:sz="0" w:space="0" w:color="auto"/>
                <w:bottom w:val="none" w:sz="0" w:space="0" w:color="auto"/>
                <w:right w:val="none" w:sz="0" w:space="0" w:color="auto"/>
              </w:divBdr>
              <w:divsChild>
                <w:div w:id="54579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124620">
          <w:marLeft w:val="0"/>
          <w:marRight w:val="0"/>
          <w:marTop w:val="0"/>
          <w:marBottom w:val="0"/>
          <w:divBdr>
            <w:top w:val="none" w:sz="0" w:space="0" w:color="auto"/>
            <w:left w:val="none" w:sz="0" w:space="0" w:color="auto"/>
            <w:bottom w:val="none" w:sz="0" w:space="0" w:color="auto"/>
            <w:right w:val="none" w:sz="0" w:space="0" w:color="auto"/>
          </w:divBdr>
          <w:divsChild>
            <w:div w:id="631058671">
              <w:marLeft w:val="0"/>
              <w:marRight w:val="0"/>
              <w:marTop w:val="0"/>
              <w:marBottom w:val="0"/>
              <w:divBdr>
                <w:top w:val="none" w:sz="0" w:space="0" w:color="auto"/>
                <w:left w:val="none" w:sz="0" w:space="0" w:color="auto"/>
                <w:bottom w:val="none" w:sz="0" w:space="0" w:color="auto"/>
                <w:right w:val="none" w:sz="0" w:space="0" w:color="auto"/>
              </w:divBdr>
              <w:divsChild>
                <w:div w:id="45568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706791">
      <w:bodyDiv w:val="1"/>
      <w:marLeft w:val="0"/>
      <w:marRight w:val="0"/>
      <w:marTop w:val="0"/>
      <w:marBottom w:val="0"/>
      <w:divBdr>
        <w:top w:val="none" w:sz="0" w:space="0" w:color="auto"/>
        <w:left w:val="none" w:sz="0" w:space="0" w:color="auto"/>
        <w:bottom w:val="none" w:sz="0" w:space="0" w:color="auto"/>
        <w:right w:val="none" w:sz="0" w:space="0" w:color="auto"/>
      </w:divBdr>
    </w:div>
    <w:div w:id="295721750">
      <w:bodyDiv w:val="1"/>
      <w:marLeft w:val="0"/>
      <w:marRight w:val="0"/>
      <w:marTop w:val="0"/>
      <w:marBottom w:val="0"/>
      <w:divBdr>
        <w:top w:val="none" w:sz="0" w:space="0" w:color="auto"/>
        <w:left w:val="none" w:sz="0" w:space="0" w:color="auto"/>
        <w:bottom w:val="none" w:sz="0" w:space="0" w:color="auto"/>
        <w:right w:val="none" w:sz="0" w:space="0" w:color="auto"/>
      </w:divBdr>
    </w:div>
    <w:div w:id="370417542">
      <w:bodyDiv w:val="1"/>
      <w:marLeft w:val="0"/>
      <w:marRight w:val="0"/>
      <w:marTop w:val="0"/>
      <w:marBottom w:val="0"/>
      <w:divBdr>
        <w:top w:val="none" w:sz="0" w:space="0" w:color="auto"/>
        <w:left w:val="none" w:sz="0" w:space="0" w:color="auto"/>
        <w:bottom w:val="none" w:sz="0" w:space="0" w:color="auto"/>
        <w:right w:val="none" w:sz="0" w:space="0" w:color="auto"/>
      </w:divBdr>
    </w:div>
    <w:div w:id="398409836">
      <w:bodyDiv w:val="1"/>
      <w:marLeft w:val="0"/>
      <w:marRight w:val="0"/>
      <w:marTop w:val="0"/>
      <w:marBottom w:val="0"/>
      <w:divBdr>
        <w:top w:val="none" w:sz="0" w:space="0" w:color="auto"/>
        <w:left w:val="none" w:sz="0" w:space="0" w:color="auto"/>
        <w:bottom w:val="none" w:sz="0" w:space="0" w:color="auto"/>
        <w:right w:val="none" w:sz="0" w:space="0" w:color="auto"/>
      </w:divBdr>
    </w:div>
    <w:div w:id="416904723">
      <w:bodyDiv w:val="1"/>
      <w:marLeft w:val="0"/>
      <w:marRight w:val="0"/>
      <w:marTop w:val="0"/>
      <w:marBottom w:val="0"/>
      <w:divBdr>
        <w:top w:val="none" w:sz="0" w:space="0" w:color="auto"/>
        <w:left w:val="none" w:sz="0" w:space="0" w:color="auto"/>
        <w:bottom w:val="none" w:sz="0" w:space="0" w:color="auto"/>
        <w:right w:val="none" w:sz="0" w:space="0" w:color="auto"/>
      </w:divBdr>
    </w:div>
    <w:div w:id="504515145">
      <w:bodyDiv w:val="1"/>
      <w:marLeft w:val="225"/>
      <w:marRight w:val="225"/>
      <w:marTop w:val="0"/>
      <w:marBottom w:val="0"/>
      <w:divBdr>
        <w:top w:val="none" w:sz="0" w:space="0" w:color="auto"/>
        <w:left w:val="none" w:sz="0" w:space="0" w:color="auto"/>
        <w:bottom w:val="none" w:sz="0" w:space="0" w:color="auto"/>
        <w:right w:val="none" w:sz="0" w:space="0" w:color="auto"/>
      </w:divBdr>
      <w:divsChild>
        <w:div w:id="1183742135">
          <w:marLeft w:val="0"/>
          <w:marRight w:val="0"/>
          <w:marTop w:val="0"/>
          <w:marBottom w:val="0"/>
          <w:divBdr>
            <w:top w:val="none" w:sz="0" w:space="0" w:color="auto"/>
            <w:left w:val="none" w:sz="0" w:space="0" w:color="auto"/>
            <w:bottom w:val="none" w:sz="0" w:space="0" w:color="auto"/>
            <w:right w:val="none" w:sz="0" w:space="0" w:color="auto"/>
          </w:divBdr>
        </w:div>
      </w:divsChild>
    </w:div>
    <w:div w:id="539124679">
      <w:bodyDiv w:val="1"/>
      <w:marLeft w:val="0"/>
      <w:marRight w:val="0"/>
      <w:marTop w:val="0"/>
      <w:marBottom w:val="0"/>
      <w:divBdr>
        <w:top w:val="none" w:sz="0" w:space="0" w:color="auto"/>
        <w:left w:val="none" w:sz="0" w:space="0" w:color="auto"/>
        <w:bottom w:val="none" w:sz="0" w:space="0" w:color="auto"/>
        <w:right w:val="none" w:sz="0" w:space="0" w:color="auto"/>
      </w:divBdr>
      <w:divsChild>
        <w:div w:id="81679925">
          <w:marLeft w:val="0"/>
          <w:marRight w:val="0"/>
          <w:marTop w:val="0"/>
          <w:marBottom w:val="0"/>
          <w:divBdr>
            <w:top w:val="none" w:sz="0" w:space="0" w:color="auto"/>
            <w:left w:val="none" w:sz="0" w:space="0" w:color="auto"/>
            <w:bottom w:val="none" w:sz="0" w:space="0" w:color="auto"/>
            <w:right w:val="none" w:sz="0" w:space="0" w:color="auto"/>
          </w:divBdr>
        </w:div>
        <w:div w:id="1344938459">
          <w:marLeft w:val="0"/>
          <w:marRight w:val="0"/>
          <w:marTop w:val="0"/>
          <w:marBottom w:val="0"/>
          <w:divBdr>
            <w:top w:val="none" w:sz="0" w:space="0" w:color="auto"/>
            <w:left w:val="none" w:sz="0" w:space="0" w:color="auto"/>
            <w:bottom w:val="none" w:sz="0" w:space="0" w:color="auto"/>
            <w:right w:val="none" w:sz="0" w:space="0" w:color="auto"/>
          </w:divBdr>
        </w:div>
        <w:div w:id="1553424044">
          <w:marLeft w:val="0"/>
          <w:marRight w:val="0"/>
          <w:marTop w:val="0"/>
          <w:marBottom w:val="0"/>
          <w:divBdr>
            <w:top w:val="none" w:sz="0" w:space="0" w:color="auto"/>
            <w:left w:val="none" w:sz="0" w:space="0" w:color="auto"/>
            <w:bottom w:val="none" w:sz="0" w:space="0" w:color="auto"/>
            <w:right w:val="none" w:sz="0" w:space="0" w:color="auto"/>
          </w:divBdr>
        </w:div>
      </w:divsChild>
    </w:div>
    <w:div w:id="561067604">
      <w:bodyDiv w:val="1"/>
      <w:marLeft w:val="0"/>
      <w:marRight w:val="0"/>
      <w:marTop w:val="0"/>
      <w:marBottom w:val="0"/>
      <w:divBdr>
        <w:top w:val="none" w:sz="0" w:space="0" w:color="auto"/>
        <w:left w:val="none" w:sz="0" w:space="0" w:color="auto"/>
        <w:bottom w:val="none" w:sz="0" w:space="0" w:color="auto"/>
        <w:right w:val="none" w:sz="0" w:space="0" w:color="auto"/>
      </w:divBdr>
    </w:div>
    <w:div w:id="800882660">
      <w:bodyDiv w:val="1"/>
      <w:marLeft w:val="225"/>
      <w:marRight w:val="225"/>
      <w:marTop w:val="0"/>
      <w:marBottom w:val="0"/>
      <w:divBdr>
        <w:top w:val="none" w:sz="0" w:space="0" w:color="auto"/>
        <w:left w:val="none" w:sz="0" w:space="0" w:color="auto"/>
        <w:bottom w:val="none" w:sz="0" w:space="0" w:color="auto"/>
        <w:right w:val="none" w:sz="0" w:space="0" w:color="auto"/>
      </w:divBdr>
      <w:divsChild>
        <w:div w:id="1243296836">
          <w:marLeft w:val="0"/>
          <w:marRight w:val="0"/>
          <w:marTop w:val="0"/>
          <w:marBottom w:val="0"/>
          <w:divBdr>
            <w:top w:val="none" w:sz="0" w:space="0" w:color="auto"/>
            <w:left w:val="none" w:sz="0" w:space="0" w:color="auto"/>
            <w:bottom w:val="none" w:sz="0" w:space="0" w:color="auto"/>
            <w:right w:val="none" w:sz="0" w:space="0" w:color="auto"/>
          </w:divBdr>
        </w:div>
      </w:divsChild>
    </w:div>
    <w:div w:id="1237787349">
      <w:bodyDiv w:val="1"/>
      <w:marLeft w:val="0"/>
      <w:marRight w:val="0"/>
      <w:marTop w:val="0"/>
      <w:marBottom w:val="0"/>
      <w:divBdr>
        <w:top w:val="none" w:sz="0" w:space="0" w:color="auto"/>
        <w:left w:val="none" w:sz="0" w:space="0" w:color="auto"/>
        <w:bottom w:val="none" w:sz="0" w:space="0" w:color="auto"/>
        <w:right w:val="none" w:sz="0" w:space="0" w:color="auto"/>
      </w:divBdr>
    </w:div>
    <w:div w:id="1444611449">
      <w:bodyDiv w:val="1"/>
      <w:marLeft w:val="0"/>
      <w:marRight w:val="0"/>
      <w:marTop w:val="0"/>
      <w:marBottom w:val="0"/>
      <w:divBdr>
        <w:top w:val="none" w:sz="0" w:space="0" w:color="auto"/>
        <w:left w:val="none" w:sz="0" w:space="0" w:color="auto"/>
        <w:bottom w:val="none" w:sz="0" w:space="0" w:color="auto"/>
        <w:right w:val="none" w:sz="0" w:space="0" w:color="auto"/>
      </w:divBdr>
      <w:divsChild>
        <w:div w:id="1306276846">
          <w:marLeft w:val="0"/>
          <w:marRight w:val="0"/>
          <w:marTop w:val="0"/>
          <w:marBottom w:val="0"/>
          <w:divBdr>
            <w:top w:val="none" w:sz="0" w:space="0" w:color="auto"/>
            <w:left w:val="none" w:sz="0" w:space="0" w:color="auto"/>
            <w:bottom w:val="none" w:sz="0" w:space="0" w:color="auto"/>
            <w:right w:val="none" w:sz="0" w:space="0" w:color="auto"/>
          </w:divBdr>
        </w:div>
      </w:divsChild>
    </w:div>
    <w:div w:id="1468012754">
      <w:bodyDiv w:val="1"/>
      <w:marLeft w:val="0"/>
      <w:marRight w:val="0"/>
      <w:marTop w:val="0"/>
      <w:marBottom w:val="0"/>
      <w:divBdr>
        <w:top w:val="none" w:sz="0" w:space="0" w:color="auto"/>
        <w:left w:val="none" w:sz="0" w:space="0" w:color="auto"/>
        <w:bottom w:val="none" w:sz="0" w:space="0" w:color="auto"/>
        <w:right w:val="none" w:sz="0" w:space="0" w:color="auto"/>
      </w:divBdr>
    </w:div>
    <w:div w:id="1514687352">
      <w:bodyDiv w:val="1"/>
      <w:marLeft w:val="0"/>
      <w:marRight w:val="0"/>
      <w:marTop w:val="0"/>
      <w:marBottom w:val="0"/>
      <w:divBdr>
        <w:top w:val="none" w:sz="0" w:space="0" w:color="auto"/>
        <w:left w:val="none" w:sz="0" w:space="0" w:color="auto"/>
        <w:bottom w:val="none" w:sz="0" w:space="0" w:color="auto"/>
        <w:right w:val="none" w:sz="0" w:space="0" w:color="auto"/>
      </w:divBdr>
    </w:div>
    <w:div w:id="1580478895">
      <w:bodyDiv w:val="1"/>
      <w:marLeft w:val="0"/>
      <w:marRight w:val="0"/>
      <w:marTop w:val="0"/>
      <w:marBottom w:val="0"/>
      <w:divBdr>
        <w:top w:val="none" w:sz="0" w:space="0" w:color="auto"/>
        <w:left w:val="none" w:sz="0" w:space="0" w:color="auto"/>
        <w:bottom w:val="none" w:sz="0" w:space="0" w:color="auto"/>
        <w:right w:val="none" w:sz="0" w:space="0" w:color="auto"/>
      </w:divBdr>
    </w:div>
    <w:div w:id="1710255148">
      <w:bodyDiv w:val="1"/>
      <w:marLeft w:val="225"/>
      <w:marRight w:val="225"/>
      <w:marTop w:val="0"/>
      <w:marBottom w:val="0"/>
      <w:divBdr>
        <w:top w:val="none" w:sz="0" w:space="0" w:color="auto"/>
        <w:left w:val="none" w:sz="0" w:space="0" w:color="auto"/>
        <w:bottom w:val="none" w:sz="0" w:space="0" w:color="auto"/>
        <w:right w:val="none" w:sz="0" w:space="0" w:color="auto"/>
      </w:divBdr>
      <w:divsChild>
        <w:div w:id="753279831">
          <w:marLeft w:val="0"/>
          <w:marRight w:val="0"/>
          <w:marTop w:val="0"/>
          <w:marBottom w:val="0"/>
          <w:divBdr>
            <w:top w:val="none" w:sz="0" w:space="0" w:color="auto"/>
            <w:left w:val="none" w:sz="0" w:space="0" w:color="auto"/>
            <w:bottom w:val="none" w:sz="0" w:space="0" w:color="auto"/>
            <w:right w:val="none" w:sz="0" w:space="0" w:color="auto"/>
          </w:divBdr>
        </w:div>
      </w:divsChild>
    </w:div>
    <w:div w:id="1757431868">
      <w:bodyDiv w:val="1"/>
      <w:marLeft w:val="0"/>
      <w:marRight w:val="0"/>
      <w:marTop w:val="0"/>
      <w:marBottom w:val="0"/>
      <w:divBdr>
        <w:top w:val="none" w:sz="0" w:space="0" w:color="auto"/>
        <w:left w:val="none" w:sz="0" w:space="0" w:color="auto"/>
        <w:bottom w:val="none" w:sz="0" w:space="0" w:color="auto"/>
        <w:right w:val="none" w:sz="0" w:space="0" w:color="auto"/>
      </w:divBdr>
    </w:div>
    <w:div w:id="1965499285">
      <w:bodyDiv w:val="1"/>
      <w:marLeft w:val="0"/>
      <w:marRight w:val="0"/>
      <w:marTop w:val="0"/>
      <w:marBottom w:val="0"/>
      <w:divBdr>
        <w:top w:val="none" w:sz="0" w:space="0" w:color="auto"/>
        <w:left w:val="none" w:sz="0" w:space="0" w:color="auto"/>
        <w:bottom w:val="none" w:sz="0" w:space="0" w:color="auto"/>
        <w:right w:val="none" w:sz="0" w:space="0" w:color="auto"/>
      </w:divBdr>
    </w:div>
    <w:div w:id="2007434585">
      <w:bodyDiv w:val="1"/>
      <w:marLeft w:val="0"/>
      <w:marRight w:val="0"/>
      <w:marTop w:val="0"/>
      <w:marBottom w:val="0"/>
      <w:divBdr>
        <w:top w:val="none" w:sz="0" w:space="0" w:color="auto"/>
        <w:left w:val="none" w:sz="0" w:space="0" w:color="auto"/>
        <w:bottom w:val="none" w:sz="0" w:space="0" w:color="auto"/>
        <w:right w:val="none" w:sz="0" w:space="0" w:color="auto"/>
      </w:divBdr>
    </w:div>
    <w:div w:id="2072535979">
      <w:bodyDiv w:val="1"/>
      <w:marLeft w:val="0"/>
      <w:marRight w:val="0"/>
      <w:marTop w:val="0"/>
      <w:marBottom w:val="0"/>
      <w:divBdr>
        <w:top w:val="none" w:sz="0" w:space="0" w:color="auto"/>
        <w:left w:val="none" w:sz="0" w:space="0" w:color="auto"/>
        <w:bottom w:val="none" w:sz="0" w:space="0" w:color="auto"/>
        <w:right w:val="none" w:sz="0" w:space="0" w:color="auto"/>
      </w:divBdr>
    </w:div>
    <w:div w:id="214500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270451-C27F-442D-8750-2E270ACD8A71}">
  <ds:schemaRefs>
    <ds:schemaRef ds:uri="http://schemas.openxmlformats.org/officeDocument/2006/bibliography"/>
  </ds:schemaRefs>
</ds:datastoreItem>
</file>

<file path=customXml/itemProps2.xml><?xml version="1.0" encoding="utf-8"?>
<ds:datastoreItem xmlns:ds="http://schemas.openxmlformats.org/officeDocument/2006/customXml" ds:itemID="{950C223A-54E9-4CB4-854B-94D01E555BEE}"/>
</file>

<file path=customXml/itemProps3.xml><?xml version="1.0" encoding="utf-8"?>
<ds:datastoreItem xmlns:ds="http://schemas.openxmlformats.org/officeDocument/2006/customXml" ds:itemID="{EE4A2CB4-A7FF-4477-A86D-D56BFA84091E}"/>
</file>

<file path=customXml/itemProps4.xml><?xml version="1.0" encoding="utf-8"?>
<ds:datastoreItem xmlns:ds="http://schemas.openxmlformats.org/officeDocument/2006/customXml" ds:itemID="{0018DAC2-095E-437F-9440-45AA1AC7A76A}"/>
</file>

<file path=docProps/app.xml><?xml version="1.0" encoding="utf-8"?>
<Properties xmlns="http://schemas.openxmlformats.org/officeDocument/2006/extended-properties" xmlns:vt="http://schemas.openxmlformats.org/officeDocument/2006/docPropsVTypes">
  <Template>Normal</Template>
  <TotalTime>1</TotalTime>
  <Pages>2</Pages>
  <Words>2699</Words>
  <Characters>1539</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Vyriausybės nutarimo „Dėl Aukštojo mokslo tarybos nuostatų patvirtinimo“ projekto (Nr</vt:lpstr>
      <vt:lpstr>Lietuvos Respublikos Vyriausybės nutarimo „Dėl Aukštojo mokslo tarybos nuostatų patvirtinimo“ projekto (Nr</vt:lpstr>
    </vt:vector>
  </TitlesOfParts>
  <Company>Hewlett-Packard Company</Company>
  <LinksUpToDate>false</LinksUpToDate>
  <CharactersWithSpaces>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06e716f4-df96-4910-a2e8-dd02b959bd1c</dc:title>
  <dc:subject/>
  <dc:creator>Dovile Krikščiukaitė</dc:creator>
  <cp:keywords/>
  <cp:lastModifiedBy>Windows User</cp:lastModifiedBy>
  <cp:revision>2</cp:revision>
  <cp:lastPrinted>2019-05-10T06:07:00Z</cp:lastPrinted>
  <dcterms:created xsi:type="dcterms:W3CDTF">2021-04-14T07:15:00Z</dcterms:created>
  <dcterms:modified xsi:type="dcterms:W3CDTF">2021-04-14T07:15:00Z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