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9E8A" w14:textId="77777777" w:rsidR="00275D2C" w:rsidRPr="00E353E2" w:rsidRDefault="007D476F" w:rsidP="003F19CD">
      <w:pPr>
        <w:pStyle w:val="Pavadinimas"/>
        <w:spacing w:after="20"/>
      </w:pPr>
      <w:r w:rsidRPr="00E353E2">
        <w:rPr>
          <w:noProof/>
        </w:rPr>
        <w:drawing>
          <wp:inline distT="0" distB="0" distL="0" distR="0" wp14:anchorId="42222F0F" wp14:editId="34743714">
            <wp:extent cx="542290" cy="5530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290" cy="553085"/>
                    </a:xfrm>
                    <a:prstGeom prst="rect">
                      <a:avLst/>
                    </a:prstGeom>
                    <a:noFill/>
                    <a:ln>
                      <a:noFill/>
                    </a:ln>
                  </pic:spPr>
                </pic:pic>
              </a:graphicData>
            </a:graphic>
          </wp:inline>
        </w:drawing>
      </w:r>
    </w:p>
    <w:p w14:paraId="13DFD4F3" w14:textId="77777777" w:rsidR="00275D2C" w:rsidRPr="00E353E2" w:rsidRDefault="00275D2C" w:rsidP="003F19CD">
      <w:pPr>
        <w:pStyle w:val="Pavadinimas"/>
        <w:spacing w:after="20"/>
      </w:pPr>
    </w:p>
    <w:p w14:paraId="0CF92654" w14:textId="77777777" w:rsidR="00BE5626" w:rsidRPr="00E353E2" w:rsidRDefault="00275D2C" w:rsidP="003F19CD">
      <w:pPr>
        <w:spacing w:after="20"/>
        <w:jc w:val="center"/>
        <w:rPr>
          <w:rFonts w:ascii="Times New Roman" w:hAnsi="Times New Roman"/>
          <w:b/>
          <w:sz w:val="24"/>
          <w:szCs w:val="24"/>
          <w:lang w:val="lt-LT"/>
        </w:rPr>
      </w:pPr>
      <w:r w:rsidRPr="00E353E2">
        <w:rPr>
          <w:rFonts w:ascii="Times New Roman" w:hAnsi="Times New Roman"/>
          <w:b/>
          <w:sz w:val="24"/>
          <w:szCs w:val="24"/>
          <w:lang w:val="lt-LT"/>
        </w:rPr>
        <w:t>LIETUVOS RESPUBLIKOS ŠVIETIMO</w:t>
      </w:r>
      <w:r w:rsidR="00BE5626" w:rsidRPr="00E353E2">
        <w:rPr>
          <w:rFonts w:ascii="Times New Roman" w:hAnsi="Times New Roman"/>
          <w:b/>
          <w:sz w:val="24"/>
          <w:szCs w:val="24"/>
          <w:lang w:val="lt-LT"/>
        </w:rPr>
        <w:t>,</w:t>
      </w:r>
      <w:r w:rsidRPr="00E353E2">
        <w:rPr>
          <w:rFonts w:ascii="Times New Roman" w:hAnsi="Times New Roman"/>
          <w:b/>
          <w:sz w:val="24"/>
          <w:szCs w:val="24"/>
          <w:lang w:val="lt-LT"/>
        </w:rPr>
        <w:t xml:space="preserve"> MOKSLO </w:t>
      </w:r>
      <w:r w:rsidR="00BE5626" w:rsidRPr="00E353E2">
        <w:rPr>
          <w:rFonts w:ascii="Times New Roman" w:hAnsi="Times New Roman"/>
          <w:b/>
          <w:sz w:val="24"/>
          <w:szCs w:val="24"/>
          <w:lang w:val="lt-LT"/>
        </w:rPr>
        <w:t>IR SPORTO</w:t>
      </w:r>
    </w:p>
    <w:p w14:paraId="4D4012E5" w14:textId="77777777" w:rsidR="00275D2C" w:rsidRPr="00E353E2" w:rsidRDefault="00275D2C" w:rsidP="003F19CD">
      <w:pPr>
        <w:spacing w:after="20"/>
        <w:jc w:val="center"/>
        <w:rPr>
          <w:rFonts w:ascii="Times New Roman" w:hAnsi="Times New Roman"/>
          <w:b/>
          <w:sz w:val="24"/>
          <w:szCs w:val="24"/>
          <w:lang w:val="lt-LT"/>
        </w:rPr>
      </w:pPr>
      <w:r w:rsidRPr="00E353E2">
        <w:rPr>
          <w:rFonts w:ascii="Times New Roman" w:hAnsi="Times New Roman"/>
          <w:b/>
          <w:sz w:val="24"/>
          <w:szCs w:val="24"/>
          <w:lang w:val="lt-LT"/>
        </w:rPr>
        <w:t>MINISTERIJA</w:t>
      </w:r>
    </w:p>
    <w:p w14:paraId="2E21C5BE" w14:textId="77777777" w:rsidR="00275D2C" w:rsidRPr="00E353E2" w:rsidRDefault="00275D2C" w:rsidP="003F19CD">
      <w:pPr>
        <w:spacing w:after="20"/>
        <w:jc w:val="center"/>
        <w:rPr>
          <w:rFonts w:ascii="Times New Roman" w:hAnsi="Times New Roman"/>
          <w:b/>
          <w:sz w:val="24"/>
          <w:szCs w:val="24"/>
          <w:lang w:val="lt-LT"/>
        </w:rPr>
      </w:pPr>
    </w:p>
    <w:p w14:paraId="7ACF7BD5" w14:textId="77777777" w:rsidR="000079D4" w:rsidRPr="00E353E2" w:rsidRDefault="000079D4" w:rsidP="000079D4">
      <w:pPr>
        <w:pStyle w:val="Porat"/>
        <w:tabs>
          <w:tab w:val="left" w:pos="720"/>
        </w:tabs>
        <w:ind w:left="480"/>
        <w:jc w:val="center"/>
        <w:rPr>
          <w:rFonts w:ascii="Times New Roman" w:hAnsi="Times New Roman"/>
          <w:sz w:val="18"/>
          <w:szCs w:val="18"/>
          <w:lang w:val="lt-LT"/>
        </w:rPr>
      </w:pPr>
      <w:r w:rsidRPr="00E353E2">
        <w:rPr>
          <w:rFonts w:ascii="Times New Roman" w:hAnsi="Times New Roman"/>
          <w:sz w:val="18"/>
          <w:szCs w:val="18"/>
          <w:lang w:val="lt-LT"/>
        </w:rPr>
        <w:t xml:space="preserve">Biudžetinė įstaiga, A. </w:t>
      </w:r>
      <w:proofErr w:type="spellStart"/>
      <w:r w:rsidRPr="00E353E2">
        <w:rPr>
          <w:rFonts w:ascii="Times New Roman" w:hAnsi="Times New Roman"/>
          <w:sz w:val="18"/>
          <w:szCs w:val="18"/>
          <w:lang w:val="lt-LT"/>
        </w:rPr>
        <w:t>Volano</w:t>
      </w:r>
      <w:proofErr w:type="spellEnd"/>
      <w:r w:rsidRPr="00E353E2">
        <w:rPr>
          <w:rFonts w:ascii="Times New Roman" w:hAnsi="Times New Roman"/>
          <w:sz w:val="18"/>
          <w:szCs w:val="18"/>
          <w:lang w:val="lt-LT"/>
        </w:rPr>
        <w:t xml:space="preserve"> g. 2, 01516 </w:t>
      </w:r>
      <w:smartTag w:uri="urn:schemas-tilde-lv/tildestengine" w:element="firmas">
        <w:r w:rsidRPr="00E353E2">
          <w:rPr>
            <w:rFonts w:ascii="Times New Roman" w:hAnsi="Times New Roman"/>
            <w:sz w:val="18"/>
            <w:szCs w:val="18"/>
            <w:lang w:val="lt-LT"/>
          </w:rPr>
          <w:t>Vilnius</w:t>
        </w:r>
      </w:smartTag>
      <w:r w:rsidRPr="00E353E2">
        <w:rPr>
          <w:rFonts w:ascii="Times New Roman" w:hAnsi="Times New Roman"/>
          <w:sz w:val="18"/>
          <w:szCs w:val="18"/>
          <w:lang w:val="lt-LT"/>
        </w:rPr>
        <w:t xml:space="preserve">, tel. (8 5)  219 1225 / 219 1152, faks. (8 5)  261 2077, </w:t>
      </w:r>
    </w:p>
    <w:p w14:paraId="04CE97E3" w14:textId="77777777" w:rsidR="000079D4" w:rsidRPr="00E353E2" w:rsidRDefault="000079D4" w:rsidP="000079D4">
      <w:pPr>
        <w:pStyle w:val="Porat"/>
        <w:tabs>
          <w:tab w:val="left" w:pos="720"/>
        </w:tabs>
        <w:ind w:left="480"/>
        <w:jc w:val="center"/>
        <w:rPr>
          <w:rFonts w:ascii="Times New Roman" w:hAnsi="Times New Roman"/>
          <w:sz w:val="18"/>
          <w:szCs w:val="18"/>
          <w:lang w:val="lt-LT"/>
        </w:rPr>
      </w:pPr>
      <w:r w:rsidRPr="00E353E2">
        <w:rPr>
          <w:rFonts w:ascii="Times New Roman" w:hAnsi="Times New Roman"/>
          <w:sz w:val="18"/>
          <w:szCs w:val="18"/>
          <w:lang w:val="lt-LT"/>
        </w:rPr>
        <w:t xml:space="preserve">el. p. </w:t>
      </w:r>
      <w:proofErr w:type="spellStart"/>
      <w:r w:rsidRPr="00E353E2">
        <w:rPr>
          <w:rFonts w:ascii="Times New Roman" w:hAnsi="Times New Roman"/>
          <w:sz w:val="18"/>
          <w:szCs w:val="18"/>
          <w:lang w:val="lt-LT"/>
        </w:rPr>
        <w:t>smmin@smm.lt</w:t>
      </w:r>
      <w:proofErr w:type="spellEnd"/>
      <w:r w:rsidRPr="00E353E2">
        <w:rPr>
          <w:rFonts w:ascii="Times New Roman" w:hAnsi="Times New Roman"/>
          <w:sz w:val="18"/>
          <w:szCs w:val="18"/>
          <w:lang w:val="lt-LT"/>
        </w:rPr>
        <w:t xml:space="preserve">, http://www.smm.lt. Duomenys kaupiami ir saugomi Juridinių asmenų registre, kodas </w:t>
      </w:r>
      <w:r w:rsidRPr="00E353E2">
        <w:rPr>
          <w:rFonts w:ascii="Times New Roman" w:hAnsi="Times New Roman"/>
          <w:sz w:val="18"/>
          <w:szCs w:val="18"/>
          <w:lang w:val="lt-LT" w:eastAsia="en-GB"/>
        </w:rPr>
        <w:t>188603091.</w:t>
      </w:r>
    </w:p>
    <w:p w14:paraId="04A59C89" w14:textId="77777777" w:rsidR="000079D4" w:rsidRPr="00E353E2" w:rsidRDefault="000079D4" w:rsidP="000079D4">
      <w:pPr>
        <w:pStyle w:val="Porat"/>
        <w:tabs>
          <w:tab w:val="left" w:pos="720"/>
        </w:tabs>
        <w:jc w:val="center"/>
        <w:rPr>
          <w:rFonts w:ascii="Times New Roman" w:hAnsi="Times New Roman"/>
          <w:sz w:val="18"/>
          <w:szCs w:val="18"/>
          <w:lang w:val="lt-LT"/>
        </w:rPr>
      </w:pPr>
      <w:proofErr w:type="spellStart"/>
      <w:r w:rsidRPr="00E353E2">
        <w:rPr>
          <w:rFonts w:ascii="Times New Roman" w:hAnsi="Times New Roman"/>
          <w:sz w:val="18"/>
          <w:szCs w:val="18"/>
          <w:lang w:val="lt-LT"/>
        </w:rPr>
        <w:t>Atsisk</w:t>
      </w:r>
      <w:proofErr w:type="spellEnd"/>
      <w:r w:rsidRPr="00E353E2">
        <w:rPr>
          <w:rFonts w:ascii="Times New Roman" w:hAnsi="Times New Roman"/>
          <w:sz w:val="18"/>
          <w:szCs w:val="18"/>
          <w:lang w:val="lt-LT"/>
        </w:rPr>
        <w:t xml:space="preserve">. </w:t>
      </w:r>
      <w:proofErr w:type="spellStart"/>
      <w:r w:rsidRPr="00E353E2">
        <w:rPr>
          <w:rFonts w:ascii="Times New Roman" w:hAnsi="Times New Roman"/>
          <w:sz w:val="18"/>
          <w:szCs w:val="18"/>
          <w:lang w:val="lt-LT"/>
        </w:rPr>
        <w:t>sąsk</w:t>
      </w:r>
      <w:proofErr w:type="spellEnd"/>
      <w:r w:rsidRPr="00E353E2">
        <w:rPr>
          <w:rFonts w:ascii="Times New Roman" w:hAnsi="Times New Roman"/>
          <w:sz w:val="18"/>
          <w:szCs w:val="18"/>
          <w:lang w:val="lt-LT"/>
        </w:rPr>
        <w:t>. LT30 7300 0100 0245 7205 „Swedbank“, AB, kodas 73000</w:t>
      </w:r>
    </w:p>
    <w:p w14:paraId="6072E8AB" w14:textId="77777777" w:rsidR="000079D4" w:rsidRPr="00E353E2" w:rsidRDefault="000079D4" w:rsidP="000079D4">
      <w:pPr>
        <w:jc w:val="center"/>
        <w:rPr>
          <w:rFonts w:ascii="Times New Roman" w:hAnsi="Times New Roman"/>
          <w:sz w:val="24"/>
          <w:lang w:val="lt-LT"/>
        </w:rPr>
      </w:pPr>
      <w:r w:rsidRPr="00E353E2">
        <w:rPr>
          <w:rFonts w:ascii="Times New Roman" w:hAnsi="Times New Roman"/>
          <w:position w:val="10"/>
          <w:sz w:val="16"/>
          <w:lang w:val="lt-LT"/>
        </w:rPr>
        <w:t>____________________________________________________________________________________________________________________</w:t>
      </w:r>
    </w:p>
    <w:p w14:paraId="04CAED85" w14:textId="77777777" w:rsidR="00275D2C" w:rsidRPr="00E353E2" w:rsidRDefault="00275D2C" w:rsidP="00877B5E">
      <w:pPr>
        <w:spacing w:after="20"/>
        <w:jc w:val="both"/>
        <w:rPr>
          <w:rFonts w:ascii="Times New Roman" w:hAnsi="Times New Roman"/>
          <w:sz w:val="24"/>
          <w:szCs w:val="24"/>
          <w:lang w:val="lt-LT"/>
        </w:rPr>
      </w:pPr>
    </w:p>
    <w:tbl>
      <w:tblPr>
        <w:tblW w:w="9855" w:type="dxa"/>
        <w:tblLayout w:type="fixed"/>
        <w:tblLook w:val="0000" w:firstRow="0" w:lastRow="0" w:firstColumn="0" w:lastColumn="0" w:noHBand="0" w:noVBand="0"/>
      </w:tblPr>
      <w:tblGrid>
        <w:gridCol w:w="5103"/>
        <w:gridCol w:w="250"/>
        <w:gridCol w:w="4502"/>
      </w:tblGrid>
      <w:tr w:rsidR="00275D2C" w:rsidRPr="00E353E2" w14:paraId="1DD6B3C3" w14:textId="77777777" w:rsidTr="00A027AA">
        <w:tc>
          <w:tcPr>
            <w:tcW w:w="5103" w:type="dxa"/>
          </w:tcPr>
          <w:p w14:paraId="2BCB54BD" w14:textId="7650E8B3" w:rsidR="00E8330D" w:rsidRPr="00E353E2" w:rsidRDefault="00A027AA" w:rsidP="00435C12">
            <w:pPr>
              <w:spacing w:after="80"/>
              <w:rPr>
                <w:rFonts w:ascii="Times New Roman" w:hAnsi="Times New Roman"/>
                <w:sz w:val="24"/>
                <w:szCs w:val="24"/>
                <w:lang w:val="lt-LT"/>
              </w:rPr>
            </w:pPr>
            <w:r w:rsidRPr="00E353E2">
              <w:rPr>
                <w:rFonts w:ascii="Times New Roman" w:hAnsi="Times New Roman"/>
                <w:sz w:val="24"/>
                <w:szCs w:val="24"/>
                <w:lang w:val="lt-LT"/>
              </w:rPr>
              <w:t xml:space="preserve">Lietuvos Respublikos </w:t>
            </w:r>
            <w:r w:rsidR="00435C12" w:rsidRPr="00E353E2">
              <w:rPr>
                <w:rFonts w:ascii="Times New Roman" w:hAnsi="Times New Roman"/>
                <w:sz w:val="24"/>
                <w:szCs w:val="24"/>
                <w:lang w:val="lt-LT"/>
              </w:rPr>
              <w:t>Vyriausybei</w:t>
            </w:r>
          </w:p>
        </w:tc>
        <w:tc>
          <w:tcPr>
            <w:tcW w:w="250" w:type="dxa"/>
          </w:tcPr>
          <w:p w14:paraId="327EACAE" w14:textId="77777777" w:rsidR="00275D2C" w:rsidRPr="00E353E2" w:rsidRDefault="00275D2C" w:rsidP="00877B5E">
            <w:pPr>
              <w:pStyle w:val="Porat"/>
              <w:tabs>
                <w:tab w:val="clear" w:pos="4153"/>
                <w:tab w:val="clear" w:pos="8306"/>
              </w:tabs>
              <w:spacing w:after="20"/>
              <w:jc w:val="both"/>
              <w:rPr>
                <w:rFonts w:ascii="Times New Roman" w:hAnsi="Times New Roman"/>
                <w:sz w:val="24"/>
                <w:szCs w:val="24"/>
                <w:lang w:val="lt-LT"/>
              </w:rPr>
            </w:pPr>
          </w:p>
        </w:tc>
        <w:tc>
          <w:tcPr>
            <w:tcW w:w="4502" w:type="dxa"/>
          </w:tcPr>
          <w:p w14:paraId="40B356C5" w14:textId="2726CA80" w:rsidR="00275D2C" w:rsidRPr="00E353E2" w:rsidRDefault="00BE5626" w:rsidP="00FE1C4D">
            <w:pPr>
              <w:spacing w:after="20"/>
              <w:jc w:val="center"/>
              <w:rPr>
                <w:rFonts w:ascii="Times New Roman" w:hAnsi="Times New Roman"/>
                <w:sz w:val="24"/>
                <w:szCs w:val="24"/>
                <w:lang w:val="lt-LT"/>
              </w:rPr>
            </w:pPr>
            <w:bookmarkStart w:id="0" w:name="Data"/>
            <w:bookmarkEnd w:id="0"/>
            <w:r w:rsidRPr="00E353E2">
              <w:rPr>
                <w:rFonts w:ascii="Times New Roman" w:hAnsi="Times New Roman"/>
                <w:sz w:val="24"/>
                <w:szCs w:val="24"/>
                <w:lang w:val="lt-LT"/>
              </w:rPr>
              <w:t>202</w:t>
            </w:r>
            <w:r w:rsidR="00A027AA" w:rsidRPr="00E353E2">
              <w:rPr>
                <w:rFonts w:ascii="Times New Roman" w:hAnsi="Times New Roman"/>
                <w:sz w:val="24"/>
                <w:szCs w:val="24"/>
                <w:lang w:val="lt-LT"/>
              </w:rPr>
              <w:t>2</w:t>
            </w:r>
            <w:r w:rsidRPr="00E353E2">
              <w:rPr>
                <w:rFonts w:ascii="Times New Roman" w:hAnsi="Times New Roman"/>
                <w:sz w:val="24"/>
                <w:szCs w:val="24"/>
                <w:lang w:val="lt-LT"/>
              </w:rPr>
              <w:t>-</w:t>
            </w:r>
            <w:r w:rsidR="00435C12" w:rsidRPr="00E353E2">
              <w:rPr>
                <w:rFonts w:ascii="Times New Roman" w:hAnsi="Times New Roman"/>
                <w:sz w:val="24"/>
                <w:szCs w:val="24"/>
                <w:lang w:val="lt-LT"/>
              </w:rPr>
              <w:t xml:space="preserve">       </w:t>
            </w:r>
            <w:r w:rsidRPr="00E353E2">
              <w:rPr>
                <w:rFonts w:ascii="Times New Roman" w:hAnsi="Times New Roman"/>
                <w:sz w:val="24"/>
                <w:szCs w:val="24"/>
                <w:lang w:val="lt-LT"/>
              </w:rPr>
              <w:t xml:space="preserve">-   </w:t>
            </w:r>
            <w:r w:rsidR="00720915" w:rsidRPr="00E353E2">
              <w:rPr>
                <w:rFonts w:ascii="Times New Roman" w:hAnsi="Times New Roman"/>
                <w:sz w:val="24"/>
                <w:szCs w:val="24"/>
                <w:lang w:val="lt-LT"/>
              </w:rPr>
              <w:t xml:space="preserve"> </w:t>
            </w:r>
            <w:r w:rsidR="00FE1C4D" w:rsidRPr="00E353E2">
              <w:rPr>
                <w:rFonts w:ascii="Times New Roman" w:hAnsi="Times New Roman"/>
                <w:sz w:val="24"/>
                <w:szCs w:val="24"/>
                <w:lang w:val="lt-LT"/>
              </w:rPr>
              <w:t xml:space="preserve">  </w:t>
            </w:r>
            <w:r w:rsidR="00275D2C" w:rsidRPr="00E353E2">
              <w:rPr>
                <w:rFonts w:ascii="Times New Roman" w:hAnsi="Times New Roman"/>
                <w:sz w:val="24"/>
                <w:szCs w:val="24"/>
                <w:lang w:val="lt-LT"/>
              </w:rPr>
              <w:t>Nr.</w:t>
            </w:r>
            <w:r w:rsidRPr="00E353E2">
              <w:rPr>
                <w:rFonts w:ascii="Times New Roman" w:hAnsi="Times New Roman"/>
                <w:sz w:val="24"/>
                <w:szCs w:val="24"/>
                <w:lang w:val="lt-LT"/>
              </w:rPr>
              <w:t xml:space="preserve"> SR-</w:t>
            </w:r>
          </w:p>
          <w:p w14:paraId="3B1488F3" w14:textId="4B59492E" w:rsidR="00275D2C" w:rsidRPr="00E353E2" w:rsidRDefault="00BE5626" w:rsidP="00BE5626">
            <w:pPr>
              <w:spacing w:after="20"/>
              <w:rPr>
                <w:rFonts w:ascii="Times New Roman" w:hAnsi="Times New Roman"/>
                <w:sz w:val="24"/>
                <w:szCs w:val="24"/>
                <w:lang w:val="lt-LT"/>
              </w:rPr>
            </w:pPr>
            <w:r w:rsidRPr="00E353E2">
              <w:rPr>
                <w:rFonts w:ascii="Times New Roman" w:hAnsi="Times New Roman"/>
                <w:sz w:val="24"/>
                <w:szCs w:val="24"/>
                <w:lang w:val="lt-LT"/>
              </w:rPr>
              <w:t xml:space="preserve">   </w:t>
            </w:r>
          </w:p>
        </w:tc>
      </w:tr>
    </w:tbl>
    <w:p w14:paraId="50BAFF61" w14:textId="77777777" w:rsidR="00275D2C" w:rsidRPr="00E353E2" w:rsidRDefault="00275D2C" w:rsidP="00877B5E">
      <w:pPr>
        <w:spacing w:after="20"/>
        <w:jc w:val="both"/>
        <w:rPr>
          <w:rFonts w:ascii="Times New Roman" w:hAnsi="Times New Roman"/>
          <w:sz w:val="24"/>
          <w:szCs w:val="24"/>
          <w:lang w:val="lt-LT"/>
        </w:rPr>
      </w:pPr>
    </w:p>
    <w:tbl>
      <w:tblPr>
        <w:tblW w:w="0" w:type="auto"/>
        <w:tblLayout w:type="fixed"/>
        <w:tblLook w:val="0000" w:firstRow="0" w:lastRow="0" w:firstColumn="0" w:lastColumn="0" w:noHBand="0" w:noVBand="0"/>
      </w:tblPr>
      <w:tblGrid>
        <w:gridCol w:w="9855"/>
      </w:tblGrid>
      <w:tr w:rsidR="00275D2C" w:rsidRPr="00E353E2" w14:paraId="36F7FCDE" w14:textId="77777777" w:rsidTr="00B50EFA">
        <w:tc>
          <w:tcPr>
            <w:tcW w:w="9855" w:type="dxa"/>
          </w:tcPr>
          <w:p w14:paraId="30E40747" w14:textId="4EDF45D0" w:rsidR="00275D2C" w:rsidRPr="00E353E2" w:rsidRDefault="00A027AA" w:rsidP="00877B5E">
            <w:pPr>
              <w:spacing w:after="20"/>
              <w:jc w:val="both"/>
              <w:rPr>
                <w:rFonts w:ascii="Times New Roman" w:hAnsi="Times New Roman"/>
                <w:b/>
                <w:caps/>
                <w:sz w:val="24"/>
                <w:szCs w:val="24"/>
                <w:lang w:val="lt-LT"/>
              </w:rPr>
            </w:pPr>
            <w:r w:rsidRPr="00E353E2">
              <w:rPr>
                <w:rFonts w:ascii="Times New Roman" w:hAnsi="Times New Roman"/>
                <w:b/>
                <w:sz w:val="24"/>
                <w:szCs w:val="24"/>
                <w:lang w:val="lt-LT" w:eastAsia="lt-LT"/>
              </w:rPr>
              <w:t xml:space="preserve">DĖL </w:t>
            </w:r>
            <w:r w:rsidRPr="00E353E2">
              <w:rPr>
                <w:rFonts w:ascii="Times New Roman" w:hAnsi="Times New Roman"/>
                <w:b/>
                <w:caps/>
                <w:sz w:val="24"/>
                <w:szCs w:val="24"/>
                <w:lang w:val="lt-LT" w:eastAsia="lt-LT"/>
              </w:rPr>
              <w:t>Lietuvos Respublikos Vyriausybės 2018 m. liepos 11 d. nutarimO Nr.</w:t>
            </w:r>
            <w:r w:rsidR="00E34876" w:rsidRPr="00E353E2">
              <w:rPr>
                <w:rFonts w:ascii="Times New Roman" w:hAnsi="Times New Roman"/>
                <w:b/>
                <w:caps/>
                <w:sz w:val="24"/>
                <w:szCs w:val="24"/>
                <w:lang w:val="lt-LT" w:eastAsia="lt-LT"/>
              </w:rPr>
              <w:t> </w:t>
            </w:r>
            <w:r w:rsidRPr="00E353E2">
              <w:rPr>
                <w:rFonts w:ascii="Times New Roman" w:hAnsi="Times New Roman"/>
                <w:b/>
                <w:caps/>
                <w:sz w:val="24"/>
                <w:szCs w:val="24"/>
                <w:lang w:val="lt-LT" w:eastAsia="lt-LT"/>
              </w:rPr>
              <w:t xml:space="preserve">679 „Dėl Mokymo lėšų apskaičiavimo, paskirstymo ir panaudojimo tvarkos aprašo patvirtinimo“ </w:t>
            </w:r>
            <w:r w:rsidRPr="00E353E2">
              <w:rPr>
                <w:rFonts w:ascii="Times New Roman" w:hAnsi="Times New Roman"/>
                <w:b/>
                <w:sz w:val="24"/>
                <w:szCs w:val="24"/>
                <w:lang w:val="lt-LT"/>
              </w:rPr>
              <w:t>PAKEITIMO PROJEKTO</w:t>
            </w:r>
          </w:p>
        </w:tc>
      </w:tr>
    </w:tbl>
    <w:p w14:paraId="62ACB4D3" w14:textId="77777777" w:rsidR="00275D2C" w:rsidRPr="00E353E2" w:rsidRDefault="00275D2C" w:rsidP="00877B5E">
      <w:pPr>
        <w:spacing w:after="20"/>
        <w:jc w:val="both"/>
        <w:rPr>
          <w:rFonts w:ascii="Times New Roman" w:hAnsi="Times New Roman"/>
          <w:sz w:val="24"/>
          <w:szCs w:val="24"/>
          <w:lang w:val="lt-LT"/>
        </w:rPr>
      </w:pPr>
    </w:p>
    <w:p w14:paraId="104249B4" w14:textId="17863EBE" w:rsidR="00A027AA" w:rsidRPr="00E353E2" w:rsidRDefault="00021BB7" w:rsidP="000A116B">
      <w:pPr>
        <w:spacing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Teikiame</w:t>
      </w:r>
      <w:r w:rsidR="002D3351" w:rsidRPr="00E353E2">
        <w:rPr>
          <w:rFonts w:ascii="Times New Roman" w:hAnsi="Times New Roman"/>
          <w:sz w:val="24"/>
          <w:szCs w:val="24"/>
          <w:lang w:val="lt-LT"/>
        </w:rPr>
        <w:t xml:space="preserve"> </w:t>
      </w:r>
      <w:r w:rsidR="008651B0" w:rsidRPr="00E353E2">
        <w:rPr>
          <w:rFonts w:ascii="Times New Roman" w:hAnsi="Times New Roman"/>
          <w:b/>
          <w:bCs/>
          <w:sz w:val="24"/>
          <w:szCs w:val="24"/>
          <w:lang w:val="lt-LT"/>
        </w:rPr>
        <w:t>patik</w:t>
      </w:r>
      <w:r w:rsidR="00B84FA1" w:rsidRPr="00E353E2">
        <w:rPr>
          <w:rFonts w:ascii="Times New Roman" w:hAnsi="Times New Roman"/>
          <w:b/>
          <w:bCs/>
          <w:sz w:val="24"/>
          <w:szCs w:val="24"/>
          <w:lang w:val="lt-LT"/>
        </w:rPr>
        <w:t>s</w:t>
      </w:r>
      <w:r w:rsidR="008651B0" w:rsidRPr="00E353E2">
        <w:rPr>
          <w:rFonts w:ascii="Times New Roman" w:hAnsi="Times New Roman"/>
          <w:b/>
          <w:bCs/>
          <w:sz w:val="24"/>
          <w:szCs w:val="24"/>
          <w:lang w:val="lt-LT"/>
        </w:rPr>
        <w:t>lintą</w:t>
      </w:r>
      <w:r w:rsidR="00F273DB" w:rsidRPr="00E353E2">
        <w:rPr>
          <w:rFonts w:ascii="Times New Roman" w:hAnsi="Times New Roman"/>
          <w:color w:val="000000"/>
          <w:sz w:val="24"/>
          <w:szCs w:val="24"/>
          <w:lang w:val="lt-LT"/>
        </w:rPr>
        <w:t xml:space="preserve"> </w:t>
      </w:r>
      <w:r w:rsidR="00A027AA" w:rsidRPr="00E353E2">
        <w:rPr>
          <w:rFonts w:ascii="Times New Roman" w:hAnsi="Times New Roman"/>
          <w:sz w:val="24"/>
          <w:szCs w:val="24"/>
          <w:lang w:val="lt-LT"/>
        </w:rPr>
        <w:t>Lietuvos Respublikos Vyriausybės nutarimo „Dėl Lietuvos Respublikos Vyriausybės 2018 m. liepos 11 d. nutarimo Nr. 679 „Dėl Mokymo lėšų apskaičiavimo, paskirstymo ir panaudojimo tvarkos aprašo patvirtinimo“ pakeitimo“</w:t>
      </w:r>
      <w:r w:rsidR="009F3901" w:rsidRPr="00E353E2">
        <w:rPr>
          <w:rFonts w:ascii="Times New Roman" w:hAnsi="Times New Roman"/>
          <w:sz w:val="24"/>
          <w:szCs w:val="24"/>
          <w:lang w:val="lt-LT"/>
        </w:rPr>
        <w:t xml:space="preserve"> </w:t>
      </w:r>
      <w:r w:rsidR="00A027AA" w:rsidRPr="00E353E2">
        <w:rPr>
          <w:rFonts w:ascii="Times New Roman" w:hAnsi="Times New Roman"/>
          <w:sz w:val="24"/>
          <w:szCs w:val="24"/>
          <w:lang w:val="lt-LT"/>
        </w:rPr>
        <w:t>projektą (toliau – nutarimo projektas)</w:t>
      </w:r>
      <w:r w:rsidR="009F3901" w:rsidRPr="00E353E2">
        <w:rPr>
          <w:rFonts w:ascii="Times New Roman" w:hAnsi="Times New Roman"/>
          <w:sz w:val="24"/>
          <w:szCs w:val="24"/>
          <w:lang w:val="lt-LT"/>
        </w:rPr>
        <w:t xml:space="preserve"> po </w:t>
      </w:r>
      <w:r w:rsidR="00357E2E" w:rsidRPr="00E353E2">
        <w:rPr>
          <w:rFonts w:ascii="Times New Roman" w:hAnsi="Times New Roman"/>
          <w:sz w:val="24"/>
          <w:szCs w:val="24"/>
          <w:lang w:val="lt-LT"/>
        </w:rPr>
        <w:t>tarpinstitucini</w:t>
      </w:r>
      <w:r w:rsidR="009D0EDC" w:rsidRPr="00E353E2">
        <w:rPr>
          <w:rFonts w:ascii="Times New Roman" w:hAnsi="Times New Roman"/>
          <w:sz w:val="24"/>
          <w:szCs w:val="24"/>
          <w:lang w:val="lt-LT"/>
        </w:rPr>
        <w:t>o</w:t>
      </w:r>
      <w:r w:rsidR="00357E2E" w:rsidRPr="00E353E2">
        <w:rPr>
          <w:rFonts w:ascii="Times New Roman" w:hAnsi="Times New Roman"/>
          <w:sz w:val="24"/>
          <w:szCs w:val="24"/>
          <w:lang w:val="lt-LT"/>
        </w:rPr>
        <w:t xml:space="preserve"> pasitarim</w:t>
      </w:r>
      <w:r w:rsidR="009D0EDC" w:rsidRPr="00E353E2">
        <w:rPr>
          <w:rFonts w:ascii="Times New Roman" w:hAnsi="Times New Roman"/>
          <w:sz w:val="24"/>
          <w:szCs w:val="24"/>
          <w:lang w:val="lt-LT"/>
        </w:rPr>
        <w:t>o</w:t>
      </w:r>
      <w:r w:rsidR="004D7521" w:rsidRPr="00E353E2">
        <w:rPr>
          <w:rFonts w:ascii="Times New Roman" w:hAnsi="Times New Roman"/>
          <w:sz w:val="24"/>
          <w:szCs w:val="24"/>
          <w:lang w:val="lt-LT"/>
        </w:rPr>
        <w:t xml:space="preserve"> (TAP)</w:t>
      </w:r>
      <w:r w:rsidR="00D975C6" w:rsidRPr="00E353E2">
        <w:rPr>
          <w:rFonts w:ascii="Times New Roman" w:hAnsi="Times New Roman"/>
          <w:sz w:val="24"/>
          <w:szCs w:val="24"/>
          <w:lang w:val="lt-LT"/>
        </w:rPr>
        <w:t>, vykusio 2022 m. rugpjūčio 9 d.</w:t>
      </w:r>
      <w:r w:rsidR="00A027AA" w:rsidRPr="00E353E2">
        <w:rPr>
          <w:rFonts w:ascii="Times New Roman" w:hAnsi="Times New Roman"/>
          <w:sz w:val="24"/>
          <w:szCs w:val="24"/>
          <w:lang w:val="lt-LT"/>
        </w:rPr>
        <w:t>, kurio tikslas – pakeisti Mokymo lėšų apskaičiavimo, paskirstymo ir panaudojimo tvarkos aprašą (toliau – Aprašas)</w:t>
      </w:r>
      <w:r w:rsidR="001A76BB" w:rsidRPr="00E353E2">
        <w:rPr>
          <w:rFonts w:ascii="Times New Roman" w:hAnsi="Times New Roman"/>
          <w:sz w:val="24"/>
          <w:szCs w:val="24"/>
          <w:lang w:val="lt-LT"/>
        </w:rPr>
        <w:t xml:space="preserve"> siekiant,</w:t>
      </w:r>
      <w:r w:rsidR="00A027AA" w:rsidRPr="00E353E2">
        <w:rPr>
          <w:rFonts w:ascii="Times New Roman" w:hAnsi="Times New Roman"/>
          <w:sz w:val="24"/>
          <w:szCs w:val="24"/>
          <w:lang w:val="lt-LT"/>
        </w:rPr>
        <w:t xml:space="preserve"> kad:</w:t>
      </w:r>
    </w:p>
    <w:p w14:paraId="5A12279A" w14:textId="6CB0DDFA" w:rsidR="00A027AA" w:rsidRPr="00E353E2" w:rsidRDefault="00A027AA" w:rsidP="000A116B">
      <w:pPr>
        <w:spacing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 xml:space="preserve">1) </w:t>
      </w:r>
      <w:r w:rsidR="001A76BB" w:rsidRPr="00E353E2">
        <w:rPr>
          <w:rFonts w:ascii="Times New Roman" w:hAnsi="Times New Roman"/>
          <w:sz w:val="24"/>
          <w:szCs w:val="24"/>
          <w:lang w:val="lt-LT"/>
        </w:rPr>
        <w:t xml:space="preserve">ugdymo finansavimas atitiktų </w:t>
      </w:r>
      <w:r w:rsidRPr="00E353E2">
        <w:rPr>
          <w:rFonts w:ascii="Times New Roman" w:hAnsi="Times New Roman"/>
          <w:sz w:val="24"/>
          <w:szCs w:val="24"/>
          <w:lang w:val="lt-LT"/>
        </w:rPr>
        <w:t>mokytojų, dirbančių pagal ikimokyklinio ir priešmokyklinio ugdymo programas, darbo krūvio sandaros pakeitim</w:t>
      </w:r>
      <w:r w:rsidR="00F154E2" w:rsidRPr="00E353E2">
        <w:rPr>
          <w:rFonts w:ascii="Times New Roman" w:hAnsi="Times New Roman"/>
          <w:sz w:val="24"/>
          <w:szCs w:val="24"/>
          <w:lang w:val="lt-LT"/>
        </w:rPr>
        <w:t>us</w:t>
      </w:r>
      <w:r w:rsidRPr="00E353E2">
        <w:rPr>
          <w:rFonts w:ascii="Times New Roman" w:hAnsi="Times New Roman"/>
          <w:sz w:val="24"/>
          <w:szCs w:val="24"/>
          <w:lang w:val="lt-LT"/>
        </w:rPr>
        <w:t xml:space="preserve"> nuo 2022 m. rugsėjo 1 d.;</w:t>
      </w:r>
    </w:p>
    <w:p w14:paraId="0586150B" w14:textId="08D623FB" w:rsidR="00A027AA" w:rsidRPr="00E353E2" w:rsidRDefault="00A027AA" w:rsidP="000A116B">
      <w:pPr>
        <w:spacing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 xml:space="preserve">2) </w:t>
      </w:r>
      <w:r w:rsidR="001A76BB" w:rsidRPr="00E353E2">
        <w:rPr>
          <w:rFonts w:ascii="Times New Roman" w:hAnsi="Times New Roman"/>
          <w:sz w:val="24"/>
          <w:szCs w:val="24"/>
          <w:lang w:val="lt-LT"/>
        </w:rPr>
        <w:t xml:space="preserve">būtų sudarytos sąlygos nuo 2022 m. rugsėjo 1 d. steigti </w:t>
      </w:r>
      <w:r w:rsidR="00F33C6B" w:rsidRPr="00E353E2">
        <w:rPr>
          <w:rFonts w:ascii="Times New Roman" w:hAnsi="Times New Roman"/>
          <w:sz w:val="24"/>
          <w:szCs w:val="24"/>
          <w:lang w:val="lt-LT"/>
        </w:rPr>
        <w:t>papildom</w:t>
      </w:r>
      <w:r w:rsidR="001A76BB" w:rsidRPr="00E353E2">
        <w:rPr>
          <w:rFonts w:ascii="Times New Roman" w:hAnsi="Times New Roman"/>
          <w:sz w:val="24"/>
          <w:szCs w:val="24"/>
          <w:lang w:val="lt-LT"/>
        </w:rPr>
        <w:t>as</w:t>
      </w:r>
      <w:r w:rsidR="00F33C6B" w:rsidRPr="00E353E2">
        <w:rPr>
          <w:rFonts w:ascii="Times New Roman" w:hAnsi="Times New Roman"/>
          <w:sz w:val="24"/>
          <w:szCs w:val="24"/>
          <w:lang w:val="lt-LT"/>
        </w:rPr>
        <w:t xml:space="preserve"> švietimo pagalbos specialistų pareigyb</w:t>
      </w:r>
      <w:r w:rsidR="001A76BB" w:rsidRPr="00E353E2">
        <w:rPr>
          <w:rFonts w:ascii="Times New Roman" w:hAnsi="Times New Roman"/>
          <w:sz w:val="24"/>
          <w:szCs w:val="24"/>
          <w:lang w:val="lt-LT"/>
        </w:rPr>
        <w:t>es</w:t>
      </w:r>
      <w:r w:rsidR="00F33C6B" w:rsidRPr="00E353E2">
        <w:rPr>
          <w:rFonts w:ascii="Times New Roman" w:hAnsi="Times New Roman"/>
          <w:sz w:val="24"/>
          <w:szCs w:val="24"/>
          <w:lang w:val="lt-LT"/>
        </w:rPr>
        <w:t>;</w:t>
      </w:r>
    </w:p>
    <w:p w14:paraId="59DB1717" w14:textId="73A9AA20" w:rsidR="00A027AA" w:rsidRPr="00E353E2" w:rsidRDefault="00A027AA" w:rsidP="000A116B">
      <w:pPr>
        <w:spacing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3)</w:t>
      </w:r>
      <w:r w:rsidR="00F33C6B" w:rsidRPr="00E353E2">
        <w:rPr>
          <w:rFonts w:ascii="Times New Roman" w:hAnsi="Times New Roman"/>
          <w:sz w:val="24"/>
          <w:szCs w:val="24"/>
          <w:lang w:val="lt-LT"/>
        </w:rPr>
        <w:t xml:space="preserve"> </w:t>
      </w:r>
      <w:r w:rsidR="001A76BB" w:rsidRPr="00E353E2">
        <w:rPr>
          <w:rFonts w:ascii="Times New Roman" w:hAnsi="Times New Roman"/>
          <w:sz w:val="24"/>
          <w:szCs w:val="24"/>
          <w:lang w:val="lt-LT"/>
        </w:rPr>
        <w:t xml:space="preserve">ugdymo finansavimas atitiktų </w:t>
      </w:r>
      <w:r w:rsidR="000E2989" w:rsidRPr="00E353E2">
        <w:rPr>
          <w:rFonts w:ascii="Times New Roman" w:hAnsi="Times New Roman"/>
          <w:sz w:val="24"/>
          <w:szCs w:val="24"/>
          <w:lang w:val="lt-LT"/>
        </w:rPr>
        <w:t>Mokyklų, vykdančių formaliojo švietimo programas, tinklo kūrimo taisyklių pakeitimus</w:t>
      </w:r>
      <w:r w:rsidR="001A76BB" w:rsidRPr="00E353E2">
        <w:rPr>
          <w:rFonts w:ascii="Times New Roman" w:hAnsi="Times New Roman"/>
          <w:sz w:val="24"/>
          <w:szCs w:val="24"/>
          <w:lang w:val="lt-LT"/>
        </w:rPr>
        <w:t xml:space="preserve"> (</w:t>
      </w:r>
      <w:r w:rsidR="000E2989" w:rsidRPr="00E353E2">
        <w:rPr>
          <w:rFonts w:ascii="Times New Roman" w:hAnsi="Times New Roman"/>
          <w:sz w:val="24"/>
          <w:szCs w:val="24"/>
          <w:lang w:val="lt-LT"/>
        </w:rPr>
        <w:t xml:space="preserve">patvirtintus Lietuvos Respublikos Vyriausybės 2021 m. gruodžio 22 d. nutarimu Nr. 1110 „Dėl Lietuvos Respublikos Vyriausybės </w:t>
      </w:r>
      <w:smartTag w:uri="schemas-tilde-lv/tildestengine" w:element="metric2">
        <w:smartTagPr>
          <w:attr w:name="metric_value" w:val="2011"/>
          <w:attr w:name="metric_text" w:val="m"/>
        </w:smartTagPr>
        <w:r w:rsidR="000E2989" w:rsidRPr="00E353E2">
          <w:rPr>
            <w:rFonts w:ascii="Times New Roman" w:hAnsi="Times New Roman"/>
            <w:sz w:val="24"/>
            <w:szCs w:val="24"/>
            <w:lang w:val="lt-LT"/>
          </w:rPr>
          <w:t>2011 m</w:t>
        </w:r>
      </w:smartTag>
      <w:r w:rsidR="000E2989" w:rsidRPr="00E353E2">
        <w:rPr>
          <w:rFonts w:ascii="Times New Roman" w:hAnsi="Times New Roman"/>
          <w:sz w:val="24"/>
          <w:szCs w:val="24"/>
          <w:lang w:val="lt-LT"/>
        </w:rPr>
        <w:t>. birželio 29 d. nutarimo Nr. 768 „Dėl Mokyklų, vykdančių formaliojo švietimo programas, tinklo kūrimo taisyklių patvirtinimo“ pakeitimo“</w:t>
      </w:r>
      <w:r w:rsidR="001A76BB" w:rsidRPr="00E353E2">
        <w:rPr>
          <w:rFonts w:ascii="Times New Roman" w:hAnsi="Times New Roman"/>
          <w:sz w:val="24"/>
          <w:szCs w:val="24"/>
          <w:lang w:val="lt-LT"/>
        </w:rPr>
        <w:t>);</w:t>
      </w:r>
    </w:p>
    <w:p w14:paraId="01E3967B" w14:textId="5F56C494" w:rsidR="001A76BB" w:rsidRPr="00E353E2" w:rsidRDefault="001A76BB" w:rsidP="000A116B">
      <w:pPr>
        <w:spacing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4) būtų sudarytos sąlygos mokymo lėšas naudoti</w:t>
      </w:r>
      <w:r w:rsidR="007F4976" w:rsidRPr="00E353E2">
        <w:rPr>
          <w:rFonts w:ascii="Times New Roman" w:hAnsi="Times New Roman"/>
          <w:sz w:val="24"/>
          <w:szCs w:val="24"/>
          <w:lang w:val="lt-LT"/>
        </w:rPr>
        <w:t>,</w:t>
      </w:r>
      <w:r w:rsidRPr="00E353E2">
        <w:rPr>
          <w:rFonts w:ascii="Times New Roman" w:hAnsi="Times New Roman"/>
          <w:sz w:val="24"/>
          <w:szCs w:val="24"/>
          <w:lang w:val="lt-LT"/>
        </w:rPr>
        <w:t xml:space="preserve"> labiau atsižvelgiant į konkrečią situaciją ir specifines aplinkybes</w:t>
      </w:r>
      <w:r w:rsidR="00C67416" w:rsidRPr="00E353E2">
        <w:rPr>
          <w:rFonts w:ascii="Times New Roman" w:hAnsi="Times New Roman"/>
          <w:sz w:val="24"/>
          <w:szCs w:val="24"/>
          <w:lang w:val="lt-LT"/>
        </w:rPr>
        <w:t>;</w:t>
      </w:r>
    </w:p>
    <w:p w14:paraId="4FD6414D" w14:textId="77777777" w:rsidR="003B182D" w:rsidRPr="00E353E2" w:rsidRDefault="003B182D" w:rsidP="000A116B">
      <w:pPr>
        <w:spacing w:line="300" w:lineRule="atLeast"/>
        <w:ind w:firstLine="709"/>
        <w:jc w:val="both"/>
        <w:rPr>
          <w:rFonts w:ascii="Times New Roman" w:hAnsi="Times New Roman"/>
          <w:sz w:val="24"/>
          <w:szCs w:val="24"/>
          <w:lang w:val="lt-LT"/>
        </w:rPr>
      </w:pPr>
    </w:p>
    <w:tbl>
      <w:tblPr>
        <w:tblStyle w:val="Lentelstinklelis"/>
        <w:tblW w:w="9634" w:type="dxa"/>
        <w:tblLayout w:type="fixed"/>
        <w:tblLook w:val="04A0" w:firstRow="1" w:lastRow="0" w:firstColumn="1" w:lastColumn="0" w:noHBand="0" w:noVBand="1"/>
      </w:tblPr>
      <w:tblGrid>
        <w:gridCol w:w="2300"/>
        <w:gridCol w:w="7334"/>
      </w:tblGrid>
      <w:tr w:rsidR="00F154E2" w:rsidRPr="00E353E2" w14:paraId="24FAA785" w14:textId="77777777" w:rsidTr="002C39A8">
        <w:tc>
          <w:tcPr>
            <w:tcW w:w="2300" w:type="dxa"/>
          </w:tcPr>
          <w:p w14:paraId="203391BD" w14:textId="77777777" w:rsidR="00F154E2" w:rsidRPr="00E353E2" w:rsidRDefault="00F154E2" w:rsidP="000A116B">
            <w:pPr>
              <w:tabs>
                <w:tab w:val="left" w:pos="9251"/>
              </w:tabs>
              <w:spacing w:after="20" w:line="300" w:lineRule="atLeast"/>
              <w:jc w:val="both"/>
              <w:rPr>
                <w:rFonts w:ascii="Times New Roman" w:hAnsi="Times New Roman"/>
                <w:sz w:val="24"/>
                <w:szCs w:val="24"/>
                <w:lang w:val="lt-LT"/>
              </w:rPr>
            </w:pPr>
            <w:r w:rsidRPr="00E353E2">
              <w:rPr>
                <w:rFonts w:ascii="Times New Roman" w:hAnsi="Times New Roman"/>
                <w:sz w:val="24"/>
                <w:szCs w:val="24"/>
                <w:lang w:val="lt-LT"/>
              </w:rPr>
              <w:t>I. Sprendžiama problema</w:t>
            </w:r>
          </w:p>
        </w:tc>
        <w:tc>
          <w:tcPr>
            <w:tcW w:w="7334" w:type="dxa"/>
          </w:tcPr>
          <w:p w14:paraId="45BC8B0D" w14:textId="26C55921" w:rsidR="00F61A81" w:rsidRPr="00E353E2" w:rsidRDefault="00F154E2" w:rsidP="000A116B">
            <w:pPr>
              <w:spacing w:after="120" w:line="300" w:lineRule="atLeast"/>
              <w:jc w:val="both"/>
              <w:rPr>
                <w:rFonts w:ascii="Times New Roman" w:hAnsi="Times New Roman"/>
                <w:sz w:val="24"/>
                <w:szCs w:val="24"/>
                <w:lang w:val="lt-LT"/>
              </w:rPr>
            </w:pPr>
            <w:r w:rsidRPr="00E353E2">
              <w:rPr>
                <w:rFonts w:ascii="Times New Roman" w:hAnsi="Times New Roman"/>
                <w:sz w:val="24"/>
                <w:szCs w:val="24"/>
                <w:lang w:val="lt-LT"/>
              </w:rPr>
              <w:t xml:space="preserve">1. 2022 m. rugsėjo 1 d. įsigalioja Lietuvos Respublikos valstybės ir savivaldybių darbuotojų darbo apmokėjimo ir komisijų narių atlygio už darbą įstatymo 5 priedo 15 </w:t>
            </w:r>
            <w:r w:rsidR="00264B2D" w:rsidRPr="00E353E2">
              <w:rPr>
                <w:rFonts w:ascii="Times New Roman" w:hAnsi="Times New Roman"/>
                <w:sz w:val="24"/>
                <w:szCs w:val="24"/>
                <w:lang w:val="lt-LT"/>
              </w:rPr>
              <w:t xml:space="preserve">ir 21 </w:t>
            </w:r>
            <w:r w:rsidRPr="00E353E2">
              <w:rPr>
                <w:rFonts w:ascii="Times New Roman" w:hAnsi="Times New Roman"/>
                <w:sz w:val="24"/>
                <w:szCs w:val="24"/>
                <w:lang w:val="lt-LT"/>
              </w:rPr>
              <w:t>punkt</w:t>
            </w:r>
            <w:r w:rsidR="00264B2D" w:rsidRPr="00E353E2">
              <w:rPr>
                <w:rFonts w:ascii="Times New Roman" w:hAnsi="Times New Roman"/>
                <w:sz w:val="24"/>
                <w:szCs w:val="24"/>
                <w:lang w:val="lt-LT"/>
              </w:rPr>
              <w:t>ų</w:t>
            </w:r>
            <w:r w:rsidRPr="00E353E2">
              <w:rPr>
                <w:rFonts w:ascii="Times New Roman" w:hAnsi="Times New Roman"/>
                <w:sz w:val="24"/>
                <w:szCs w:val="24"/>
                <w:lang w:val="lt-LT"/>
              </w:rPr>
              <w:t xml:space="preserve"> pakeitima</w:t>
            </w:r>
            <w:r w:rsidR="00264B2D" w:rsidRPr="00E353E2">
              <w:rPr>
                <w:rFonts w:ascii="Times New Roman" w:hAnsi="Times New Roman"/>
                <w:sz w:val="24"/>
                <w:szCs w:val="24"/>
                <w:lang w:val="lt-LT"/>
              </w:rPr>
              <w:t>i</w:t>
            </w:r>
            <w:r w:rsidR="003B182D" w:rsidRPr="00E353E2">
              <w:rPr>
                <w:rFonts w:ascii="Times New Roman" w:hAnsi="Times New Roman"/>
                <w:sz w:val="24"/>
                <w:szCs w:val="24"/>
                <w:lang w:val="lt-LT"/>
              </w:rPr>
              <w:t xml:space="preserve"> (2021 m. lapkričio 25 d. Nr. XIV-710)</w:t>
            </w:r>
            <w:r w:rsidRPr="00E353E2">
              <w:rPr>
                <w:rFonts w:ascii="Times New Roman" w:hAnsi="Times New Roman"/>
                <w:sz w:val="24"/>
                <w:szCs w:val="24"/>
                <w:lang w:val="lt-LT"/>
              </w:rPr>
              <w:t>, pagal kur</w:t>
            </w:r>
            <w:r w:rsidR="00264B2D" w:rsidRPr="00E353E2">
              <w:rPr>
                <w:rFonts w:ascii="Times New Roman" w:hAnsi="Times New Roman"/>
                <w:sz w:val="24"/>
                <w:szCs w:val="24"/>
                <w:lang w:val="lt-LT"/>
              </w:rPr>
              <w:t>iuos</w:t>
            </w:r>
            <w:r w:rsidRPr="00E353E2">
              <w:rPr>
                <w:rFonts w:ascii="Times New Roman" w:hAnsi="Times New Roman"/>
                <w:sz w:val="24"/>
                <w:szCs w:val="24"/>
                <w:lang w:val="lt-LT"/>
              </w:rPr>
              <w:t xml:space="preserve"> </w:t>
            </w:r>
            <w:r w:rsidR="00264B2D" w:rsidRPr="00E353E2">
              <w:rPr>
                <w:rFonts w:ascii="Times New Roman" w:hAnsi="Times New Roman"/>
                <w:sz w:val="24"/>
                <w:szCs w:val="24"/>
                <w:lang w:val="lt-LT"/>
              </w:rPr>
              <w:t xml:space="preserve">keičiama </w:t>
            </w:r>
            <w:r w:rsidRPr="00E353E2">
              <w:rPr>
                <w:rFonts w:ascii="Times New Roman" w:hAnsi="Times New Roman"/>
                <w:sz w:val="24"/>
                <w:szCs w:val="24"/>
                <w:lang w:val="lt-LT"/>
              </w:rPr>
              <w:t xml:space="preserve">mokytojų, dirbančių pagal </w:t>
            </w:r>
            <w:r w:rsidR="00264B2D" w:rsidRPr="00E353E2">
              <w:rPr>
                <w:rFonts w:ascii="Times New Roman" w:hAnsi="Times New Roman"/>
                <w:sz w:val="24"/>
                <w:szCs w:val="24"/>
                <w:lang w:val="lt-LT"/>
              </w:rPr>
              <w:t xml:space="preserve">ikimokyklinio ir priešmokyklinio ugdymo programas, darbo krūvio sandara: </w:t>
            </w:r>
            <w:r w:rsidR="003B182D" w:rsidRPr="00E353E2">
              <w:rPr>
                <w:rFonts w:ascii="Times New Roman" w:hAnsi="Times New Roman"/>
                <w:color w:val="000000"/>
                <w:sz w:val="24"/>
                <w:szCs w:val="24"/>
                <w:lang w:val="lt-LT" w:eastAsia="lt-LT"/>
              </w:rPr>
              <w:t>32 valandos skiriamos tiesioginiam darbui su mokiniais (anksčiau buvo 3</w:t>
            </w:r>
            <w:r w:rsidR="004C73F4" w:rsidRPr="00E353E2">
              <w:rPr>
                <w:rFonts w:ascii="Times New Roman" w:hAnsi="Times New Roman"/>
                <w:color w:val="000000"/>
                <w:sz w:val="24"/>
                <w:szCs w:val="24"/>
                <w:lang w:val="lt-LT" w:eastAsia="lt-LT"/>
              </w:rPr>
              <w:t>3</w:t>
            </w:r>
            <w:r w:rsidR="003B182D" w:rsidRPr="00E353E2">
              <w:rPr>
                <w:rFonts w:ascii="Times New Roman" w:hAnsi="Times New Roman"/>
                <w:color w:val="000000"/>
                <w:sz w:val="24"/>
                <w:szCs w:val="24"/>
                <w:lang w:val="lt-LT" w:eastAsia="lt-LT"/>
              </w:rPr>
              <w:t xml:space="preserve"> valandos</w:t>
            </w:r>
            <w:r w:rsidR="004C73F4" w:rsidRPr="00E353E2">
              <w:rPr>
                <w:rFonts w:ascii="Times New Roman" w:hAnsi="Times New Roman"/>
                <w:color w:val="000000"/>
                <w:sz w:val="24"/>
                <w:szCs w:val="24"/>
                <w:lang w:val="lt-LT" w:eastAsia="lt-LT"/>
              </w:rPr>
              <w:t xml:space="preserve"> per savaitę</w:t>
            </w:r>
            <w:r w:rsidR="003B182D" w:rsidRPr="00E353E2">
              <w:rPr>
                <w:rFonts w:ascii="Times New Roman" w:hAnsi="Times New Roman"/>
                <w:color w:val="000000"/>
                <w:sz w:val="24"/>
                <w:szCs w:val="24"/>
                <w:lang w:val="lt-LT" w:eastAsia="lt-LT"/>
              </w:rPr>
              <w:t>), 4</w:t>
            </w:r>
            <w:r w:rsidR="003B182D" w:rsidRPr="00E353E2">
              <w:rPr>
                <w:rFonts w:ascii="Times New Roman" w:hAnsi="Times New Roman"/>
                <w:b/>
                <w:bCs/>
                <w:color w:val="000000"/>
                <w:sz w:val="24"/>
                <w:szCs w:val="24"/>
                <w:lang w:val="lt-LT" w:eastAsia="lt-LT"/>
              </w:rPr>
              <w:t> </w:t>
            </w:r>
            <w:r w:rsidR="003B182D" w:rsidRPr="00E353E2">
              <w:rPr>
                <w:rFonts w:ascii="Times New Roman" w:hAnsi="Times New Roman"/>
                <w:color w:val="000000"/>
                <w:sz w:val="24"/>
                <w:szCs w:val="24"/>
                <w:lang w:val="lt-LT" w:eastAsia="lt-LT"/>
              </w:rPr>
              <w:t>valandos – netiesioginiam darbui su mokiniais (anksčiau buvo 3 valandos</w:t>
            </w:r>
            <w:r w:rsidR="004C73F4" w:rsidRPr="00E353E2">
              <w:rPr>
                <w:rFonts w:ascii="Times New Roman" w:hAnsi="Times New Roman"/>
                <w:color w:val="000000"/>
                <w:sz w:val="24"/>
                <w:szCs w:val="24"/>
                <w:lang w:val="lt-LT" w:eastAsia="lt-LT"/>
              </w:rPr>
              <w:t xml:space="preserve"> per savaitę</w:t>
            </w:r>
            <w:r w:rsidR="003B182D" w:rsidRPr="00E353E2">
              <w:rPr>
                <w:rFonts w:ascii="Times New Roman" w:hAnsi="Times New Roman"/>
                <w:color w:val="000000"/>
                <w:sz w:val="24"/>
                <w:szCs w:val="24"/>
                <w:lang w:val="lt-LT" w:eastAsia="lt-LT"/>
              </w:rPr>
              <w:t xml:space="preserve">). Sumažinus pareigybei tenkantį tiesioginio darbo su mokiniais skaičių, būtina </w:t>
            </w:r>
            <w:r w:rsidR="00035D1E" w:rsidRPr="00E353E2">
              <w:rPr>
                <w:rFonts w:ascii="Times New Roman" w:hAnsi="Times New Roman"/>
                <w:color w:val="000000"/>
                <w:sz w:val="24"/>
                <w:szCs w:val="24"/>
                <w:lang w:val="lt-LT" w:eastAsia="lt-LT"/>
              </w:rPr>
              <w:t xml:space="preserve">atitinkamai </w:t>
            </w:r>
            <w:r w:rsidR="003B182D" w:rsidRPr="00E353E2">
              <w:rPr>
                <w:rFonts w:ascii="Times New Roman" w:hAnsi="Times New Roman"/>
                <w:color w:val="000000"/>
                <w:sz w:val="24"/>
                <w:szCs w:val="24"/>
                <w:lang w:val="lt-LT" w:eastAsia="lt-LT"/>
              </w:rPr>
              <w:t xml:space="preserve">didinti </w:t>
            </w:r>
            <w:r w:rsidR="00035D1E" w:rsidRPr="00E353E2">
              <w:rPr>
                <w:rFonts w:ascii="Times New Roman" w:hAnsi="Times New Roman"/>
                <w:color w:val="000000"/>
                <w:sz w:val="24"/>
                <w:szCs w:val="24"/>
                <w:lang w:val="lt-LT" w:eastAsia="lt-LT"/>
              </w:rPr>
              <w:t xml:space="preserve">bendrą pareigybių skaičių, kad nesumažėtų ugdymo apimtys. Atsižvelgiant į tai, būtina </w:t>
            </w:r>
            <w:r w:rsidR="00F61A81" w:rsidRPr="00E353E2">
              <w:rPr>
                <w:rFonts w:ascii="Times New Roman" w:hAnsi="Times New Roman"/>
                <w:color w:val="000000"/>
                <w:sz w:val="24"/>
                <w:szCs w:val="24"/>
                <w:lang w:val="lt-LT" w:eastAsia="lt-LT"/>
              </w:rPr>
              <w:t xml:space="preserve">pakeisti </w:t>
            </w:r>
            <w:r w:rsidR="00F61A81" w:rsidRPr="00E353E2">
              <w:rPr>
                <w:rFonts w:ascii="Times New Roman" w:hAnsi="Times New Roman"/>
                <w:sz w:val="24"/>
                <w:szCs w:val="24"/>
                <w:lang w:val="lt-LT"/>
              </w:rPr>
              <w:t>ikimokyklinio ir priešmokyklinio ugdymo lėšų ugdomajai veiklai įgyvendinti apskaičiavimo rodiklius, nustatytus Aprašo 2 priede.</w:t>
            </w:r>
          </w:p>
          <w:p w14:paraId="56AFA8C1" w14:textId="081A825B" w:rsidR="00F61A81" w:rsidRPr="00E353E2" w:rsidRDefault="00F61A81" w:rsidP="000A116B">
            <w:pPr>
              <w:spacing w:after="120" w:line="300" w:lineRule="atLeast"/>
              <w:jc w:val="both"/>
              <w:rPr>
                <w:rFonts w:ascii="Times New Roman" w:hAnsi="Times New Roman"/>
                <w:sz w:val="24"/>
                <w:szCs w:val="24"/>
                <w:lang w:val="lt-LT"/>
              </w:rPr>
            </w:pPr>
            <w:r w:rsidRPr="00E353E2">
              <w:rPr>
                <w:rFonts w:ascii="Times New Roman" w:hAnsi="Times New Roman"/>
                <w:sz w:val="24"/>
                <w:szCs w:val="24"/>
                <w:lang w:val="lt-LT"/>
              </w:rPr>
              <w:lastRenderedPageBreak/>
              <w:t xml:space="preserve">2. </w:t>
            </w:r>
            <w:r w:rsidR="00B10F92" w:rsidRPr="00E353E2">
              <w:rPr>
                <w:rFonts w:ascii="Times New Roman" w:hAnsi="Times New Roman"/>
                <w:sz w:val="24"/>
                <w:szCs w:val="24"/>
                <w:lang w:val="lt-LT"/>
              </w:rPr>
              <w:t xml:space="preserve">Siekiant stiprinti </w:t>
            </w:r>
            <w:proofErr w:type="spellStart"/>
            <w:r w:rsidR="00B10F92" w:rsidRPr="00E353E2">
              <w:rPr>
                <w:rFonts w:ascii="Times New Roman" w:hAnsi="Times New Roman"/>
                <w:sz w:val="24"/>
                <w:szCs w:val="24"/>
                <w:lang w:val="lt-LT"/>
              </w:rPr>
              <w:t>įtraukųjį</w:t>
            </w:r>
            <w:proofErr w:type="spellEnd"/>
            <w:r w:rsidR="00B10F92" w:rsidRPr="00E353E2">
              <w:rPr>
                <w:rFonts w:ascii="Times New Roman" w:hAnsi="Times New Roman"/>
                <w:sz w:val="24"/>
                <w:szCs w:val="24"/>
                <w:lang w:val="lt-LT"/>
              </w:rPr>
              <w:t xml:space="preserve"> ugdymą, 2022 m. valstybės biudžete numatyta </w:t>
            </w:r>
            <w:r w:rsidR="00D944DA" w:rsidRPr="00E353E2">
              <w:rPr>
                <w:rFonts w:ascii="Times New Roman" w:hAnsi="Times New Roman"/>
                <w:sz w:val="24"/>
                <w:szCs w:val="24"/>
                <w:lang w:val="lt-LT"/>
              </w:rPr>
              <w:t xml:space="preserve">900 tūkst. Eur papildomoms švietimo pagalbos specialistų pareigybėms įsteigti </w:t>
            </w:r>
            <w:r w:rsidR="00B82E03" w:rsidRPr="00E353E2">
              <w:rPr>
                <w:rFonts w:ascii="Times New Roman" w:hAnsi="Times New Roman"/>
                <w:sz w:val="24"/>
                <w:szCs w:val="24"/>
                <w:lang w:val="lt-LT"/>
              </w:rPr>
              <w:t xml:space="preserve">nuo 2022 m. rugsėjo 1 d. </w:t>
            </w:r>
            <w:r w:rsidR="00D944DA" w:rsidRPr="00E353E2">
              <w:rPr>
                <w:rFonts w:ascii="Times New Roman" w:hAnsi="Times New Roman"/>
                <w:sz w:val="24"/>
                <w:szCs w:val="24"/>
                <w:lang w:val="lt-LT"/>
              </w:rPr>
              <w:t>(150 pareigybių), todėl būtina pakeisti švi</w:t>
            </w:r>
            <w:r w:rsidR="0050407B" w:rsidRPr="00E353E2">
              <w:rPr>
                <w:rFonts w:ascii="Times New Roman" w:hAnsi="Times New Roman"/>
                <w:sz w:val="24"/>
                <w:szCs w:val="24"/>
                <w:lang w:val="lt-LT"/>
              </w:rPr>
              <w:t>e</w:t>
            </w:r>
            <w:r w:rsidR="00D944DA" w:rsidRPr="00E353E2">
              <w:rPr>
                <w:rFonts w:ascii="Times New Roman" w:hAnsi="Times New Roman"/>
                <w:sz w:val="24"/>
                <w:szCs w:val="24"/>
                <w:lang w:val="lt-LT"/>
              </w:rPr>
              <w:t>timo pagalbos finansavimo rodiklius</w:t>
            </w:r>
            <w:r w:rsidR="00D722FB" w:rsidRPr="00E353E2">
              <w:rPr>
                <w:rFonts w:ascii="Times New Roman" w:hAnsi="Times New Roman"/>
                <w:sz w:val="24"/>
                <w:szCs w:val="24"/>
                <w:lang w:val="lt-LT"/>
              </w:rPr>
              <w:t>, kad lėšos pasiektų švietimo įstaigas</w:t>
            </w:r>
            <w:r w:rsidR="00D944DA" w:rsidRPr="00E353E2">
              <w:rPr>
                <w:rFonts w:ascii="Times New Roman" w:hAnsi="Times New Roman"/>
                <w:sz w:val="24"/>
                <w:szCs w:val="24"/>
                <w:lang w:val="lt-LT"/>
              </w:rPr>
              <w:t>.</w:t>
            </w:r>
          </w:p>
          <w:p w14:paraId="5F9C5346" w14:textId="4F803CC6" w:rsidR="003B182D" w:rsidRPr="00E353E2" w:rsidRDefault="00D944DA" w:rsidP="000A116B">
            <w:pPr>
              <w:spacing w:after="120" w:line="300" w:lineRule="atLeast"/>
              <w:jc w:val="both"/>
              <w:rPr>
                <w:rFonts w:ascii="Times New Roman" w:hAnsi="Times New Roman"/>
                <w:sz w:val="24"/>
                <w:szCs w:val="24"/>
                <w:lang w:val="lt-LT"/>
              </w:rPr>
            </w:pPr>
            <w:r w:rsidRPr="00E353E2">
              <w:rPr>
                <w:rFonts w:ascii="Times New Roman" w:hAnsi="Times New Roman"/>
                <w:sz w:val="24"/>
                <w:szCs w:val="24"/>
                <w:lang w:val="lt-LT"/>
              </w:rPr>
              <w:t xml:space="preserve">3. 2021 m. gruodžio 22 d. buvo pakeistos Mokyklų, vykdančių formaliojo švietimo programas, tinklo kūrimo taisyklės (toliau – Tinklo kūrimo taisyklės). Ugdymo finansavimas turi būti suderintas su </w:t>
            </w:r>
            <w:r w:rsidR="007F4976" w:rsidRPr="00E353E2">
              <w:rPr>
                <w:rFonts w:ascii="Times New Roman" w:hAnsi="Times New Roman"/>
                <w:sz w:val="24"/>
                <w:szCs w:val="24"/>
                <w:lang w:val="lt-LT"/>
              </w:rPr>
              <w:t>patvirtintais</w:t>
            </w:r>
            <w:r w:rsidR="00D9002F" w:rsidRPr="00E353E2">
              <w:rPr>
                <w:rFonts w:ascii="Times New Roman" w:hAnsi="Times New Roman"/>
                <w:sz w:val="24"/>
                <w:szCs w:val="24"/>
                <w:lang w:val="lt-LT"/>
              </w:rPr>
              <w:t xml:space="preserve"> mokyklų tinklo kūrimo reikalavimais.</w:t>
            </w:r>
          </w:p>
          <w:p w14:paraId="313567C9" w14:textId="426E7FEC" w:rsidR="00E71B19" w:rsidRPr="00E353E2" w:rsidRDefault="004C011D" w:rsidP="000A116B">
            <w:pPr>
              <w:spacing w:line="300" w:lineRule="atLeast"/>
              <w:jc w:val="both"/>
              <w:rPr>
                <w:rFonts w:ascii="Times New Roman" w:hAnsi="Times New Roman"/>
                <w:sz w:val="24"/>
                <w:szCs w:val="24"/>
                <w:lang w:val="lt-LT"/>
              </w:rPr>
            </w:pPr>
            <w:r w:rsidRPr="00E353E2">
              <w:rPr>
                <w:rFonts w:ascii="Times New Roman" w:hAnsi="Times New Roman"/>
                <w:sz w:val="24"/>
                <w:szCs w:val="24"/>
                <w:lang w:val="lt-LT"/>
              </w:rPr>
              <w:t xml:space="preserve">4. Išanalizavus mokymo lėšų panaudojimo praktiką, kyla poreikis tikslinti nuostatas, reglamentuojančias savivaldybių perskirstomų mokymo lėšų panaudojimą. Dabartinės nuostatos užkerta kelią </w:t>
            </w:r>
            <w:r w:rsidR="009E4FC3" w:rsidRPr="00E353E2">
              <w:rPr>
                <w:rFonts w:ascii="Times New Roman" w:hAnsi="Times New Roman"/>
                <w:sz w:val="24"/>
                <w:szCs w:val="24"/>
                <w:lang w:val="lt-LT"/>
              </w:rPr>
              <w:t xml:space="preserve">savivaldybėms </w:t>
            </w:r>
            <w:r w:rsidRPr="00E353E2">
              <w:rPr>
                <w:rFonts w:ascii="Times New Roman" w:hAnsi="Times New Roman"/>
                <w:sz w:val="24"/>
                <w:szCs w:val="24"/>
                <w:lang w:val="lt-LT"/>
              </w:rPr>
              <w:t xml:space="preserve">tam tikroms ugdymo reikmėms apskaičiuotas, bet </w:t>
            </w:r>
            <w:r w:rsidR="009E4FC3" w:rsidRPr="00E353E2">
              <w:rPr>
                <w:rFonts w:ascii="Times New Roman" w:hAnsi="Times New Roman"/>
                <w:sz w:val="24"/>
                <w:szCs w:val="24"/>
                <w:lang w:val="lt-LT"/>
              </w:rPr>
              <w:t>dėl objektyvių prie</w:t>
            </w:r>
            <w:r w:rsidR="00FE2ADF" w:rsidRPr="00E353E2">
              <w:rPr>
                <w:rFonts w:ascii="Times New Roman" w:hAnsi="Times New Roman"/>
                <w:sz w:val="24"/>
                <w:szCs w:val="24"/>
                <w:lang w:val="lt-LT"/>
              </w:rPr>
              <w:t xml:space="preserve">žasčių </w:t>
            </w:r>
            <w:r w:rsidRPr="00E353E2">
              <w:rPr>
                <w:rFonts w:ascii="Times New Roman" w:hAnsi="Times New Roman"/>
                <w:sz w:val="24"/>
                <w:szCs w:val="24"/>
                <w:lang w:val="lt-LT"/>
              </w:rPr>
              <w:t xml:space="preserve">nepanaudotas lėšas </w:t>
            </w:r>
            <w:r w:rsidR="009E4FC3" w:rsidRPr="00E353E2">
              <w:rPr>
                <w:rFonts w:ascii="Times New Roman" w:hAnsi="Times New Roman"/>
                <w:sz w:val="24"/>
                <w:szCs w:val="24"/>
                <w:lang w:val="lt-LT"/>
              </w:rPr>
              <w:t>(švietimo pagalbai, formalųjį švietimą papildančio ugdymo programoms</w:t>
            </w:r>
            <w:r w:rsidR="00BA7DC9" w:rsidRPr="00E353E2">
              <w:rPr>
                <w:rFonts w:ascii="Times New Roman" w:hAnsi="Times New Roman"/>
                <w:sz w:val="24"/>
                <w:szCs w:val="24"/>
                <w:lang w:val="lt-LT"/>
              </w:rPr>
              <w:t xml:space="preserve"> ir</w:t>
            </w:r>
            <w:r w:rsidR="009E4FC3" w:rsidRPr="00E353E2">
              <w:rPr>
                <w:rFonts w:ascii="Times New Roman" w:hAnsi="Times New Roman"/>
                <w:sz w:val="24"/>
                <w:szCs w:val="24"/>
                <w:lang w:val="lt-LT"/>
              </w:rPr>
              <w:t xml:space="preserve"> skaitmeninio ugdymo plėtrai) skirti</w:t>
            </w:r>
            <w:r w:rsidRPr="00E353E2">
              <w:rPr>
                <w:rFonts w:ascii="Times New Roman" w:hAnsi="Times New Roman"/>
                <w:sz w:val="24"/>
                <w:szCs w:val="24"/>
                <w:lang w:val="lt-LT"/>
              </w:rPr>
              <w:t xml:space="preserve"> kitoms ugdymo reikmėms</w:t>
            </w:r>
            <w:r w:rsidR="009E4FC3" w:rsidRPr="00E353E2">
              <w:rPr>
                <w:rFonts w:ascii="Times New Roman" w:hAnsi="Times New Roman"/>
                <w:sz w:val="24"/>
                <w:szCs w:val="24"/>
                <w:lang w:val="lt-LT"/>
              </w:rPr>
              <w:t>, kur jų trūksta. Tai sukuria kliūtis racionaliai naudoti lėšas, atsižvelgiant į specifines aplinkybes, todėl tikslinga atsisakyti perteklinio reg</w:t>
            </w:r>
            <w:r w:rsidR="00FE2ADF" w:rsidRPr="00E353E2">
              <w:rPr>
                <w:rFonts w:ascii="Times New Roman" w:hAnsi="Times New Roman"/>
                <w:sz w:val="24"/>
                <w:szCs w:val="24"/>
                <w:lang w:val="lt-LT"/>
              </w:rPr>
              <w:t>uliavimo</w:t>
            </w:r>
            <w:r w:rsidR="009E4FC3" w:rsidRPr="00E353E2">
              <w:rPr>
                <w:rFonts w:ascii="Times New Roman" w:hAnsi="Times New Roman"/>
                <w:sz w:val="24"/>
                <w:szCs w:val="24"/>
                <w:lang w:val="lt-LT"/>
              </w:rPr>
              <w:t xml:space="preserve">, suteikiant daugiau </w:t>
            </w:r>
            <w:r w:rsidR="00C66268" w:rsidRPr="00E353E2">
              <w:rPr>
                <w:rFonts w:ascii="Times New Roman" w:hAnsi="Times New Roman"/>
                <w:sz w:val="24"/>
                <w:szCs w:val="24"/>
                <w:lang w:val="lt-LT"/>
              </w:rPr>
              <w:t>laisvės</w:t>
            </w:r>
            <w:r w:rsidR="009E4FC3" w:rsidRPr="00E353E2">
              <w:rPr>
                <w:rFonts w:ascii="Times New Roman" w:hAnsi="Times New Roman"/>
                <w:sz w:val="24"/>
                <w:szCs w:val="24"/>
                <w:lang w:val="lt-LT"/>
              </w:rPr>
              <w:t xml:space="preserve"> ir atsakomybės savivaldybėms.</w:t>
            </w:r>
            <w:r w:rsidR="00891731" w:rsidRPr="00E353E2">
              <w:rPr>
                <w:rFonts w:ascii="Times New Roman" w:hAnsi="Times New Roman"/>
                <w:sz w:val="24"/>
                <w:szCs w:val="24"/>
                <w:lang w:val="lt-LT"/>
              </w:rPr>
              <w:t xml:space="preserve"> </w:t>
            </w:r>
          </w:p>
          <w:p w14:paraId="53D292E7" w14:textId="77777777" w:rsidR="00C8335E" w:rsidRPr="00E353E2" w:rsidRDefault="00E71B19" w:rsidP="000A116B">
            <w:pPr>
              <w:spacing w:after="120" w:line="300" w:lineRule="atLeast"/>
              <w:jc w:val="both"/>
              <w:rPr>
                <w:rFonts w:ascii="Times New Roman" w:hAnsi="Times New Roman"/>
                <w:sz w:val="24"/>
                <w:szCs w:val="24"/>
                <w:lang w:val="lt-LT"/>
              </w:rPr>
            </w:pPr>
            <w:r w:rsidRPr="00E353E2">
              <w:rPr>
                <w:rFonts w:ascii="Times New Roman" w:hAnsi="Times New Roman"/>
                <w:sz w:val="24"/>
                <w:szCs w:val="24"/>
                <w:lang w:val="lt-LT"/>
              </w:rPr>
              <w:t>Dėl o</w:t>
            </w:r>
            <w:r w:rsidR="00891731" w:rsidRPr="00E353E2">
              <w:rPr>
                <w:rFonts w:ascii="Times New Roman" w:hAnsi="Times New Roman"/>
                <w:sz w:val="24"/>
                <w:szCs w:val="24"/>
                <w:lang w:val="lt-LT"/>
              </w:rPr>
              <w:t>bjektyvi</w:t>
            </w:r>
            <w:r w:rsidRPr="00E353E2">
              <w:rPr>
                <w:rFonts w:ascii="Times New Roman" w:hAnsi="Times New Roman"/>
                <w:sz w:val="24"/>
                <w:szCs w:val="24"/>
                <w:lang w:val="lt-LT"/>
              </w:rPr>
              <w:t>ų</w:t>
            </w:r>
            <w:r w:rsidR="00891731" w:rsidRPr="00E353E2">
              <w:rPr>
                <w:rFonts w:ascii="Times New Roman" w:hAnsi="Times New Roman"/>
                <w:sz w:val="24"/>
                <w:szCs w:val="24"/>
                <w:lang w:val="lt-LT"/>
              </w:rPr>
              <w:t xml:space="preserve"> priežas</w:t>
            </w:r>
            <w:r w:rsidRPr="00E353E2">
              <w:rPr>
                <w:rFonts w:ascii="Times New Roman" w:hAnsi="Times New Roman"/>
                <w:sz w:val="24"/>
                <w:szCs w:val="24"/>
                <w:lang w:val="lt-LT"/>
              </w:rPr>
              <w:t>čių</w:t>
            </w:r>
            <w:r w:rsidR="00891731" w:rsidRPr="00E353E2">
              <w:rPr>
                <w:rFonts w:ascii="Times New Roman" w:hAnsi="Times New Roman"/>
                <w:sz w:val="24"/>
                <w:szCs w:val="24"/>
                <w:lang w:val="lt-LT"/>
              </w:rPr>
              <w:t xml:space="preserve"> </w:t>
            </w:r>
            <w:r w:rsidRPr="00E353E2">
              <w:rPr>
                <w:rFonts w:ascii="Times New Roman" w:hAnsi="Times New Roman"/>
                <w:sz w:val="24"/>
                <w:szCs w:val="24"/>
                <w:lang w:val="lt-LT"/>
              </w:rPr>
              <w:t xml:space="preserve">lėšų dažniausiai </w:t>
            </w:r>
            <w:r w:rsidR="00891731" w:rsidRPr="00E353E2">
              <w:rPr>
                <w:rFonts w:ascii="Times New Roman" w:hAnsi="Times New Roman"/>
                <w:sz w:val="24"/>
                <w:szCs w:val="24"/>
                <w:lang w:val="lt-LT"/>
              </w:rPr>
              <w:t>sutaupoma, kuomet darbuotojai serga, darbuotojams išėjus iš darbo ir nesant galimybių tam tikrą laiką priimti į laisvą pareigybę kitus asmenis</w:t>
            </w:r>
            <w:r w:rsidRPr="00E353E2">
              <w:rPr>
                <w:rFonts w:ascii="Times New Roman" w:hAnsi="Times New Roman"/>
                <w:sz w:val="24"/>
                <w:szCs w:val="24"/>
                <w:lang w:val="lt-LT"/>
              </w:rPr>
              <w:t xml:space="preserve">, </w:t>
            </w:r>
            <w:r w:rsidR="00EE0186" w:rsidRPr="00E353E2">
              <w:rPr>
                <w:rFonts w:ascii="Times New Roman" w:hAnsi="Times New Roman"/>
                <w:sz w:val="24"/>
                <w:szCs w:val="24"/>
                <w:lang w:val="lt-LT"/>
              </w:rPr>
              <w:t xml:space="preserve">taip pat kai </w:t>
            </w:r>
            <w:r w:rsidRPr="00E353E2">
              <w:rPr>
                <w:rFonts w:ascii="Times New Roman" w:hAnsi="Times New Roman"/>
                <w:sz w:val="24"/>
                <w:szCs w:val="24"/>
                <w:lang w:val="lt-LT"/>
              </w:rPr>
              <w:t>prekes ir paslaugas pavyksta nupirkti pigiau</w:t>
            </w:r>
            <w:r w:rsidR="00891731" w:rsidRPr="00E353E2">
              <w:rPr>
                <w:rFonts w:ascii="Times New Roman" w:hAnsi="Times New Roman"/>
                <w:sz w:val="24"/>
                <w:szCs w:val="24"/>
                <w:lang w:val="lt-LT"/>
              </w:rPr>
              <w:t xml:space="preserve"> ir pan., kuomet </w:t>
            </w:r>
            <w:r w:rsidR="008A2AE9" w:rsidRPr="00E353E2">
              <w:rPr>
                <w:rFonts w:ascii="Times New Roman" w:hAnsi="Times New Roman"/>
                <w:sz w:val="24"/>
                <w:szCs w:val="24"/>
                <w:lang w:val="lt-LT"/>
              </w:rPr>
              <w:t>ugdymo reikmė patenkinama</w:t>
            </w:r>
            <w:r w:rsidR="00E44678" w:rsidRPr="00E353E2">
              <w:rPr>
                <w:rFonts w:ascii="Times New Roman" w:hAnsi="Times New Roman"/>
                <w:sz w:val="24"/>
                <w:szCs w:val="24"/>
                <w:lang w:val="lt-LT"/>
              </w:rPr>
              <w:t xml:space="preserve">, išleidžiant mažiau lėšų, ir nėra poreikio didinti jos įgyvendinimo mastą ar kokybę </w:t>
            </w:r>
            <w:r w:rsidR="00EE0186" w:rsidRPr="00E353E2">
              <w:rPr>
                <w:rFonts w:ascii="Times New Roman" w:hAnsi="Times New Roman"/>
                <w:sz w:val="24"/>
                <w:szCs w:val="24"/>
                <w:lang w:val="lt-LT"/>
              </w:rPr>
              <w:t xml:space="preserve">arba </w:t>
            </w:r>
            <w:r w:rsidR="00E44678" w:rsidRPr="00E353E2">
              <w:rPr>
                <w:rFonts w:ascii="Times New Roman" w:hAnsi="Times New Roman"/>
                <w:sz w:val="24"/>
                <w:szCs w:val="24"/>
                <w:lang w:val="lt-LT"/>
              </w:rPr>
              <w:t xml:space="preserve">kai </w:t>
            </w:r>
            <w:r w:rsidR="00EE0186" w:rsidRPr="00E353E2">
              <w:rPr>
                <w:rFonts w:ascii="Times New Roman" w:hAnsi="Times New Roman"/>
                <w:sz w:val="24"/>
                <w:szCs w:val="24"/>
                <w:lang w:val="lt-LT"/>
              </w:rPr>
              <w:t>susiklosčiusios aplinkybės, nepriklausančios nuo lėšomis disponuojančio subjekto, nesudaro galimybių į</w:t>
            </w:r>
            <w:r w:rsidR="00E77997" w:rsidRPr="00E353E2">
              <w:rPr>
                <w:rFonts w:ascii="Times New Roman" w:hAnsi="Times New Roman"/>
                <w:sz w:val="24"/>
                <w:szCs w:val="24"/>
                <w:lang w:val="lt-LT"/>
              </w:rPr>
              <w:t>sigyti tam tikras prekes ir paslaugas, būtinas ugdymo reikmei patenkinti.</w:t>
            </w:r>
          </w:p>
          <w:p w14:paraId="3EB0F02C" w14:textId="4D000139" w:rsidR="0008717E" w:rsidRPr="00E353E2" w:rsidRDefault="0008717E" w:rsidP="000A116B">
            <w:pPr>
              <w:spacing w:after="120" w:line="300" w:lineRule="atLeast"/>
              <w:jc w:val="both"/>
              <w:rPr>
                <w:rFonts w:ascii="Times New Roman" w:hAnsi="Times New Roman"/>
                <w:sz w:val="24"/>
                <w:szCs w:val="24"/>
                <w:lang w:val="lt-LT"/>
              </w:rPr>
            </w:pPr>
          </w:p>
        </w:tc>
      </w:tr>
      <w:tr w:rsidR="00F154E2" w:rsidRPr="00E353E2" w14:paraId="4058775A" w14:textId="77777777" w:rsidTr="002C39A8">
        <w:tc>
          <w:tcPr>
            <w:tcW w:w="2300" w:type="dxa"/>
          </w:tcPr>
          <w:p w14:paraId="3EF9637F" w14:textId="77777777" w:rsidR="00F154E2" w:rsidRPr="00E353E2" w:rsidRDefault="00F154E2" w:rsidP="000A116B">
            <w:pPr>
              <w:tabs>
                <w:tab w:val="left" w:pos="9251"/>
              </w:tabs>
              <w:spacing w:after="20" w:line="300" w:lineRule="atLeast"/>
              <w:jc w:val="both"/>
              <w:rPr>
                <w:rFonts w:ascii="Times New Roman" w:hAnsi="Times New Roman"/>
                <w:sz w:val="24"/>
                <w:szCs w:val="24"/>
                <w:lang w:val="lt-LT"/>
              </w:rPr>
            </w:pPr>
            <w:r w:rsidRPr="00E353E2">
              <w:rPr>
                <w:rFonts w:ascii="Times New Roman" w:hAnsi="Times New Roman"/>
                <w:sz w:val="24"/>
                <w:szCs w:val="24"/>
                <w:lang w:val="lt-LT"/>
              </w:rPr>
              <w:lastRenderedPageBreak/>
              <w:t>II. Siūlomos priemonės</w:t>
            </w:r>
          </w:p>
        </w:tc>
        <w:tc>
          <w:tcPr>
            <w:tcW w:w="7334" w:type="dxa"/>
          </w:tcPr>
          <w:p w14:paraId="72D9606D" w14:textId="19A72E2D" w:rsidR="00A54061" w:rsidRPr="00E353E2" w:rsidRDefault="005D1F6F" w:rsidP="000A116B">
            <w:pPr>
              <w:spacing w:after="120" w:line="300" w:lineRule="atLeast"/>
              <w:jc w:val="both"/>
              <w:rPr>
                <w:rFonts w:ascii="Times New Roman" w:hAnsi="Times New Roman"/>
                <w:sz w:val="24"/>
                <w:szCs w:val="24"/>
                <w:lang w:val="lt-LT"/>
              </w:rPr>
            </w:pPr>
            <w:r w:rsidRPr="00E353E2">
              <w:rPr>
                <w:rFonts w:ascii="Times New Roman" w:hAnsi="Times New Roman"/>
                <w:sz w:val="24"/>
                <w:szCs w:val="24"/>
                <w:lang w:val="lt-LT"/>
              </w:rPr>
              <w:t xml:space="preserve">1. </w:t>
            </w:r>
            <w:r w:rsidR="00A54061" w:rsidRPr="00E353E2">
              <w:rPr>
                <w:rFonts w:ascii="Times New Roman" w:hAnsi="Times New Roman"/>
                <w:sz w:val="24"/>
                <w:szCs w:val="24"/>
                <w:lang w:val="lt-LT"/>
              </w:rPr>
              <w:t>Atsižvelgiant į mokytojų, dirbančių pagal ikimokyklinio ir priešmokyklinio ugdymo programas, darbo krūvio sandaros pakeitimus nuo 2022 m. rugsėjo 1 d., siūloma patikslinti Aprašo 2 priedo 5 punktą ir padidinti grupės valandų (kontaktinių ir nekontaktinių) skaičių per savaitę, pagal kurį apskaičiuojamas sąlyginis pareigybių skaičius.</w:t>
            </w:r>
          </w:p>
          <w:p w14:paraId="39BA50C9" w14:textId="7C07A357" w:rsidR="00B66569" w:rsidRPr="00E353E2" w:rsidRDefault="00A54061" w:rsidP="000A116B">
            <w:pPr>
              <w:spacing w:after="120" w:line="300" w:lineRule="atLeast"/>
              <w:jc w:val="both"/>
              <w:rPr>
                <w:rFonts w:ascii="Times New Roman" w:hAnsi="Times New Roman"/>
                <w:sz w:val="24"/>
                <w:szCs w:val="24"/>
                <w:lang w:val="lt-LT"/>
              </w:rPr>
            </w:pPr>
            <w:r w:rsidRPr="00E353E2">
              <w:rPr>
                <w:rFonts w:ascii="Times New Roman" w:hAnsi="Times New Roman"/>
                <w:sz w:val="24"/>
                <w:szCs w:val="24"/>
                <w:lang w:val="lt-LT"/>
              </w:rPr>
              <w:t xml:space="preserve">2. </w:t>
            </w:r>
            <w:r w:rsidR="00D3334F" w:rsidRPr="00E353E2">
              <w:rPr>
                <w:rFonts w:ascii="Times New Roman" w:hAnsi="Times New Roman"/>
                <w:sz w:val="24"/>
                <w:szCs w:val="24"/>
                <w:lang w:val="lt-LT"/>
              </w:rPr>
              <w:t>Siekiant paskirstyti lėšas, numatytas švi</w:t>
            </w:r>
            <w:r w:rsidR="0050407B" w:rsidRPr="00E353E2">
              <w:rPr>
                <w:rFonts w:ascii="Times New Roman" w:hAnsi="Times New Roman"/>
                <w:sz w:val="24"/>
                <w:szCs w:val="24"/>
                <w:lang w:val="lt-LT"/>
              </w:rPr>
              <w:t>e</w:t>
            </w:r>
            <w:r w:rsidR="00D3334F" w:rsidRPr="00E353E2">
              <w:rPr>
                <w:rFonts w:ascii="Times New Roman" w:hAnsi="Times New Roman"/>
                <w:sz w:val="24"/>
                <w:szCs w:val="24"/>
                <w:lang w:val="lt-LT"/>
              </w:rPr>
              <w:t xml:space="preserve">timo pagalbos specialistų pareigybėms steigti, siūloma pakeisti Aprašo 1 priedo </w:t>
            </w:r>
            <w:r w:rsidR="00B66569" w:rsidRPr="00E353E2">
              <w:rPr>
                <w:rFonts w:ascii="Times New Roman" w:hAnsi="Times New Roman"/>
                <w:sz w:val="24"/>
                <w:szCs w:val="24"/>
                <w:lang w:val="lt-LT"/>
              </w:rPr>
              <w:t xml:space="preserve">1.2.3.1 papunktyje nustatytą </w:t>
            </w:r>
            <w:r w:rsidR="00542F9C" w:rsidRPr="00E353E2">
              <w:rPr>
                <w:rFonts w:ascii="Times New Roman" w:hAnsi="Times New Roman"/>
                <w:sz w:val="24"/>
                <w:szCs w:val="24"/>
                <w:lang w:val="lt-LT"/>
              </w:rPr>
              <w:t xml:space="preserve">ugdymo reikmių koeficientą, taikomą specialiųjų ugdymosi poreikių turintiems mokiniams, </w:t>
            </w:r>
            <w:r w:rsidR="00B66569" w:rsidRPr="00E353E2">
              <w:rPr>
                <w:rFonts w:ascii="Times New Roman" w:hAnsi="Times New Roman"/>
                <w:sz w:val="24"/>
                <w:szCs w:val="24"/>
                <w:lang w:val="lt-LT"/>
              </w:rPr>
              <w:t>besimokantiems pagal bendrojo ugdymo programas ir dėl įgimtų ar įgytų sutrikimų turintiems nedidelių arba vidutinių specialiųjų ugdymosi poreikių</w:t>
            </w:r>
            <w:r w:rsidR="00542F9C" w:rsidRPr="00E353E2">
              <w:rPr>
                <w:rFonts w:ascii="Times New Roman" w:hAnsi="Times New Roman"/>
                <w:sz w:val="24"/>
                <w:szCs w:val="24"/>
                <w:lang w:val="lt-LT"/>
              </w:rPr>
              <w:t>, pagal</w:t>
            </w:r>
            <w:r w:rsidR="00D0277B" w:rsidRPr="00E353E2">
              <w:rPr>
                <w:rFonts w:ascii="Times New Roman" w:hAnsi="Times New Roman"/>
                <w:sz w:val="24"/>
                <w:szCs w:val="24"/>
                <w:lang w:val="lt-LT"/>
              </w:rPr>
              <w:t xml:space="preserve"> </w:t>
            </w:r>
            <w:r w:rsidR="00542F9C" w:rsidRPr="00E353E2">
              <w:rPr>
                <w:rFonts w:ascii="Times New Roman" w:hAnsi="Times New Roman"/>
                <w:sz w:val="24"/>
                <w:szCs w:val="24"/>
                <w:lang w:val="lt-LT"/>
              </w:rPr>
              <w:t>kurį apskaičiuojamos lėšos švietimo pagalbai.</w:t>
            </w:r>
          </w:p>
          <w:p w14:paraId="54BCC994" w14:textId="11CC80DD" w:rsidR="00476F3D" w:rsidRPr="00E353E2" w:rsidRDefault="00476F3D" w:rsidP="000A116B">
            <w:pPr>
              <w:spacing w:line="300" w:lineRule="atLeast"/>
              <w:jc w:val="both"/>
              <w:rPr>
                <w:rFonts w:ascii="Times New Roman" w:hAnsi="Times New Roman"/>
                <w:sz w:val="24"/>
                <w:szCs w:val="24"/>
                <w:lang w:val="lt-LT"/>
              </w:rPr>
            </w:pPr>
            <w:r w:rsidRPr="00E353E2">
              <w:rPr>
                <w:rFonts w:ascii="Times New Roman" w:hAnsi="Times New Roman"/>
                <w:sz w:val="24"/>
                <w:szCs w:val="24"/>
                <w:lang w:val="lt-LT"/>
              </w:rPr>
              <w:t xml:space="preserve">3. </w:t>
            </w:r>
            <w:r w:rsidR="00D0277B" w:rsidRPr="00E353E2">
              <w:rPr>
                <w:rFonts w:ascii="Times New Roman" w:hAnsi="Times New Roman"/>
                <w:sz w:val="24"/>
                <w:szCs w:val="24"/>
                <w:lang w:val="lt-LT"/>
              </w:rPr>
              <w:t>Atsižvelgiant į Tinklo kūrimo taisyklių pakeitimus, siūloma:</w:t>
            </w:r>
          </w:p>
          <w:p w14:paraId="77278C12" w14:textId="4C1228FB" w:rsidR="004304F1" w:rsidRPr="00E353E2" w:rsidRDefault="00542A72" w:rsidP="000A116B">
            <w:pPr>
              <w:spacing w:line="300" w:lineRule="atLeast"/>
              <w:jc w:val="both"/>
              <w:rPr>
                <w:rFonts w:ascii="Times New Roman" w:hAnsi="Times New Roman"/>
                <w:sz w:val="24"/>
                <w:szCs w:val="32"/>
                <w:lang w:val="lt-LT" w:eastAsia="lt-LT"/>
              </w:rPr>
            </w:pPr>
            <w:r w:rsidRPr="00E353E2">
              <w:rPr>
                <w:rFonts w:ascii="Times New Roman" w:hAnsi="Times New Roman"/>
                <w:sz w:val="24"/>
                <w:szCs w:val="24"/>
                <w:lang w:val="lt-LT"/>
              </w:rPr>
              <w:t xml:space="preserve">3.1. </w:t>
            </w:r>
            <w:r w:rsidR="00F95450" w:rsidRPr="00E353E2">
              <w:rPr>
                <w:rFonts w:ascii="Times New Roman" w:hAnsi="Times New Roman"/>
                <w:sz w:val="24"/>
                <w:szCs w:val="24"/>
                <w:lang w:val="lt-LT"/>
              </w:rPr>
              <w:t>N</w:t>
            </w:r>
            <w:r w:rsidR="00416C3A" w:rsidRPr="00E353E2">
              <w:rPr>
                <w:rFonts w:ascii="Times New Roman" w:hAnsi="Times New Roman"/>
                <w:sz w:val="24"/>
                <w:szCs w:val="24"/>
                <w:lang w:val="lt-LT"/>
              </w:rPr>
              <w:t>ustatyti, kad</w:t>
            </w:r>
            <w:r w:rsidR="00416C3A" w:rsidRPr="00E353E2">
              <w:rPr>
                <w:rFonts w:ascii="Times New Roman" w:hAnsi="Times New Roman"/>
                <w:sz w:val="24"/>
                <w:szCs w:val="32"/>
                <w:lang w:val="lt-LT" w:eastAsia="lt-LT"/>
              </w:rPr>
              <w:t xml:space="preserve"> </w:t>
            </w:r>
            <w:r w:rsidR="004304F1" w:rsidRPr="00E353E2">
              <w:rPr>
                <w:rFonts w:ascii="Times New Roman" w:hAnsi="Times New Roman"/>
                <w:sz w:val="24"/>
                <w:szCs w:val="32"/>
                <w:lang w:val="lt-LT" w:eastAsia="lt-LT"/>
              </w:rPr>
              <w:t>mokymo lėšos neskiriamos:</w:t>
            </w:r>
          </w:p>
          <w:p w14:paraId="767B67AA" w14:textId="7177C536" w:rsidR="00D0277B" w:rsidRPr="00E353E2" w:rsidRDefault="004304F1" w:rsidP="000A116B">
            <w:pPr>
              <w:pStyle w:val="Sraopastraipa"/>
              <w:numPr>
                <w:ilvl w:val="0"/>
                <w:numId w:val="6"/>
              </w:numPr>
              <w:spacing w:line="300" w:lineRule="atLeast"/>
              <w:jc w:val="both"/>
              <w:rPr>
                <w:sz w:val="24"/>
                <w:szCs w:val="32"/>
              </w:rPr>
            </w:pPr>
            <w:r w:rsidRPr="00E353E2">
              <w:rPr>
                <w:sz w:val="24"/>
                <w:szCs w:val="24"/>
              </w:rPr>
              <w:t>pradinės mokyklos, progimnazijos ar pagrindinės mokyklos tipo mokykloms, kuriose pagal ikimokyklinio ugdymo, priešmokyklinio ugdymo, bendrojo ugdymo programas mokosi 60 ir mažiau mokinių, išskyrus</w:t>
            </w:r>
            <w:r w:rsidR="00E00646" w:rsidRPr="00E353E2">
              <w:rPr>
                <w:sz w:val="24"/>
                <w:szCs w:val="24"/>
              </w:rPr>
              <w:t xml:space="preserve">: nuo 2022 m. rugsėjo 1 d. – </w:t>
            </w:r>
            <w:r w:rsidRPr="00E353E2">
              <w:rPr>
                <w:sz w:val="24"/>
                <w:szCs w:val="24"/>
              </w:rPr>
              <w:t xml:space="preserve">nevalstybines mokyklas, vaikų </w:t>
            </w:r>
            <w:r w:rsidRPr="00E353E2">
              <w:rPr>
                <w:sz w:val="24"/>
                <w:szCs w:val="24"/>
              </w:rPr>
              <w:lastRenderedPageBreak/>
              <w:t>socializacijos centrus, specialiąsias mokyklas (specialiąsias mokyklas ir specialiąsias mokyklas-daugiafunkcius centrus) ir specialiojo ugdymo centrus</w:t>
            </w:r>
            <w:r w:rsidRPr="00E353E2">
              <w:rPr>
                <w:sz w:val="24"/>
                <w:szCs w:val="32"/>
              </w:rPr>
              <w:t>;</w:t>
            </w:r>
            <w:r w:rsidR="00E00646" w:rsidRPr="00E353E2">
              <w:rPr>
                <w:sz w:val="24"/>
                <w:szCs w:val="32"/>
              </w:rPr>
              <w:t xml:space="preserve"> </w:t>
            </w:r>
            <w:r w:rsidR="00E00646" w:rsidRPr="00E353E2">
              <w:rPr>
                <w:sz w:val="24"/>
                <w:szCs w:val="24"/>
              </w:rPr>
              <w:t>nuo 2024 m. rugsėjo 1 d. – nevalstybines mokyklas, vaikų socializacijos centrus, specialiojo ugdymo centrus (</w:t>
            </w:r>
            <w:r w:rsidR="00843848" w:rsidRPr="00E353E2">
              <w:rPr>
                <w:sz w:val="24"/>
                <w:szCs w:val="32"/>
              </w:rPr>
              <w:t>atsižvelgiant į Tinklo kūrimo taisyklių 11 punktą,</w:t>
            </w:r>
            <w:r w:rsidR="00843848" w:rsidRPr="00E353E2">
              <w:rPr>
                <w:sz w:val="24"/>
                <w:szCs w:val="24"/>
              </w:rPr>
              <w:t xml:space="preserve"> </w:t>
            </w:r>
            <w:r w:rsidR="00E00646" w:rsidRPr="00E353E2">
              <w:rPr>
                <w:sz w:val="24"/>
                <w:szCs w:val="24"/>
              </w:rPr>
              <w:t xml:space="preserve">įrašomas Aprašo </w:t>
            </w:r>
            <w:r w:rsidR="00E00646" w:rsidRPr="00E353E2">
              <w:rPr>
                <w:sz w:val="24"/>
                <w:szCs w:val="32"/>
              </w:rPr>
              <w:t>17</w:t>
            </w:r>
            <w:r w:rsidR="00E00646" w:rsidRPr="00E353E2">
              <w:rPr>
                <w:sz w:val="24"/>
                <w:szCs w:val="32"/>
                <w:vertAlign w:val="superscript"/>
              </w:rPr>
              <w:t>1</w:t>
            </w:r>
            <w:r w:rsidR="00E00646" w:rsidRPr="00E353E2">
              <w:rPr>
                <w:sz w:val="24"/>
                <w:szCs w:val="32"/>
              </w:rPr>
              <w:t>.1 papunktis);</w:t>
            </w:r>
          </w:p>
          <w:p w14:paraId="50807E95" w14:textId="374A66CB" w:rsidR="004F5424" w:rsidRPr="00E353E2" w:rsidRDefault="004304F1" w:rsidP="000A116B">
            <w:pPr>
              <w:pStyle w:val="Sraopastraipa"/>
              <w:numPr>
                <w:ilvl w:val="0"/>
                <w:numId w:val="6"/>
              </w:numPr>
              <w:spacing w:line="300" w:lineRule="atLeast"/>
              <w:jc w:val="both"/>
              <w:rPr>
                <w:sz w:val="24"/>
                <w:szCs w:val="24"/>
              </w:rPr>
            </w:pPr>
            <w:r w:rsidRPr="00E353E2">
              <w:rPr>
                <w:sz w:val="24"/>
                <w:szCs w:val="24"/>
              </w:rPr>
              <w:t>jeigu faktinis klasės mokinių skaičius yra mažesnis už Aprašo 3 priede nustatytą mažiausią sąlyginės klasės mokinių skaičių, išskyrus atvejus, nurodytus Aprašo 4 ir 5 prieduose (</w:t>
            </w:r>
            <w:r w:rsidR="00536C81" w:rsidRPr="00E353E2">
              <w:rPr>
                <w:sz w:val="24"/>
                <w:szCs w:val="32"/>
              </w:rPr>
              <w:t xml:space="preserve">atsižvelgiant į Tinklo kūrimo taisyklių </w:t>
            </w:r>
            <w:r w:rsidR="00536C81" w:rsidRPr="00E353E2">
              <w:rPr>
                <w:sz w:val="24"/>
                <w:szCs w:val="24"/>
              </w:rPr>
              <w:t xml:space="preserve">25.7 papunktį, </w:t>
            </w:r>
            <w:r w:rsidR="00E00646" w:rsidRPr="00E353E2">
              <w:rPr>
                <w:sz w:val="24"/>
                <w:szCs w:val="24"/>
              </w:rPr>
              <w:t xml:space="preserve">įrašomas </w:t>
            </w:r>
            <w:r w:rsidRPr="00E353E2">
              <w:rPr>
                <w:sz w:val="24"/>
                <w:szCs w:val="24"/>
              </w:rPr>
              <w:t xml:space="preserve">Aprašo </w:t>
            </w:r>
            <w:r w:rsidRPr="00E353E2">
              <w:rPr>
                <w:sz w:val="24"/>
                <w:szCs w:val="32"/>
              </w:rPr>
              <w:t>17</w:t>
            </w:r>
            <w:r w:rsidRPr="00E353E2">
              <w:rPr>
                <w:sz w:val="24"/>
                <w:szCs w:val="32"/>
                <w:vertAlign w:val="superscript"/>
              </w:rPr>
              <w:t>1</w:t>
            </w:r>
            <w:r w:rsidRPr="00E353E2">
              <w:rPr>
                <w:sz w:val="24"/>
                <w:szCs w:val="32"/>
              </w:rPr>
              <w:t>.2 papunktis</w:t>
            </w:r>
            <w:r w:rsidR="00A04D2B" w:rsidRPr="00E353E2">
              <w:rPr>
                <w:sz w:val="24"/>
                <w:szCs w:val="32"/>
              </w:rPr>
              <w:t>, taip pat</w:t>
            </w:r>
            <w:r w:rsidR="00E00646" w:rsidRPr="00E353E2">
              <w:rPr>
                <w:sz w:val="24"/>
                <w:szCs w:val="32"/>
              </w:rPr>
              <w:t xml:space="preserve"> </w:t>
            </w:r>
            <w:r w:rsidR="00536C81" w:rsidRPr="00E353E2">
              <w:rPr>
                <w:sz w:val="24"/>
                <w:szCs w:val="32"/>
              </w:rPr>
              <w:t xml:space="preserve">tikslinamas Aprašo 4 priedas, </w:t>
            </w:r>
            <w:r w:rsidR="00E00646" w:rsidRPr="00E353E2">
              <w:rPr>
                <w:sz w:val="24"/>
                <w:szCs w:val="32"/>
              </w:rPr>
              <w:t>kuri</w:t>
            </w:r>
            <w:r w:rsidR="00536C81" w:rsidRPr="00E353E2">
              <w:rPr>
                <w:sz w:val="24"/>
                <w:szCs w:val="32"/>
              </w:rPr>
              <w:t xml:space="preserve">ame nustatomos skirtingos išimtys nuo 2022 m. rugsėjo 1 d., </w:t>
            </w:r>
            <w:r w:rsidR="005E224F" w:rsidRPr="00E353E2">
              <w:rPr>
                <w:sz w:val="24"/>
                <w:szCs w:val="32"/>
              </w:rPr>
              <w:t xml:space="preserve">nuo </w:t>
            </w:r>
            <w:r w:rsidR="00536C81" w:rsidRPr="00E353E2">
              <w:rPr>
                <w:sz w:val="24"/>
                <w:szCs w:val="32"/>
              </w:rPr>
              <w:t xml:space="preserve">2023 m. rugsėjo 1 d. ir </w:t>
            </w:r>
            <w:r w:rsidR="005E224F" w:rsidRPr="00E353E2">
              <w:rPr>
                <w:sz w:val="24"/>
                <w:szCs w:val="32"/>
              </w:rPr>
              <w:t>nuo 2026 m. rugsėjo 1 d.</w:t>
            </w:r>
            <w:r w:rsidR="00A04D2B" w:rsidRPr="00E353E2">
              <w:rPr>
                <w:sz w:val="24"/>
                <w:szCs w:val="32"/>
              </w:rPr>
              <w:t>)</w:t>
            </w:r>
            <w:r w:rsidR="005E224F" w:rsidRPr="00E353E2">
              <w:rPr>
                <w:sz w:val="24"/>
                <w:szCs w:val="32"/>
              </w:rPr>
              <w:t>;</w:t>
            </w:r>
          </w:p>
          <w:p w14:paraId="12538AB9" w14:textId="0B0B2943" w:rsidR="00B360B3" w:rsidRPr="00E353E2" w:rsidRDefault="008A4711" w:rsidP="000A116B">
            <w:pPr>
              <w:pStyle w:val="Sraopastraipa"/>
              <w:numPr>
                <w:ilvl w:val="0"/>
                <w:numId w:val="6"/>
              </w:numPr>
              <w:spacing w:line="300" w:lineRule="atLeast"/>
              <w:jc w:val="both"/>
              <w:rPr>
                <w:sz w:val="24"/>
                <w:szCs w:val="32"/>
              </w:rPr>
            </w:pPr>
            <w:r w:rsidRPr="00E353E2">
              <w:rPr>
                <w:color w:val="000000"/>
                <w:sz w:val="24"/>
                <w:szCs w:val="32"/>
              </w:rPr>
              <w:t xml:space="preserve">jeigu </w:t>
            </w:r>
            <w:r w:rsidRPr="00E353E2">
              <w:rPr>
                <w:sz w:val="24"/>
                <w:szCs w:val="24"/>
              </w:rPr>
              <w:t xml:space="preserve">faktinis mokinių skaičius </w:t>
            </w:r>
            <w:r w:rsidRPr="00E353E2">
              <w:rPr>
                <w:color w:val="000000"/>
                <w:sz w:val="24"/>
                <w:szCs w:val="32"/>
              </w:rPr>
              <w:t>III gimnazijos klasės arba IV gimnazijos klasės</w:t>
            </w:r>
            <w:r w:rsidRPr="00E353E2">
              <w:rPr>
                <w:sz w:val="24"/>
                <w:szCs w:val="24"/>
              </w:rPr>
              <w:t xml:space="preserve"> </w:t>
            </w:r>
            <w:r w:rsidRPr="00E353E2">
              <w:rPr>
                <w:color w:val="000000"/>
                <w:sz w:val="24"/>
                <w:szCs w:val="32"/>
              </w:rPr>
              <w:t xml:space="preserve">mokinių sraute yra nuo 1 iki 30 mokinių, išskyrus atvejus, kai </w:t>
            </w:r>
            <w:r w:rsidR="00827076" w:rsidRPr="00E353E2">
              <w:rPr>
                <w:color w:val="000000"/>
                <w:sz w:val="24"/>
                <w:szCs w:val="32"/>
              </w:rPr>
              <w:t xml:space="preserve">pagal </w:t>
            </w:r>
            <w:r w:rsidRPr="00E353E2">
              <w:rPr>
                <w:color w:val="000000"/>
                <w:sz w:val="24"/>
                <w:szCs w:val="32"/>
              </w:rPr>
              <w:t>Tinklo kūrimo taisykles mokyklose gali būti sudaroma viena III gimnazijos klasė arba viena IV gimnazijos klasė</w:t>
            </w:r>
            <w:r w:rsidRPr="00E353E2">
              <w:rPr>
                <w:sz w:val="24"/>
                <w:szCs w:val="24"/>
              </w:rPr>
              <w:t xml:space="preserve"> </w:t>
            </w:r>
            <w:r w:rsidRPr="00E353E2">
              <w:rPr>
                <w:color w:val="000000"/>
                <w:sz w:val="24"/>
                <w:szCs w:val="32"/>
              </w:rPr>
              <w:t>(</w:t>
            </w:r>
            <w:r w:rsidR="00093BCD" w:rsidRPr="00E353E2">
              <w:rPr>
                <w:sz w:val="24"/>
                <w:szCs w:val="32"/>
              </w:rPr>
              <w:t xml:space="preserve">atsižvelgiant į Tinklo kūrimo taisyklių </w:t>
            </w:r>
            <w:r w:rsidR="00093BCD" w:rsidRPr="00E353E2">
              <w:rPr>
                <w:sz w:val="24"/>
                <w:szCs w:val="24"/>
              </w:rPr>
              <w:t xml:space="preserve">26.11 papunktį ir 1 priedą, įrašomas </w:t>
            </w:r>
            <w:r w:rsidRPr="00E353E2">
              <w:rPr>
                <w:sz w:val="24"/>
                <w:szCs w:val="24"/>
              </w:rPr>
              <w:t xml:space="preserve">Aprašo </w:t>
            </w:r>
            <w:r w:rsidRPr="00E353E2">
              <w:rPr>
                <w:sz w:val="24"/>
                <w:szCs w:val="32"/>
              </w:rPr>
              <w:t>17</w:t>
            </w:r>
            <w:r w:rsidRPr="00E353E2">
              <w:rPr>
                <w:sz w:val="24"/>
                <w:szCs w:val="32"/>
                <w:vertAlign w:val="superscript"/>
              </w:rPr>
              <w:t>1</w:t>
            </w:r>
            <w:r w:rsidRPr="00E353E2">
              <w:rPr>
                <w:sz w:val="24"/>
                <w:szCs w:val="32"/>
              </w:rPr>
              <w:t>.3 papunktis</w:t>
            </w:r>
            <w:r w:rsidR="008418D9" w:rsidRPr="00E353E2">
              <w:rPr>
                <w:sz w:val="24"/>
                <w:szCs w:val="32"/>
              </w:rPr>
              <w:t xml:space="preserve"> ir </w:t>
            </w:r>
            <w:r w:rsidR="00BD5021" w:rsidRPr="00E353E2">
              <w:rPr>
                <w:sz w:val="24"/>
                <w:szCs w:val="24"/>
              </w:rPr>
              <w:t xml:space="preserve">tikslinamas Aprašo 3 priede nustatytas mažiausias sąlyginės klasės mokinių skaičius III ir IV gimnazijos klasėse, kuris keičiasi nuo </w:t>
            </w:r>
            <w:r w:rsidR="00BD5021" w:rsidRPr="00E353E2">
              <w:rPr>
                <w:sz w:val="24"/>
                <w:szCs w:val="32"/>
              </w:rPr>
              <w:t>2022 m. rugsėjo 1 d., nuo 2024</w:t>
            </w:r>
            <w:r w:rsidR="00827076" w:rsidRPr="00E353E2">
              <w:rPr>
                <w:sz w:val="24"/>
                <w:szCs w:val="32"/>
              </w:rPr>
              <w:t> </w:t>
            </w:r>
            <w:r w:rsidR="00BD5021" w:rsidRPr="00E353E2">
              <w:rPr>
                <w:sz w:val="24"/>
                <w:szCs w:val="32"/>
              </w:rPr>
              <w:t>m. rugsėjo 1 d. ir nuo 2026</w:t>
            </w:r>
            <w:r w:rsidR="00A04D2B" w:rsidRPr="00E353E2">
              <w:rPr>
                <w:sz w:val="24"/>
                <w:szCs w:val="32"/>
              </w:rPr>
              <w:t> </w:t>
            </w:r>
            <w:r w:rsidR="00BD5021" w:rsidRPr="00E353E2">
              <w:rPr>
                <w:sz w:val="24"/>
                <w:szCs w:val="32"/>
              </w:rPr>
              <w:t>m. rugsėjo 1 d.</w:t>
            </w:r>
            <w:r w:rsidR="0017060A" w:rsidRPr="00E353E2">
              <w:rPr>
                <w:sz w:val="24"/>
                <w:szCs w:val="32"/>
              </w:rPr>
              <w:t>)</w:t>
            </w:r>
            <w:r w:rsidR="0042309D" w:rsidRPr="00E353E2">
              <w:rPr>
                <w:sz w:val="24"/>
                <w:szCs w:val="32"/>
              </w:rPr>
              <w:t>.</w:t>
            </w:r>
            <w:r w:rsidR="00676F03" w:rsidRPr="00E353E2">
              <w:rPr>
                <w:sz w:val="24"/>
                <w:szCs w:val="32"/>
              </w:rPr>
              <w:t xml:space="preserve"> </w:t>
            </w:r>
            <w:r w:rsidR="00B360B3" w:rsidRPr="00E353E2">
              <w:rPr>
                <w:sz w:val="24"/>
                <w:szCs w:val="32"/>
              </w:rPr>
              <w:t xml:space="preserve">Siekiant užtikrinti šios nuostatos įgyvendinimą ir kontrolę, </w:t>
            </w:r>
            <w:r w:rsidR="00B360B3" w:rsidRPr="00E353E2">
              <w:rPr>
                <w:sz w:val="24"/>
                <w:szCs w:val="24"/>
              </w:rPr>
              <w:t>mokyklų, kuriose pagal Mokyklų, vykdančių formaliojo švietimo programas, tinklo kūrimo taisykles gali būti sudaroma viena III gimnazijos klasė arba viena IV</w:t>
            </w:r>
            <w:r w:rsidR="00D466BF" w:rsidRPr="00E353E2">
              <w:rPr>
                <w:sz w:val="24"/>
                <w:szCs w:val="24"/>
              </w:rPr>
              <w:t> </w:t>
            </w:r>
            <w:r w:rsidR="00B360B3" w:rsidRPr="00E353E2">
              <w:rPr>
                <w:sz w:val="24"/>
                <w:szCs w:val="24"/>
              </w:rPr>
              <w:t>gimnazijos klasė (išskyrus nevalstybines mokyklas), sąrašus tvirtintų švietimo, mokslo ir sporto ministras.</w:t>
            </w:r>
          </w:p>
          <w:p w14:paraId="01DCE2E5" w14:textId="703002FD" w:rsidR="0017060A" w:rsidRPr="00E353E2" w:rsidRDefault="0017060A" w:rsidP="000A116B">
            <w:pPr>
              <w:spacing w:line="300" w:lineRule="atLeast"/>
              <w:jc w:val="both"/>
              <w:rPr>
                <w:rFonts w:ascii="Times New Roman" w:hAnsi="Times New Roman"/>
                <w:sz w:val="24"/>
                <w:szCs w:val="24"/>
                <w:lang w:val="lt-LT"/>
              </w:rPr>
            </w:pPr>
            <w:r w:rsidRPr="00E353E2">
              <w:rPr>
                <w:rFonts w:ascii="Times New Roman" w:hAnsi="Times New Roman"/>
                <w:sz w:val="24"/>
                <w:szCs w:val="24"/>
                <w:lang w:val="lt-LT"/>
              </w:rPr>
              <w:t xml:space="preserve">3.2. </w:t>
            </w:r>
            <w:r w:rsidR="002E4BF6" w:rsidRPr="00E353E2">
              <w:rPr>
                <w:rFonts w:ascii="Times New Roman" w:hAnsi="Times New Roman"/>
                <w:sz w:val="24"/>
                <w:szCs w:val="24"/>
                <w:lang w:val="lt-LT"/>
              </w:rPr>
              <w:t>Aprašo 3 pried</w:t>
            </w:r>
            <w:r w:rsidR="0045789F" w:rsidRPr="00E353E2">
              <w:rPr>
                <w:rFonts w:ascii="Times New Roman" w:hAnsi="Times New Roman"/>
                <w:sz w:val="24"/>
                <w:szCs w:val="24"/>
                <w:lang w:val="lt-LT"/>
              </w:rPr>
              <w:t>o 5.2 papunktyje</w:t>
            </w:r>
            <w:r w:rsidR="002E4BF6" w:rsidRPr="00E353E2">
              <w:rPr>
                <w:rFonts w:ascii="Times New Roman" w:hAnsi="Times New Roman"/>
                <w:sz w:val="24"/>
                <w:szCs w:val="24"/>
                <w:lang w:val="lt-LT"/>
              </w:rPr>
              <w:t xml:space="preserve"> </w:t>
            </w:r>
            <w:r w:rsidR="00C8335E" w:rsidRPr="00E353E2">
              <w:rPr>
                <w:rFonts w:ascii="Times New Roman" w:hAnsi="Times New Roman"/>
                <w:sz w:val="24"/>
                <w:szCs w:val="24"/>
                <w:lang w:val="lt-LT"/>
              </w:rPr>
              <w:t>atsisakyti</w:t>
            </w:r>
            <w:r w:rsidR="0045789F" w:rsidRPr="00E353E2">
              <w:rPr>
                <w:rFonts w:ascii="Times New Roman" w:hAnsi="Times New Roman"/>
                <w:sz w:val="24"/>
                <w:szCs w:val="24"/>
                <w:lang w:val="lt-LT"/>
              </w:rPr>
              <w:t xml:space="preserve"> rodiklių, susijusių su jungtinių klasių finansavimu</w:t>
            </w:r>
            <w:r w:rsidR="00827076" w:rsidRPr="00E353E2">
              <w:rPr>
                <w:rFonts w:ascii="Times New Roman" w:hAnsi="Times New Roman"/>
                <w:sz w:val="24"/>
                <w:szCs w:val="24"/>
                <w:lang w:val="lt-LT"/>
              </w:rPr>
              <w:t>,</w:t>
            </w:r>
            <w:r w:rsidR="0045789F" w:rsidRPr="00E353E2">
              <w:rPr>
                <w:rFonts w:ascii="Times New Roman" w:hAnsi="Times New Roman"/>
                <w:sz w:val="24"/>
                <w:szCs w:val="24"/>
                <w:lang w:val="lt-LT"/>
              </w:rPr>
              <w:t xml:space="preserve"> tais atvejais, kuomet jungtinės klasės negali būti sudaromos pagal Tinklo kūrimo taisyklių nuostatas.</w:t>
            </w:r>
          </w:p>
          <w:p w14:paraId="644DF425" w14:textId="34B67A63" w:rsidR="00D466BF" w:rsidRPr="00E353E2" w:rsidRDefault="000778D0" w:rsidP="000A116B">
            <w:pPr>
              <w:spacing w:after="120" w:line="300" w:lineRule="atLeast"/>
              <w:jc w:val="both"/>
              <w:rPr>
                <w:rFonts w:ascii="Times New Roman" w:hAnsi="Times New Roman"/>
                <w:sz w:val="24"/>
                <w:szCs w:val="24"/>
                <w:lang w:val="lt-LT"/>
              </w:rPr>
            </w:pPr>
            <w:r w:rsidRPr="00E353E2">
              <w:rPr>
                <w:rFonts w:ascii="Times New Roman" w:hAnsi="Times New Roman"/>
                <w:sz w:val="24"/>
                <w:szCs w:val="24"/>
                <w:lang w:val="lt-LT"/>
              </w:rPr>
              <w:t>3.</w:t>
            </w:r>
            <w:r w:rsidR="00CC5D9D" w:rsidRPr="00E353E2">
              <w:rPr>
                <w:rFonts w:ascii="Times New Roman" w:hAnsi="Times New Roman"/>
                <w:sz w:val="24"/>
                <w:szCs w:val="24"/>
                <w:lang w:val="lt-LT"/>
              </w:rPr>
              <w:t>3</w:t>
            </w:r>
            <w:r w:rsidRPr="00E353E2">
              <w:rPr>
                <w:rFonts w:ascii="Times New Roman" w:hAnsi="Times New Roman"/>
                <w:sz w:val="24"/>
                <w:szCs w:val="24"/>
                <w:lang w:val="lt-LT"/>
              </w:rPr>
              <w:t>. Aprašą papildyti 24 punktu, kuriuo vadovaujantis įgyvendinama Tinklo kūrimo taisyklių 25.7 papunkčio nuostata</w:t>
            </w:r>
            <w:r w:rsidR="0006029A" w:rsidRPr="00E353E2">
              <w:rPr>
                <w:rFonts w:ascii="Times New Roman" w:hAnsi="Times New Roman"/>
                <w:sz w:val="24"/>
                <w:szCs w:val="24"/>
                <w:lang w:val="lt-LT"/>
              </w:rPr>
              <w:t>,</w:t>
            </w:r>
            <w:r w:rsidRPr="00E353E2">
              <w:rPr>
                <w:rFonts w:ascii="Times New Roman" w:hAnsi="Times New Roman"/>
                <w:sz w:val="24"/>
                <w:szCs w:val="24"/>
                <w:lang w:val="lt-LT"/>
              </w:rPr>
              <w:t xml:space="preserve"> numatanti galimybę valstybinėje arba savivaldybės mokykloje </w:t>
            </w:r>
            <w:r w:rsidR="00697348" w:rsidRPr="00E353E2">
              <w:rPr>
                <w:rFonts w:ascii="Times New Roman" w:hAnsi="Times New Roman"/>
                <w:sz w:val="24"/>
                <w:szCs w:val="24"/>
                <w:lang w:val="lt-LT"/>
              </w:rPr>
              <w:t>tarp</w:t>
            </w:r>
            <w:r w:rsidRPr="00E353E2">
              <w:rPr>
                <w:rFonts w:ascii="Times New Roman" w:hAnsi="Times New Roman"/>
                <w:sz w:val="24"/>
                <w:szCs w:val="24"/>
                <w:lang w:val="lt-LT"/>
              </w:rPr>
              <w:t xml:space="preserve"> visų klasių, kuriose mokoma pagal pagrindinio ugdymo programą</w:t>
            </w:r>
            <w:r w:rsidR="00697348" w:rsidRPr="00E353E2">
              <w:rPr>
                <w:rFonts w:ascii="Times New Roman" w:hAnsi="Times New Roman"/>
                <w:sz w:val="24"/>
                <w:szCs w:val="24"/>
                <w:lang w:val="lt-LT"/>
              </w:rPr>
              <w:t xml:space="preserve"> (5–8 klasės)</w:t>
            </w:r>
            <w:r w:rsidRPr="00E353E2">
              <w:rPr>
                <w:rFonts w:ascii="Times New Roman" w:hAnsi="Times New Roman"/>
                <w:sz w:val="24"/>
                <w:szCs w:val="24"/>
                <w:lang w:val="lt-LT"/>
              </w:rPr>
              <w:t xml:space="preserve">, </w:t>
            </w:r>
            <w:r w:rsidR="00697348" w:rsidRPr="00E353E2">
              <w:rPr>
                <w:rFonts w:ascii="Times New Roman" w:hAnsi="Times New Roman"/>
                <w:sz w:val="24"/>
                <w:szCs w:val="24"/>
                <w:lang w:val="lt-LT"/>
              </w:rPr>
              <w:t>turėti</w:t>
            </w:r>
            <w:r w:rsidRPr="00E353E2">
              <w:rPr>
                <w:rFonts w:ascii="Times New Roman" w:hAnsi="Times New Roman"/>
                <w:sz w:val="24"/>
                <w:szCs w:val="24"/>
                <w:lang w:val="lt-LT"/>
              </w:rPr>
              <w:t xml:space="preserve"> vieną klasę, kurioje faktinis mokinių skaičius yra mažesnis už Aprašo 3 priede nustatytą mažiausią sąlyginės klasės mokinių skaičių, </w:t>
            </w:r>
            <w:r w:rsidR="0006029A" w:rsidRPr="00E353E2">
              <w:rPr>
                <w:rFonts w:ascii="Times New Roman" w:hAnsi="Times New Roman"/>
                <w:sz w:val="24"/>
                <w:szCs w:val="24"/>
                <w:lang w:val="lt-LT"/>
              </w:rPr>
              <w:t>finansuojamą iš savininko ir (arba) kitų dalininkų lėšų</w:t>
            </w:r>
            <w:r w:rsidR="00DC58EC" w:rsidRPr="00E353E2">
              <w:rPr>
                <w:rFonts w:ascii="Times New Roman" w:hAnsi="Times New Roman"/>
                <w:sz w:val="24"/>
                <w:szCs w:val="24"/>
                <w:lang w:val="lt-LT"/>
              </w:rPr>
              <w:t xml:space="preserve">. Aprašo 24 punkte nustatoma, kad šiais atvejais </w:t>
            </w:r>
            <w:r w:rsidR="00D466BF" w:rsidRPr="00E353E2">
              <w:rPr>
                <w:rFonts w:ascii="Times New Roman" w:hAnsi="Times New Roman"/>
                <w:sz w:val="24"/>
                <w:szCs w:val="24"/>
                <w:lang w:val="lt-LT"/>
              </w:rPr>
              <w:t>mokyklos savininko (dalyvių susirinkimo) iš jam numatytų valstybės biudžeto asignavimų (valstybinei mokyklai) arba savivaldybės biudžeto asignavimų (savivaldybės mokyklai) ir (arba) kitų dalininkų lėšų mokyklai papildomai skiriamos mokymo lėšos (išskyrus pagal Aprašą skiriamas mokymo lėšas) apskaičiuojamos pagal Aprašą kaip atitinkamai klasei, turinčiai nustatytą mažiausią sąlyginės klasės mokinių skaičių.</w:t>
            </w:r>
          </w:p>
          <w:p w14:paraId="2788A617" w14:textId="25447CB5" w:rsidR="00EE4F4E" w:rsidRPr="00E353E2" w:rsidRDefault="00C66268" w:rsidP="00FB462C">
            <w:pPr>
              <w:spacing w:after="120" w:line="300" w:lineRule="atLeast"/>
              <w:jc w:val="both"/>
              <w:rPr>
                <w:rFonts w:ascii="Times New Roman" w:hAnsi="Times New Roman"/>
                <w:sz w:val="24"/>
                <w:szCs w:val="24"/>
                <w:lang w:val="lt-LT"/>
              </w:rPr>
            </w:pPr>
            <w:r w:rsidRPr="00E353E2">
              <w:rPr>
                <w:rFonts w:ascii="Times New Roman" w:hAnsi="Times New Roman"/>
                <w:sz w:val="24"/>
                <w:szCs w:val="24"/>
                <w:lang w:val="lt-LT"/>
              </w:rPr>
              <w:t xml:space="preserve">4. Siekiant geriau panaudoti mokymo lėšas ir atsisakyti perteklinio reguliavimo, siūloma Aprašo 13 punktą papildyti nuostata, pagal kurią patenkinus švietimo pagalbos, formalųjį švietimą papildančio ugdymo </w:t>
            </w:r>
            <w:r w:rsidR="00CD13E5" w:rsidRPr="00E353E2">
              <w:rPr>
                <w:rFonts w:ascii="Times New Roman" w:hAnsi="Times New Roman"/>
                <w:sz w:val="24"/>
                <w:szCs w:val="24"/>
                <w:lang w:val="lt-LT"/>
              </w:rPr>
              <w:t xml:space="preserve">ar </w:t>
            </w:r>
            <w:r w:rsidRPr="00E353E2">
              <w:rPr>
                <w:rFonts w:ascii="Times New Roman" w:hAnsi="Times New Roman"/>
                <w:sz w:val="24"/>
                <w:szCs w:val="24"/>
                <w:lang w:val="lt-LT"/>
              </w:rPr>
              <w:t xml:space="preserve">skaitmeninio ugdymo plėtros finansavimo poreikius ir </w:t>
            </w:r>
            <w:r w:rsidR="00891731" w:rsidRPr="00E353E2">
              <w:rPr>
                <w:rFonts w:ascii="Times New Roman" w:hAnsi="Times New Roman"/>
                <w:sz w:val="24"/>
                <w:szCs w:val="24"/>
                <w:lang w:val="lt-LT"/>
              </w:rPr>
              <w:t xml:space="preserve">dėl objektyvių </w:t>
            </w:r>
            <w:r w:rsidR="00891731" w:rsidRPr="00E353E2">
              <w:rPr>
                <w:rFonts w:ascii="Times New Roman" w:hAnsi="Times New Roman"/>
                <w:sz w:val="24"/>
                <w:szCs w:val="24"/>
                <w:lang w:val="lt-LT"/>
              </w:rPr>
              <w:lastRenderedPageBreak/>
              <w:t xml:space="preserve">priežasčių likus </w:t>
            </w:r>
            <w:r w:rsidRPr="00E353E2">
              <w:rPr>
                <w:rFonts w:ascii="Times New Roman" w:hAnsi="Times New Roman"/>
                <w:sz w:val="24"/>
                <w:szCs w:val="24"/>
                <w:lang w:val="lt-LT"/>
              </w:rPr>
              <w:t>nepanaudotų lėšų jos gali būti skiriamos kitoms Aprašo 12 punkte nurodytoms reikmėms.</w:t>
            </w:r>
          </w:p>
        </w:tc>
      </w:tr>
      <w:tr w:rsidR="00F154E2" w:rsidRPr="00E353E2" w14:paraId="7EDEC5AA" w14:textId="77777777" w:rsidTr="002C39A8">
        <w:tc>
          <w:tcPr>
            <w:tcW w:w="2300" w:type="dxa"/>
          </w:tcPr>
          <w:p w14:paraId="1CE79DFA" w14:textId="77777777" w:rsidR="00F154E2" w:rsidRPr="00E353E2" w:rsidRDefault="00F154E2" w:rsidP="000A116B">
            <w:pPr>
              <w:tabs>
                <w:tab w:val="left" w:pos="9251"/>
              </w:tabs>
              <w:spacing w:after="20" w:line="300" w:lineRule="atLeast"/>
              <w:jc w:val="both"/>
              <w:rPr>
                <w:rFonts w:ascii="Times New Roman" w:hAnsi="Times New Roman"/>
                <w:sz w:val="24"/>
                <w:szCs w:val="24"/>
                <w:lang w:val="lt-LT"/>
              </w:rPr>
            </w:pPr>
            <w:r w:rsidRPr="00E353E2">
              <w:rPr>
                <w:rFonts w:ascii="Times New Roman" w:hAnsi="Times New Roman"/>
                <w:sz w:val="24"/>
                <w:szCs w:val="24"/>
                <w:lang w:val="lt-LT"/>
              </w:rPr>
              <w:lastRenderedPageBreak/>
              <w:t>III. Priemonių kaštai</w:t>
            </w:r>
          </w:p>
        </w:tc>
        <w:tc>
          <w:tcPr>
            <w:tcW w:w="7334" w:type="dxa"/>
          </w:tcPr>
          <w:p w14:paraId="3AF80735" w14:textId="52927038" w:rsidR="00F154E2" w:rsidRPr="00E353E2" w:rsidRDefault="00C66268" w:rsidP="000A116B">
            <w:pPr>
              <w:spacing w:line="300" w:lineRule="atLeast"/>
              <w:jc w:val="both"/>
              <w:rPr>
                <w:rFonts w:ascii="Times New Roman" w:hAnsi="Times New Roman"/>
                <w:sz w:val="24"/>
                <w:szCs w:val="24"/>
                <w:lang w:val="lt-LT"/>
              </w:rPr>
            </w:pPr>
            <w:r w:rsidRPr="00E353E2">
              <w:rPr>
                <w:rFonts w:ascii="Times New Roman" w:hAnsi="Times New Roman"/>
                <w:sz w:val="24"/>
                <w:szCs w:val="24"/>
                <w:lang w:val="lt-LT"/>
              </w:rPr>
              <w:t>Lėšos, būtinos nutarimo projektui įgyvendinti</w:t>
            </w:r>
            <w:r w:rsidR="00F95450" w:rsidRPr="00E353E2">
              <w:rPr>
                <w:rFonts w:ascii="Times New Roman" w:hAnsi="Times New Roman"/>
                <w:sz w:val="24"/>
                <w:szCs w:val="24"/>
                <w:lang w:val="lt-LT"/>
              </w:rPr>
              <w:t>,</w:t>
            </w:r>
            <w:r w:rsidRPr="00E353E2">
              <w:rPr>
                <w:rFonts w:ascii="Times New Roman" w:hAnsi="Times New Roman"/>
                <w:sz w:val="24"/>
                <w:szCs w:val="24"/>
                <w:lang w:val="lt-LT"/>
              </w:rPr>
              <w:t xml:space="preserve"> numatytos 2022 m.</w:t>
            </w:r>
            <w:r w:rsidR="002865BA" w:rsidRPr="00E353E2">
              <w:rPr>
                <w:rFonts w:ascii="Times New Roman" w:hAnsi="Times New Roman"/>
                <w:sz w:val="24"/>
                <w:szCs w:val="24"/>
                <w:lang w:val="lt-LT"/>
              </w:rPr>
              <w:t xml:space="preserve"> </w:t>
            </w:r>
            <w:r w:rsidRPr="00E353E2">
              <w:rPr>
                <w:rFonts w:ascii="Times New Roman" w:hAnsi="Times New Roman"/>
                <w:sz w:val="24"/>
                <w:szCs w:val="24"/>
                <w:lang w:val="lt-LT"/>
              </w:rPr>
              <w:t>valstybės biudžete (švietimo pagalbos specialistų pareigybėms steigti numatyta 900 tūkst. Eur; mokytojų, dirbančių pagal ikimokyklinio ir priešmokyklinio ugdymo programas, darbo krūvio sandaros pakeitimams įgyvendinti numatyta 2 152 tūkst. Eur).</w:t>
            </w:r>
          </w:p>
          <w:p w14:paraId="53CD1D02" w14:textId="5C5947EE" w:rsidR="00C66268" w:rsidRPr="00E353E2" w:rsidRDefault="00C66268" w:rsidP="000A116B">
            <w:pPr>
              <w:spacing w:after="120" w:line="300" w:lineRule="atLeast"/>
              <w:jc w:val="both"/>
              <w:rPr>
                <w:rFonts w:ascii="Times New Roman" w:hAnsi="Times New Roman"/>
                <w:sz w:val="24"/>
                <w:szCs w:val="24"/>
                <w:lang w:val="lt-LT"/>
              </w:rPr>
            </w:pPr>
            <w:r w:rsidRPr="00E353E2">
              <w:rPr>
                <w:rFonts w:ascii="Times New Roman" w:hAnsi="Times New Roman"/>
                <w:sz w:val="24"/>
                <w:szCs w:val="24"/>
                <w:lang w:val="lt-LT"/>
              </w:rPr>
              <w:t>Papildomų lėšų nutarimo projektui įgyvendinti neprireiks.</w:t>
            </w:r>
          </w:p>
        </w:tc>
      </w:tr>
      <w:tr w:rsidR="00F154E2" w:rsidRPr="00E353E2" w14:paraId="17263D1F" w14:textId="77777777" w:rsidTr="002C39A8">
        <w:tc>
          <w:tcPr>
            <w:tcW w:w="2300" w:type="dxa"/>
          </w:tcPr>
          <w:p w14:paraId="43521932" w14:textId="77777777" w:rsidR="00F154E2" w:rsidRPr="00E353E2" w:rsidRDefault="00F154E2" w:rsidP="000A116B">
            <w:pPr>
              <w:tabs>
                <w:tab w:val="left" w:pos="9251"/>
              </w:tabs>
              <w:spacing w:after="20" w:line="300" w:lineRule="atLeast"/>
              <w:jc w:val="both"/>
              <w:rPr>
                <w:rFonts w:ascii="Times New Roman" w:hAnsi="Times New Roman"/>
                <w:sz w:val="24"/>
                <w:szCs w:val="24"/>
                <w:lang w:val="lt-LT"/>
              </w:rPr>
            </w:pPr>
            <w:r w:rsidRPr="00E353E2">
              <w:rPr>
                <w:rFonts w:ascii="Times New Roman" w:hAnsi="Times New Roman"/>
                <w:sz w:val="24"/>
                <w:szCs w:val="24"/>
                <w:lang w:val="lt-LT"/>
              </w:rPr>
              <w:t>IV. Nauda visuomenei</w:t>
            </w:r>
          </w:p>
        </w:tc>
        <w:tc>
          <w:tcPr>
            <w:tcW w:w="7334" w:type="dxa"/>
          </w:tcPr>
          <w:p w14:paraId="331BF1EC" w14:textId="041D507A" w:rsidR="00F154E2" w:rsidRPr="00E353E2" w:rsidRDefault="00441268" w:rsidP="000A116B">
            <w:pPr>
              <w:tabs>
                <w:tab w:val="left" w:pos="9251"/>
              </w:tabs>
              <w:spacing w:line="300" w:lineRule="atLeast"/>
              <w:jc w:val="both"/>
              <w:rPr>
                <w:rFonts w:ascii="Times New Roman" w:hAnsi="Times New Roman"/>
                <w:sz w:val="24"/>
                <w:szCs w:val="24"/>
                <w:lang w:val="lt-LT"/>
              </w:rPr>
            </w:pPr>
            <w:r w:rsidRPr="00E353E2">
              <w:rPr>
                <w:rFonts w:ascii="Times New Roman" w:hAnsi="Times New Roman"/>
                <w:sz w:val="24"/>
                <w:szCs w:val="24"/>
                <w:lang w:val="lt-LT"/>
              </w:rPr>
              <w:t>Pritarus nutarimo projektui:</w:t>
            </w:r>
          </w:p>
          <w:p w14:paraId="1E171BB8" w14:textId="03C8FEA9" w:rsidR="00441268" w:rsidRPr="00E353E2" w:rsidRDefault="00441268" w:rsidP="000A116B">
            <w:pPr>
              <w:tabs>
                <w:tab w:val="left" w:pos="9251"/>
              </w:tabs>
              <w:spacing w:line="300" w:lineRule="atLeast"/>
              <w:jc w:val="both"/>
              <w:rPr>
                <w:rFonts w:ascii="Times New Roman" w:hAnsi="Times New Roman"/>
                <w:sz w:val="24"/>
                <w:szCs w:val="24"/>
                <w:lang w:val="lt-LT"/>
              </w:rPr>
            </w:pPr>
            <w:r w:rsidRPr="00E353E2">
              <w:rPr>
                <w:rFonts w:ascii="Times New Roman" w:hAnsi="Times New Roman"/>
                <w:sz w:val="24"/>
                <w:szCs w:val="24"/>
                <w:lang w:val="lt-LT"/>
              </w:rPr>
              <w:t>1) bus sudarytos sąlygos nuo 2022 m. rugsėjo 1 d. ikimokyklinio ir priešmokyklinio ugdymo mokytojams skirti daugiau laiko netiesioginiam darbui su mokiniais: pasirengti ugdymo veikloms, bendradarbiauti su mokytojais, tėvais (globėjais) ugdymo klausimais ir kt. (buvo skiriamos 3</w:t>
            </w:r>
            <w:r w:rsidR="004C73F4" w:rsidRPr="00E353E2">
              <w:rPr>
                <w:rFonts w:ascii="Times New Roman" w:hAnsi="Times New Roman"/>
                <w:sz w:val="24"/>
                <w:szCs w:val="24"/>
                <w:lang w:val="lt-LT"/>
              </w:rPr>
              <w:t> </w:t>
            </w:r>
            <w:r w:rsidR="004C73F4" w:rsidRPr="00E353E2">
              <w:rPr>
                <w:rFonts w:ascii="Times New Roman" w:hAnsi="Times New Roman"/>
                <w:color w:val="000000"/>
                <w:sz w:val="24"/>
                <w:szCs w:val="24"/>
                <w:lang w:val="lt-LT" w:eastAsia="lt-LT"/>
              </w:rPr>
              <w:t>valandos per savaitę</w:t>
            </w:r>
            <w:r w:rsidRPr="00E353E2">
              <w:rPr>
                <w:rFonts w:ascii="Times New Roman" w:hAnsi="Times New Roman"/>
                <w:sz w:val="24"/>
                <w:szCs w:val="24"/>
                <w:lang w:val="lt-LT"/>
              </w:rPr>
              <w:t xml:space="preserve">, o bus skiriamos 4 </w:t>
            </w:r>
            <w:r w:rsidR="004C73F4" w:rsidRPr="00E353E2">
              <w:rPr>
                <w:rFonts w:ascii="Times New Roman" w:hAnsi="Times New Roman"/>
                <w:color w:val="000000"/>
                <w:sz w:val="24"/>
                <w:szCs w:val="24"/>
                <w:lang w:val="lt-LT" w:eastAsia="lt-LT"/>
              </w:rPr>
              <w:t>valandos per savaitę</w:t>
            </w:r>
            <w:r w:rsidR="00CF1918" w:rsidRPr="00E353E2">
              <w:rPr>
                <w:rFonts w:ascii="Times New Roman" w:hAnsi="Times New Roman"/>
                <w:color w:val="000000"/>
                <w:sz w:val="24"/>
                <w:szCs w:val="24"/>
                <w:lang w:val="lt-LT" w:eastAsia="lt-LT"/>
              </w:rPr>
              <w:t xml:space="preserve"> iš 36 valandų</w:t>
            </w:r>
            <w:r w:rsidRPr="00E353E2">
              <w:rPr>
                <w:rFonts w:ascii="Times New Roman" w:hAnsi="Times New Roman"/>
                <w:sz w:val="24"/>
                <w:szCs w:val="24"/>
                <w:lang w:val="lt-LT"/>
              </w:rPr>
              <w:t>);</w:t>
            </w:r>
          </w:p>
          <w:p w14:paraId="48E0E910" w14:textId="30758B8F" w:rsidR="00441268" w:rsidRPr="00E353E2" w:rsidRDefault="00441268" w:rsidP="000A116B">
            <w:pPr>
              <w:tabs>
                <w:tab w:val="left" w:pos="9251"/>
              </w:tabs>
              <w:spacing w:line="300" w:lineRule="atLeast"/>
              <w:jc w:val="both"/>
              <w:rPr>
                <w:rFonts w:ascii="Times New Roman" w:hAnsi="Times New Roman"/>
                <w:sz w:val="24"/>
                <w:szCs w:val="24"/>
                <w:lang w:val="lt-LT"/>
              </w:rPr>
            </w:pPr>
            <w:r w:rsidRPr="00E353E2">
              <w:rPr>
                <w:rFonts w:ascii="Times New Roman" w:hAnsi="Times New Roman"/>
                <w:sz w:val="24"/>
                <w:szCs w:val="24"/>
                <w:lang w:val="lt-LT"/>
              </w:rPr>
              <w:t xml:space="preserve">2) </w:t>
            </w:r>
            <w:r w:rsidR="00080436" w:rsidRPr="00E353E2">
              <w:rPr>
                <w:rFonts w:ascii="Times New Roman" w:hAnsi="Times New Roman"/>
                <w:sz w:val="24"/>
                <w:szCs w:val="24"/>
                <w:lang w:val="lt-LT"/>
              </w:rPr>
              <w:t>bus sudarytos sąlygos nuo 2022 m. rugsėjo 1 d. steigti papildomas švietimo pagalbos specialistų pareigybes (150 pareigybių);</w:t>
            </w:r>
          </w:p>
          <w:p w14:paraId="2877B3E8" w14:textId="234512A9" w:rsidR="00080436" w:rsidRPr="00E353E2" w:rsidRDefault="00080436" w:rsidP="000A116B">
            <w:pPr>
              <w:tabs>
                <w:tab w:val="left" w:pos="9251"/>
              </w:tabs>
              <w:spacing w:line="300" w:lineRule="atLeast"/>
              <w:jc w:val="both"/>
              <w:rPr>
                <w:rFonts w:ascii="Times New Roman" w:hAnsi="Times New Roman"/>
                <w:sz w:val="24"/>
                <w:szCs w:val="24"/>
                <w:lang w:val="lt-LT"/>
              </w:rPr>
            </w:pPr>
            <w:r w:rsidRPr="00E353E2">
              <w:rPr>
                <w:rFonts w:ascii="Times New Roman" w:hAnsi="Times New Roman"/>
                <w:sz w:val="24"/>
                <w:szCs w:val="24"/>
                <w:lang w:val="lt-LT"/>
              </w:rPr>
              <w:t>3) finansavimas bus suderintas su Tinklo kūrimo taisyklių reikalavimais;</w:t>
            </w:r>
          </w:p>
          <w:p w14:paraId="3F9D788B" w14:textId="3A47DAF2" w:rsidR="00441268" w:rsidRPr="00E353E2" w:rsidRDefault="00080436" w:rsidP="000A116B">
            <w:pPr>
              <w:tabs>
                <w:tab w:val="left" w:pos="9251"/>
              </w:tabs>
              <w:spacing w:after="120" w:line="300" w:lineRule="atLeast"/>
              <w:jc w:val="both"/>
              <w:rPr>
                <w:rFonts w:ascii="Times New Roman" w:hAnsi="Times New Roman"/>
                <w:sz w:val="24"/>
                <w:szCs w:val="24"/>
                <w:lang w:val="lt-LT"/>
              </w:rPr>
            </w:pPr>
            <w:r w:rsidRPr="00E353E2">
              <w:rPr>
                <w:rFonts w:ascii="Times New Roman" w:hAnsi="Times New Roman"/>
                <w:sz w:val="24"/>
                <w:szCs w:val="24"/>
                <w:lang w:val="lt-LT"/>
              </w:rPr>
              <w:t>4) mokymo lėšos bus naudojamos</w:t>
            </w:r>
            <w:r w:rsidR="003D7A9D" w:rsidRPr="00E353E2">
              <w:rPr>
                <w:rFonts w:ascii="Times New Roman" w:hAnsi="Times New Roman"/>
                <w:sz w:val="24"/>
                <w:szCs w:val="24"/>
                <w:lang w:val="lt-LT"/>
              </w:rPr>
              <w:t>,</w:t>
            </w:r>
            <w:r w:rsidRPr="00E353E2">
              <w:rPr>
                <w:rFonts w:ascii="Times New Roman" w:hAnsi="Times New Roman"/>
                <w:sz w:val="24"/>
                <w:szCs w:val="24"/>
                <w:lang w:val="lt-LT"/>
              </w:rPr>
              <w:t xml:space="preserve"> labiau atsižvelgiant į konkrečią situaciją ir specifines aplinkybes.</w:t>
            </w:r>
          </w:p>
        </w:tc>
      </w:tr>
    </w:tbl>
    <w:p w14:paraId="61E58E24" w14:textId="77777777" w:rsidR="00A027AA" w:rsidRPr="00E353E2" w:rsidRDefault="00A027AA" w:rsidP="000A116B">
      <w:pPr>
        <w:tabs>
          <w:tab w:val="left" w:pos="9251"/>
        </w:tabs>
        <w:spacing w:line="300" w:lineRule="atLeast"/>
        <w:ind w:right="567"/>
        <w:jc w:val="both"/>
        <w:rPr>
          <w:rFonts w:ascii="Times New Roman" w:hAnsi="Times New Roman"/>
          <w:sz w:val="24"/>
          <w:szCs w:val="24"/>
          <w:lang w:val="lt-LT"/>
        </w:rPr>
      </w:pPr>
    </w:p>
    <w:p w14:paraId="3F826943" w14:textId="28B70D0A" w:rsidR="004210F2" w:rsidRPr="00E353E2" w:rsidRDefault="004210F2" w:rsidP="000A116B">
      <w:pPr>
        <w:spacing w:after="20" w:line="300" w:lineRule="atLeast"/>
        <w:ind w:firstLine="709"/>
        <w:jc w:val="both"/>
        <w:rPr>
          <w:rFonts w:ascii="Times New Roman" w:hAnsi="Times New Roman"/>
          <w:sz w:val="24"/>
          <w:szCs w:val="24"/>
          <w:lang w:val="lt-LT" w:eastAsia="lt-LT"/>
        </w:rPr>
      </w:pPr>
      <w:r w:rsidRPr="00E353E2">
        <w:rPr>
          <w:rFonts w:ascii="Times New Roman" w:hAnsi="Times New Roman"/>
          <w:sz w:val="24"/>
          <w:szCs w:val="24"/>
          <w:lang w:val="lt-LT"/>
        </w:rPr>
        <w:t xml:space="preserve">Nutarimo projektas </w:t>
      </w:r>
      <w:r w:rsidRPr="00E353E2">
        <w:rPr>
          <w:rFonts w:ascii="Times New Roman" w:hAnsi="Times New Roman"/>
          <w:sz w:val="24"/>
          <w:szCs w:val="24"/>
          <w:lang w:val="lt-LT" w:eastAsia="lt-LT"/>
        </w:rPr>
        <w:t xml:space="preserve">teiktas derinti </w:t>
      </w:r>
      <w:r w:rsidR="008E3754" w:rsidRPr="00E353E2">
        <w:rPr>
          <w:rFonts w:ascii="Times New Roman" w:hAnsi="Times New Roman"/>
          <w:sz w:val="24"/>
          <w:szCs w:val="24"/>
          <w:lang w:val="lt-LT"/>
        </w:rPr>
        <w:t>Lietuvos Respublikos f</w:t>
      </w:r>
      <w:r w:rsidR="00D84EA9" w:rsidRPr="00E353E2">
        <w:rPr>
          <w:rFonts w:ascii="Times New Roman" w:hAnsi="Times New Roman"/>
          <w:sz w:val="24"/>
          <w:szCs w:val="24"/>
          <w:lang w:val="lt-LT" w:eastAsia="lt-LT"/>
        </w:rPr>
        <w:t xml:space="preserve">inansų ministerijai, </w:t>
      </w:r>
      <w:r w:rsidR="008E3754" w:rsidRPr="00E353E2">
        <w:rPr>
          <w:rFonts w:ascii="Times New Roman" w:hAnsi="Times New Roman"/>
          <w:sz w:val="24"/>
          <w:szCs w:val="24"/>
          <w:lang w:val="lt-LT"/>
        </w:rPr>
        <w:t>Lietuvos Respublikos t</w:t>
      </w:r>
      <w:r w:rsidRPr="00E353E2">
        <w:rPr>
          <w:rFonts w:ascii="Times New Roman" w:hAnsi="Times New Roman"/>
          <w:sz w:val="24"/>
          <w:szCs w:val="24"/>
          <w:lang w:val="lt-LT" w:eastAsia="lt-LT"/>
        </w:rPr>
        <w:t>eisingumo ministerijai, Lietuvos savivaldybių asociacijai, Lietuvos švietimo ir mokslo profesinei sąjungai (LŠMPS), Švietimo ir mokslo profesinei sąjungai „Solidarumas“, Lietuvos profesinei sąjungai „Sandrauga“, Lietuvos švietimo darbuotojų profesinei sąjungai ir Lietuvos švietimo įstaigų vadovų profesinei sąjungai.</w:t>
      </w:r>
    </w:p>
    <w:p w14:paraId="090D09DB" w14:textId="334ADD6B" w:rsidR="004210F2" w:rsidRPr="00E353E2" w:rsidRDefault="004210F2" w:rsidP="000A116B">
      <w:pPr>
        <w:spacing w:after="20" w:line="300" w:lineRule="atLeast"/>
        <w:ind w:firstLine="709"/>
        <w:jc w:val="both"/>
        <w:rPr>
          <w:rFonts w:ascii="Times New Roman" w:hAnsi="Times New Roman"/>
          <w:sz w:val="24"/>
          <w:szCs w:val="24"/>
          <w:lang w:val="lt-LT" w:eastAsia="lt-LT"/>
        </w:rPr>
      </w:pPr>
      <w:r w:rsidRPr="00E353E2">
        <w:rPr>
          <w:rFonts w:ascii="Times New Roman" w:hAnsi="Times New Roman"/>
          <w:sz w:val="24"/>
          <w:szCs w:val="24"/>
          <w:lang w:val="lt-LT" w:eastAsia="lt-LT"/>
        </w:rPr>
        <w:t>Finansų ministerija pastabų neturėjo.</w:t>
      </w:r>
    </w:p>
    <w:p w14:paraId="2004F17D" w14:textId="4E01245D" w:rsidR="00792649" w:rsidRPr="00E353E2" w:rsidRDefault="00E420E4" w:rsidP="00792649">
      <w:pPr>
        <w:spacing w:line="300" w:lineRule="atLeast"/>
        <w:ind w:firstLine="709"/>
        <w:jc w:val="both"/>
        <w:rPr>
          <w:rFonts w:ascii="Times New Roman" w:hAnsi="Times New Roman"/>
          <w:sz w:val="24"/>
          <w:lang w:val="lt-LT"/>
        </w:rPr>
      </w:pPr>
      <w:r w:rsidRPr="00E353E2">
        <w:rPr>
          <w:rFonts w:ascii="Times New Roman" w:hAnsi="Times New Roman"/>
          <w:sz w:val="24"/>
          <w:lang w:val="lt-LT"/>
        </w:rPr>
        <w:t>Iš k</w:t>
      </w:r>
      <w:r w:rsidR="004210F2" w:rsidRPr="00E353E2">
        <w:rPr>
          <w:rFonts w:ascii="Times New Roman" w:hAnsi="Times New Roman"/>
          <w:sz w:val="24"/>
          <w:lang w:val="lt-LT"/>
        </w:rPr>
        <w:t>it</w:t>
      </w:r>
      <w:r w:rsidRPr="00E353E2">
        <w:rPr>
          <w:rFonts w:ascii="Times New Roman" w:hAnsi="Times New Roman"/>
          <w:sz w:val="24"/>
          <w:lang w:val="lt-LT"/>
        </w:rPr>
        <w:t>ų suinteresuotų</w:t>
      </w:r>
      <w:r w:rsidR="004210F2" w:rsidRPr="00E353E2">
        <w:rPr>
          <w:rFonts w:ascii="Times New Roman" w:hAnsi="Times New Roman"/>
          <w:sz w:val="24"/>
          <w:lang w:val="lt-LT"/>
        </w:rPr>
        <w:t xml:space="preserve"> institucij</w:t>
      </w:r>
      <w:r w:rsidRPr="00E353E2">
        <w:rPr>
          <w:rFonts w:ascii="Times New Roman" w:hAnsi="Times New Roman"/>
          <w:sz w:val="24"/>
          <w:lang w:val="lt-LT"/>
        </w:rPr>
        <w:t>ų</w:t>
      </w:r>
      <w:r w:rsidR="004210F2" w:rsidRPr="00E353E2">
        <w:rPr>
          <w:rFonts w:ascii="Times New Roman" w:hAnsi="Times New Roman"/>
          <w:sz w:val="24"/>
          <w:lang w:val="lt-LT"/>
        </w:rPr>
        <w:t xml:space="preserve"> pastabų </w:t>
      </w:r>
      <w:r w:rsidRPr="00E353E2">
        <w:rPr>
          <w:rFonts w:ascii="Times New Roman" w:hAnsi="Times New Roman"/>
          <w:sz w:val="24"/>
          <w:lang w:val="lt-LT"/>
        </w:rPr>
        <w:t>negauta</w:t>
      </w:r>
      <w:r w:rsidR="004210F2" w:rsidRPr="00E353E2">
        <w:rPr>
          <w:rFonts w:ascii="Times New Roman" w:hAnsi="Times New Roman"/>
          <w:sz w:val="24"/>
          <w:lang w:val="lt-LT"/>
        </w:rPr>
        <w:t>.</w:t>
      </w:r>
    </w:p>
    <w:p w14:paraId="1CDCDD41" w14:textId="2274F95A" w:rsidR="006C62F0" w:rsidRPr="00E353E2" w:rsidRDefault="00141A75" w:rsidP="00792649">
      <w:pPr>
        <w:spacing w:line="300" w:lineRule="atLeast"/>
        <w:ind w:firstLine="709"/>
        <w:jc w:val="both"/>
        <w:rPr>
          <w:rFonts w:ascii="Times New Roman" w:hAnsi="Times New Roman"/>
          <w:bCs/>
          <w:sz w:val="24"/>
          <w:szCs w:val="24"/>
          <w:lang w:val="lt-LT"/>
        </w:rPr>
      </w:pPr>
      <w:r w:rsidRPr="00E353E2">
        <w:rPr>
          <w:rFonts w:ascii="Times New Roman" w:hAnsi="Times New Roman"/>
          <w:bCs/>
          <w:sz w:val="24"/>
          <w:szCs w:val="24"/>
          <w:lang w:val="lt-LT"/>
        </w:rPr>
        <w:t xml:space="preserve">Atsižvelgiant į LŠMPS siūlymą, </w:t>
      </w:r>
      <w:r w:rsidR="009879A7" w:rsidRPr="00E353E2">
        <w:rPr>
          <w:rFonts w:ascii="Times New Roman" w:hAnsi="Times New Roman"/>
          <w:bCs/>
          <w:sz w:val="24"/>
          <w:szCs w:val="24"/>
          <w:lang w:val="lt-LT"/>
        </w:rPr>
        <w:t>n</w:t>
      </w:r>
      <w:r w:rsidR="000A046C" w:rsidRPr="00E353E2">
        <w:rPr>
          <w:rFonts w:ascii="Times New Roman" w:hAnsi="Times New Roman"/>
          <w:bCs/>
          <w:sz w:val="24"/>
          <w:szCs w:val="24"/>
          <w:lang w:val="lt-LT"/>
        </w:rPr>
        <w:t>utarimo p</w:t>
      </w:r>
      <w:r w:rsidR="0057134B" w:rsidRPr="00E353E2">
        <w:rPr>
          <w:rFonts w:ascii="Times New Roman" w:hAnsi="Times New Roman"/>
          <w:bCs/>
          <w:sz w:val="24"/>
          <w:szCs w:val="24"/>
          <w:lang w:val="lt-LT"/>
        </w:rPr>
        <w:t xml:space="preserve">rojektas po derinimo su suinteresuotomis institucijomis </w:t>
      </w:r>
      <w:r w:rsidRPr="00E353E2">
        <w:rPr>
          <w:rFonts w:ascii="Times New Roman" w:hAnsi="Times New Roman"/>
          <w:bCs/>
          <w:sz w:val="24"/>
          <w:szCs w:val="24"/>
          <w:lang w:val="lt-LT"/>
        </w:rPr>
        <w:t xml:space="preserve">buvo </w:t>
      </w:r>
      <w:r w:rsidR="0057134B" w:rsidRPr="00E353E2">
        <w:rPr>
          <w:rFonts w:ascii="Times New Roman" w:hAnsi="Times New Roman"/>
          <w:bCs/>
          <w:sz w:val="24"/>
          <w:szCs w:val="24"/>
          <w:lang w:val="lt-LT"/>
        </w:rPr>
        <w:t>patikslintas, nustat</w:t>
      </w:r>
      <w:r w:rsidR="00E048B9" w:rsidRPr="00E353E2">
        <w:rPr>
          <w:rFonts w:ascii="Times New Roman" w:hAnsi="Times New Roman"/>
          <w:bCs/>
          <w:sz w:val="24"/>
          <w:szCs w:val="24"/>
          <w:lang w:val="lt-LT"/>
        </w:rPr>
        <w:t>ant</w:t>
      </w:r>
      <w:r w:rsidR="0057134B" w:rsidRPr="00E353E2">
        <w:rPr>
          <w:rFonts w:ascii="Times New Roman" w:hAnsi="Times New Roman"/>
          <w:bCs/>
          <w:sz w:val="24"/>
          <w:szCs w:val="24"/>
          <w:lang w:val="lt-LT"/>
        </w:rPr>
        <w:t xml:space="preserve">, kad bibliotekos </w:t>
      </w:r>
      <w:r w:rsidR="000F66FC" w:rsidRPr="00E353E2">
        <w:rPr>
          <w:rFonts w:ascii="Times New Roman" w:hAnsi="Times New Roman"/>
          <w:bCs/>
          <w:sz w:val="24"/>
          <w:szCs w:val="24"/>
          <w:lang w:val="lt-LT"/>
        </w:rPr>
        <w:t xml:space="preserve">darbuotojams išlaikyti </w:t>
      </w:r>
      <w:r w:rsidR="0057134B" w:rsidRPr="00E353E2">
        <w:rPr>
          <w:rFonts w:ascii="Times New Roman" w:hAnsi="Times New Roman"/>
          <w:bCs/>
          <w:sz w:val="24"/>
          <w:szCs w:val="24"/>
          <w:lang w:val="lt-LT"/>
        </w:rPr>
        <w:t>lėšos būtų skiriamos mokykloms</w:t>
      </w:r>
      <w:r w:rsidR="00997D8D" w:rsidRPr="00E353E2">
        <w:rPr>
          <w:rFonts w:ascii="Times New Roman" w:hAnsi="Times New Roman"/>
          <w:bCs/>
          <w:sz w:val="24"/>
          <w:szCs w:val="24"/>
          <w:lang w:val="lt-LT"/>
        </w:rPr>
        <w:t xml:space="preserve">, </w:t>
      </w:r>
      <w:r w:rsidR="0057134B" w:rsidRPr="00E353E2">
        <w:rPr>
          <w:rFonts w:ascii="Times New Roman" w:hAnsi="Times New Roman"/>
          <w:bCs/>
          <w:sz w:val="24"/>
          <w:szCs w:val="24"/>
          <w:lang w:val="lt-LT"/>
        </w:rPr>
        <w:t>o ne perskirstomos per savivaldybes. Tačiau</w:t>
      </w:r>
      <w:r w:rsidR="00997D8D" w:rsidRPr="00E353E2">
        <w:rPr>
          <w:rFonts w:ascii="Times New Roman" w:hAnsi="Times New Roman"/>
          <w:bCs/>
          <w:sz w:val="24"/>
          <w:szCs w:val="24"/>
          <w:lang w:val="lt-LT"/>
        </w:rPr>
        <w:t>,</w:t>
      </w:r>
      <w:r w:rsidR="0057134B" w:rsidRPr="00E353E2">
        <w:rPr>
          <w:rFonts w:ascii="Times New Roman" w:hAnsi="Times New Roman"/>
          <w:bCs/>
          <w:sz w:val="24"/>
          <w:szCs w:val="24"/>
          <w:lang w:val="lt-LT"/>
        </w:rPr>
        <w:t xml:space="preserve"> šiam siūlymui nepritarus LSA</w:t>
      </w:r>
      <w:r w:rsidR="008459C1" w:rsidRPr="00E353E2">
        <w:rPr>
          <w:rFonts w:ascii="Times New Roman" w:hAnsi="Times New Roman"/>
          <w:bCs/>
          <w:sz w:val="24"/>
          <w:szCs w:val="24"/>
          <w:lang w:val="lt-LT"/>
        </w:rPr>
        <w:t xml:space="preserve"> (</w:t>
      </w:r>
      <w:r w:rsidR="00226A14" w:rsidRPr="00E353E2">
        <w:rPr>
          <w:rFonts w:ascii="Times New Roman" w:hAnsi="Times New Roman"/>
          <w:bCs/>
          <w:sz w:val="24"/>
          <w:szCs w:val="24"/>
          <w:lang w:val="lt-LT"/>
        </w:rPr>
        <w:t xml:space="preserve">raštas </w:t>
      </w:r>
      <w:r w:rsidR="000F66FC" w:rsidRPr="00E353E2">
        <w:rPr>
          <w:rFonts w:ascii="Times New Roman" w:hAnsi="Times New Roman"/>
          <w:bCs/>
          <w:sz w:val="24"/>
          <w:szCs w:val="24"/>
          <w:lang w:val="lt-LT"/>
        </w:rPr>
        <w:t xml:space="preserve">gautas </w:t>
      </w:r>
      <w:r w:rsidR="00226A14" w:rsidRPr="00E353E2">
        <w:rPr>
          <w:rFonts w:ascii="Times New Roman" w:hAnsi="Times New Roman"/>
          <w:bCs/>
          <w:sz w:val="24"/>
          <w:szCs w:val="24"/>
          <w:lang w:val="lt-LT"/>
        </w:rPr>
        <w:t xml:space="preserve">po </w:t>
      </w:r>
      <w:r w:rsidR="009879A7" w:rsidRPr="00E353E2">
        <w:rPr>
          <w:rFonts w:ascii="Times New Roman" w:hAnsi="Times New Roman"/>
          <w:bCs/>
          <w:sz w:val="24"/>
          <w:szCs w:val="24"/>
          <w:lang w:val="lt-LT"/>
        </w:rPr>
        <w:t xml:space="preserve">nutarimo </w:t>
      </w:r>
      <w:r w:rsidR="00226A14" w:rsidRPr="00E353E2">
        <w:rPr>
          <w:rFonts w:ascii="Times New Roman" w:hAnsi="Times New Roman"/>
          <w:bCs/>
          <w:sz w:val="24"/>
          <w:szCs w:val="24"/>
          <w:lang w:val="lt-LT"/>
        </w:rPr>
        <w:t>projekto derinimo)</w:t>
      </w:r>
      <w:r w:rsidR="00DC29FB" w:rsidRPr="00E353E2">
        <w:rPr>
          <w:rFonts w:ascii="Times New Roman" w:hAnsi="Times New Roman"/>
          <w:bCs/>
          <w:sz w:val="24"/>
          <w:szCs w:val="24"/>
          <w:lang w:val="lt-LT"/>
        </w:rPr>
        <w:t>,</w:t>
      </w:r>
      <w:r w:rsidR="0057134B" w:rsidRPr="00E353E2">
        <w:rPr>
          <w:rFonts w:ascii="Times New Roman" w:hAnsi="Times New Roman"/>
          <w:bCs/>
          <w:sz w:val="24"/>
          <w:szCs w:val="24"/>
          <w:lang w:val="lt-LT"/>
        </w:rPr>
        <w:t xml:space="preserve"> siūlom</w:t>
      </w:r>
      <w:r w:rsidR="000A046C" w:rsidRPr="00E353E2">
        <w:rPr>
          <w:rFonts w:ascii="Times New Roman" w:hAnsi="Times New Roman"/>
          <w:bCs/>
          <w:sz w:val="24"/>
          <w:szCs w:val="24"/>
          <w:lang w:val="lt-LT"/>
        </w:rPr>
        <w:t>os</w:t>
      </w:r>
      <w:r w:rsidR="0057134B" w:rsidRPr="00E353E2">
        <w:rPr>
          <w:rFonts w:ascii="Times New Roman" w:hAnsi="Times New Roman"/>
          <w:bCs/>
          <w:sz w:val="24"/>
          <w:szCs w:val="24"/>
          <w:lang w:val="lt-LT"/>
        </w:rPr>
        <w:t xml:space="preserve"> nuostatos atsisakyt</w:t>
      </w:r>
      <w:r w:rsidR="000A046C" w:rsidRPr="00E353E2">
        <w:rPr>
          <w:rFonts w:ascii="Times New Roman" w:hAnsi="Times New Roman"/>
          <w:bCs/>
          <w:sz w:val="24"/>
          <w:szCs w:val="24"/>
          <w:lang w:val="lt-LT"/>
        </w:rPr>
        <w:t>a</w:t>
      </w:r>
      <w:r w:rsidR="00482ED2" w:rsidRPr="00E353E2">
        <w:rPr>
          <w:rFonts w:ascii="Times New Roman" w:hAnsi="Times New Roman"/>
          <w:bCs/>
          <w:sz w:val="24"/>
          <w:szCs w:val="24"/>
          <w:lang w:val="lt-LT"/>
        </w:rPr>
        <w:t xml:space="preserve">. </w:t>
      </w:r>
      <w:r w:rsidR="00C101D0" w:rsidRPr="00E353E2">
        <w:rPr>
          <w:rFonts w:ascii="Times New Roman" w:hAnsi="Times New Roman"/>
          <w:bCs/>
          <w:sz w:val="24"/>
          <w:szCs w:val="24"/>
          <w:lang w:val="lt-LT"/>
        </w:rPr>
        <w:t>L</w:t>
      </w:r>
      <w:r w:rsidR="00290142" w:rsidRPr="00E353E2">
        <w:rPr>
          <w:rFonts w:ascii="Times New Roman" w:hAnsi="Times New Roman"/>
          <w:bCs/>
          <w:sz w:val="24"/>
          <w:szCs w:val="24"/>
          <w:lang w:val="lt-LT"/>
        </w:rPr>
        <w:t>Š</w:t>
      </w:r>
      <w:r w:rsidR="00482ED2" w:rsidRPr="00E353E2">
        <w:rPr>
          <w:rFonts w:ascii="Times New Roman" w:hAnsi="Times New Roman"/>
          <w:bCs/>
          <w:sz w:val="24"/>
          <w:szCs w:val="24"/>
          <w:lang w:val="lt-LT"/>
        </w:rPr>
        <w:t xml:space="preserve">MPS </w:t>
      </w:r>
      <w:r w:rsidR="00290142" w:rsidRPr="00E353E2">
        <w:rPr>
          <w:rFonts w:ascii="Times New Roman" w:hAnsi="Times New Roman"/>
          <w:bCs/>
          <w:sz w:val="24"/>
          <w:szCs w:val="24"/>
          <w:lang w:val="lt-LT"/>
        </w:rPr>
        <w:t>neprieštarauja</w:t>
      </w:r>
      <w:r w:rsidR="00E353E2">
        <w:rPr>
          <w:rFonts w:ascii="Times New Roman" w:hAnsi="Times New Roman"/>
          <w:bCs/>
          <w:sz w:val="24"/>
          <w:szCs w:val="24"/>
          <w:lang w:val="lt-LT"/>
        </w:rPr>
        <w:t>, kad būtų atsisakyta</w:t>
      </w:r>
      <w:r w:rsidR="00290142" w:rsidRPr="00E353E2">
        <w:rPr>
          <w:rFonts w:ascii="Times New Roman" w:hAnsi="Times New Roman"/>
          <w:bCs/>
          <w:sz w:val="24"/>
          <w:szCs w:val="24"/>
          <w:lang w:val="lt-LT"/>
        </w:rPr>
        <w:t xml:space="preserve"> siūlomos nuostatos</w:t>
      </w:r>
      <w:r w:rsidR="00C524B8" w:rsidRPr="00E353E2">
        <w:rPr>
          <w:rFonts w:ascii="Times New Roman" w:hAnsi="Times New Roman"/>
          <w:bCs/>
          <w:sz w:val="24"/>
          <w:szCs w:val="24"/>
          <w:lang w:val="lt-LT"/>
        </w:rPr>
        <w:t xml:space="preserve">, su ja </w:t>
      </w:r>
      <w:r w:rsidR="00482ED2" w:rsidRPr="00E353E2">
        <w:rPr>
          <w:rFonts w:ascii="Times New Roman" w:hAnsi="Times New Roman"/>
          <w:bCs/>
          <w:sz w:val="24"/>
          <w:szCs w:val="24"/>
          <w:lang w:val="lt-LT"/>
        </w:rPr>
        <w:t>d</w:t>
      </w:r>
      <w:r w:rsidR="004776DA" w:rsidRPr="00E353E2">
        <w:rPr>
          <w:rFonts w:ascii="Times New Roman" w:hAnsi="Times New Roman"/>
          <w:bCs/>
          <w:sz w:val="24"/>
          <w:szCs w:val="24"/>
          <w:lang w:val="lt-LT"/>
        </w:rPr>
        <w:t xml:space="preserve">arbo tvarka </w:t>
      </w:r>
      <w:r w:rsidR="0059489C" w:rsidRPr="00E353E2">
        <w:rPr>
          <w:rFonts w:ascii="Times New Roman" w:hAnsi="Times New Roman"/>
          <w:bCs/>
          <w:sz w:val="24"/>
          <w:szCs w:val="24"/>
          <w:lang w:val="lt-LT"/>
        </w:rPr>
        <w:t>su</w:t>
      </w:r>
      <w:r w:rsidR="004776DA" w:rsidRPr="00E353E2">
        <w:rPr>
          <w:rFonts w:ascii="Times New Roman" w:hAnsi="Times New Roman"/>
          <w:bCs/>
          <w:sz w:val="24"/>
          <w:szCs w:val="24"/>
          <w:lang w:val="lt-LT"/>
        </w:rPr>
        <w:t>derinta</w:t>
      </w:r>
      <w:r w:rsidR="00DE3999" w:rsidRPr="00E353E2">
        <w:rPr>
          <w:rFonts w:ascii="Times New Roman" w:hAnsi="Times New Roman"/>
          <w:bCs/>
          <w:sz w:val="24"/>
          <w:szCs w:val="24"/>
          <w:lang w:val="lt-LT"/>
        </w:rPr>
        <w:t xml:space="preserve">, kad </w:t>
      </w:r>
      <w:r w:rsidR="00275FFA" w:rsidRPr="00E353E2">
        <w:rPr>
          <w:rFonts w:ascii="Times New Roman" w:hAnsi="Times New Roman"/>
          <w:bCs/>
          <w:sz w:val="24"/>
          <w:szCs w:val="24"/>
          <w:lang w:val="lt-LT"/>
        </w:rPr>
        <w:t>šio klausimo svarstymas atid</w:t>
      </w:r>
      <w:r w:rsidR="00482ED2" w:rsidRPr="00E353E2">
        <w:rPr>
          <w:rFonts w:ascii="Times New Roman" w:hAnsi="Times New Roman"/>
          <w:bCs/>
          <w:sz w:val="24"/>
          <w:szCs w:val="24"/>
          <w:lang w:val="lt-LT"/>
        </w:rPr>
        <w:t>ed</w:t>
      </w:r>
      <w:r w:rsidR="00217E7F" w:rsidRPr="00E353E2">
        <w:rPr>
          <w:rFonts w:ascii="Times New Roman" w:hAnsi="Times New Roman"/>
          <w:bCs/>
          <w:sz w:val="24"/>
          <w:szCs w:val="24"/>
          <w:lang w:val="lt-LT"/>
        </w:rPr>
        <w:t>a</w:t>
      </w:r>
      <w:r w:rsidR="00482ED2" w:rsidRPr="00E353E2">
        <w:rPr>
          <w:rFonts w:ascii="Times New Roman" w:hAnsi="Times New Roman"/>
          <w:bCs/>
          <w:sz w:val="24"/>
          <w:szCs w:val="24"/>
          <w:lang w:val="lt-LT"/>
        </w:rPr>
        <w:t>mas</w:t>
      </w:r>
      <w:r w:rsidR="00CE27E2" w:rsidRPr="00E353E2">
        <w:rPr>
          <w:rFonts w:ascii="Times New Roman" w:hAnsi="Times New Roman"/>
          <w:bCs/>
          <w:sz w:val="24"/>
          <w:szCs w:val="24"/>
          <w:lang w:val="lt-LT"/>
        </w:rPr>
        <w:t>.</w:t>
      </w:r>
    </w:p>
    <w:p w14:paraId="421143A3" w14:textId="4401791F" w:rsidR="00D048CF" w:rsidRPr="00E353E2" w:rsidRDefault="001A2464" w:rsidP="00954A63">
      <w:pPr>
        <w:ind w:firstLine="709"/>
        <w:jc w:val="both"/>
        <w:rPr>
          <w:rFonts w:ascii="Times New Roman" w:hAnsi="Times New Roman"/>
          <w:color w:val="000000"/>
          <w:spacing w:val="2"/>
          <w:sz w:val="24"/>
          <w:szCs w:val="24"/>
          <w:shd w:val="clear" w:color="auto" w:fill="FFFFFF"/>
          <w:lang w:val="lt-LT"/>
        </w:rPr>
      </w:pPr>
      <w:r w:rsidRPr="00E353E2">
        <w:rPr>
          <w:rFonts w:ascii="Times New Roman" w:hAnsi="Times New Roman"/>
          <w:bCs/>
          <w:sz w:val="24"/>
          <w:szCs w:val="24"/>
          <w:lang w:val="lt-LT"/>
        </w:rPr>
        <w:t>Į kitas</w:t>
      </w:r>
      <w:r w:rsidR="000347AE">
        <w:rPr>
          <w:rFonts w:ascii="Times New Roman" w:hAnsi="Times New Roman"/>
          <w:bCs/>
          <w:sz w:val="24"/>
          <w:szCs w:val="24"/>
          <w:lang w:val="lt-LT"/>
        </w:rPr>
        <w:t xml:space="preserve"> LŠMPS</w:t>
      </w:r>
      <w:r w:rsidRPr="00E353E2">
        <w:rPr>
          <w:rFonts w:ascii="Times New Roman" w:hAnsi="Times New Roman"/>
          <w:bCs/>
          <w:sz w:val="24"/>
          <w:szCs w:val="24"/>
          <w:lang w:val="lt-LT"/>
        </w:rPr>
        <w:t xml:space="preserve"> pastabas</w:t>
      </w:r>
      <w:r w:rsidR="00B746D2" w:rsidRPr="00E353E2">
        <w:rPr>
          <w:rFonts w:ascii="Times New Roman" w:hAnsi="Times New Roman"/>
          <w:bCs/>
          <w:sz w:val="24"/>
          <w:szCs w:val="24"/>
          <w:lang w:val="lt-LT"/>
        </w:rPr>
        <w:t>,</w:t>
      </w:r>
      <w:r w:rsidR="00CE7045" w:rsidRPr="00E353E2">
        <w:rPr>
          <w:rFonts w:ascii="Times New Roman" w:hAnsi="Times New Roman"/>
          <w:sz w:val="24"/>
          <w:szCs w:val="24"/>
          <w:lang w:val="lt-LT" w:eastAsia="lt-LT"/>
        </w:rPr>
        <w:t xml:space="preserve"> į kurias neatsižvelgta, </w:t>
      </w:r>
      <w:r w:rsidR="000347AE">
        <w:rPr>
          <w:rFonts w:ascii="Times New Roman" w:hAnsi="Times New Roman"/>
          <w:sz w:val="24"/>
          <w:szCs w:val="24"/>
          <w:lang w:val="lt-LT" w:eastAsia="lt-LT"/>
        </w:rPr>
        <w:t xml:space="preserve">argumentai </w:t>
      </w:r>
      <w:r w:rsidR="00CE7045" w:rsidRPr="00E353E2">
        <w:rPr>
          <w:rFonts w:ascii="Times New Roman" w:hAnsi="Times New Roman"/>
          <w:sz w:val="24"/>
          <w:szCs w:val="24"/>
          <w:lang w:val="lt-LT" w:eastAsia="lt-LT"/>
        </w:rPr>
        <w:t>pateikt</w:t>
      </w:r>
      <w:r w:rsidR="000347AE">
        <w:rPr>
          <w:rFonts w:ascii="Times New Roman" w:hAnsi="Times New Roman"/>
          <w:sz w:val="24"/>
          <w:szCs w:val="24"/>
          <w:lang w:val="lt-LT" w:eastAsia="lt-LT"/>
        </w:rPr>
        <w:t>i</w:t>
      </w:r>
      <w:r w:rsidR="00CE7045" w:rsidRPr="00E353E2">
        <w:rPr>
          <w:rFonts w:ascii="Times New Roman" w:hAnsi="Times New Roman"/>
          <w:sz w:val="24"/>
          <w:szCs w:val="24"/>
          <w:lang w:val="lt-LT" w:eastAsia="lt-LT"/>
        </w:rPr>
        <w:t xml:space="preserve"> derinimo pažymoje</w:t>
      </w:r>
      <w:r w:rsidR="00660640" w:rsidRPr="00E353E2">
        <w:rPr>
          <w:rFonts w:ascii="Times New Roman" w:hAnsi="Times New Roman"/>
          <w:sz w:val="24"/>
          <w:szCs w:val="24"/>
          <w:lang w:val="lt-LT" w:eastAsia="lt-LT"/>
        </w:rPr>
        <w:t xml:space="preserve">. </w:t>
      </w:r>
      <w:r w:rsidR="00FD4797">
        <w:rPr>
          <w:rFonts w:ascii="Times New Roman" w:hAnsi="Times New Roman"/>
          <w:sz w:val="24"/>
          <w:szCs w:val="24"/>
          <w:lang w:val="lt-LT" w:eastAsia="lt-LT"/>
        </w:rPr>
        <w:t>Su ŠMSM pateiktais argumentais darbo tvarka LŠMPS informuota</w:t>
      </w:r>
      <w:r w:rsidR="00FD4797" w:rsidRPr="00E353E2">
        <w:rPr>
          <w:rFonts w:ascii="Times New Roman" w:hAnsi="Times New Roman"/>
          <w:sz w:val="24"/>
          <w:szCs w:val="24"/>
          <w:lang w:val="lt-LT" w:eastAsia="lt-LT"/>
        </w:rPr>
        <w:t>.</w:t>
      </w:r>
      <w:r w:rsidR="00FD4797">
        <w:rPr>
          <w:rFonts w:ascii="Times New Roman" w:hAnsi="Times New Roman"/>
          <w:sz w:val="24"/>
          <w:szCs w:val="24"/>
          <w:lang w:val="lt-LT" w:eastAsia="lt-LT"/>
        </w:rPr>
        <w:t xml:space="preserve"> </w:t>
      </w:r>
      <w:r w:rsidR="007F08B3" w:rsidRPr="00E353E2">
        <w:rPr>
          <w:rFonts w:ascii="Times New Roman" w:hAnsi="Times New Roman"/>
          <w:sz w:val="24"/>
          <w:szCs w:val="24"/>
          <w:lang w:val="lt-LT" w:eastAsia="lt-LT"/>
        </w:rPr>
        <w:t>Nepritarta</w:t>
      </w:r>
      <w:r w:rsidR="00751376" w:rsidRPr="00E353E2">
        <w:rPr>
          <w:rFonts w:ascii="Times New Roman" w:hAnsi="Times New Roman"/>
          <w:sz w:val="24"/>
          <w:szCs w:val="24"/>
          <w:lang w:val="lt-LT" w:eastAsia="lt-LT"/>
        </w:rPr>
        <w:t xml:space="preserve"> siūlymui</w:t>
      </w:r>
      <w:r w:rsidR="00C60FC1" w:rsidRPr="00E353E2">
        <w:rPr>
          <w:rFonts w:ascii="Times New Roman" w:hAnsi="Times New Roman"/>
          <w:sz w:val="24"/>
          <w:szCs w:val="24"/>
          <w:lang w:val="lt-LT" w:eastAsia="lt-LT"/>
        </w:rPr>
        <w:t xml:space="preserve"> </w:t>
      </w:r>
      <w:r w:rsidR="00886B19" w:rsidRPr="00E353E2">
        <w:rPr>
          <w:rFonts w:ascii="Times New Roman" w:hAnsi="Times New Roman"/>
          <w:sz w:val="24"/>
          <w:szCs w:val="24"/>
          <w:lang w:val="lt-LT" w:eastAsia="lt-LT"/>
        </w:rPr>
        <w:t>numatyti fina</w:t>
      </w:r>
      <w:r w:rsidR="007B67D0" w:rsidRPr="00E353E2">
        <w:rPr>
          <w:rFonts w:ascii="Times New Roman" w:hAnsi="Times New Roman"/>
          <w:sz w:val="24"/>
          <w:szCs w:val="24"/>
          <w:lang w:val="lt-LT" w:eastAsia="lt-LT"/>
        </w:rPr>
        <w:t xml:space="preserve">nsavimą </w:t>
      </w:r>
      <w:r w:rsidR="00C654D6" w:rsidRPr="00E353E2">
        <w:rPr>
          <w:rFonts w:ascii="Times New Roman" w:hAnsi="Times New Roman"/>
          <w:sz w:val="24"/>
          <w:szCs w:val="24"/>
          <w:lang w:val="lt-LT" w:eastAsia="lt-LT"/>
        </w:rPr>
        <w:t xml:space="preserve">formuojamoms </w:t>
      </w:r>
      <w:r w:rsidR="007F08B3" w:rsidRPr="00E353E2">
        <w:rPr>
          <w:rFonts w:ascii="Times New Roman" w:hAnsi="Times New Roman"/>
          <w:sz w:val="24"/>
          <w:szCs w:val="24"/>
          <w:lang w:val="lt-LT" w:eastAsia="lt-LT"/>
        </w:rPr>
        <w:t>per didel</w:t>
      </w:r>
      <w:r w:rsidR="00C654D6" w:rsidRPr="00E353E2">
        <w:rPr>
          <w:rFonts w:ascii="Times New Roman" w:hAnsi="Times New Roman"/>
          <w:sz w:val="24"/>
          <w:szCs w:val="24"/>
          <w:lang w:val="lt-LT" w:eastAsia="lt-LT"/>
        </w:rPr>
        <w:t>ėms</w:t>
      </w:r>
      <w:r w:rsidR="007F08B3" w:rsidRPr="00E353E2">
        <w:rPr>
          <w:rFonts w:ascii="Times New Roman" w:hAnsi="Times New Roman"/>
          <w:sz w:val="24"/>
          <w:szCs w:val="24"/>
          <w:lang w:val="lt-LT" w:eastAsia="lt-LT"/>
        </w:rPr>
        <w:t xml:space="preserve"> klas</w:t>
      </w:r>
      <w:r w:rsidR="00C654D6" w:rsidRPr="00E353E2">
        <w:rPr>
          <w:rFonts w:ascii="Times New Roman" w:hAnsi="Times New Roman"/>
          <w:sz w:val="24"/>
          <w:szCs w:val="24"/>
          <w:lang w:val="lt-LT" w:eastAsia="lt-LT"/>
        </w:rPr>
        <w:t>ėms</w:t>
      </w:r>
      <w:r w:rsidR="007F08B3" w:rsidRPr="00E353E2">
        <w:rPr>
          <w:rFonts w:ascii="Times New Roman" w:hAnsi="Times New Roman"/>
          <w:sz w:val="24"/>
          <w:szCs w:val="24"/>
          <w:lang w:val="lt-LT" w:eastAsia="lt-LT"/>
        </w:rPr>
        <w:t xml:space="preserve">, </w:t>
      </w:r>
      <w:r w:rsidR="0068088C" w:rsidRPr="00E353E2">
        <w:rPr>
          <w:rFonts w:ascii="Times New Roman" w:hAnsi="Times New Roman"/>
          <w:sz w:val="24"/>
          <w:szCs w:val="24"/>
          <w:lang w:val="lt-LT" w:eastAsia="lt-LT"/>
        </w:rPr>
        <w:t xml:space="preserve">nes </w:t>
      </w:r>
      <w:r w:rsidR="00C60FC1" w:rsidRPr="00E353E2">
        <w:rPr>
          <w:rFonts w:ascii="Times New Roman" w:hAnsi="Times New Roman"/>
          <w:color w:val="000000"/>
          <w:spacing w:val="2"/>
          <w:sz w:val="24"/>
          <w:szCs w:val="24"/>
          <w:shd w:val="clear" w:color="auto" w:fill="FFFFFF"/>
          <w:lang w:val="lt-LT"/>
        </w:rPr>
        <w:t>t</w:t>
      </w:r>
      <w:r w:rsidR="002D72D0" w:rsidRPr="00E353E2">
        <w:rPr>
          <w:rFonts w:ascii="Times New Roman" w:hAnsi="Times New Roman"/>
          <w:color w:val="000000"/>
          <w:spacing w:val="2"/>
          <w:sz w:val="24"/>
          <w:szCs w:val="24"/>
          <w:shd w:val="clear" w:color="auto" w:fill="FFFFFF"/>
          <w:lang w:val="lt-LT"/>
        </w:rPr>
        <w:t xml:space="preserve">ai nėra </w:t>
      </w:r>
      <w:r w:rsidR="00E82D52" w:rsidRPr="00E353E2">
        <w:rPr>
          <w:rFonts w:ascii="Times New Roman" w:hAnsi="Times New Roman"/>
          <w:color w:val="000000"/>
          <w:spacing w:val="2"/>
          <w:sz w:val="24"/>
          <w:szCs w:val="24"/>
          <w:shd w:val="clear" w:color="auto" w:fill="FFFFFF"/>
          <w:lang w:val="lt-LT"/>
        </w:rPr>
        <w:t>šio Aprašo</w:t>
      </w:r>
      <w:r w:rsidR="002D72D0" w:rsidRPr="00E353E2">
        <w:rPr>
          <w:rFonts w:ascii="Times New Roman" w:hAnsi="Times New Roman"/>
          <w:color w:val="000000"/>
          <w:spacing w:val="2"/>
          <w:sz w:val="24"/>
          <w:szCs w:val="24"/>
          <w:shd w:val="clear" w:color="auto" w:fill="FFFFFF"/>
          <w:lang w:val="lt-LT"/>
        </w:rPr>
        <w:t xml:space="preserve"> objektas</w:t>
      </w:r>
      <w:r w:rsidR="00E82D52" w:rsidRPr="00E353E2">
        <w:rPr>
          <w:rFonts w:ascii="Times New Roman" w:hAnsi="Times New Roman"/>
          <w:color w:val="000000"/>
          <w:spacing w:val="2"/>
          <w:sz w:val="24"/>
          <w:szCs w:val="24"/>
          <w:shd w:val="clear" w:color="auto" w:fill="FFFFFF"/>
          <w:lang w:val="lt-LT"/>
        </w:rPr>
        <w:t>.</w:t>
      </w:r>
      <w:r w:rsidR="002D72D0" w:rsidRPr="00E353E2">
        <w:rPr>
          <w:rFonts w:ascii="Times New Roman" w:hAnsi="Times New Roman"/>
          <w:color w:val="000000"/>
          <w:spacing w:val="2"/>
          <w:sz w:val="24"/>
          <w:szCs w:val="24"/>
          <w:shd w:val="clear" w:color="auto" w:fill="FFFFFF"/>
          <w:lang w:val="lt-LT"/>
        </w:rPr>
        <w:t xml:space="preserve"> </w:t>
      </w:r>
      <w:r w:rsidR="00E82D52" w:rsidRPr="00E353E2">
        <w:rPr>
          <w:rFonts w:ascii="Times New Roman" w:hAnsi="Times New Roman"/>
          <w:color w:val="000000"/>
          <w:spacing w:val="2"/>
          <w:sz w:val="24"/>
          <w:szCs w:val="24"/>
          <w:shd w:val="clear" w:color="auto" w:fill="FFFFFF"/>
          <w:lang w:val="lt-LT"/>
        </w:rPr>
        <w:t>S</w:t>
      </w:r>
      <w:r w:rsidR="002D72D0" w:rsidRPr="00E353E2">
        <w:rPr>
          <w:rFonts w:ascii="Times New Roman" w:hAnsi="Times New Roman"/>
          <w:color w:val="000000"/>
          <w:spacing w:val="2"/>
          <w:sz w:val="24"/>
          <w:szCs w:val="24"/>
          <w:shd w:val="clear" w:color="auto" w:fill="FFFFFF"/>
          <w:lang w:val="lt-LT"/>
        </w:rPr>
        <w:t xml:space="preserve">avivaldybės bei mokyklos privalo laikytis </w:t>
      </w:r>
      <w:r w:rsidR="001E7A76" w:rsidRPr="00E353E2">
        <w:rPr>
          <w:rFonts w:ascii="Times New Roman" w:hAnsi="Times New Roman"/>
          <w:color w:val="000000"/>
          <w:spacing w:val="2"/>
          <w:sz w:val="24"/>
          <w:szCs w:val="24"/>
          <w:shd w:val="clear" w:color="auto" w:fill="FFFFFF"/>
          <w:lang w:val="lt-LT"/>
        </w:rPr>
        <w:t>T</w:t>
      </w:r>
      <w:r w:rsidR="002D72D0" w:rsidRPr="00E353E2">
        <w:rPr>
          <w:rFonts w:ascii="Times New Roman" w:hAnsi="Times New Roman"/>
          <w:color w:val="000000"/>
          <w:spacing w:val="2"/>
          <w:sz w:val="24"/>
          <w:szCs w:val="24"/>
          <w:shd w:val="clear" w:color="auto" w:fill="FFFFFF"/>
          <w:lang w:val="lt-LT"/>
        </w:rPr>
        <w:t xml:space="preserve">inklo </w:t>
      </w:r>
      <w:r w:rsidR="001E7A76" w:rsidRPr="00E353E2">
        <w:rPr>
          <w:rFonts w:ascii="Times New Roman" w:hAnsi="Times New Roman"/>
          <w:color w:val="000000"/>
          <w:spacing w:val="2"/>
          <w:sz w:val="24"/>
          <w:szCs w:val="24"/>
          <w:shd w:val="clear" w:color="auto" w:fill="FFFFFF"/>
          <w:lang w:val="lt-LT"/>
        </w:rPr>
        <w:t xml:space="preserve">kūrimo </w:t>
      </w:r>
      <w:r w:rsidR="002D72D0" w:rsidRPr="00E353E2">
        <w:rPr>
          <w:rFonts w:ascii="Times New Roman" w:hAnsi="Times New Roman"/>
          <w:color w:val="000000"/>
          <w:spacing w:val="2"/>
          <w:sz w:val="24"/>
          <w:szCs w:val="24"/>
          <w:shd w:val="clear" w:color="auto" w:fill="FFFFFF"/>
          <w:lang w:val="lt-LT"/>
        </w:rPr>
        <w:t>taisyklėse nustatytų klasių formavimo principų</w:t>
      </w:r>
      <w:r w:rsidR="001E7A76" w:rsidRPr="00E353E2">
        <w:rPr>
          <w:rFonts w:ascii="Times New Roman" w:hAnsi="Times New Roman"/>
          <w:color w:val="000000"/>
          <w:spacing w:val="2"/>
          <w:sz w:val="24"/>
          <w:szCs w:val="24"/>
          <w:shd w:val="clear" w:color="auto" w:fill="FFFFFF"/>
          <w:lang w:val="lt-LT"/>
        </w:rPr>
        <w:t>, nesilaikant</w:t>
      </w:r>
      <w:r w:rsidR="002D72D0" w:rsidRPr="00E353E2">
        <w:rPr>
          <w:rFonts w:ascii="Times New Roman" w:hAnsi="Times New Roman"/>
          <w:color w:val="000000"/>
          <w:spacing w:val="2"/>
          <w:sz w:val="24"/>
          <w:szCs w:val="24"/>
          <w:shd w:val="clear" w:color="auto" w:fill="FFFFFF"/>
          <w:lang w:val="lt-LT"/>
        </w:rPr>
        <w:t xml:space="preserve"> jos bus d</w:t>
      </w:r>
      <w:r w:rsidR="00035D97" w:rsidRPr="00E353E2">
        <w:rPr>
          <w:rFonts w:ascii="Times New Roman" w:hAnsi="Times New Roman"/>
          <w:color w:val="000000"/>
          <w:spacing w:val="2"/>
          <w:sz w:val="24"/>
          <w:szCs w:val="24"/>
          <w:shd w:val="clear" w:color="auto" w:fill="FFFFFF"/>
          <w:lang w:val="lt-LT"/>
        </w:rPr>
        <w:t>rau</w:t>
      </w:r>
      <w:r w:rsidR="002D72D0" w:rsidRPr="00E353E2">
        <w:rPr>
          <w:rFonts w:ascii="Times New Roman" w:hAnsi="Times New Roman"/>
          <w:color w:val="000000"/>
          <w:spacing w:val="2"/>
          <w:sz w:val="24"/>
          <w:szCs w:val="24"/>
          <w:shd w:val="clear" w:color="auto" w:fill="FFFFFF"/>
          <w:lang w:val="lt-LT"/>
        </w:rPr>
        <w:t>sminamos kitomis priemonėmis (</w:t>
      </w:r>
      <w:r w:rsidR="00844936" w:rsidRPr="00E353E2">
        <w:rPr>
          <w:rFonts w:ascii="Times New Roman" w:hAnsi="Times New Roman"/>
          <w:color w:val="000000"/>
          <w:spacing w:val="2"/>
          <w:sz w:val="24"/>
          <w:szCs w:val="24"/>
          <w:shd w:val="clear" w:color="auto" w:fill="FFFFFF"/>
          <w:lang w:val="lt-LT"/>
        </w:rPr>
        <w:t>nustatant apribojimus Mokinių</w:t>
      </w:r>
      <w:r w:rsidR="002D72D0" w:rsidRPr="00E353E2">
        <w:rPr>
          <w:rFonts w:ascii="Times New Roman" w:hAnsi="Times New Roman"/>
          <w:color w:val="000000"/>
          <w:spacing w:val="2"/>
          <w:sz w:val="24"/>
          <w:szCs w:val="24"/>
          <w:shd w:val="clear" w:color="auto" w:fill="FFFFFF"/>
          <w:lang w:val="lt-LT"/>
        </w:rPr>
        <w:t xml:space="preserve"> registr</w:t>
      </w:r>
      <w:r w:rsidR="00844936" w:rsidRPr="00E353E2">
        <w:rPr>
          <w:rFonts w:ascii="Times New Roman" w:hAnsi="Times New Roman"/>
          <w:color w:val="000000"/>
          <w:spacing w:val="2"/>
          <w:sz w:val="24"/>
          <w:szCs w:val="24"/>
          <w:shd w:val="clear" w:color="auto" w:fill="FFFFFF"/>
          <w:lang w:val="lt-LT"/>
        </w:rPr>
        <w:t>e</w:t>
      </w:r>
      <w:r w:rsidR="002D72D0" w:rsidRPr="00E353E2">
        <w:rPr>
          <w:rFonts w:ascii="Times New Roman" w:hAnsi="Times New Roman"/>
          <w:color w:val="000000"/>
          <w:spacing w:val="2"/>
          <w:sz w:val="24"/>
          <w:szCs w:val="24"/>
          <w:shd w:val="clear" w:color="auto" w:fill="FFFFFF"/>
          <w:lang w:val="lt-LT"/>
        </w:rPr>
        <w:t xml:space="preserve"> arba gr</w:t>
      </w:r>
      <w:r w:rsidR="00E353E2" w:rsidRPr="00E353E2">
        <w:rPr>
          <w:rFonts w:ascii="Times New Roman" w:hAnsi="Times New Roman"/>
          <w:color w:val="000000"/>
          <w:spacing w:val="2"/>
          <w:sz w:val="24"/>
          <w:szCs w:val="24"/>
          <w:shd w:val="clear" w:color="auto" w:fill="FFFFFF"/>
          <w:lang w:val="lt-LT"/>
        </w:rPr>
        <w:t>ą</w:t>
      </w:r>
      <w:r w:rsidR="002D72D0" w:rsidRPr="00E353E2">
        <w:rPr>
          <w:rFonts w:ascii="Times New Roman" w:hAnsi="Times New Roman"/>
          <w:color w:val="000000"/>
          <w:spacing w:val="2"/>
          <w:sz w:val="24"/>
          <w:szCs w:val="24"/>
          <w:shd w:val="clear" w:color="auto" w:fill="FFFFFF"/>
          <w:lang w:val="lt-LT"/>
        </w:rPr>
        <w:t xml:space="preserve">žinant perteklines lėšas į Valstybės biudžetą). Apie tai </w:t>
      </w:r>
      <w:r w:rsidR="002D72D0" w:rsidRPr="00103F40">
        <w:rPr>
          <w:rFonts w:ascii="Times New Roman" w:hAnsi="Times New Roman"/>
          <w:color w:val="000000"/>
          <w:spacing w:val="2"/>
          <w:sz w:val="24"/>
          <w:szCs w:val="24"/>
          <w:shd w:val="clear" w:color="auto" w:fill="FFFFFF"/>
          <w:lang w:val="lt-LT"/>
        </w:rPr>
        <w:t>savivaldybės ir Vyriausybės atstovai buvo informuoti dar sausio mėnesį.</w:t>
      </w:r>
      <w:r w:rsidR="00B746D2" w:rsidRPr="00E353E2">
        <w:rPr>
          <w:rFonts w:ascii="Times New Roman" w:hAnsi="Times New Roman"/>
          <w:color w:val="000000"/>
          <w:spacing w:val="2"/>
          <w:sz w:val="24"/>
          <w:szCs w:val="24"/>
          <w:shd w:val="clear" w:color="auto" w:fill="FFFFFF"/>
          <w:lang w:val="lt-LT"/>
        </w:rPr>
        <w:t xml:space="preserve"> </w:t>
      </w:r>
    </w:p>
    <w:p w14:paraId="56D52D7A" w14:textId="5DAFA8F7" w:rsidR="00034D1A" w:rsidRPr="00E353E2" w:rsidRDefault="00ED7F85" w:rsidP="00954A63">
      <w:pPr>
        <w:ind w:firstLine="709"/>
        <w:jc w:val="both"/>
        <w:rPr>
          <w:rFonts w:ascii="Times New Roman" w:hAnsi="Times New Roman"/>
          <w:sz w:val="24"/>
          <w:szCs w:val="24"/>
          <w:lang w:val="lt-LT"/>
        </w:rPr>
      </w:pPr>
      <w:r w:rsidRPr="00103F40">
        <w:rPr>
          <w:rFonts w:ascii="Times New Roman" w:hAnsi="Times New Roman"/>
          <w:color w:val="201F1E"/>
          <w:sz w:val="24"/>
          <w:szCs w:val="24"/>
          <w:shd w:val="clear" w:color="auto" w:fill="FFFFFF"/>
          <w:lang w:val="lt-LT"/>
        </w:rPr>
        <w:t>N</w:t>
      </w:r>
      <w:r w:rsidR="002E600D" w:rsidRPr="00103F40">
        <w:rPr>
          <w:rFonts w:ascii="Times New Roman" w:hAnsi="Times New Roman"/>
          <w:bCs/>
          <w:sz w:val="24"/>
          <w:szCs w:val="24"/>
          <w:lang w:val="lt-LT"/>
        </w:rPr>
        <w:t xml:space="preserve">eatsižvelgta į </w:t>
      </w:r>
      <w:r w:rsidR="000347AE">
        <w:rPr>
          <w:rFonts w:ascii="Times New Roman" w:hAnsi="Times New Roman"/>
          <w:bCs/>
          <w:sz w:val="24"/>
          <w:szCs w:val="24"/>
          <w:lang w:val="lt-LT"/>
        </w:rPr>
        <w:t xml:space="preserve">LŠPMS </w:t>
      </w:r>
      <w:r w:rsidR="002E600D" w:rsidRPr="00103F40">
        <w:rPr>
          <w:rFonts w:ascii="Times New Roman" w:hAnsi="Times New Roman"/>
          <w:bCs/>
          <w:sz w:val="24"/>
          <w:szCs w:val="24"/>
          <w:lang w:val="lt-LT"/>
        </w:rPr>
        <w:t xml:space="preserve">pasiūlymus, pagal kuriuos </w:t>
      </w:r>
      <w:r w:rsidR="002E600D" w:rsidRPr="00103F40">
        <w:rPr>
          <w:rFonts w:ascii="Times New Roman" w:hAnsi="Times New Roman"/>
          <w:sz w:val="24"/>
          <w:szCs w:val="24"/>
          <w:lang w:val="lt-LT"/>
        </w:rPr>
        <w:t>didėtų sąlyginių pareigybių skaičius, nes</w:t>
      </w:r>
      <w:r w:rsidR="00306CD8" w:rsidRPr="00103F40">
        <w:rPr>
          <w:rFonts w:ascii="Times New Roman" w:hAnsi="Times New Roman"/>
          <w:sz w:val="24"/>
          <w:szCs w:val="24"/>
          <w:lang w:val="lt-LT"/>
        </w:rPr>
        <w:t xml:space="preserve"> reikalingi papildomi finansiniai ištekliai</w:t>
      </w:r>
      <w:r w:rsidR="005D519C" w:rsidRPr="00103F40">
        <w:rPr>
          <w:rFonts w:ascii="Times New Roman" w:hAnsi="Times New Roman"/>
          <w:sz w:val="24"/>
          <w:szCs w:val="24"/>
          <w:lang w:val="lt-LT"/>
        </w:rPr>
        <w:t xml:space="preserve">. </w:t>
      </w:r>
      <w:r w:rsidR="008C3039" w:rsidRPr="00103F40">
        <w:rPr>
          <w:rFonts w:ascii="Times New Roman" w:hAnsi="Times New Roman"/>
          <w:sz w:val="24"/>
          <w:szCs w:val="24"/>
          <w:lang w:val="lt-LT"/>
        </w:rPr>
        <w:t>Pirmenybė teikiama mokytojų darbo apmokėjimo sąlygoms gerinti, kuomet didėja atskiro mokytojo atlyginimas, o ne pareigybių skaiči</w:t>
      </w:r>
      <w:r w:rsidR="00B82E37" w:rsidRPr="00103F40">
        <w:rPr>
          <w:rFonts w:ascii="Times New Roman" w:hAnsi="Times New Roman"/>
          <w:sz w:val="24"/>
          <w:szCs w:val="24"/>
          <w:lang w:val="lt-LT"/>
        </w:rPr>
        <w:t>ui</w:t>
      </w:r>
      <w:r w:rsidR="008C3039" w:rsidRPr="00103F40">
        <w:rPr>
          <w:rFonts w:ascii="Times New Roman" w:hAnsi="Times New Roman"/>
          <w:sz w:val="24"/>
          <w:szCs w:val="24"/>
          <w:lang w:val="lt-LT"/>
        </w:rPr>
        <w:t>, kuris neturi poveikio atskiro mokytojo pajamoms</w:t>
      </w:r>
      <w:r w:rsidR="00B82E37" w:rsidRPr="00103F40">
        <w:rPr>
          <w:rFonts w:ascii="Times New Roman" w:hAnsi="Times New Roman"/>
          <w:sz w:val="24"/>
          <w:szCs w:val="24"/>
          <w:lang w:val="lt-LT"/>
        </w:rPr>
        <w:t>, didinti</w:t>
      </w:r>
      <w:r w:rsidR="008C3039" w:rsidRPr="00103F40">
        <w:rPr>
          <w:rFonts w:ascii="Times New Roman" w:hAnsi="Times New Roman"/>
          <w:sz w:val="24"/>
          <w:szCs w:val="24"/>
          <w:lang w:val="lt-LT"/>
        </w:rPr>
        <w:t xml:space="preserve">. </w:t>
      </w:r>
      <w:r w:rsidR="00AE5667" w:rsidRPr="00103F40">
        <w:rPr>
          <w:rFonts w:ascii="Times New Roman" w:hAnsi="Times New Roman"/>
          <w:color w:val="201F1E"/>
          <w:sz w:val="24"/>
          <w:szCs w:val="24"/>
          <w:shd w:val="clear" w:color="auto" w:fill="FFFFFF"/>
          <w:lang w:val="lt-LT"/>
        </w:rPr>
        <w:t xml:space="preserve">Mokytojų darbo užmokesčio fondas 2022 m. buvo padidintas 12,49 procentų, iš kurių </w:t>
      </w:r>
      <w:r w:rsidR="00C84131" w:rsidRPr="00103F40">
        <w:rPr>
          <w:rFonts w:ascii="Times New Roman" w:hAnsi="Times New Roman"/>
          <w:color w:val="201F1E"/>
          <w:sz w:val="24"/>
          <w:szCs w:val="24"/>
          <w:shd w:val="clear" w:color="auto" w:fill="FFFFFF"/>
          <w:lang w:val="lt-LT"/>
        </w:rPr>
        <w:t>10 procentų padidi</w:t>
      </w:r>
      <w:r w:rsidR="00EF7488" w:rsidRPr="00103F40">
        <w:rPr>
          <w:rFonts w:ascii="Times New Roman" w:hAnsi="Times New Roman"/>
          <w:color w:val="201F1E"/>
          <w:sz w:val="24"/>
          <w:szCs w:val="24"/>
          <w:shd w:val="clear" w:color="auto" w:fill="FFFFFF"/>
          <w:lang w:val="lt-LT"/>
        </w:rPr>
        <w:t>nt</w:t>
      </w:r>
      <w:r w:rsidR="00635B9D" w:rsidRPr="00103F40">
        <w:rPr>
          <w:rFonts w:ascii="Times New Roman" w:hAnsi="Times New Roman"/>
          <w:color w:val="201F1E"/>
          <w:sz w:val="24"/>
          <w:szCs w:val="24"/>
          <w:shd w:val="clear" w:color="auto" w:fill="FFFFFF"/>
          <w:lang w:val="lt-LT"/>
        </w:rPr>
        <w:t>i</w:t>
      </w:r>
      <w:r w:rsidR="00EF7488" w:rsidRPr="00103F40">
        <w:rPr>
          <w:rFonts w:ascii="Times New Roman" w:hAnsi="Times New Roman"/>
          <w:color w:val="201F1E"/>
          <w:sz w:val="24"/>
          <w:szCs w:val="24"/>
          <w:shd w:val="clear" w:color="auto" w:fill="FFFFFF"/>
          <w:lang w:val="lt-LT"/>
        </w:rPr>
        <w:t xml:space="preserve"> pareiginės algos pastoviosios dalies koeficientai, įskaitant bazinio dydžio padidinimą ir</w:t>
      </w:r>
      <w:r w:rsidR="00B506C3" w:rsidRPr="00103F40">
        <w:rPr>
          <w:rFonts w:ascii="Times New Roman" w:hAnsi="Times New Roman"/>
          <w:color w:val="201F1E"/>
          <w:sz w:val="24"/>
          <w:szCs w:val="24"/>
          <w:shd w:val="clear" w:color="auto" w:fill="FFFFFF"/>
          <w:lang w:val="lt-LT"/>
        </w:rPr>
        <w:t xml:space="preserve"> </w:t>
      </w:r>
      <w:r w:rsidR="00AE5667" w:rsidRPr="00103F40">
        <w:rPr>
          <w:rFonts w:ascii="Times New Roman" w:hAnsi="Times New Roman"/>
          <w:color w:val="201F1E"/>
          <w:sz w:val="24"/>
          <w:szCs w:val="24"/>
          <w:shd w:val="clear" w:color="auto" w:fill="FFFFFF"/>
          <w:lang w:val="lt-LT"/>
        </w:rPr>
        <w:t>2,49 procento</w:t>
      </w:r>
      <w:r w:rsidR="00E353E2">
        <w:rPr>
          <w:rFonts w:ascii="Times New Roman" w:hAnsi="Times New Roman"/>
          <w:color w:val="201F1E"/>
          <w:sz w:val="24"/>
          <w:szCs w:val="24"/>
          <w:shd w:val="clear" w:color="auto" w:fill="FFFFFF"/>
          <w:lang w:val="lt-LT"/>
        </w:rPr>
        <w:t>,</w:t>
      </w:r>
      <w:r w:rsidR="00AE5667" w:rsidRPr="00103F40">
        <w:rPr>
          <w:rFonts w:ascii="Times New Roman" w:hAnsi="Times New Roman"/>
          <w:color w:val="201F1E"/>
          <w:sz w:val="24"/>
          <w:szCs w:val="24"/>
          <w:shd w:val="clear" w:color="auto" w:fill="FFFFFF"/>
          <w:lang w:val="lt-LT"/>
        </w:rPr>
        <w:t xml:space="preserve"> buvo skirta pareiginės algos pastoviosios dalies </w:t>
      </w:r>
      <w:r w:rsidR="00AE5667" w:rsidRPr="00103F40">
        <w:rPr>
          <w:rFonts w:ascii="Times New Roman" w:hAnsi="Times New Roman"/>
          <w:color w:val="201F1E"/>
          <w:sz w:val="24"/>
          <w:szCs w:val="24"/>
          <w:shd w:val="clear" w:color="auto" w:fill="FFFFFF"/>
          <w:lang w:val="lt-LT"/>
        </w:rPr>
        <w:lastRenderedPageBreak/>
        <w:t>koeficient</w:t>
      </w:r>
      <w:r w:rsidR="00E353E2">
        <w:rPr>
          <w:rFonts w:ascii="Times New Roman" w:hAnsi="Times New Roman"/>
          <w:color w:val="201F1E"/>
          <w:sz w:val="24"/>
          <w:szCs w:val="24"/>
          <w:shd w:val="clear" w:color="auto" w:fill="FFFFFF"/>
          <w:lang w:val="lt-LT"/>
        </w:rPr>
        <w:t>ams</w:t>
      </w:r>
      <w:r w:rsidR="00AE5667" w:rsidRPr="00103F40">
        <w:rPr>
          <w:rFonts w:ascii="Times New Roman" w:hAnsi="Times New Roman"/>
          <w:color w:val="201F1E"/>
          <w:sz w:val="24"/>
          <w:szCs w:val="24"/>
          <w:shd w:val="clear" w:color="auto" w:fill="FFFFFF"/>
          <w:lang w:val="lt-LT"/>
        </w:rPr>
        <w:t xml:space="preserve"> padidin</w:t>
      </w:r>
      <w:r w:rsidR="00E353E2">
        <w:rPr>
          <w:rFonts w:ascii="Times New Roman" w:hAnsi="Times New Roman"/>
          <w:color w:val="201F1E"/>
          <w:sz w:val="24"/>
          <w:szCs w:val="24"/>
          <w:shd w:val="clear" w:color="auto" w:fill="FFFFFF"/>
          <w:lang w:val="lt-LT"/>
        </w:rPr>
        <w:t>ti</w:t>
      </w:r>
      <w:r w:rsidR="00440B25" w:rsidRPr="00103F40">
        <w:rPr>
          <w:rFonts w:ascii="Times New Roman" w:hAnsi="Times New Roman"/>
          <w:color w:val="201F1E"/>
          <w:sz w:val="24"/>
          <w:szCs w:val="24"/>
          <w:shd w:val="clear" w:color="auto" w:fill="FFFFFF"/>
          <w:lang w:val="lt-LT"/>
        </w:rPr>
        <w:t xml:space="preserve"> </w:t>
      </w:r>
      <w:r w:rsidR="00AE5667" w:rsidRPr="00103F40">
        <w:rPr>
          <w:rFonts w:ascii="Times New Roman" w:hAnsi="Times New Roman"/>
          <w:color w:val="201F1E"/>
          <w:sz w:val="24"/>
          <w:szCs w:val="24"/>
          <w:shd w:val="clear" w:color="auto" w:fill="FFFFFF"/>
          <w:lang w:val="lt-LT"/>
        </w:rPr>
        <w:t>dėl veiklos sudėtingumo, priemokoms už pavadavimą, papildomą darbo krūvį ir pan.</w:t>
      </w:r>
      <w:r w:rsidR="00201825" w:rsidRPr="00103F40">
        <w:rPr>
          <w:lang w:val="lt-LT"/>
        </w:rPr>
        <w:t xml:space="preserve"> </w:t>
      </w:r>
    </w:p>
    <w:p w14:paraId="40B9C2F3" w14:textId="580F0E8E" w:rsidR="002C5195" w:rsidRPr="00E353E2" w:rsidRDefault="00CE3AED" w:rsidP="002C5195">
      <w:pPr>
        <w:spacing w:after="20"/>
        <w:ind w:firstLine="567"/>
        <w:jc w:val="both"/>
        <w:rPr>
          <w:rFonts w:ascii="Times New Roman" w:hAnsi="Times New Roman"/>
          <w:sz w:val="24"/>
          <w:szCs w:val="24"/>
          <w:lang w:val="lt-LT" w:eastAsia="lt-LT"/>
        </w:rPr>
      </w:pPr>
      <w:r w:rsidRPr="00E353E2">
        <w:rPr>
          <w:rFonts w:ascii="Times New Roman" w:hAnsi="Times New Roman"/>
          <w:sz w:val="24"/>
          <w:szCs w:val="24"/>
          <w:lang w:val="lt-LT" w:eastAsia="lt-LT"/>
        </w:rPr>
        <w:t xml:space="preserve">  </w:t>
      </w:r>
      <w:r w:rsidR="002C5195" w:rsidRPr="00E353E2">
        <w:rPr>
          <w:rFonts w:ascii="Times New Roman" w:hAnsi="Times New Roman"/>
          <w:sz w:val="24"/>
          <w:szCs w:val="24"/>
          <w:lang w:val="lt-LT" w:eastAsia="lt-LT"/>
        </w:rPr>
        <w:t>Šiuo raštu teikiamas patikslintas nutarimo projektas darbo tvarka suderintas su Teisingumo ministerija,</w:t>
      </w:r>
      <w:r w:rsidR="000D53A8" w:rsidRPr="00E353E2">
        <w:rPr>
          <w:rFonts w:ascii="Times New Roman" w:hAnsi="Times New Roman"/>
          <w:sz w:val="24"/>
          <w:szCs w:val="24"/>
          <w:lang w:val="lt-LT" w:eastAsia="lt-LT"/>
        </w:rPr>
        <w:t xml:space="preserve"> LRV</w:t>
      </w:r>
      <w:r w:rsidR="00594F71" w:rsidRPr="00E353E2">
        <w:rPr>
          <w:rFonts w:ascii="Times New Roman" w:hAnsi="Times New Roman"/>
          <w:sz w:val="24"/>
          <w:szCs w:val="24"/>
          <w:lang w:val="lt-LT" w:eastAsia="lt-LT"/>
        </w:rPr>
        <w:t>K</w:t>
      </w:r>
      <w:r w:rsidR="000D53A8" w:rsidRPr="00E353E2">
        <w:rPr>
          <w:rFonts w:ascii="Times New Roman" w:hAnsi="Times New Roman"/>
          <w:sz w:val="24"/>
          <w:szCs w:val="24"/>
          <w:lang w:val="lt-LT" w:eastAsia="lt-LT"/>
        </w:rPr>
        <w:t xml:space="preserve"> Teisės grupe ir </w:t>
      </w:r>
      <w:r w:rsidR="008B5852" w:rsidRPr="00E353E2">
        <w:rPr>
          <w:rFonts w:ascii="Times New Roman" w:hAnsi="Times New Roman"/>
          <w:sz w:val="24"/>
          <w:szCs w:val="24"/>
          <w:lang w:val="lt-LT" w:eastAsia="lt-LT"/>
        </w:rPr>
        <w:t>Socialinės politikos grupe</w:t>
      </w:r>
      <w:r w:rsidR="000A6827" w:rsidRPr="00E353E2">
        <w:rPr>
          <w:rFonts w:ascii="Times New Roman" w:hAnsi="Times New Roman"/>
          <w:sz w:val="24"/>
          <w:szCs w:val="24"/>
          <w:lang w:val="lt-LT" w:eastAsia="lt-LT"/>
        </w:rPr>
        <w:t>.</w:t>
      </w:r>
      <w:r w:rsidR="002C5195" w:rsidRPr="00E353E2">
        <w:rPr>
          <w:rFonts w:ascii="Times New Roman" w:hAnsi="Times New Roman"/>
          <w:sz w:val="24"/>
          <w:szCs w:val="24"/>
          <w:lang w:val="lt-LT" w:eastAsia="lt-LT"/>
        </w:rPr>
        <w:t xml:space="preserve"> </w:t>
      </w:r>
    </w:p>
    <w:p w14:paraId="6F066360" w14:textId="08D3298A" w:rsidR="00792649" w:rsidRPr="00E353E2" w:rsidRDefault="00792649" w:rsidP="00792649">
      <w:pPr>
        <w:spacing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Nutarimo projektas atitinka Lietuvos Respublikos Vyriausybės programą, neprieštarauja Europos Sąjungos teisei. Jis neperkelia ir neįgyvendina Europos Sąjungos teisės aktų.</w:t>
      </w:r>
    </w:p>
    <w:p w14:paraId="631F5F3F" w14:textId="77777777" w:rsidR="00792649" w:rsidRPr="00E353E2" w:rsidRDefault="00792649" w:rsidP="00792649">
      <w:pPr>
        <w:spacing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Teikiamas nutarimo projektas paskelbtas Lietuvos Respublikos Seimo Teisės aktų informacinėje sistemoje (TAIS).</w:t>
      </w:r>
    </w:p>
    <w:p w14:paraId="032DD1E7" w14:textId="2969FA5F" w:rsidR="00A027AA" w:rsidRPr="00E353E2" w:rsidRDefault="00A027AA" w:rsidP="000A116B">
      <w:pPr>
        <w:spacing w:after="120"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 xml:space="preserve">Nutarimo projektą parengė </w:t>
      </w:r>
      <w:r w:rsidR="00A74C5B" w:rsidRPr="00E353E2">
        <w:rPr>
          <w:rFonts w:ascii="Times New Roman" w:hAnsi="Times New Roman"/>
          <w:sz w:val="24"/>
          <w:szCs w:val="24"/>
          <w:lang w:val="lt-LT"/>
        </w:rPr>
        <w:t>Švietimo, mokslo ir sporto ministerijos</w:t>
      </w:r>
      <w:r w:rsidRPr="00E353E2">
        <w:rPr>
          <w:rFonts w:ascii="Times New Roman" w:hAnsi="Times New Roman"/>
          <w:sz w:val="24"/>
          <w:szCs w:val="24"/>
          <w:lang w:val="lt-LT"/>
        </w:rPr>
        <w:t xml:space="preserve"> Ekonomikos departamento (departamento direktorė Eglė Radėnienė, tel. </w:t>
      </w:r>
      <w:r w:rsidR="00F06339" w:rsidRPr="00E353E2">
        <w:rPr>
          <w:rFonts w:ascii="Times New Roman" w:hAnsi="Times New Roman"/>
          <w:sz w:val="24"/>
          <w:szCs w:val="24"/>
          <w:lang w:val="lt-LT"/>
        </w:rPr>
        <w:t>+370 684 26 858</w:t>
      </w:r>
      <w:r w:rsidRPr="00E353E2">
        <w:rPr>
          <w:rFonts w:ascii="Times New Roman" w:hAnsi="Times New Roman"/>
          <w:sz w:val="24"/>
          <w:szCs w:val="24"/>
          <w:lang w:val="lt-LT"/>
        </w:rPr>
        <w:t xml:space="preserve">, el. p. </w:t>
      </w:r>
      <w:hyperlink r:id="rId12" w:history="1">
        <w:r w:rsidR="00252739" w:rsidRPr="00E353E2">
          <w:rPr>
            <w:rStyle w:val="Hipersaitas"/>
            <w:rFonts w:ascii="Times New Roman" w:hAnsi="Times New Roman"/>
            <w:sz w:val="24"/>
            <w:szCs w:val="24"/>
            <w:lang w:val="lt-LT"/>
          </w:rPr>
          <w:t>Egle.Radeniene@smsm.lt</w:t>
        </w:r>
      </w:hyperlink>
      <w:r w:rsidR="00252739" w:rsidRPr="00E353E2">
        <w:rPr>
          <w:rFonts w:ascii="Times New Roman" w:hAnsi="Times New Roman"/>
          <w:sz w:val="24"/>
          <w:szCs w:val="24"/>
          <w:lang w:val="lt-LT"/>
        </w:rPr>
        <w:t xml:space="preserve">) </w:t>
      </w:r>
      <w:r w:rsidRPr="00E353E2">
        <w:rPr>
          <w:rFonts w:ascii="Times New Roman" w:hAnsi="Times New Roman"/>
          <w:sz w:val="24"/>
          <w:szCs w:val="24"/>
          <w:lang w:val="lt-LT"/>
        </w:rPr>
        <w:t xml:space="preserve">Švietimo </w:t>
      </w:r>
      <w:r w:rsidR="00A74C5B" w:rsidRPr="00E353E2">
        <w:rPr>
          <w:rFonts w:ascii="Times New Roman" w:hAnsi="Times New Roman"/>
          <w:sz w:val="24"/>
          <w:szCs w:val="24"/>
          <w:lang w:val="lt-LT"/>
        </w:rPr>
        <w:t xml:space="preserve">ir sporto </w:t>
      </w:r>
      <w:r w:rsidRPr="00E353E2">
        <w:rPr>
          <w:rFonts w:ascii="Times New Roman" w:hAnsi="Times New Roman"/>
          <w:sz w:val="24"/>
          <w:szCs w:val="24"/>
          <w:lang w:val="lt-LT"/>
        </w:rPr>
        <w:t xml:space="preserve">ekonomikos skyriaus </w:t>
      </w:r>
      <w:r w:rsidR="00252739" w:rsidRPr="00E353E2">
        <w:rPr>
          <w:rFonts w:ascii="Times New Roman" w:hAnsi="Times New Roman"/>
          <w:sz w:val="24"/>
          <w:szCs w:val="24"/>
          <w:lang w:val="lt-LT"/>
        </w:rPr>
        <w:t>(</w:t>
      </w:r>
      <w:r w:rsidR="00B01048" w:rsidRPr="00E353E2">
        <w:rPr>
          <w:rFonts w:ascii="Times New Roman" w:hAnsi="Times New Roman"/>
          <w:sz w:val="24"/>
          <w:szCs w:val="24"/>
          <w:lang w:val="lt-LT"/>
        </w:rPr>
        <w:t>vedėja Jolita Mackevičienė</w:t>
      </w:r>
      <w:r w:rsidR="00252739" w:rsidRPr="00E353E2">
        <w:rPr>
          <w:rFonts w:ascii="Times New Roman" w:hAnsi="Times New Roman"/>
          <w:sz w:val="24"/>
          <w:szCs w:val="24"/>
          <w:lang w:val="lt-LT"/>
        </w:rPr>
        <w:t xml:space="preserve">, </w:t>
      </w:r>
      <w:r w:rsidR="00A74C5B" w:rsidRPr="00E353E2">
        <w:rPr>
          <w:rFonts w:ascii="Times New Roman" w:hAnsi="Times New Roman"/>
          <w:sz w:val="24"/>
          <w:szCs w:val="24"/>
          <w:lang w:val="lt-LT"/>
        </w:rPr>
        <w:t>tel. </w:t>
      </w:r>
      <w:r w:rsidR="00F06339" w:rsidRPr="00E353E2">
        <w:rPr>
          <w:rFonts w:ascii="Times New Roman" w:hAnsi="Times New Roman"/>
          <w:sz w:val="24"/>
          <w:szCs w:val="24"/>
          <w:lang w:val="lt-LT"/>
        </w:rPr>
        <w:t>+370 666 55 280</w:t>
      </w:r>
      <w:r w:rsidR="00A74C5B" w:rsidRPr="00E353E2">
        <w:rPr>
          <w:rFonts w:ascii="Times New Roman" w:hAnsi="Times New Roman"/>
          <w:sz w:val="24"/>
          <w:szCs w:val="24"/>
          <w:lang w:val="lt-LT"/>
        </w:rPr>
        <w:t xml:space="preserve">, el. p. </w:t>
      </w:r>
      <w:hyperlink r:id="rId13" w:history="1">
        <w:r w:rsidR="00252739" w:rsidRPr="00E353E2">
          <w:rPr>
            <w:rStyle w:val="Hipersaitas"/>
            <w:rFonts w:ascii="Times New Roman" w:hAnsi="Times New Roman"/>
            <w:sz w:val="24"/>
            <w:szCs w:val="24"/>
            <w:lang w:val="lt-LT"/>
          </w:rPr>
          <w:t>Jolita.Mackeviciene@smsm.lt</w:t>
        </w:r>
      </w:hyperlink>
      <w:r w:rsidR="00A74C5B" w:rsidRPr="00E353E2">
        <w:rPr>
          <w:rFonts w:ascii="Times New Roman" w:hAnsi="Times New Roman"/>
          <w:sz w:val="24"/>
          <w:szCs w:val="24"/>
          <w:lang w:val="lt-LT"/>
        </w:rPr>
        <w:t>)</w:t>
      </w:r>
      <w:r w:rsidR="00252739" w:rsidRPr="00E353E2">
        <w:rPr>
          <w:rFonts w:ascii="Times New Roman" w:hAnsi="Times New Roman"/>
          <w:sz w:val="24"/>
          <w:szCs w:val="24"/>
          <w:lang w:val="lt-LT"/>
        </w:rPr>
        <w:t xml:space="preserve"> vyriausioji specialistė Vitalija Naudžiuvienė (tel. +370 618 29 438, el. p. </w:t>
      </w:r>
      <w:hyperlink r:id="rId14" w:history="1">
        <w:r w:rsidR="00252739" w:rsidRPr="00E353E2">
          <w:rPr>
            <w:rStyle w:val="Hipersaitas"/>
            <w:rFonts w:ascii="Times New Roman" w:hAnsi="Times New Roman"/>
            <w:sz w:val="24"/>
            <w:szCs w:val="24"/>
            <w:lang w:val="lt-LT"/>
          </w:rPr>
          <w:t>Vitalija.Naudziuviene@smsm.lt</w:t>
        </w:r>
      </w:hyperlink>
      <w:r w:rsidR="00252739" w:rsidRPr="00E353E2">
        <w:rPr>
          <w:rFonts w:ascii="Times New Roman" w:hAnsi="Times New Roman"/>
          <w:sz w:val="24"/>
          <w:szCs w:val="24"/>
          <w:lang w:val="lt-LT"/>
        </w:rPr>
        <w:t>).</w:t>
      </w:r>
    </w:p>
    <w:p w14:paraId="0FDA43A4" w14:textId="77777777" w:rsidR="00A027AA" w:rsidRPr="00E353E2" w:rsidRDefault="00A027AA" w:rsidP="000A116B">
      <w:pPr>
        <w:spacing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PRIDEDAMA:</w:t>
      </w:r>
    </w:p>
    <w:p w14:paraId="4361B150" w14:textId="3519C5BB" w:rsidR="00A027AA" w:rsidRPr="00E353E2" w:rsidRDefault="00A027AA" w:rsidP="000A116B">
      <w:pPr>
        <w:spacing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 xml:space="preserve">1. Nutarimo projektas, </w:t>
      </w:r>
      <w:r w:rsidR="00CA29BF" w:rsidRPr="00E353E2">
        <w:rPr>
          <w:rFonts w:ascii="Times New Roman" w:hAnsi="Times New Roman"/>
          <w:sz w:val="24"/>
          <w:szCs w:val="24"/>
          <w:lang w:val="lt-LT"/>
        </w:rPr>
        <w:t>1</w:t>
      </w:r>
      <w:r w:rsidR="00305F3B" w:rsidRPr="00E353E2">
        <w:rPr>
          <w:rFonts w:ascii="Times New Roman" w:hAnsi="Times New Roman"/>
          <w:sz w:val="24"/>
          <w:szCs w:val="24"/>
          <w:lang w:val="lt-LT"/>
        </w:rPr>
        <w:t>4</w:t>
      </w:r>
      <w:r w:rsidRPr="00E353E2">
        <w:rPr>
          <w:rFonts w:ascii="Times New Roman" w:hAnsi="Times New Roman"/>
          <w:sz w:val="24"/>
          <w:szCs w:val="24"/>
          <w:lang w:val="lt-LT"/>
        </w:rPr>
        <w:t xml:space="preserve"> lap</w:t>
      </w:r>
      <w:r w:rsidR="00CA29BF" w:rsidRPr="00E353E2">
        <w:rPr>
          <w:rFonts w:ascii="Times New Roman" w:hAnsi="Times New Roman"/>
          <w:sz w:val="24"/>
          <w:szCs w:val="24"/>
          <w:lang w:val="lt-LT"/>
        </w:rPr>
        <w:t>ų</w:t>
      </w:r>
      <w:r w:rsidRPr="00E353E2">
        <w:rPr>
          <w:rFonts w:ascii="Times New Roman" w:hAnsi="Times New Roman"/>
          <w:sz w:val="24"/>
          <w:szCs w:val="24"/>
          <w:lang w:val="lt-LT"/>
        </w:rPr>
        <w:t>.</w:t>
      </w:r>
    </w:p>
    <w:p w14:paraId="527B8CFF" w14:textId="4A76E4E2" w:rsidR="00A027AA" w:rsidRPr="00E353E2" w:rsidRDefault="00A027AA" w:rsidP="000A116B">
      <w:pPr>
        <w:spacing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 xml:space="preserve">2. Nutarimo projekto lyginamasis variantas, </w:t>
      </w:r>
      <w:r w:rsidR="00CA29BF" w:rsidRPr="00E353E2">
        <w:rPr>
          <w:rFonts w:ascii="Times New Roman" w:hAnsi="Times New Roman"/>
          <w:sz w:val="24"/>
          <w:szCs w:val="24"/>
          <w:lang w:val="lt-LT"/>
        </w:rPr>
        <w:t>17</w:t>
      </w:r>
      <w:r w:rsidRPr="00E353E2">
        <w:rPr>
          <w:rFonts w:ascii="Times New Roman" w:hAnsi="Times New Roman"/>
          <w:sz w:val="24"/>
          <w:szCs w:val="24"/>
          <w:lang w:val="lt-LT"/>
        </w:rPr>
        <w:t xml:space="preserve"> lap</w:t>
      </w:r>
      <w:r w:rsidR="00CA29BF" w:rsidRPr="00E353E2">
        <w:rPr>
          <w:rFonts w:ascii="Times New Roman" w:hAnsi="Times New Roman"/>
          <w:sz w:val="24"/>
          <w:szCs w:val="24"/>
          <w:lang w:val="lt-LT"/>
        </w:rPr>
        <w:t>ų</w:t>
      </w:r>
      <w:r w:rsidRPr="00E353E2">
        <w:rPr>
          <w:rFonts w:ascii="Times New Roman" w:hAnsi="Times New Roman"/>
          <w:sz w:val="24"/>
          <w:szCs w:val="24"/>
          <w:lang w:val="lt-LT"/>
        </w:rPr>
        <w:t>.</w:t>
      </w:r>
    </w:p>
    <w:p w14:paraId="65EBE620" w14:textId="57B6E99B" w:rsidR="00277E30" w:rsidRPr="00E353E2" w:rsidRDefault="001E58D3" w:rsidP="000A116B">
      <w:pPr>
        <w:spacing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3</w:t>
      </w:r>
      <w:r w:rsidR="00277E30" w:rsidRPr="00E353E2">
        <w:rPr>
          <w:rFonts w:ascii="Times New Roman" w:hAnsi="Times New Roman"/>
          <w:sz w:val="24"/>
          <w:szCs w:val="24"/>
          <w:lang w:val="lt-LT"/>
        </w:rPr>
        <w:t>. Teisės akto projekto antikorupcinio vertinimo pažyma, 8 lapai.</w:t>
      </w:r>
    </w:p>
    <w:p w14:paraId="47D2A2D0" w14:textId="1F2CC284" w:rsidR="00AA56F9" w:rsidRPr="00E353E2" w:rsidRDefault="001E58D3" w:rsidP="000A116B">
      <w:pPr>
        <w:spacing w:line="300" w:lineRule="atLeast"/>
        <w:ind w:firstLine="709"/>
        <w:jc w:val="both"/>
        <w:rPr>
          <w:rFonts w:ascii="Times New Roman" w:hAnsi="Times New Roman"/>
          <w:sz w:val="24"/>
          <w:szCs w:val="24"/>
          <w:lang w:val="lt-LT"/>
        </w:rPr>
      </w:pPr>
      <w:r w:rsidRPr="00E353E2">
        <w:rPr>
          <w:rFonts w:ascii="Times New Roman" w:hAnsi="Times New Roman"/>
          <w:sz w:val="24"/>
          <w:szCs w:val="24"/>
          <w:lang w:val="lt-LT"/>
        </w:rPr>
        <w:t>4</w:t>
      </w:r>
      <w:r w:rsidR="00AA56F9" w:rsidRPr="00E353E2">
        <w:rPr>
          <w:rFonts w:ascii="Times New Roman" w:hAnsi="Times New Roman"/>
          <w:sz w:val="24"/>
          <w:szCs w:val="24"/>
          <w:lang w:val="lt-LT"/>
        </w:rPr>
        <w:t>. LŠMPS raštas, 3 lapai.</w:t>
      </w:r>
    </w:p>
    <w:p w14:paraId="52B6FDD8" w14:textId="132F0850" w:rsidR="00D410E9" w:rsidRPr="00E353E2" w:rsidRDefault="001E58D3" w:rsidP="000A116B">
      <w:pPr>
        <w:spacing w:line="300" w:lineRule="atLeast"/>
        <w:ind w:firstLine="709"/>
        <w:jc w:val="both"/>
        <w:rPr>
          <w:rFonts w:ascii="Times New Roman" w:hAnsi="Times New Roman"/>
          <w:bCs/>
          <w:sz w:val="24"/>
          <w:szCs w:val="24"/>
          <w:lang w:val="lt-LT"/>
        </w:rPr>
      </w:pPr>
      <w:r w:rsidRPr="00E353E2">
        <w:rPr>
          <w:rFonts w:ascii="Times New Roman" w:hAnsi="Times New Roman"/>
          <w:sz w:val="24"/>
          <w:szCs w:val="24"/>
          <w:lang w:val="lt-LT"/>
        </w:rPr>
        <w:t>5</w:t>
      </w:r>
      <w:r w:rsidR="00411393" w:rsidRPr="00E353E2">
        <w:rPr>
          <w:rFonts w:ascii="Times New Roman" w:hAnsi="Times New Roman"/>
          <w:sz w:val="24"/>
          <w:szCs w:val="24"/>
          <w:lang w:val="lt-LT"/>
        </w:rPr>
        <w:t xml:space="preserve">. </w:t>
      </w:r>
      <w:r w:rsidR="00352AF9" w:rsidRPr="00E353E2">
        <w:rPr>
          <w:rFonts w:ascii="Times New Roman" w:hAnsi="Times New Roman"/>
          <w:sz w:val="24"/>
          <w:szCs w:val="24"/>
          <w:lang w:val="lt-LT"/>
        </w:rPr>
        <w:t>ŠMSM 2022</w:t>
      </w:r>
      <w:r w:rsidR="00F75AFF" w:rsidRPr="00E353E2">
        <w:rPr>
          <w:rFonts w:ascii="Times New Roman" w:hAnsi="Times New Roman"/>
          <w:sz w:val="24"/>
          <w:szCs w:val="24"/>
          <w:lang w:val="lt-LT"/>
        </w:rPr>
        <w:t xml:space="preserve"> m. rugpjūčio </w:t>
      </w:r>
      <w:r w:rsidR="000E5B4C" w:rsidRPr="00E353E2">
        <w:rPr>
          <w:rFonts w:ascii="Times New Roman" w:hAnsi="Times New Roman"/>
          <w:sz w:val="24"/>
          <w:szCs w:val="24"/>
          <w:lang w:val="lt-LT"/>
        </w:rPr>
        <w:t>5</w:t>
      </w:r>
      <w:r w:rsidR="00F75AFF" w:rsidRPr="00E353E2">
        <w:rPr>
          <w:rFonts w:ascii="Times New Roman" w:hAnsi="Times New Roman"/>
          <w:sz w:val="24"/>
          <w:szCs w:val="24"/>
          <w:lang w:val="lt-LT"/>
        </w:rPr>
        <w:t xml:space="preserve"> d.</w:t>
      </w:r>
      <w:r w:rsidR="00352AF9" w:rsidRPr="00E353E2">
        <w:rPr>
          <w:rFonts w:ascii="Times New Roman" w:hAnsi="Times New Roman"/>
          <w:sz w:val="24"/>
          <w:szCs w:val="24"/>
          <w:lang w:val="lt-LT"/>
        </w:rPr>
        <w:t xml:space="preserve"> raštas Nr. SR-27</w:t>
      </w:r>
      <w:r w:rsidR="000E5B4C" w:rsidRPr="00E353E2">
        <w:rPr>
          <w:rFonts w:ascii="Times New Roman" w:hAnsi="Times New Roman"/>
          <w:sz w:val="24"/>
          <w:szCs w:val="24"/>
          <w:lang w:val="lt-LT"/>
        </w:rPr>
        <w:t>44 „Dėl papildomos informacijos pateikim</w:t>
      </w:r>
      <w:r w:rsidR="00602164" w:rsidRPr="00E353E2">
        <w:rPr>
          <w:rFonts w:ascii="Times New Roman" w:hAnsi="Times New Roman"/>
          <w:sz w:val="24"/>
          <w:szCs w:val="24"/>
          <w:lang w:val="lt-LT"/>
        </w:rPr>
        <w:t>o</w:t>
      </w:r>
      <w:r w:rsidR="00F75AFF" w:rsidRPr="00E353E2">
        <w:rPr>
          <w:rFonts w:ascii="Times New Roman" w:hAnsi="Times New Roman"/>
          <w:sz w:val="24"/>
          <w:szCs w:val="24"/>
          <w:lang w:val="lt-LT"/>
        </w:rPr>
        <w:t xml:space="preserve"> </w:t>
      </w:r>
      <w:r w:rsidR="00F75AFF" w:rsidRPr="00E353E2">
        <w:rPr>
          <w:rFonts w:ascii="Times New Roman" w:hAnsi="Times New Roman"/>
          <w:bCs/>
          <w:sz w:val="24"/>
          <w:szCs w:val="24"/>
          <w:lang w:val="lt-LT" w:eastAsia="lt-LT"/>
        </w:rPr>
        <w:t>(</w:t>
      </w:r>
      <w:r w:rsidR="00F75AFF" w:rsidRPr="00E353E2">
        <w:rPr>
          <w:rFonts w:ascii="Times New Roman" w:hAnsi="Times New Roman"/>
          <w:bCs/>
          <w:sz w:val="24"/>
          <w:szCs w:val="24"/>
          <w:shd w:val="clear" w:color="auto" w:fill="FFFFFF"/>
          <w:lang w:val="lt-LT"/>
        </w:rPr>
        <w:t>TAIS</w:t>
      </w:r>
      <w:r w:rsidR="00F75AFF" w:rsidRPr="00E353E2">
        <w:rPr>
          <w:rFonts w:ascii="Times New Roman" w:hAnsi="Times New Roman"/>
          <w:bCs/>
          <w:sz w:val="24"/>
          <w:szCs w:val="24"/>
          <w:lang w:val="lt-LT" w:eastAsia="lt-LT"/>
        </w:rPr>
        <w:t xml:space="preserve"> Nr. </w:t>
      </w:r>
      <w:r w:rsidR="00F75AFF" w:rsidRPr="00E353E2">
        <w:rPr>
          <w:rFonts w:ascii="Times New Roman" w:hAnsi="Times New Roman"/>
          <w:bCs/>
          <w:sz w:val="24"/>
          <w:szCs w:val="24"/>
          <w:lang w:val="lt-LT"/>
        </w:rPr>
        <w:t>22-</w:t>
      </w:r>
      <w:r w:rsidR="00F75AFF" w:rsidRPr="00E353E2">
        <w:rPr>
          <w:rFonts w:ascii="Times New Roman" w:hAnsi="Times New Roman"/>
          <w:bCs/>
          <w:sz w:val="24"/>
          <w:szCs w:val="24"/>
          <w:shd w:val="clear" w:color="auto" w:fill="FFFFFF"/>
          <w:lang w:val="lt-LT"/>
        </w:rPr>
        <w:t>9820(2))</w:t>
      </w:r>
      <w:r w:rsidR="00602164" w:rsidRPr="00E353E2">
        <w:rPr>
          <w:rFonts w:ascii="Times New Roman" w:hAnsi="Times New Roman"/>
          <w:bCs/>
          <w:sz w:val="24"/>
          <w:szCs w:val="24"/>
          <w:lang w:val="lt-LT"/>
        </w:rPr>
        <w:t>“</w:t>
      </w:r>
      <w:r w:rsidR="00754162" w:rsidRPr="00E353E2">
        <w:rPr>
          <w:rFonts w:ascii="Times New Roman" w:hAnsi="Times New Roman"/>
          <w:bCs/>
          <w:sz w:val="24"/>
          <w:szCs w:val="24"/>
          <w:lang w:val="lt-LT"/>
        </w:rPr>
        <w:t>, 1 lapas</w:t>
      </w:r>
      <w:r w:rsidR="00F75AFF" w:rsidRPr="00E353E2">
        <w:rPr>
          <w:rFonts w:ascii="Times New Roman" w:hAnsi="Times New Roman"/>
          <w:bCs/>
          <w:sz w:val="24"/>
          <w:szCs w:val="24"/>
          <w:lang w:val="lt-LT"/>
        </w:rPr>
        <w:t>.</w:t>
      </w:r>
    </w:p>
    <w:p w14:paraId="26B05F92" w14:textId="0E5EAE0C" w:rsidR="00F75AFF" w:rsidRPr="00E353E2" w:rsidRDefault="001E58D3" w:rsidP="000A116B">
      <w:pPr>
        <w:spacing w:line="300" w:lineRule="atLeast"/>
        <w:ind w:firstLine="709"/>
        <w:jc w:val="both"/>
        <w:rPr>
          <w:rFonts w:ascii="Times New Roman" w:hAnsi="Times New Roman"/>
          <w:bCs/>
          <w:sz w:val="24"/>
          <w:szCs w:val="24"/>
          <w:lang w:val="lt-LT"/>
        </w:rPr>
      </w:pPr>
      <w:r w:rsidRPr="00E353E2">
        <w:rPr>
          <w:rFonts w:ascii="Times New Roman" w:hAnsi="Times New Roman"/>
          <w:bCs/>
          <w:sz w:val="24"/>
          <w:szCs w:val="24"/>
          <w:lang w:val="lt-LT"/>
        </w:rPr>
        <w:t>6</w:t>
      </w:r>
      <w:r w:rsidR="00F75AFF" w:rsidRPr="00E353E2">
        <w:rPr>
          <w:rFonts w:ascii="Times New Roman" w:hAnsi="Times New Roman"/>
          <w:bCs/>
          <w:sz w:val="24"/>
          <w:szCs w:val="24"/>
          <w:lang w:val="lt-LT"/>
        </w:rPr>
        <w:t xml:space="preserve">. </w:t>
      </w:r>
      <w:r w:rsidR="00757766" w:rsidRPr="00E353E2">
        <w:rPr>
          <w:rFonts w:ascii="Times New Roman" w:hAnsi="Times New Roman"/>
          <w:bCs/>
          <w:sz w:val="24"/>
          <w:szCs w:val="24"/>
          <w:lang w:val="lt-LT"/>
        </w:rPr>
        <w:t xml:space="preserve">LSA </w:t>
      </w:r>
      <w:r w:rsidR="0003506B" w:rsidRPr="00E353E2">
        <w:rPr>
          <w:rFonts w:ascii="Times New Roman" w:hAnsi="Times New Roman"/>
          <w:bCs/>
          <w:sz w:val="24"/>
          <w:szCs w:val="24"/>
          <w:lang w:val="lt-LT"/>
        </w:rPr>
        <w:t xml:space="preserve">2022 m. rugpjūčio 5 d. </w:t>
      </w:r>
      <w:r w:rsidR="00757766" w:rsidRPr="00E353E2">
        <w:rPr>
          <w:rFonts w:ascii="Times New Roman" w:hAnsi="Times New Roman"/>
          <w:bCs/>
          <w:sz w:val="24"/>
          <w:szCs w:val="24"/>
          <w:lang w:val="lt-LT"/>
        </w:rPr>
        <w:t>raštas</w:t>
      </w:r>
      <w:r w:rsidR="0003506B" w:rsidRPr="00E353E2">
        <w:rPr>
          <w:rFonts w:ascii="Times New Roman" w:hAnsi="Times New Roman"/>
          <w:bCs/>
          <w:sz w:val="24"/>
          <w:szCs w:val="24"/>
          <w:lang w:val="lt-LT"/>
        </w:rPr>
        <w:t xml:space="preserve"> Nr. (13)-SD-512 „Dėl </w:t>
      </w:r>
      <w:r w:rsidR="00EB4D04" w:rsidRPr="00E353E2">
        <w:rPr>
          <w:rFonts w:ascii="Times New Roman" w:hAnsi="Times New Roman"/>
          <w:bCs/>
          <w:sz w:val="24"/>
          <w:szCs w:val="24"/>
          <w:lang w:val="lt-LT"/>
        </w:rPr>
        <w:t xml:space="preserve">Lietuvos Respublikos </w:t>
      </w:r>
      <w:r w:rsidR="00EB4D04" w:rsidRPr="00E353E2">
        <w:rPr>
          <w:rFonts w:ascii="Times New Roman" w:hAnsi="Times New Roman"/>
          <w:sz w:val="24"/>
          <w:szCs w:val="24"/>
          <w:lang w:val="lt-LT"/>
        </w:rPr>
        <w:t>Vyriausybės nutarimo „Dėl Lietuvos Respublikos Vyriausybės 2018 m. liepos 11 d. nutarimo Nr. 679 „Dėl Mokymo lėšų apskaičiavimo, paskirstymo ir panaudojimo tvarkos aprašo patvirtinimo“ pakeitimo projekto</w:t>
      </w:r>
      <w:r w:rsidR="00773767" w:rsidRPr="00E353E2">
        <w:rPr>
          <w:rFonts w:ascii="Times New Roman" w:hAnsi="Times New Roman"/>
          <w:sz w:val="24"/>
          <w:szCs w:val="24"/>
          <w:lang w:val="lt-LT"/>
        </w:rPr>
        <w:t xml:space="preserve">“, </w:t>
      </w:r>
      <w:r w:rsidR="0002187E" w:rsidRPr="00E353E2">
        <w:rPr>
          <w:rFonts w:ascii="Times New Roman" w:hAnsi="Times New Roman"/>
          <w:sz w:val="24"/>
          <w:szCs w:val="24"/>
          <w:lang w:val="lt-LT"/>
        </w:rPr>
        <w:t>1 lapas</w:t>
      </w:r>
      <w:r w:rsidR="00EB4D04" w:rsidRPr="00E353E2">
        <w:rPr>
          <w:rFonts w:ascii="Times New Roman" w:hAnsi="Times New Roman"/>
          <w:sz w:val="24"/>
          <w:szCs w:val="24"/>
          <w:lang w:val="lt-LT"/>
        </w:rPr>
        <w:t>.</w:t>
      </w:r>
    </w:p>
    <w:p w14:paraId="478DD41D" w14:textId="270F29DD" w:rsidR="00420581" w:rsidRPr="00E353E2" w:rsidRDefault="00420581" w:rsidP="00B048ED">
      <w:pPr>
        <w:ind w:firstLine="709"/>
        <w:jc w:val="both"/>
        <w:rPr>
          <w:rFonts w:ascii="Times New Roman" w:hAnsi="Times New Roman"/>
          <w:sz w:val="24"/>
          <w:szCs w:val="24"/>
          <w:lang w:val="lt-LT"/>
        </w:rPr>
      </w:pPr>
    </w:p>
    <w:p w14:paraId="628DD1A6" w14:textId="77777777" w:rsidR="00A65308" w:rsidRPr="00E353E2" w:rsidRDefault="00A65308" w:rsidP="00A65308">
      <w:pPr>
        <w:ind w:firstLine="1247"/>
        <w:jc w:val="both"/>
        <w:rPr>
          <w:rFonts w:ascii="Times New Roman" w:hAnsi="Times New Roman"/>
          <w:sz w:val="24"/>
          <w:szCs w:val="24"/>
          <w:highlight w:val="lightGray"/>
          <w:lang w:val="lt-LT"/>
        </w:rPr>
      </w:pPr>
    </w:p>
    <w:p w14:paraId="185BE1D6" w14:textId="77777777" w:rsidR="00A65308" w:rsidRPr="00E353E2" w:rsidRDefault="00A65308" w:rsidP="00EE20F9">
      <w:pPr>
        <w:jc w:val="both"/>
        <w:rPr>
          <w:rFonts w:ascii="Times New Roman" w:hAnsi="Times New Roman"/>
          <w:sz w:val="24"/>
          <w:szCs w:val="24"/>
          <w:highlight w:val="lightGray"/>
          <w:lang w:val="lt-LT"/>
        </w:rPr>
      </w:pPr>
    </w:p>
    <w:p w14:paraId="486A16A7" w14:textId="77777777" w:rsidR="0060467A" w:rsidRPr="00E353E2" w:rsidRDefault="0060467A" w:rsidP="0060467A">
      <w:pPr>
        <w:spacing w:line="340" w:lineRule="atLeast"/>
        <w:jc w:val="both"/>
        <w:rPr>
          <w:rFonts w:ascii="Times New Roman" w:hAnsi="Times New Roman"/>
          <w:sz w:val="24"/>
          <w:lang w:val="lt-LT"/>
        </w:rPr>
      </w:pPr>
      <w:r w:rsidRPr="00E353E2">
        <w:rPr>
          <w:rFonts w:ascii="Times New Roman" w:hAnsi="Times New Roman"/>
          <w:sz w:val="24"/>
          <w:szCs w:val="24"/>
          <w:lang w:val="lt-LT" w:eastAsia="lt-LT"/>
        </w:rPr>
        <w:t>Švietimo, mokslo ir sporto ministrė</w:t>
      </w:r>
      <w:r w:rsidRPr="00E353E2">
        <w:rPr>
          <w:rFonts w:ascii="Times New Roman" w:hAnsi="Times New Roman"/>
          <w:sz w:val="24"/>
          <w:lang w:val="lt-LT"/>
        </w:rPr>
        <w:tab/>
      </w:r>
      <w:r w:rsidRPr="00E353E2">
        <w:rPr>
          <w:rFonts w:ascii="Times New Roman" w:hAnsi="Times New Roman"/>
          <w:sz w:val="24"/>
          <w:lang w:val="lt-LT"/>
        </w:rPr>
        <w:tab/>
        <w:t xml:space="preserve">                                    Jurgita Šiugždinienė</w:t>
      </w:r>
    </w:p>
    <w:p w14:paraId="0FEDACE8" w14:textId="77777777" w:rsidR="00563078" w:rsidRPr="00E353E2" w:rsidRDefault="00563078" w:rsidP="00A65308">
      <w:pPr>
        <w:jc w:val="both"/>
        <w:rPr>
          <w:rFonts w:ascii="Times New Roman" w:hAnsi="Times New Roman"/>
          <w:sz w:val="24"/>
          <w:szCs w:val="24"/>
          <w:highlight w:val="lightGray"/>
          <w:lang w:val="lt-LT"/>
        </w:rPr>
      </w:pPr>
    </w:p>
    <w:p w14:paraId="7743E89D" w14:textId="77777777" w:rsidR="00563078" w:rsidRPr="00E353E2" w:rsidRDefault="00563078" w:rsidP="00A65308">
      <w:pPr>
        <w:jc w:val="both"/>
        <w:rPr>
          <w:rFonts w:ascii="Times New Roman" w:hAnsi="Times New Roman"/>
          <w:sz w:val="24"/>
          <w:szCs w:val="24"/>
          <w:highlight w:val="lightGray"/>
          <w:lang w:val="lt-LT"/>
        </w:rPr>
      </w:pPr>
    </w:p>
    <w:p w14:paraId="033FCFFE" w14:textId="77777777" w:rsidR="00563078" w:rsidRPr="00E353E2" w:rsidRDefault="00563078" w:rsidP="00A65308">
      <w:pPr>
        <w:jc w:val="both"/>
        <w:rPr>
          <w:rFonts w:ascii="Times New Roman" w:hAnsi="Times New Roman"/>
          <w:sz w:val="24"/>
          <w:szCs w:val="24"/>
          <w:highlight w:val="lightGray"/>
          <w:lang w:val="lt-LT"/>
        </w:rPr>
      </w:pPr>
    </w:p>
    <w:p w14:paraId="421AE79D" w14:textId="77777777" w:rsidR="00563078" w:rsidRPr="00E353E2" w:rsidRDefault="00563078" w:rsidP="00A65308">
      <w:pPr>
        <w:jc w:val="both"/>
        <w:rPr>
          <w:rFonts w:ascii="Times New Roman" w:hAnsi="Times New Roman"/>
          <w:sz w:val="24"/>
          <w:szCs w:val="24"/>
          <w:highlight w:val="lightGray"/>
          <w:lang w:val="lt-LT"/>
        </w:rPr>
      </w:pPr>
    </w:p>
    <w:p w14:paraId="1D344F8D" w14:textId="77777777" w:rsidR="00563078" w:rsidRPr="00E353E2" w:rsidRDefault="00563078" w:rsidP="00A65308">
      <w:pPr>
        <w:jc w:val="both"/>
        <w:rPr>
          <w:rFonts w:ascii="Times New Roman" w:hAnsi="Times New Roman"/>
          <w:sz w:val="24"/>
          <w:szCs w:val="24"/>
          <w:highlight w:val="lightGray"/>
          <w:lang w:val="lt-LT"/>
        </w:rPr>
      </w:pPr>
    </w:p>
    <w:p w14:paraId="15752486" w14:textId="4A06F435" w:rsidR="006960F3" w:rsidRPr="00E353E2" w:rsidRDefault="006960F3" w:rsidP="00A65308">
      <w:pPr>
        <w:jc w:val="both"/>
        <w:rPr>
          <w:rFonts w:ascii="Times New Roman" w:hAnsi="Times New Roman"/>
          <w:sz w:val="24"/>
          <w:szCs w:val="24"/>
          <w:highlight w:val="lightGray"/>
          <w:lang w:val="lt-LT"/>
        </w:rPr>
      </w:pPr>
    </w:p>
    <w:p w14:paraId="07D372B1" w14:textId="55E3B72F" w:rsidR="006960F3" w:rsidRPr="00E353E2" w:rsidRDefault="006960F3" w:rsidP="00A65308">
      <w:pPr>
        <w:jc w:val="both"/>
        <w:rPr>
          <w:rFonts w:ascii="Times New Roman" w:hAnsi="Times New Roman"/>
          <w:sz w:val="24"/>
          <w:szCs w:val="24"/>
          <w:highlight w:val="lightGray"/>
          <w:lang w:val="lt-LT"/>
        </w:rPr>
      </w:pPr>
    </w:p>
    <w:p w14:paraId="1BF75979" w14:textId="4F70E97F" w:rsidR="006960F3" w:rsidRPr="00E353E2" w:rsidRDefault="006960F3" w:rsidP="00A65308">
      <w:pPr>
        <w:jc w:val="both"/>
        <w:rPr>
          <w:rFonts w:ascii="Times New Roman" w:hAnsi="Times New Roman"/>
          <w:sz w:val="24"/>
          <w:szCs w:val="24"/>
          <w:highlight w:val="lightGray"/>
          <w:lang w:val="lt-LT"/>
        </w:rPr>
      </w:pPr>
    </w:p>
    <w:p w14:paraId="39BA7A63" w14:textId="41F60C38" w:rsidR="00FB462C" w:rsidRPr="00E353E2" w:rsidRDefault="00FB462C" w:rsidP="00A65308">
      <w:pPr>
        <w:jc w:val="both"/>
        <w:rPr>
          <w:rFonts w:ascii="Times New Roman" w:hAnsi="Times New Roman"/>
          <w:sz w:val="24"/>
          <w:szCs w:val="24"/>
          <w:highlight w:val="lightGray"/>
          <w:lang w:val="lt-LT"/>
        </w:rPr>
      </w:pPr>
    </w:p>
    <w:p w14:paraId="173F9B89" w14:textId="7E3E8C6A" w:rsidR="00FB462C" w:rsidRPr="00E353E2" w:rsidRDefault="00FB462C" w:rsidP="00A65308">
      <w:pPr>
        <w:jc w:val="both"/>
        <w:rPr>
          <w:rFonts w:ascii="Times New Roman" w:hAnsi="Times New Roman"/>
          <w:sz w:val="24"/>
          <w:szCs w:val="24"/>
          <w:highlight w:val="lightGray"/>
          <w:lang w:val="lt-LT"/>
        </w:rPr>
      </w:pPr>
    </w:p>
    <w:p w14:paraId="409DC0CF" w14:textId="7EFA9A3D" w:rsidR="00FB462C" w:rsidRPr="00E353E2" w:rsidRDefault="00FB462C" w:rsidP="00A65308">
      <w:pPr>
        <w:jc w:val="both"/>
        <w:rPr>
          <w:rFonts w:ascii="Times New Roman" w:hAnsi="Times New Roman"/>
          <w:sz w:val="24"/>
          <w:szCs w:val="24"/>
          <w:highlight w:val="lightGray"/>
          <w:lang w:val="lt-LT"/>
        </w:rPr>
      </w:pPr>
    </w:p>
    <w:p w14:paraId="6EFC1C94" w14:textId="58E154DF" w:rsidR="00FB462C" w:rsidRPr="00E353E2" w:rsidRDefault="00FB462C" w:rsidP="00A65308">
      <w:pPr>
        <w:jc w:val="both"/>
        <w:rPr>
          <w:rFonts w:ascii="Times New Roman" w:hAnsi="Times New Roman"/>
          <w:sz w:val="24"/>
          <w:szCs w:val="24"/>
          <w:highlight w:val="lightGray"/>
          <w:lang w:val="lt-LT"/>
        </w:rPr>
      </w:pPr>
    </w:p>
    <w:p w14:paraId="225F985E" w14:textId="48651DDF" w:rsidR="00FB462C" w:rsidRPr="00E353E2" w:rsidRDefault="00FB462C" w:rsidP="00A65308">
      <w:pPr>
        <w:jc w:val="both"/>
        <w:rPr>
          <w:rFonts w:ascii="Times New Roman" w:hAnsi="Times New Roman"/>
          <w:sz w:val="24"/>
          <w:szCs w:val="24"/>
          <w:highlight w:val="lightGray"/>
          <w:lang w:val="lt-LT"/>
        </w:rPr>
      </w:pPr>
    </w:p>
    <w:p w14:paraId="6A37D80A" w14:textId="7B67E447" w:rsidR="00FB462C" w:rsidRPr="00E353E2" w:rsidRDefault="00FB462C" w:rsidP="00A65308">
      <w:pPr>
        <w:jc w:val="both"/>
        <w:rPr>
          <w:rFonts w:ascii="Times New Roman" w:hAnsi="Times New Roman"/>
          <w:sz w:val="24"/>
          <w:szCs w:val="24"/>
          <w:highlight w:val="lightGray"/>
          <w:lang w:val="lt-LT"/>
        </w:rPr>
      </w:pPr>
    </w:p>
    <w:p w14:paraId="5BAD602B" w14:textId="254F2C83" w:rsidR="00FB462C" w:rsidRPr="00E353E2" w:rsidRDefault="00FB462C" w:rsidP="00A65308">
      <w:pPr>
        <w:jc w:val="both"/>
        <w:rPr>
          <w:rFonts w:ascii="Times New Roman" w:hAnsi="Times New Roman"/>
          <w:sz w:val="24"/>
          <w:szCs w:val="24"/>
          <w:highlight w:val="lightGray"/>
          <w:lang w:val="lt-LT"/>
        </w:rPr>
      </w:pPr>
    </w:p>
    <w:p w14:paraId="696B5DBA" w14:textId="77777777" w:rsidR="00FB462C" w:rsidRPr="00E353E2" w:rsidRDefault="00FB462C" w:rsidP="00A65308">
      <w:pPr>
        <w:jc w:val="both"/>
        <w:rPr>
          <w:rFonts w:ascii="Times New Roman" w:hAnsi="Times New Roman"/>
          <w:sz w:val="24"/>
          <w:szCs w:val="24"/>
          <w:highlight w:val="lightGray"/>
          <w:lang w:val="lt-LT"/>
        </w:rPr>
      </w:pPr>
    </w:p>
    <w:p w14:paraId="02CD0B02" w14:textId="77777777" w:rsidR="006960F3" w:rsidRPr="00E353E2" w:rsidRDefault="006960F3" w:rsidP="00A65308">
      <w:pPr>
        <w:jc w:val="both"/>
        <w:rPr>
          <w:rFonts w:ascii="Times New Roman" w:hAnsi="Times New Roman"/>
          <w:sz w:val="24"/>
          <w:szCs w:val="24"/>
          <w:highlight w:val="lightGray"/>
          <w:lang w:val="lt-LT"/>
        </w:rPr>
      </w:pPr>
    </w:p>
    <w:p w14:paraId="5C603AA6" w14:textId="72B6EB76" w:rsidR="00EE20F9" w:rsidRPr="00E353E2" w:rsidRDefault="00EE20F9" w:rsidP="00A65308">
      <w:pPr>
        <w:jc w:val="both"/>
        <w:rPr>
          <w:rFonts w:ascii="Times New Roman" w:hAnsi="Times New Roman"/>
          <w:sz w:val="24"/>
          <w:szCs w:val="24"/>
          <w:highlight w:val="lightGray"/>
          <w:lang w:val="lt-LT"/>
        </w:rPr>
      </w:pPr>
    </w:p>
    <w:p w14:paraId="08B3F017" w14:textId="78EEEEEF" w:rsidR="00252739" w:rsidRPr="00E353E2" w:rsidRDefault="00252739" w:rsidP="00A65308">
      <w:pPr>
        <w:jc w:val="both"/>
        <w:rPr>
          <w:rFonts w:ascii="Times New Roman" w:hAnsi="Times New Roman"/>
          <w:sz w:val="24"/>
          <w:szCs w:val="24"/>
          <w:highlight w:val="lightGray"/>
          <w:lang w:val="lt-LT"/>
        </w:rPr>
      </w:pPr>
      <w:r w:rsidRPr="00E353E2">
        <w:rPr>
          <w:rFonts w:ascii="Times New Roman" w:hAnsi="Times New Roman"/>
          <w:sz w:val="24"/>
          <w:szCs w:val="24"/>
          <w:lang w:val="lt-LT"/>
        </w:rPr>
        <w:t xml:space="preserve">Vitalija Naudžiuvienė, tel. +370 618 29 438, el. p. </w:t>
      </w:r>
      <w:hyperlink r:id="rId15" w:history="1">
        <w:r w:rsidRPr="00E353E2">
          <w:rPr>
            <w:rStyle w:val="Hipersaitas"/>
            <w:rFonts w:ascii="Times New Roman" w:hAnsi="Times New Roman"/>
            <w:sz w:val="24"/>
            <w:szCs w:val="24"/>
            <w:lang w:val="lt-LT"/>
          </w:rPr>
          <w:t>Vitalija.Naudziuviene@smsm.lt</w:t>
        </w:r>
      </w:hyperlink>
    </w:p>
    <w:sectPr w:rsidR="00252739" w:rsidRPr="00E353E2" w:rsidSect="00D92054">
      <w:headerReference w:type="even" r:id="rId16"/>
      <w:headerReference w:type="default" r:id="rId17"/>
      <w:footerReference w:type="even" r:id="rId18"/>
      <w:footerReference w:type="default" r:id="rId19"/>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1C99" w14:textId="77777777" w:rsidR="002B0F9D" w:rsidRDefault="002B0F9D">
      <w:r>
        <w:separator/>
      </w:r>
    </w:p>
  </w:endnote>
  <w:endnote w:type="continuationSeparator" w:id="0">
    <w:p w14:paraId="07D0A955" w14:textId="77777777" w:rsidR="002B0F9D" w:rsidRDefault="002B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820E" w14:textId="77777777" w:rsidR="006A6C00" w:rsidRDefault="006A6C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6C5875" w14:textId="77777777" w:rsidR="006A6C00" w:rsidRDefault="006A6C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4A0A" w14:textId="77777777" w:rsidR="006A6C00" w:rsidRDefault="006A6C00">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A145" w14:textId="77777777" w:rsidR="002B0F9D" w:rsidRDefault="002B0F9D">
      <w:r>
        <w:separator/>
      </w:r>
    </w:p>
  </w:footnote>
  <w:footnote w:type="continuationSeparator" w:id="0">
    <w:p w14:paraId="7DBD1C03" w14:textId="77777777" w:rsidR="002B0F9D" w:rsidRDefault="002B0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C0A4" w14:textId="77777777" w:rsidR="006A6C00" w:rsidRDefault="006A6C00" w:rsidP="000E11A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8C06FB" w14:textId="77777777" w:rsidR="006A6C00" w:rsidRDefault="006A6C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02FA" w14:textId="03DADA7A" w:rsidR="006A6C00" w:rsidRPr="00AF6E9E" w:rsidRDefault="006A6C00" w:rsidP="000E11A3">
    <w:pPr>
      <w:pStyle w:val="Antrats"/>
      <w:framePr w:wrap="around" w:vAnchor="text" w:hAnchor="margin" w:xAlign="center" w:y="1"/>
      <w:rPr>
        <w:rStyle w:val="Puslapionumeris"/>
        <w:rFonts w:ascii="Times New Roman" w:hAnsi="Times New Roman"/>
        <w:sz w:val="24"/>
        <w:szCs w:val="24"/>
      </w:rPr>
    </w:pPr>
    <w:r w:rsidRPr="00AF6E9E">
      <w:rPr>
        <w:rStyle w:val="Puslapionumeris"/>
        <w:rFonts w:ascii="Times New Roman" w:hAnsi="Times New Roman"/>
        <w:sz w:val="24"/>
        <w:szCs w:val="24"/>
      </w:rPr>
      <w:fldChar w:fldCharType="begin"/>
    </w:r>
    <w:r w:rsidRPr="00AF6E9E">
      <w:rPr>
        <w:rStyle w:val="Puslapionumeris"/>
        <w:rFonts w:ascii="Times New Roman" w:hAnsi="Times New Roman"/>
        <w:sz w:val="24"/>
        <w:szCs w:val="24"/>
      </w:rPr>
      <w:instrText xml:space="preserve">PAGE  </w:instrText>
    </w:r>
    <w:r w:rsidRPr="00AF6E9E">
      <w:rPr>
        <w:rStyle w:val="Puslapionumeris"/>
        <w:rFonts w:ascii="Times New Roman" w:hAnsi="Times New Roman"/>
        <w:sz w:val="24"/>
        <w:szCs w:val="24"/>
      </w:rPr>
      <w:fldChar w:fldCharType="separate"/>
    </w:r>
    <w:r w:rsidR="00E353E2">
      <w:rPr>
        <w:rStyle w:val="Puslapionumeris"/>
        <w:rFonts w:ascii="Times New Roman" w:hAnsi="Times New Roman"/>
        <w:noProof/>
        <w:sz w:val="24"/>
        <w:szCs w:val="24"/>
      </w:rPr>
      <w:t>5</w:t>
    </w:r>
    <w:r w:rsidRPr="00AF6E9E">
      <w:rPr>
        <w:rStyle w:val="Puslapionumeris"/>
        <w:rFonts w:ascii="Times New Roman" w:hAnsi="Times New Roman"/>
        <w:sz w:val="24"/>
        <w:szCs w:val="24"/>
      </w:rPr>
      <w:fldChar w:fldCharType="end"/>
    </w:r>
  </w:p>
  <w:p w14:paraId="14A9FEAC" w14:textId="77777777" w:rsidR="006A6C00" w:rsidRDefault="006A6C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2F6A"/>
    <w:multiLevelType w:val="hybridMultilevel"/>
    <w:tmpl w:val="874E5700"/>
    <w:lvl w:ilvl="0" w:tplc="1586393A">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AF1EA3"/>
    <w:multiLevelType w:val="hybridMultilevel"/>
    <w:tmpl w:val="DDCED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C019C8"/>
    <w:multiLevelType w:val="hybridMultilevel"/>
    <w:tmpl w:val="1720AAF8"/>
    <w:lvl w:ilvl="0" w:tplc="21C01E48">
      <w:start w:val="1"/>
      <w:numFmt w:val="decimal"/>
      <w:lvlText w:val="%1)"/>
      <w:lvlJc w:val="left"/>
      <w:pPr>
        <w:ind w:left="1239" w:hanging="360"/>
      </w:pPr>
      <w:rPr>
        <w:rFonts w:hint="default"/>
      </w:rPr>
    </w:lvl>
    <w:lvl w:ilvl="1" w:tplc="04270019" w:tentative="1">
      <w:start w:val="1"/>
      <w:numFmt w:val="lowerLetter"/>
      <w:lvlText w:val="%2."/>
      <w:lvlJc w:val="left"/>
      <w:pPr>
        <w:ind w:left="1959" w:hanging="360"/>
      </w:pPr>
    </w:lvl>
    <w:lvl w:ilvl="2" w:tplc="0427001B" w:tentative="1">
      <w:start w:val="1"/>
      <w:numFmt w:val="lowerRoman"/>
      <w:lvlText w:val="%3."/>
      <w:lvlJc w:val="right"/>
      <w:pPr>
        <w:ind w:left="2679" w:hanging="180"/>
      </w:pPr>
    </w:lvl>
    <w:lvl w:ilvl="3" w:tplc="0427000F" w:tentative="1">
      <w:start w:val="1"/>
      <w:numFmt w:val="decimal"/>
      <w:lvlText w:val="%4."/>
      <w:lvlJc w:val="left"/>
      <w:pPr>
        <w:ind w:left="3399" w:hanging="360"/>
      </w:pPr>
    </w:lvl>
    <w:lvl w:ilvl="4" w:tplc="04270019" w:tentative="1">
      <w:start w:val="1"/>
      <w:numFmt w:val="lowerLetter"/>
      <w:lvlText w:val="%5."/>
      <w:lvlJc w:val="left"/>
      <w:pPr>
        <w:ind w:left="4119" w:hanging="360"/>
      </w:pPr>
    </w:lvl>
    <w:lvl w:ilvl="5" w:tplc="0427001B" w:tentative="1">
      <w:start w:val="1"/>
      <w:numFmt w:val="lowerRoman"/>
      <w:lvlText w:val="%6."/>
      <w:lvlJc w:val="right"/>
      <w:pPr>
        <w:ind w:left="4839" w:hanging="180"/>
      </w:pPr>
    </w:lvl>
    <w:lvl w:ilvl="6" w:tplc="0427000F" w:tentative="1">
      <w:start w:val="1"/>
      <w:numFmt w:val="decimal"/>
      <w:lvlText w:val="%7."/>
      <w:lvlJc w:val="left"/>
      <w:pPr>
        <w:ind w:left="5559" w:hanging="360"/>
      </w:pPr>
    </w:lvl>
    <w:lvl w:ilvl="7" w:tplc="04270019" w:tentative="1">
      <w:start w:val="1"/>
      <w:numFmt w:val="lowerLetter"/>
      <w:lvlText w:val="%8."/>
      <w:lvlJc w:val="left"/>
      <w:pPr>
        <w:ind w:left="6279" w:hanging="360"/>
      </w:pPr>
    </w:lvl>
    <w:lvl w:ilvl="8" w:tplc="0427001B" w:tentative="1">
      <w:start w:val="1"/>
      <w:numFmt w:val="lowerRoman"/>
      <w:lvlText w:val="%9."/>
      <w:lvlJc w:val="right"/>
      <w:pPr>
        <w:ind w:left="6999" w:hanging="180"/>
      </w:pPr>
    </w:lvl>
  </w:abstractNum>
  <w:abstractNum w:abstractNumId="3" w15:restartNumberingAfterBreak="0">
    <w:nsid w:val="380437FC"/>
    <w:multiLevelType w:val="multilevel"/>
    <w:tmpl w:val="DDCA35B2"/>
    <w:lvl w:ilvl="0">
      <w:start w:val="1"/>
      <w:numFmt w:val="decimal"/>
      <w:lvlText w:val="%1."/>
      <w:lvlJc w:val="left"/>
      <w:pPr>
        <w:ind w:left="360" w:hanging="360"/>
      </w:pPr>
      <w:rPr>
        <w:rFonts w:hint="default"/>
      </w:rPr>
    </w:lvl>
    <w:lvl w:ilvl="1">
      <w:start w:val="1"/>
      <w:numFmt w:val="decimal"/>
      <w:lvlText w:val="%1.%2."/>
      <w:lvlJc w:val="left"/>
      <w:pPr>
        <w:ind w:left="823" w:hanging="36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4" w15:restartNumberingAfterBreak="0">
    <w:nsid w:val="58242B0B"/>
    <w:multiLevelType w:val="hybridMultilevel"/>
    <w:tmpl w:val="0FCEBD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8B91D16"/>
    <w:multiLevelType w:val="hybridMultilevel"/>
    <w:tmpl w:val="E6EA42AA"/>
    <w:lvl w:ilvl="0" w:tplc="1D64EB06">
      <w:start w:val="1"/>
      <w:numFmt w:val="decimal"/>
      <w:lvlText w:val="%1."/>
      <w:lvlJc w:val="left"/>
      <w:pPr>
        <w:ind w:left="823" w:hanging="360"/>
      </w:pPr>
      <w:rPr>
        <w:rFonts w:hint="default"/>
      </w:rPr>
    </w:lvl>
    <w:lvl w:ilvl="1" w:tplc="04270019">
      <w:start w:val="1"/>
      <w:numFmt w:val="lowerLetter"/>
      <w:lvlText w:val="%2."/>
      <w:lvlJc w:val="left"/>
      <w:pPr>
        <w:ind w:left="1543" w:hanging="360"/>
      </w:pPr>
    </w:lvl>
    <w:lvl w:ilvl="2" w:tplc="0427001B" w:tentative="1">
      <w:start w:val="1"/>
      <w:numFmt w:val="lowerRoman"/>
      <w:lvlText w:val="%3."/>
      <w:lvlJc w:val="right"/>
      <w:pPr>
        <w:ind w:left="2263" w:hanging="180"/>
      </w:pPr>
    </w:lvl>
    <w:lvl w:ilvl="3" w:tplc="0427000F" w:tentative="1">
      <w:start w:val="1"/>
      <w:numFmt w:val="decimal"/>
      <w:lvlText w:val="%4."/>
      <w:lvlJc w:val="left"/>
      <w:pPr>
        <w:ind w:left="2983" w:hanging="360"/>
      </w:pPr>
    </w:lvl>
    <w:lvl w:ilvl="4" w:tplc="04270019" w:tentative="1">
      <w:start w:val="1"/>
      <w:numFmt w:val="lowerLetter"/>
      <w:lvlText w:val="%5."/>
      <w:lvlJc w:val="left"/>
      <w:pPr>
        <w:ind w:left="3703" w:hanging="360"/>
      </w:pPr>
    </w:lvl>
    <w:lvl w:ilvl="5" w:tplc="0427001B" w:tentative="1">
      <w:start w:val="1"/>
      <w:numFmt w:val="lowerRoman"/>
      <w:lvlText w:val="%6."/>
      <w:lvlJc w:val="right"/>
      <w:pPr>
        <w:ind w:left="4423" w:hanging="180"/>
      </w:pPr>
    </w:lvl>
    <w:lvl w:ilvl="6" w:tplc="0427000F" w:tentative="1">
      <w:start w:val="1"/>
      <w:numFmt w:val="decimal"/>
      <w:lvlText w:val="%7."/>
      <w:lvlJc w:val="left"/>
      <w:pPr>
        <w:ind w:left="5143" w:hanging="360"/>
      </w:pPr>
    </w:lvl>
    <w:lvl w:ilvl="7" w:tplc="04270019" w:tentative="1">
      <w:start w:val="1"/>
      <w:numFmt w:val="lowerLetter"/>
      <w:lvlText w:val="%8."/>
      <w:lvlJc w:val="left"/>
      <w:pPr>
        <w:ind w:left="5863" w:hanging="360"/>
      </w:pPr>
    </w:lvl>
    <w:lvl w:ilvl="8" w:tplc="0427001B" w:tentative="1">
      <w:start w:val="1"/>
      <w:numFmt w:val="lowerRoman"/>
      <w:lvlText w:val="%9."/>
      <w:lvlJc w:val="right"/>
      <w:pPr>
        <w:ind w:left="6583" w:hanging="180"/>
      </w:pPr>
    </w:lvl>
  </w:abstractNum>
  <w:num w:numId="1" w16cid:durableId="70081678">
    <w:abstractNumId w:val="1"/>
  </w:num>
  <w:num w:numId="2" w16cid:durableId="1946376683">
    <w:abstractNumId w:val="0"/>
  </w:num>
  <w:num w:numId="3" w16cid:durableId="981496366">
    <w:abstractNumId w:val="2"/>
  </w:num>
  <w:num w:numId="4" w16cid:durableId="696583991">
    <w:abstractNumId w:val="5"/>
  </w:num>
  <w:num w:numId="5" w16cid:durableId="1328552165">
    <w:abstractNumId w:val="3"/>
  </w:num>
  <w:num w:numId="6" w16cid:durableId="272371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7F"/>
    <w:rsid w:val="000043F9"/>
    <w:rsid w:val="000079D4"/>
    <w:rsid w:val="00011010"/>
    <w:rsid w:val="000120AE"/>
    <w:rsid w:val="0002187E"/>
    <w:rsid w:val="00021BB7"/>
    <w:rsid w:val="00022F3C"/>
    <w:rsid w:val="00033733"/>
    <w:rsid w:val="000347AE"/>
    <w:rsid w:val="00034D1A"/>
    <w:rsid w:val="0003506B"/>
    <w:rsid w:val="00035D1E"/>
    <w:rsid w:val="00035D97"/>
    <w:rsid w:val="00036890"/>
    <w:rsid w:val="00041839"/>
    <w:rsid w:val="000469B4"/>
    <w:rsid w:val="00053F83"/>
    <w:rsid w:val="0005578E"/>
    <w:rsid w:val="00060042"/>
    <w:rsid w:val="0006029A"/>
    <w:rsid w:val="00066466"/>
    <w:rsid w:val="000725B1"/>
    <w:rsid w:val="000778D0"/>
    <w:rsid w:val="00080436"/>
    <w:rsid w:val="00084085"/>
    <w:rsid w:val="0008504D"/>
    <w:rsid w:val="0008717E"/>
    <w:rsid w:val="00090EA0"/>
    <w:rsid w:val="00093BCD"/>
    <w:rsid w:val="000A046C"/>
    <w:rsid w:val="000A116B"/>
    <w:rsid w:val="000A2BEF"/>
    <w:rsid w:val="000A3D53"/>
    <w:rsid w:val="000A6827"/>
    <w:rsid w:val="000A6AEF"/>
    <w:rsid w:val="000A764D"/>
    <w:rsid w:val="000B1D2D"/>
    <w:rsid w:val="000B365C"/>
    <w:rsid w:val="000C1FE5"/>
    <w:rsid w:val="000C3CF2"/>
    <w:rsid w:val="000D53A8"/>
    <w:rsid w:val="000E11A3"/>
    <w:rsid w:val="000E2989"/>
    <w:rsid w:val="000E46AE"/>
    <w:rsid w:val="000E5B4C"/>
    <w:rsid w:val="000F6676"/>
    <w:rsid w:val="000F66FC"/>
    <w:rsid w:val="000F6DF5"/>
    <w:rsid w:val="00103F40"/>
    <w:rsid w:val="00104A94"/>
    <w:rsid w:val="00110A7B"/>
    <w:rsid w:val="001128DD"/>
    <w:rsid w:val="001221B7"/>
    <w:rsid w:val="001244DD"/>
    <w:rsid w:val="00124748"/>
    <w:rsid w:val="00126016"/>
    <w:rsid w:val="00130E3A"/>
    <w:rsid w:val="001349D6"/>
    <w:rsid w:val="00140E13"/>
    <w:rsid w:val="00141A75"/>
    <w:rsid w:val="001506D3"/>
    <w:rsid w:val="001533F3"/>
    <w:rsid w:val="001557AC"/>
    <w:rsid w:val="0016495F"/>
    <w:rsid w:val="0017060A"/>
    <w:rsid w:val="001715FA"/>
    <w:rsid w:val="00171F7B"/>
    <w:rsid w:val="00181940"/>
    <w:rsid w:val="00187391"/>
    <w:rsid w:val="00187F81"/>
    <w:rsid w:val="00190194"/>
    <w:rsid w:val="00195B69"/>
    <w:rsid w:val="001974E0"/>
    <w:rsid w:val="001A2464"/>
    <w:rsid w:val="001A24B7"/>
    <w:rsid w:val="001A76BB"/>
    <w:rsid w:val="001B1929"/>
    <w:rsid w:val="001B29F7"/>
    <w:rsid w:val="001C1180"/>
    <w:rsid w:val="001E58D3"/>
    <w:rsid w:val="001E5B0B"/>
    <w:rsid w:val="001E5ED3"/>
    <w:rsid w:val="001E7A76"/>
    <w:rsid w:val="001F06F9"/>
    <w:rsid w:val="001F3CF0"/>
    <w:rsid w:val="001F50F0"/>
    <w:rsid w:val="00201825"/>
    <w:rsid w:val="002018A7"/>
    <w:rsid w:val="00203A76"/>
    <w:rsid w:val="00205042"/>
    <w:rsid w:val="0020712A"/>
    <w:rsid w:val="00214F94"/>
    <w:rsid w:val="00217E7F"/>
    <w:rsid w:val="002209E8"/>
    <w:rsid w:val="00225DE9"/>
    <w:rsid w:val="002268D7"/>
    <w:rsid w:val="00226A14"/>
    <w:rsid w:val="00231C90"/>
    <w:rsid w:val="00236F62"/>
    <w:rsid w:val="00244CAC"/>
    <w:rsid w:val="002454C6"/>
    <w:rsid w:val="00252739"/>
    <w:rsid w:val="002540BE"/>
    <w:rsid w:val="00264B2D"/>
    <w:rsid w:val="00267DAC"/>
    <w:rsid w:val="0027584E"/>
    <w:rsid w:val="00275D2C"/>
    <w:rsid w:val="00275FFA"/>
    <w:rsid w:val="00277E30"/>
    <w:rsid w:val="00281AFE"/>
    <w:rsid w:val="002861C2"/>
    <w:rsid w:val="002865BA"/>
    <w:rsid w:val="00290142"/>
    <w:rsid w:val="00292C3E"/>
    <w:rsid w:val="00293B0B"/>
    <w:rsid w:val="00297291"/>
    <w:rsid w:val="002A1C6C"/>
    <w:rsid w:val="002A6102"/>
    <w:rsid w:val="002B0F9D"/>
    <w:rsid w:val="002B19A9"/>
    <w:rsid w:val="002B27CE"/>
    <w:rsid w:val="002B315A"/>
    <w:rsid w:val="002B3DE4"/>
    <w:rsid w:val="002C237C"/>
    <w:rsid w:val="002C34CA"/>
    <w:rsid w:val="002C5017"/>
    <w:rsid w:val="002C5195"/>
    <w:rsid w:val="002D1096"/>
    <w:rsid w:val="002D3351"/>
    <w:rsid w:val="002D4792"/>
    <w:rsid w:val="002D72D0"/>
    <w:rsid w:val="002E4BF6"/>
    <w:rsid w:val="002E5516"/>
    <w:rsid w:val="002E600D"/>
    <w:rsid w:val="002E6385"/>
    <w:rsid w:val="002F5EA3"/>
    <w:rsid w:val="002F7E8F"/>
    <w:rsid w:val="00300C9E"/>
    <w:rsid w:val="00301126"/>
    <w:rsid w:val="0030133B"/>
    <w:rsid w:val="00305F3B"/>
    <w:rsid w:val="00306754"/>
    <w:rsid w:val="00306CD8"/>
    <w:rsid w:val="00306D6A"/>
    <w:rsid w:val="0031016F"/>
    <w:rsid w:val="003145FC"/>
    <w:rsid w:val="003160C2"/>
    <w:rsid w:val="003171B9"/>
    <w:rsid w:val="00320F3D"/>
    <w:rsid w:val="00341948"/>
    <w:rsid w:val="0034408C"/>
    <w:rsid w:val="0034484C"/>
    <w:rsid w:val="00346DA0"/>
    <w:rsid w:val="00352A3F"/>
    <w:rsid w:val="00352AF9"/>
    <w:rsid w:val="00356A12"/>
    <w:rsid w:val="00357E2E"/>
    <w:rsid w:val="003618A7"/>
    <w:rsid w:val="00366B9A"/>
    <w:rsid w:val="00367E0A"/>
    <w:rsid w:val="00370276"/>
    <w:rsid w:val="00372CF6"/>
    <w:rsid w:val="00373F6D"/>
    <w:rsid w:val="003744F3"/>
    <w:rsid w:val="003776B4"/>
    <w:rsid w:val="0037792B"/>
    <w:rsid w:val="00385D08"/>
    <w:rsid w:val="00386581"/>
    <w:rsid w:val="003867DF"/>
    <w:rsid w:val="00390FD5"/>
    <w:rsid w:val="0039416A"/>
    <w:rsid w:val="003944F6"/>
    <w:rsid w:val="00394F53"/>
    <w:rsid w:val="003952CD"/>
    <w:rsid w:val="003A3E27"/>
    <w:rsid w:val="003A678A"/>
    <w:rsid w:val="003B182D"/>
    <w:rsid w:val="003B2AE9"/>
    <w:rsid w:val="003C0997"/>
    <w:rsid w:val="003D7213"/>
    <w:rsid w:val="003D7A9D"/>
    <w:rsid w:val="003E23EA"/>
    <w:rsid w:val="003E4F79"/>
    <w:rsid w:val="003E6CC1"/>
    <w:rsid w:val="003F19CD"/>
    <w:rsid w:val="003F4203"/>
    <w:rsid w:val="003F7AFE"/>
    <w:rsid w:val="00401364"/>
    <w:rsid w:val="00403756"/>
    <w:rsid w:val="00407A48"/>
    <w:rsid w:val="00411393"/>
    <w:rsid w:val="00412BB2"/>
    <w:rsid w:val="004134A2"/>
    <w:rsid w:val="00415632"/>
    <w:rsid w:val="00416086"/>
    <w:rsid w:val="00416C3A"/>
    <w:rsid w:val="00420581"/>
    <w:rsid w:val="004210F2"/>
    <w:rsid w:val="0042309D"/>
    <w:rsid w:val="004235D9"/>
    <w:rsid w:val="004304F1"/>
    <w:rsid w:val="00435C12"/>
    <w:rsid w:val="00440B25"/>
    <w:rsid w:val="00441268"/>
    <w:rsid w:val="004436B7"/>
    <w:rsid w:val="00445575"/>
    <w:rsid w:val="0045654D"/>
    <w:rsid w:val="004569F4"/>
    <w:rsid w:val="0045789F"/>
    <w:rsid w:val="004605E9"/>
    <w:rsid w:val="00460F6C"/>
    <w:rsid w:val="00476F3D"/>
    <w:rsid w:val="004776DA"/>
    <w:rsid w:val="00477A4A"/>
    <w:rsid w:val="00482ED2"/>
    <w:rsid w:val="004834F4"/>
    <w:rsid w:val="00487100"/>
    <w:rsid w:val="00490D68"/>
    <w:rsid w:val="00491D1A"/>
    <w:rsid w:val="00497B75"/>
    <w:rsid w:val="004A2ED4"/>
    <w:rsid w:val="004A561E"/>
    <w:rsid w:val="004B3D03"/>
    <w:rsid w:val="004C011D"/>
    <w:rsid w:val="004C3F53"/>
    <w:rsid w:val="004C45C5"/>
    <w:rsid w:val="004C6F47"/>
    <w:rsid w:val="004C73F4"/>
    <w:rsid w:val="004D0EAE"/>
    <w:rsid w:val="004D6ADD"/>
    <w:rsid w:val="004D7521"/>
    <w:rsid w:val="004E116F"/>
    <w:rsid w:val="004E173C"/>
    <w:rsid w:val="004F0545"/>
    <w:rsid w:val="004F092C"/>
    <w:rsid w:val="004F2EAE"/>
    <w:rsid w:val="004F5424"/>
    <w:rsid w:val="004F62F9"/>
    <w:rsid w:val="005019AB"/>
    <w:rsid w:val="00501FC6"/>
    <w:rsid w:val="005031DA"/>
    <w:rsid w:val="0050407B"/>
    <w:rsid w:val="005119F4"/>
    <w:rsid w:val="00515781"/>
    <w:rsid w:val="00526F5F"/>
    <w:rsid w:val="005347B2"/>
    <w:rsid w:val="00536C81"/>
    <w:rsid w:val="005370EE"/>
    <w:rsid w:val="00542A72"/>
    <w:rsid w:val="00542F9C"/>
    <w:rsid w:val="00563078"/>
    <w:rsid w:val="0057134B"/>
    <w:rsid w:val="00571D58"/>
    <w:rsid w:val="0057433E"/>
    <w:rsid w:val="00575D87"/>
    <w:rsid w:val="00575DC6"/>
    <w:rsid w:val="0057672C"/>
    <w:rsid w:val="00585A62"/>
    <w:rsid w:val="0059489C"/>
    <w:rsid w:val="0059495F"/>
    <w:rsid w:val="00594F71"/>
    <w:rsid w:val="005B0724"/>
    <w:rsid w:val="005C473D"/>
    <w:rsid w:val="005C56F0"/>
    <w:rsid w:val="005D1F6F"/>
    <w:rsid w:val="005D2C2D"/>
    <w:rsid w:val="005D519C"/>
    <w:rsid w:val="005D527E"/>
    <w:rsid w:val="005E224F"/>
    <w:rsid w:val="005E2BC1"/>
    <w:rsid w:val="005E3655"/>
    <w:rsid w:val="005F095B"/>
    <w:rsid w:val="005F3F21"/>
    <w:rsid w:val="00602164"/>
    <w:rsid w:val="0060467A"/>
    <w:rsid w:val="0061322A"/>
    <w:rsid w:val="00614893"/>
    <w:rsid w:val="006317FD"/>
    <w:rsid w:val="00635B9D"/>
    <w:rsid w:val="0064110C"/>
    <w:rsid w:val="006419A8"/>
    <w:rsid w:val="00652906"/>
    <w:rsid w:val="00652F9D"/>
    <w:rsid w:val="0066044F"/>
    <w:rsid w:val="00660640"/>
    <w:rsid w:val="00664E06"/>
    <w:rsid w:val="00671726"/>
    <w:rsid w:val="00673128"/>
    <w:rsid w:val="00676F03"/>
    <w:rsid w:val="0068088C"/>
    <w:rsid w:val="00683DA4"/>
    <w:rsid w:val="00692DB8"/>
    <w:rsid w:val="00692E11"/>
    <w:rsid w:val="00695B5E"/>
    <w:rsid w:val="006960F3"/>
    <w:rsid w:val="006964AC"/>
    <w:rsid w:val="00697348"/>
    <w:rsid w:val="00697EF8"/>
    <w:rsid w:val="006A2A99"/>
    <w:rsid w:val="006A4BA4"/>
    <w:rsid w:val="006A6C00"/>
    <w:rsid w:val="006B653F"/>
    <w:rsid w:val="006C62F0"/>
    <w:rsid w:val="006D36A1"/>
    <w:rsid w:val="006D684F"/>
    <w:rsid w:val="006F74A7"/>
    <w:rsid w:val="0070040E"/>
    <w:rsid w:val="007005E0"/>
    <w:rsid w:val="00703E3A"/>
    <w:rsid w:val="00707B20"/>
    <w:rsid w:val="00711CAA"/>
    <w:rsid w:val="00714846"/>
    <w:rsid w:val="00714EBF"/>
    <w:rsid w:val="00716F42"/>
    <w:rsid w:val="00720915"/>
    <w:rsid w:val="00722968"/>
    <w:rsid w:val="007252C5"/>
    <w:rsid w:val="00730160"/>
    <w:rsid w:val="00740FEB"/>
    <w:rsid w:val="007414D4"/>
    <w:rsid w:val="00744A4F"/>
    <w:rsid w:val="00746998"/>
    <w:rsid w:val="00750C1D"/>
    <w:rsid w:val="00751376"/>
    <w:rsid w:val="007519EA"/>
    <w:rsid w:val="00754162"/>
    <w:rsid w:val="00754A5D"/>
    <w:rsid w:val="00754AC1"/>
    <w:rsid w:val="00757766"/>
    <w:rsid w:val="00757AE1"/>
    <w:rsid w:val="00762B3E"/>
    <w:rsid w:val="00763998"/>
    <w:rsid w:val="0076579A"/>
    <w:rsid w:val="00770108"/>
    <w:rsid w:val="007714DC"/>
    <w:rsid w:val="00773767"/>
    <w:rsid w:val="00773940"/>
    <w:rsid w:val="00781625"/>
    <w:rsid w:val="00792649"/>
    <w:rsid w:val="00796E42"/>
    <w:rsid w:val="007A07EB"/>
    <w:rsid w:val="007B1A7F"/>
    <w:rsid w:val="007B67D0"/>
    <w:rsid w:val="007B79C3"/>
    <w:rsid w:val="007C2176"/>
    <w:rsid w:val="007C376C"/>
    <w:rsid w:val="007C61F1"/>
    <w:rsid w:val="007D0358"/>
    <w:rsid w:val="007D476F"/>
    <w:rsid w:val="007E203C"/>
    <w:rsid w:val="007E2A9C"/>
    <w:rsid w:val="007F08B3"/>
    <w:rsid w:val="007F4976"/>
    <w:rsid w:val="007F6FF1"/>
    <w:rsid w:val="007F768D"/>
    <w:rsid w:val="00802324"/>
    <w:rsid w:val="008027DD"/>
    <w:rsid w:val="008152D3"/>
    <w:rsid w:val="00816746"/>
    <w:rsid w:val="00825CDB"/>
    <w:rsid w:val="00827076"/>
    <w:rsid w:val="0082787E"/>
    <w:rsid w:val="008418D9"/>
    <w:rsid w:val="00843848"/>
    <w:rsid w:val="00844936"/>
    <w:rsid w:val="008459C1"/>
    <w:rsid w:val="00845ED3"/>
    <w:rsid w:val="0084602A"/>
    <w:rsid w:val="00846171"/>
    <w:rsid w:val="008505D8"/>
    <w:rsid w:val="008651B0"/>
    <w:rsid w:val="0087387A"/>
    <w:rsid w:val="0087599F"/>
    <w:rsid w:val="00877B5E"/>
    <w:rsid w:val="00885089"/>
    <w:rsid w:val="00885ED4"/>
    <w:rsid w:val="00886B19"/>
    <w:rsid w:val="008900EC"/>
    <w:rsid w:val="00891731"/>
    <w:rsid w:val="0089682D"/>
    <w:rsid w:val="008A2AE9"/>
    <w:rsid w:val="008A4711"/>
    <w:rsid w:val="008B262A"/>
    <w:rsid w:val="008B5852"/>
    <w:rsid w:val="008B6265"/>
    <w:rsid w:val="008B7687"/>
    <w:rsid w:val="008C3039"/>
    <w:rsid w:val="008C4C86"/>
    <w:rsid w:val="008D0540"/>
    <w:rsid w:val="008D0EA2"/>
    <w:rsid w:val="008D39D5"/>
    <w:rsid w:val="008E3754"/>
    <w:rsid w:val="008E3837"/>
    <w:rsid w:val="008E7937"/>
    <w:rsid w:val="008F23DA"/>
    <w:rsid w:val="008F6972"/>
    <w:rsid w:val="00903008"/>
    <w:rsid w:val="00905BF4"/>
    <w:rsid w:val="0091049C"/>
    <w:rsid w:val="00913FBB"/>
    <w:rsid w:val="00936702"/>
    <w:rsid w:val="00937FCA"/>
    <w:rsid w:val="00943F31"/>
    <w:rsid w:val="00945A94"/>
    <w:rsid w:val="00950D0A"/>
    <w:rsid w:val="00954A63"/>
    <w:rsid w:val="00961EB0"/>
    <w:rsid w:val="00970147"/>
    <w:rsid w:val="00970E04"/>
    <w:rsid w:val="009725B0"/>
    <w:rsid w:val="00972E38"/>
    <w:rsid w:val="00973D74"/>
    <w:rsid w:val="009773AA"/>
    <w:rsid w:val="009809EA"/>
    <w:rsid w:val="00986369"/>
    <w:rsid w:val="009879A7"/>
    <w:rsid w:val="009953DC"/>
    <w:rsid w:val="00997D8D"/>
    <w:rsid w:val="009A1CF0"/>
    <w:rsid w:val="009B3E48"/>
    <w:rsid w:val="009B6E1B"/>
    <w:rsid w:val="009C09CC"/>
    <w:rsid w:val="009D0EDC"/>
    <w:rsid w:val="009E4FC3"/>
    <w:rsid w:val="009F028B"/>
    <w:rsid w:val="009F29DE"/>
    <w:rsid w:val="009F3901"/>
    <w:rsid w:val="009F578F"/>
    <w:rsid w:val="00A027AA"/>
    <w:rsid w:val="00A03A44"/>
    <w:rsid w:val="00A041BE"/>
    <w:rsid w:val="00A04D2B"/>
    <w:rsid w:val="00A17999"/>
    <w:rsid w:val="00A250A4"/>
    <w:rsid w:val="00A25636"/>
    <w:rsid w:val="00A45321"/>
    <w:rsid w:val="00A45C1B"/>
    <w:rsid w:val="00A47733"/>
    <w:rsid w:val="00A54061"/>
    <w:rsid w:val="00A61ED6"/>
    <w:rsid w:val="00A62A20"/>
    <w:rsid w:val="00A65308"/>
    <w:rsid w:val="00A67294"/>
    <w:rsid w:val="00A67E06"/>
    <w:rsid w:val="00A7139C"/>
    <w:rsid w:val="00A74C5B"/>
    <w:rsid w:val="00A960A2"/>
    <w:rsid w:val="00AA56F9"/>
    <w:rsid w:val="00AA57E5"/>
    <w:rsid w:val="00AA6C05"/>
    <w:rsid w:val="00AA6CC1"/>
    <w:rsid w:val="00AB6750"/>
    <w:rsid w:val="00AC5DA3"/>
    <w:rsid w:val="00AC6AE5"/>
    <w:rsid w:val="00AC6D64"/>
    <w:rsid w:val="00AE5114"/>
    <w:rsid w:val="00AE5667"/>
    <w:rsid w:val="00AF3D2F"/>
    <w:rsid w:val="00AF43D6"/>
    <w:rsid w:val="00AF6E9E"/>
    <w:rsid w:val="00B01048"/>
    <w:rsid w:val="00B01A82"/>
    <w:rsid w:val="00B01C50"/>
    <w:rsid w:val="00B024B8"/>
    <w:rsid w:val="00B048ED"/>
    <w:rsid w:val="00B10F92"/>
    <w:rsid w:val="00B13B0D"/>
    <w:rsid w:val="00B1732C"/>
    <w:rsid w:val="00B23304"/>
    <w:rsid w:val="00B35F17"/>
    <w:rsid w:val="00B360B3"/>
    <w:rsid w:val="00B36611"/>
    <w:rsid w:val="00B4102D"/>
    <w:rsid w:val="00B419BC"/>
    <w:rsid w:val="00B43218"/>
    <w:rsid w:val="00B46AEC"/>
    <w:rsid w:val="00B506C3"/>
    <w:rsid w:val="00B50EFA"/>
    <w:rsid w:val="00B61E3D"/>
    <w:rsid w:val="00B66569"/>
    <w:rsid w:val="00B72A69"/>
    <w:rsid w:val="00B746D2"/>
    <w:rsid w:val="00B772AC"/>
    <w:rsid w:val="00B81D13"/>
    <w:rsid w:val="00B82E03"/>
    <w:rsid w:val="00B82E37"/>
    <w:rsid w:val="00B84FA1"/>
    <w:rsid w:val="00B94121"/>
    <w:rsid w:val="00B97F5E"/>
    <w:rsid w:val="00BA1081"/>
    <w:rsid w:val="00BA29A8"/>
    <w:rsid w:val="00BA7DC9"/>
    <w:rsid w:val="00BC4B31"/>
    <w:rsid w:val="00BD1984"/>
    <w:rsid w:val="00BD5021"/>
    <w:rsid w:val="00BD517C"/>
    <w:rsid w:val="00BD5537"/>
    <w:rsid w:val="00BE0D14"/>
    <w:rsid w:val="00BE5626"/>
    <w:rsid w:val="00BE6719"/>
    <w:rsid w:val="00C07B81"/>
    <w:rsid w:val="00C101D0"/>
    <w:rsid w:val="00C15F48"/>
    <w:rsid w:val="00C3387D"/>
    <w:rsid w:val="00C3459F"/>
    <w:rsid w:val="00C424CD"/>
    <w:rsid w:val="00C4501A"/>
    <w:rsid w:val="00C4737C"/>
    <w:rsid w:val="00C47DB4"/>
    <w:rsid w:val="00C524B8"/>
    <w:rsid w:val="00C60208"/>
    <w:rsid w:val="00C60FC1"/>
    <w:rsid w:val="00C654D6"/>
    <w:rsid w:val="00C66268"/>
    <w:rsid w:val="00C67416"/>
    <w:rsid w:val="00C73EB3"/>
    <w:rsid w:val="00C75F41"/>
    <w:rsid w:val="00C8335E"/>
    <w:rsid w:val="00C83D29"/>
    <w:rsid w:val="00C84131"/>
    <w:rsid w:val="00C86EC8"/>
    <w:rsid w:val="00C905B1"/>
    <w:rsid w:val="00CA1FA7"/>
    <w:rsid w:val="00CA29BF"/>
    <w:rsid w:val="00CA4D20"/>
    <w:rsid w:val="00CA53B8"/>
    <w:rsid w:val="00CA567B"/>
    <w:rsid w:val="00CA5FC4"/>
    <w:rsid w:val="00CA7FDD"/>
    <w:rsid w:val="00CC5D9D"/>
    <w:rsid w:val="00CD13E5"/>
    <w:rsid w:val="00CD1628"/>
    <w:rsid w:val="00CD53CF"/>
    <w:rsid w:val="00CE27E2"/>
    <w:rsid w:val="00CE2A66"/>
    <w:rsid w:val="00CE2BF1"/>
    <w:rsid w:val="00CE3AED"/>
    <w:rsid w:val="00CE7045"/>
    <w:rsid w:val="00CE77D2"/>
    <w:rsid w:val="00CF1918"/>
    <w:rsid w:val="00CF51D3"/>
    <w:rsid w:val="00CF7C20"/>
    <w:rsid w:val="00D00C1E"/>
    <w:rsid w:val="00D00E73"/>
    <w:rsid w:val="00D0277B"/>
    <w:rsid w:val="00D048CF"/>
    <w:rsid w:val="00D1416F"/>
    <w:rsid w:val="00D3334F"/>
    <w:rsid w:val="00D40AC4"/>
    <w:rsid w:val="00D410E9"/>
    <w:rsid w:val="00D42CB1"/>
    <w:rsid w:val="00D466BF"/>
    <w:rsid w:val="00D50F55"/>
    <w:rsid w:val="00D51C2C"/>
    <w:rsid w:val="00D5684C"/>
    <w:rsid w:val="00D57745"/>
    <w:rsid w:val="00D64273"/>
    <w:rsid w:val="00D64C90"/>
    <w:rsid w:val="00D66BC0"/>
    <w:rsid w:val="00D722FB"/>
    <w:rsid w:val="00D84EA9"/>
    <w:rsid w:val="00D86D5E"/>
    <w:rsid w:val="00D9002F"/>
    <w:rsid w:val="00D92054"/>
    <w:rsid w:val="00D944DA"/>
    <w:rsid w:val="00D9560F"/>
    <w:rsid w:val="00D975C6"/>
    <w:rsid w:val="00DA3435"/>
    <w:rsid w:val="00DA4683"/>
    <w:rsid w:val="00DA717C"/>
    <w:rsid w:val="00DB061A"/>
    <w:rsid w:val="00DC29FB"/>
    <w:rsid w:val="00DC2D3E"/>
    <w:rsid w:val="00DC498E"/>
    <w:rsid w:val="00DC58EC"/>
    <w:rsid w:val="00DD5E53"/>
    <w:rsid w:val="00DD701E"/>
    <w:rsid w:val="00DE0825"/>
    <w:rsid w:val="00DE3999"/>
    <w:rsid w:val="00DE3C20"/>
    <w:rsid w:val="00DF3CB0"/>
    <w:rsid w:val="00DF68BA"/>
    <w:rsid w:val="00E00646"/>
    <w:rsid w:val="00E029FF"/>
    <w:rsid w:val="00E048B9"/>
    <w:rsid w:val="00E075F5"/>
    <w:rsid w:val="00E13AEE"/>
    <w:rsid w:val="00E25330"/>
    <w:rsid w:val="00E34136"/>
    <w:rsid w:val="00E34876"/>
    <w:rsid w:val="00E353E2"/>
    <w:rsid w:val="00E35E95"/>
    <w:rsid w:val="00E420E4"/>
    <w:rsid w:val="00E43BF4"/>
    <w:rsid w:val="00E44678"/>
    <w:rsid w:val="00E44D66"/>
    <w:rsid w:val="00E47A70"/>
    <w:rsid w:val="00E55607"/>
    <w:rsid w:val="00E564B5"/>
    <w:rsid w:val="00E60ABD"/>
    <w:rsid w:val="00E61CB8"/>
    <w:rsid w:val="00E6294C"/>
    <w:rsid w:val="00E65494"/>
    <w:rsid w:val="00E66BC4"/>
    <w:rsid w:val="00E7076B"/>
    <w:rsid w:val="00E70AFB"/>
    <w:rsid w:val="00E71B19"/>
    <w:rsid w:val="00E73E21"/>
    <w:rsid w:val="00E75BFC"/>
    <w:rsid w:val="00E76B92"/>
    <w:rsid w:val="00E77997"/>
    <w:rsid w:val="00E82D52"/>
    <w:rsid w:val="00E8330D"/>
    <w:rsid w:val="00E94203"/>
    <w:rsid w:val="00E949F8"/>
    <w:rsid w:val="00E9791F"/>
    <w:rsid w:val="00EA316F"/>
    <w:rsid w:val="00EB4D04"/>
    <w:rsid w:val="00EB7DD5"/>
    <w:rsid w:val="00EC4FCF"/>
    <w:rsid w:val="00ED0633"/>
    <w:rsid w:val="00ED1642"/>
    <w:rsid w:val="00ED5CEE"/>
    <w:rsid w:val="00ED7F85"/>
    <w:rsid w:val="00EE0186"/>
    <w:rsid w:val="00EE20F9"/>
    <w:rsid w:val="00EE2E1E"/>
    <w:rsid w:val="00EE33B4"/>
    <w:rsid w:val="00EE4F4E"/>
    <w:rsid w:val="00EE5C9F"/>
    <w:rsid w:val="00EE6323"/>
    <w:rsid w:val="00EF0DBF"/>
    <w:rsid w:val="00EF7488"/>
    <w:rsid w:val="00F06339"/>
    <w:rsid w:val="00F13FBB"/>
    <w:rsid w:val="00F154E2"/>
    <w:rsid w:val="00F25B32"/>
    <w:rsid w:val="00F2658D"/>
    <w:rsid w:val="00F273DB"/>
    <w:rsid w:val="00F33C6B"/>
    <w:rsid w:val="00F33E25"/>
    <w:rsid w:val="00F37BC5"/>
    <w:rsid w:val="00F40CDD"/>
    <w:rsid w:val="00F41584"/>
    <w:rsid w:val="00F43D52"/>
    <w:rsid w:val="00F44475"/>
    <w:rsid w:val="00F47D11"/>
    <w:rsid w:val="00F50908"/>
    <w:rsid w:val="00F51FFD"/>
    <w:rsid w:val="00F55276"/>
    <w:rsid w:val="00F562F9"/>
    <w:rsid w:val="00F60B33"/>
    <w:rsid w:val="00F61A81"/>
    <w:rsid w:val="00F7013D"/>
    <w:rsid w:val="00F75AFF"/>
    <w:rsid w:val="00F80392"/>
    <w:rsid w:val="00F80684"/>
    <w:rsid w:val="00F835F0"/>
    <w:rsid w:val="00F847BA"/>
    <w:rsid w:val="00F8698B"/>
    <w:rsid w:val="00F91E14"/>
    <w:rsid w:val="00F922C8"/>
    <w:rsid w:val="00F93CF6"/>
    <w:rsid w:val="00F94A03"/>
    <w:rsid w:val="00F95450"/>
    <w:rsid w:val="00F95B88"/>
    <w:rsid w:val="00FA142E"/>
    <w:rsid w:val="00FA24DD"/>
    <w:rsid w:val="00FA2607"/>
    <w:rsid w:val="00FA791B"/>
    <w:rsid w:val="00FB158E"/>
    <w:rsid w:val="00FB462C"/>
    <w:rsid w:val="00FB4B45"/>
    <w:rsid w:val="00FB6546"/>
    <w:rsid w:val="00FC7F03"/>
    <w:rsid w:val="00FD1758"/>
    <w:rsid w:val="00FD3745"/>
    <w:rsid w:val="00FD4797"/>
    <w:rsid w:val="00FE1C4D"/>
    <w:rsid w:val="00FE2ADF"/>
    <w:rsid w:val="00FE5011"/>
    <w:rsid w:val="00FF00AD"/>
    <w:rsid w:val="00FF1E77"/>
    <w:rsid w:val="00FF2859"/>
    <w:rsid w:val="00FF3B3E"/>
    <w:rsid w:val="00FF4477"/>
    <w:rsid w:val="00FF55D1"/>
    <w:rsid w:val="00FF6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tilde-lv/tildestengine" w:name="firmas"/>
  <w:shapeDefaults>
    <o:shapedefaults v:ext="edit" spidmax="8193"/>
    <o:shapelayout v:ext="edit">
      <o:idmap v:ext="edit" data="1"/>
    </o:shapelayout>
  </w:shapeDefaults>
  <w:decimalSymbol w:val=","/>
  <w:listSeparator w:val=";"/>
  <w14:docId w14:val="72839EA2"/>
  <w15:docId w15:val="{88233AB2-B982-48EB-AE52-8AA80BBE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0581"/>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basedOn w:val="Numatytasispastraiposriftas"/>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basedOn w:val="Numatytasispastraiposriftas"/>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basedOn w:val="Numatytasispastraiposriftas"/>
    <w:rPr>
      <w:color w:val="800080"/>
      <w:u w:val="single"/>
    </w:rPr>
  </w:style>
  <w:style w:type="paragraph" w:styleId="Debesliotekstas">
    <w:name w:val="Balloon Text"/>
    <w:basedOn w:val="prastasis"/>
    <w:semiHidden/>
    <w:rsid w:val="007B1A7F"/>
    <w:rPr>
      <w:rFonts w:ascii="Tahoma" w:hAnsi="Tahoma" w:cs="Tahoma"/>
      <w:sz w:val="16"/>
      <w:szCs w:val="16"/>
    </w:rPr>
  </w:style>
  <w:style w:type="paragraph" w:styleId="Pagrindinistekstas">
    <w:name w:val="Body Text"/>
    <w:basedOn w:val="prastasis"/>
    <w:rsid w:val="0089682D"/>
    <w:pPr>
      <w:overflowPunct/>
      <w:autoSpaceDE/>
      <w:autoSpaceDN/>
      <w:adjustRightInd/>
      <w:jc w:val="both"/>
      <w:textAlignment w:val="auto"/>
    </w:pPr>
    <w:rPr>
      <w:rFonts w:ascii="Times New Roman" w:hAnsi="Times New Roman"/>
      <w:sz w:val="24"/>
      <w:lang w:eastAsia="lt-LT"/>
    </w:rPr>
  </w:style>
  <w:style w:type="paragraph" w:styleId="Komentarotema">
    <w:name w:val="annotation subject"/>
    <w:basedOn w:val="Komentarotekstas"/>
    <w:next w:val="Komentarotekstas"/>
    <w:semiHidden/>
    <w:rsid w:val="002D1096"/>
    <w:rPr>
      <w:b/>
      <w:bCs/>
    </w:rPr>
  </w:style>
  <w:style w:type="character" w:customStyle="1" w:styleId="s1">
    <w:name w:val="s1"/>
    <w:rsid w:val="00C3387D"/>
    <w:rPr>
      <w:rFonts w:ascii="Arial" w:hAnsi="Arial" w:cs="Arial" w:hint="default"/>
      <w:sz w:val="20"/>
      <w:szCs w:val="20"/>
    </w:rPr>
  </w:style>
  <w:style w:type="paragraph" w:customStyle="1" w:styleId="Timesnewroman">
    <w:name w:val="Times new roman"/>
    <w:basedOn w:val="Paantrat"/>
    <w:rsid w:val="005B0724"/>
    <w:pPr>
      <w:overflowPunct/>
      <w:autoSpaceDE/>
      <w:autoSpaceDN/>
      <w:adjustRightInd/>
      <w:textAlignment w:val="auto"/>
    </w:pPr>
    <w:rPr>
      <w:rFonts w:ascii="Times New Roman" w:hAnsi="Times New Roman"/>
      <w:sz w:val="24"/>
      <w:szCs w:val="24"/>
      <w:lang w:val="lt-LT"/>
    </w:rPr>
  </w:style>
  <w:style w:type="character" w:customStyle="1" w:styleId="PoratDiagrama">
    <w:name w:val="Poraštė Diagrama"/>
    <w:link w:val="Porat"/>
    <w:uiPriority w:val="99"/>
    <w:rsid w:val="00BE5626"/>
    <w:rPr>
      <w:rFonts w:ascii="HelveticaLT" w:hAnsi="HelveticaLT"/>
      <w:lang w:val="en-GB" w:eastAsia="en-US"/>
    </w:rPr>
  </w:style>
  <w:style w:type="paragraph" w:styleId="Sraopastraipa">
    <w:name w:val="List Paragraph"/>
    <w:basedOn w:val="prastasis"/>
    <w:uiPriority w:val="34"/>
    <w:qFormat/>
    <w:rsid w:val="005C473D"/>
    <w:pPr>
      <w:overflowPunct/>
      <w:autoSpaceDE/>
      <w:autoSpaceDN/>
      <w:adjustRightInd/>
      <w:ind w:left="720" w:firstLine="720"/>
      <w:contextualSpacing/>
      <w:textAlignment w:val="auto"/>
    </w:pPr>
    <w:rPr>
      <w:rFonts w:ascii="Times New Roman" w:hAnsi="Times New Roman"/>
      <w:sz w:val="22"/>
      <w:lang w:val="lt-LT" w:eastAsia="lt-LT"/>
    </w:rPr>
  </w:style>
  <w:style w:type="table" w:styleId="Lentelstinklelis">
    <w:name w:val="Table Grid"/>
    <w:basedOn w:val="prastojilentel"/>
    <w:rsid w:val="005C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C473D"/>
    <w:rPr>
      <w:rFonts w:asciiTheme="minorHAnsi" w:eastAsiaTheme="minorHAnsi" w:hAnsiTheme="minorHAnsi" w:cstheme="minorBidi"/>
      <w:sz w:val="22"/>
      <w:szCs w:val="22"/>
      <w:lang w:eastAsia="en-US"/>
    </w:rPr>
  </w:style>
  <w:style w:type="character" w:customStyle="1" w:styleId="UnresolvedMention1">
    <w:name w:val="Unresolved Mention1"/>
    <w:basedOn w:val="Numatytasispastraiposriftas"/>
    <w:uiPriority w:val="99"/>
    <w:semiHidden/>
    <w:unhideWhenUsed/>
    <w:rsid w:val="007E2A9C"/>
    <w:rPr>
      <w:color w:val="605E5C"/>
      <w:shd w:val="clear" w:color="auto" w:fill="E1DFDD"/>
    </w:rPr>
  </w:style>
  <w:style w:type="paragraph" w:styleId="Pataisymai">
    <w:name w:val="Revision"/>
    <w:hidden/>
    <w:uiPriority w:val="99"/>
    <w:semiHidden/>
    <w:rsid w:val="0042309D"/>
    <w:rPr>
      <w:rFonts w:ascii="HelveticaLT" w:hAnsi="HelveticaLT"/>
      <w:lang w:val="en-GB" w:eastAsia="en-US"/>
    </w:rPr>
  </w:style>
  <w:style w:type="character" w:customStyle="1" w:styleId="Neapdorotaspaminjimas1">
    <w:name w:val="Neapdorotas paminėjimas1"/>
    <w:basedOn w:val="Numatytasispastraiposriftas"/>
    <w:uiPriority w:val="99"/>
    <w:semiHidden/>
    <w:unhideWhenUsed/>
    <w:rsid w:val="0025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5441">
      <w:bodyDiv w:val="1"/>
      <w:marLeft w:val="0"/>
      <w:marRight w:val="0"/>
      <w:marTop w:val="0"/>
      <w:marBottom w:val="0"/>
      <w:divBdr>
        <w:top w:val="none" w:sz="0" w:space="0" w:color="auto"/>
        <w:left w:val="none" w:sz="0" w:space="0" w:color="auto"/>
        <w:bottom w:val="none" w:sz="0" w:space="0" w:color="auto"/>
        <w:right w:val="none" w:sz="0" w:space="0" w:color="auto"/>
      </w:divBdr>
      <w:divsChild>
        <w:div w:id="1147405245">
          <w:marLeft w:val="0"/>
          <w:marRight w:val="0"/>
          <w:marTop w:val="0"/>
          <w:marBottom w:val="0"/>
          <w:divBdr>
            <w:top w:val="none" w:sz="0" w:space="0" w:color="auto"/>
            <w:left w:val="none" w:sz="0" w:space="0" w:color="auto"/>
            <w:bottom w:val="none" w:sz="0" w:space="0" w:color="auto"/>
            <w:right w:val="none" w:sz="0" w:space="0" w:color="auto"/>
          </w:divBdr>
          <w:divsChild>
            <w:div w:id="14031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40071">
      <w:bodyDiv w:val="1"/>
      <w:marLeft w:val="0"/>
      <w:marRight w:val="0"/>
      <w:marTop w:val="0"/>
      <w:marBottom w:val="0"/>
      <w:divBdr>
        <w:top w:val="none" w:sz="0" w:space="0" w:color="auto"/>
        <w:left w:val="none" w:sz="0" w:space="0" w:color="auto"/>
        <w:bottom w:val="none" w:sz="0" w:space="0" w:color="auto"/>
        <w:right w:val="none" w:sz="0" w:space="0" w:color="auto"/>
      </w:divBdr>
    </w:div>
    <w:div w:id="1235507000">
      <w:bodyDiv w:val="1"/>
      <w:marLeft w:val="0"/>
      <w:marRight w:val="0"/>
      <w:marTop w:val="0"/>
      <w:marBottom w:val="0"/>
      <w:divBdr>
        <w:top w:val="none" w:sz="0" w:space="0" w:color="auto"/>
        <w:left w:val="none" w:sz="0" w:space="0" w:color="auto"/>
        <w:bottom w:val="none" w:sz="0" w:space="0" w:color="auto"/>
        <w:right w:val="none" w:sz="0" w:space="0" w:color="auto"/>
      </w:divBdr>
    </w:div>
    <w:div w:id="1267807470">
      <w:bodyDiv w:val="1"/>
      <w:marLeft w:val="0"/>
      <w:marRight w:val="0"/>
      <w:marTop w:val="0"/>
      <w:marBottom w:val="0"/>
      <w:divBdr>
        <w:top w:val="none" w:sz="0" w:space="0" w:color="auto"/>
        <w:left w:val="none" w:sz="0" w:space="0" w:color="auto"/>
        <w:bottom w:val="none" w:sz="0" w:space="0" w:color="auto"/>
        <w:right w:val="none" w:sz="0" w:space="0" w:color="auto"/>
      </w:divBdr>
    </w:div>
    <w:div w:id="1370642131">
      <w:bodyDiv w:val="1"/>
      <w:marLeft w:val="0"/>
      <w:marRight w:val="0"/>
      <w:marTop w:val="0"/>
      <w:marBottom w:val="0"/>
      <w:divBdr>
        <w:top w:val="none" w:sz="0" w:space="0" w:color="auto"/>
        <w:left w:val="none" w:sz="0" w:space="0" w:color="auto"/>
        <w:bottom w:val="none" w:sz="0" w:space="0" w:color="auto"/>
        <w:right w:val="none" w:sz="0" w:space="0" w:color="auto"/>
      </w:divBdr>
    </w:div>
    <w:div w:id="1841849080">
      <w:bodyDiv w:val="1"/>
      <w:marLeft w:val="0"/>
      <w:marRight w:val="0"/>
      <w:marTop w:val="0"/>
      <w:marBottom w:val="0"/>
      <w:divBdr>
        <w:top w:val="none" w:sz="0" w:space="0" w:color="auto"/>
        <w:left w:val="none" w:sz="0" w:space="0" w:color="auto"/>
        <w:bottom w:val="none" w:sz="0" w:space="0" w:color="auto"/>
        <w:right w:val="none" w:sz="0" w:space="0" w:color="auto"/>
      </w:divBdr>
      <w:divsChild>
        <w:div w:id="598292984">
          <w:marLeft w:val="0"/>
          <w:marRight w:val="0"/>
          <w:marTop w:val="0"/>
          <w:marBottom w:val="0"/>
          <w:divBdr>
            <w:top w:val="none" w:sz="0" w:space="0" w:color="auto"/>
            <w:left w:val="none" w:sz="0" w:space="0" w:color="auto"/>
            <w:bottom w:val="none" w:sz="0" w:space="0" w:color="auto"/>
            <w:right w:val="none" w:sz="0" w:space="0" w:color="auto"/>
          </w:divBdr>
          <w:divsChild>
            <w:div w:id="19037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ita.Mackeviciene@smsm.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gle.Radeniene@smsm.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italija.Naudziuviene@smsm.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lija.Naudziuviene@sms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s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3898B-E9C8-4328-83C3-607AE0B498AA}"/>
</file>

<file path=customXml/itemProps2.xml><?xml version="1.0" encoding="utf-8"?>
<ds:datastoreItem xmlns:ds="http://schemas.openxmlformats.org/officeDocument/2006/customXml" ds:itemID="{649C004B-C953-4E76-86DA-16AA80379233}">
  <ds:schemaRefs>
    <ds:schemaRef ds:uri="http://schemas.openxmlformats.org/officeDocument/2006/bibliography"/>
  </ds:schemaRefs>
</ds:datastoreItem>
</file>

<file path=customXml/itemProps3.xml><?xml version="1.0" encoding="utf-8"?>
<ds:datastoreItem xmlns:ds="http://schemas.openxmlformats.org/officeDocument/2006/customXml" ds:itemID="{5FEA0BFC-C98A-4F00-9EE3-3B29B90F42AC}">
  <ds:schemaRefs>
    <ds:schemaRef ds:uri="http://schemas.microsoft.com/sharepoint/v3/contenttype/forms"/>
  </ds:schemaRefs>
</ds:datastoreItem>
</file>

<file path=customXml/itemProps4.xml><?xml version="1.0" encoding="utf-8"?>
<ds:datastoreItem xmlns:ds="http://schemas.openxmlformats.org/officeDocument/2006/customXml" ds:itemID="{051F25B7-A7F8-46DB-BCF3-C9EA78F6B094}">
  <ds:schemaRefs>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rastas</Template>
  <TotalTime>2</TotalTime>
  <Pages>5</Pages>
  <Words>1752</Words>
  <Characters>12418</Characters>
  <Application>Microsoft Office Word</Application>
  <DocSecurity>0</DocSecurity>
  <Lines>103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14142</CharactersWithSpaces>
  <SharedDoc>false</SharedDoc>
  <HLinks>
    <vt:vector size="24" baseType="variant">
      <vt:variant>
        <vt:i4>5177391</vt:i4>
      </vt:variant>
      <vt:variant>
        <vt:i4>12</vt:i4>
      </vt:variant>
      <vt:variant>
        <vt:i4>0</vt:i4>
      </vt:variant>
      <vt:variant>
        <vt:i4>5</vt:i4>
      </vt:variant>
      <vt:variant>
        <vt:lpwstr>mailto:Ruta.Zukauskaite@smm.lt</vt:lpwstr>
      </vt:variant>
      <vt:variant>
        <vt:lpwstr/>
      </vt:variant>
      <vt:variant>
        <vt:i4>7340151</vt:i4>
      </vt:variant>
      <vt:variant>
        <vt:i4>9</vt:i4>
      </vt:variant>
      <vt:variant>
        <vt:i4>0</vt:i4>
      </vt:variant>
      <vt:variant>
        <vt:i4>5</vt:i4>
      </vt:variant>
      <vt:variant>
        <vt:lpwstr>http://www.lrs.lt/pls/proj/dokpaieska.showdoc_l?p_id=139812</vt:lpwstr>
      </vt:variant>
      <vt:variant>
        <vt:lpwstr/>
      </vt:variant>
      <vt:variant>
        <vt:i4>4653133</vt:i4>
      </vt:variant>
      <vt:variant>
        <vt:i4>6</vt:i4>
      </vt:variant>
      <vt:variant>
        <vt:i4>0</vt:i4>
      </vt:variant>
      <vt:variant>
        <vt:i4>5</vt:i4>
      </vt:variant>
      <vt:variant>
        <vt:lpwstr>http://www3.lrs.lt/pls/inter3/dokpaieska.showdoc_l?p_id=295408&amp;p_query=&amp;p_tr2=</vt:lpwstr>
      </vt:variant>
      <vt:variant>
        <vt:lpwstr/>
      </vt:variant>
      <vt:variant>
        <vt:i4>2097190</vt:i4>
      </vt:variant>
      <vt:variant>
        <vt:i4>3</vt:i4>
      </vt:variant>
      <vt:variant>
        <vt:i4>0</vt:i4>
      </vt:variant>
      <vt:variant>
        <vt:i4>5</vt:i4>
      </vt:variant>
      <vt:variant>
        <vt:lpwstr>http://www3.lrs.lt/pls/inter3/dokpaieska.showdoc_l?p_id=45299&amp;p_query=&amp;p_tr2=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95f3a773-942c-401a-9bb3-208009d81dc9</dc:title>
  <dc:subject/>
  <dc:creator>ezybartiene</dc:creator>
  <cp:keywords/>
  <dc:description/>
  <cp:lastModifiedBy>Naudžiuvienė Vitalija | ŠMSM</cp:lastModifiedBy>
  <cp:revision>4</cp:revision>
  <cp:lastPrinted>2012-09-12T11:56:00Z</cp:lastPrinted>
  <dcterms:created xsi:type="dcterms:W3CDTF">2022-08-16T11:07:00Z</dcterms:created>
  <dcterms:modified xsi:type="dcterms:W3CDTF">2022-08-16T11:57:00Z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ContentTypeId">
    <vt:lpwstr>0x010100D8ECFFBDDA118244861569856C5AC6C3</vt:lpwstr>
  </property>
  <property fmtid="{D5CDD505-2E9C-101B-9397-08002B2CF9AE}" pid="4" name="Komentarai">
    <vt:lpwstr>Koreguota po vizavimo</vt:lpwstr>
  </property>
</Properties>
</file>