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0AAC" w14:textId="450D2898" w:rsidR="00F3535D" w:rsidRPr="00594A04" w:rsidRDefault="00594A04" w:rsidP="008F6ACC">
      <w:pPr>
        <w:jc w:val="center"/>
        <w:rPr>
          <w:b/>
          <w:bCs/>
          <w:sz w:val="22"/>
          <w:szCs w:val="22"/>
        </w:rPr>
      </w:pPr>
      <w:r w:rsidRPr="00594A04">
        <w:rPr>
          <w:b/>
          <w:bCs/>
          <w:caps/>
          <w:sz w:val="22"/>
          <w:szCs w:val="22"/>
        </w:rPr>
        <w:t xml:space="preserve">Lietuvos Respublikos elektros energetikos sistemos sujungimo su kontinentinės Europos elektros tinklais darbui sinchroniniu režimu įstatymo Nr. XI-2052 </w:t>
      </w:r>
      <w:r w:rsidR="006D7595">
        <w:rPr>
          <w:b/>
          <w:bCs/>
          <w:caps/>
          <w:sz w:val="22"/>
          <w:szCs w:val="22"/>
        </w:rPr>
        <w:t xml:space="preserve">2, </w:t>
      </w:r>
      <w:r w:rsidRPr="00594A04">
        <w:rPr>
          <w:b/>
          <w:bCs/>
          <w:caps/>
          <w:sz w:val="22"/>
          <w:szCs w:val="22"/>
        </w:rPr>
        <w:t>5, 6, 8, 12, 13 ir 13</w:t>
      </w:r>
      <w:r w:rsidRPr="00594A04">
        <w:rPr>
          <w:b/>
          <w:bCs/>
          <w:caps/>
          <w:sz w:val="22"/>
          <w:szCs w:val="22"/>
          <w:vertAlign w:val="superscript"/>
        </w:rPr>
        <w:t>1</w:t>
      </w:r>
      <w:r w:rsidRPr="00594A04">
        <w:rPr>
          <w:b/>
          <w:bCs/>
          <w:caps/>
          <w:sz w:val="22"/>
          <w:szCs w:val="22"/>
        </w:rPr>
        <w:t xml:space="preserve"> straipsnių pakeitimo ir įstatymo papildymo 6</w:t>
      </w:r>
      <w:r w:rsidRPr="00594A04">
        <w:rPr>
          <w:b/>
          <w:bCs/>
          <w:caps/>
          <w:sz w:val="22"/>
          <w:szCs w:val="22"/>
          <w:vertAlign w:val="superscript"/>
        </w:rPr>
        <w:t>1</w:t>
      </w:r>
      <w:r w:rsidRPr="00594A04">
        <w:rPr>
          <w:b/>
          <w:bCs/>
          <w:caps/>
          <w:sz w:val="22"/>
          <w:szCs w:val="22"/>
        </w:rPr>
        <w:t xml:space="preserve"> straipsniu įstatymo, Lietuvos Respublikos elektros energetikos įstatymo Nr. VIII-1881 2, 7,</w:t>
      </w:r>
      <w:r w:rsidR="00386139">
        <w:rPr>
          <w:b/>
          <w:bCs/>
          <w:caps/>
          <w:sz w:val="22"/>
          <w:szCs w:val="22"/>
        </w:rPr>
        <w:t xml:space="preserve"> 9,</w:t>
      </w:r>
      <w:r w:rsidR="004B5A42">
        <w:rPr>
          <w:b/>
          <w:bCs/>
          <w:caps/>
          <w:sz w:val="22"/>
          <w:szCs w:val="22"/>
        </w:rPr>
        <w:t xml:space="preserve"> 56,</w:t>
      </w:r>
      <w:r w:rsidRPr="00594A04">
        <w:rPr>
          <w:b/>
          <w:bCs/>
          <w:caps/>
          <w:sz w:val="22"/>
          <w:szCs w:val="22"/>
        </w:rPr>
        <w:t xml:space="preserve"> 67 ir 69 straipsnių pakeitimo ir įstatymo papildymo septintuoju</w:t>
      </w:r>
      <w:r w:rsidRPr="00594A04">
        <w:rPr>
          <w:b/>
          <w:bCs/>
          <w:caps/>
          <w:sz w:val="22"/>
          <w:szCs w:val="22"/>
          <w:vertAlign w:val="superscript"/>
        </w:rPr>
        <w:t>1</w:t>
      </w:r>
      <w:r w:rsidRPr="00594A04">
        <w:rPr>
          <w:b/>
          <w:bCs/>
          <w:caps/>
          <w:sz w:val="22"/>
          <w:szCs w:val="22"/>
        </w:rPr>
        <w:t xml:space="preserve"> skirsniu įstatymo ir Lietuvos Respublikos nacionaliniam saugumui užtikrinti svarbių objektų apsaugos įstatymo Nr. IX-1132 5 straipsnio</w:t>
      </w:r>
      <w:r w:rsidR="00E85C78">
        <w:rPr>
          <w:b/>
          <w:bCs/>
          <w:caps/>
          <w:sz w:val="22"/>
          <w:szCs w:val="22"/>
        </w:rPr>
        <w:t>,</w:t>
      </w:r>
      <w:r w:rsidRPr="00594A04">
        <w:rPr>
          <w:b/>
          <w:bCs/>
          <w:caps/>
          <w:sz w:val="22"/>
          <w:szCs w:val="22"/>
        </w:rPr>
        <w:t xml:space="preserve"> 2 ir 4 priedų pakeitimo įstatymo projektų</w:t>
      </w:r>
      <w:r w:rsidRPr="00594A04">
        <w:rPr>
          <w:b/>
          <w:bCs/>
          <w:caps/>
          <w:sz w:val="22"/>
          <w:szCs w:val="22"/>
        </w:rPr>
        <w:br/>
      </w:r>
      <w:r w:rsidR="00137F26" w:rsidRPr="00594A04">
        <w:rPr>
          <w:b/>
          <w:sz w:val="22"/>
          <w:szCs w:val="22"/>
        </w:rPr>
        <w:t>DERINIMO PAŽYMA</w:t>
      </w:r>
    </w:p>
    <w:p w14:paraId="414CFDAE" w14:textId="77777777" w:rsidR="007A073D" w:rsidRPr="00594A04" w:rsidRDefault="007A073D" w:rsidP="009A2D8D">
      <w:pPr>
        <w:jc w:val="center"/>
        <w:rPr>
          <w:bCs/>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6308"/>
        <w:gridCol w:w="6309"/>
      </w:tblGrid>
      <w:tr w:rsidR="005E0D68" w:rsidRPr="00594A04" w14:paraId="2135EB90" w14:textId="77777777" w:rsidTr="00483BC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017D14" w14:textId="62309B91" w:rsidR="005E0D68" w:rsidRPr="00594A04" w:rsidRDefault="005E0D68" w:rsidP="005E0D68">
            <w:pPr>
              <w:jc w:val="center"/>
              <w:rPr>
                <w:b/>
                <w:bCs/>
                <w:sz w:val="22"/>
                <w:szCs w:val="22"/>
              </w:rPr>
            </w:pPr>
            <w:r w:rsidRPr="00594A04">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1610F9A6" w14:textId="7916A8BD" w:rsidR="005E0D68" w:rsidRPr="00594A04" w:rsidRDefault="005E0D68" w:rsidP="005E0D68">
            <w:pPr>
              <w:jc w:val="center"/>
              <w:rPr>
                <w:b/>
                <w:bCs/>
                <w:sz w:val="22"/>
                <w:szCs w:val="22"/>
              </w:rPr>
            </w:pPr>
            <w:r w:rsidRPr="00594A04">
              <w:rPr>
                <w:b/>
                <w:bCs/>
                <w:sz w:val="22"/>
                <w:szCs w:val="22"/>
              </w:rPr>
              <w:t>Nr.</w:t>
            </w:r>
          </w:p>
        </w:tc>
        <w:tc>
          <w:tcPr>
            <w:tcW w:w="6308" w:type="dxa"/>
            <w:tcBorders>
              <w:top w:val="single" w:sz="4" w:space="0" w:color="auto"/>
              <w:left w:val="single" w:sz="4" w:space="0" w:color="auto"/>
              <w:bottom w:val="single" w:sz="4" w:space="0" w:color="auto"/>
              <w:right w:val="single" w:sz="4" w:space="0" w:color="auto"/>
            </w:tcBorders>
            <w:vAlign w:val="center"/>
          </w:tcPr>
          <w:p w14:paraId="24460A48" w14:textId="77777777" w:rsidR="005E0D68" w:rsidRPr="00594A04" w:rsidRDefault="005E0D68" w:rsidP="005E0D68">
            <w:pPr>
              <w:jc w:val="center"/>
              <w:rPr>
                <w:b/>
                <w:sz w:val="22"/>
                <w:szCs w:val="22"/>
              </w:rPr>
            </w:pPr>
            <w:r w:rsidRPr="00594A04">
              <w:rPr>
                <w:b/>
                <w:bCs/>
                <w:sz w:val="22"/>
                <w:szCs w:val="22"/>
              </w:rPr>
              <w:t>Pastabos ir pasiūlymai</w:t>
            </w:r>
          </w:p>
        </w:tc>
        <w:tc>
          <w:tcPr>
            <w:tcW w:w="6309" w:type="dxa"/>
            <w:tcBorders>
              <w:top w:val="single" w:sz="4" w:space="0" w:color="auto"/>
              <w:left w:val="single" w:sz="4" w:space="0" w:color="auto"/>
              <w:bottom w:val="single" w:sz="4" w:space="0" w:color="auto"/>
              <w:right w:val="single" w:sz="4" w:space="0" w:color="auto"/>
            </w:tcBorders>
            <w:vAlign w:val="center"/>
          </w:tcPr>
          <w:p w14:paraId="18055FB9" w14:textId="669E9E3A" w:rsidR="005E0D68" w:rsidRPr="00594A04" w:rsidRDefault="005E0D68" w:rsidP="00305537">
            <w:pPr>
              <w:jc w:val="center"/>
              <w:rPr>
                <w:b/>
                <w:sz w:val="22"/>
                <w:szCs w:val="22"/>
              </w:rPr>
            </w:pPr>
            <w:r w:rsidRPr="00594A04">
              <w:rPr>
                <w:b/>
                <w:bCs/>
                <w:sz w:val="22"/>
                <w:szCs w:val="22"/>
              </w:rPr>
              <w:t>Argumentai (neatsižvelgta, atsižvelgta iš dalies)</w:t>
            </w:r>
          </w:p>
        </w:tc>
      </w:tr>
      <w:tr w:rsidR="008B2316" w:rsidRPr="00594A04" w14:paraId="75B7DB10"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4C52CE54" w14:textId="302FF32D" w:rsidR="008B2316" w:rsidRDefault="008B2316" w:rsidP="008B2316">
            <w:pPr>
              <w:jc w:val="center"/>
              <w:rPr>
                <w:sz w:val="22"/>
                <w:szCs w:val="22"/>
              </w:rPr>
            </w:pPr>
            <w:r>
              <w:rPr>
                <w:sz w:val="22"/>
                <w:szCs w:val="22"/>
              </w:rPr>
              <w:t>Lietuvos Respublikos Vyriausybės kanceliarijos Teisės grupė,</w:t>
            </w:r>
            <w:r>
              <w:rPr>
                <w:sz w:val="22"/>
                <w:szCs w:val="22"/>
              </w:rPr>
              <w:br/>
              <w:t>2021-01-22 išvada</w:t>
            </w:r>
            <w:r>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1FC24349" w14:textId="6205CF29" w:rsidR="008B2316" w:rsidRDefault="008B2316" w:rsidP="00DC3617">
            <w:pPr>
              <w:jc w:val="center"/>
              <w:rPr>
                <w:sz w:val="22"/>
                <w:szCs w:val="22"/>
              </w:rPr>
            </w:pPr>
            <w:r>
              <w:rPr>
                <w:sz w:val="22"/>
                <w:szCs w:val="22"/>
              </w:rPr>
              <w:t>1.</w:t>
            </w:r>
          </w:p>
        </w:tc>
        <w:tc>
          <w:tcPr>
            <w:tcW w:w="6308" w:type="dxa"/>
            <w:tcBorders>
              <w:top w:val="single" w:sz="4" w:space="0" w:color="auto"/>
              <w:left w:val="single" w:sz="4" w:space="0" w:color="auto"/>
              <w:bottom w:val="single" w:sz="4" w:space="0" w:color="auto"/>
              <w:right w:val="single" w:sz="4" w:space="0" w:color="auto"/>
            </w:tcBorders>
          </w:tcPr>
          <w:p w14:paraId="3A187633" w14:textId="77777777" w:rsidR="008B2316" w:rsidRDefault="008B2316" w:rsidP="00DC3617">
            <w:pPr>
              <w:jc w:val="both"/>
              <w:rPr>
                <w:sz w:val="22"/>
                <w:szCs w:val="22"/>
              </w:rPr>
            </w:pPr>
            <w:r>
              <w:rPr>
                <w:bCs/>
                <w:iCs/>
                <w:sz w:val="22"/>
                <w:szCs w:val="22"/>
              </w:rPr>
              <w:t>1</w:t>
            </w:r>
            <w:r w:rsidRPr="008B2316">
              <w:rPr>
                <w:bCs/>
                <w:iCs/>
                <w:sz w:val="22"/>
                <w:szCs w:val="22"/>
              </w:rPr>
              <w:t>. Vertinant Projektų nuostatas ir Aiškinamajame rašte nurodytą motyvą, kad esama</w:t>
            </w:r>
            <w:r w:rsidRPr="008B2316">
              <w:rPr>
                <w:sz w:val="22"/>
                <w:szCs w:val="22"/>
              </w:rPr>
              <w:t xml:space="preserve"> energijos kaupimo teisinio reguliavimo spraga bus užpildyta priėmus Lietuvos Respublikos energetikos ministerijos rengiamą LR Elektros energetikos įstatymo pakeitimų projektą, perkelsiantį ir įgyvendinsiantį Europos Sąjungos Švarios energijos paketą elektros energijos rinkos dalyje (TAIS Nr. 20-11739), ir kad teikiami Projektai turi įsigalioti kuo anksčiau, manytume, kad būtų tikslinga ir racionalu apjungti šiuos projektus ir juos kartu svarstyti arba pateikti papildomus argumentus, dėl kurių apjungimas būtų netikslingas. Apjungus projektus, būtų užtikrintas teisėkūros ekonomiškumo principas, būtų sudarytos sąlygos sistemiškai įvertinti teisės aktų nuostatas ir būtų išvengta teisinio reguliavimo spragų. Tikėtina, kad tiek teikiami Projektai, tiek Elektros energetikos įstatymo pakeitimų projektas (TAIS Nr. 20-11739) bus svarstomi Seimo pavasario sesijoje.</w:t>
            </w:r>
          </w:p>
          <w:p w14:paraId="7A9C0808" w14:textId="36B7893B" w:rsidR="008B2316" w:rsidRPr="00B964B7" w:rsidRDefault="008B2316"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5B02307A" w14:textId="46919358" w:rsidR="008B2316" w:rsidRPr="00074D74" w:rsidRDefault="00074D74" w:rsidP="008B2316">
            <w:pPr>
              <w:jc w:val="both"/>
              <w:rPr>
                <w:sz w:val="22"/>
                <w:szCs w:val="22"/>
              </w:rPr>
            </w:pPr>
            <w:r>
              <w:rPr>
                <w:b/>
                <w:bCs/>
                <w:sz w:val="22"/>
                <w:szCs w:val="22"/>
              </w:rPr>
              <w:t>Neatsižvelgta</w:t>
            </w:r>
          </w:p>
          <w:p w14:paraId="47AF5A93" w14:textId="24DB37F8" w:rsidR="00426BE4" w:rsidRDefault="00074D74" w:rsidP="008B2316">
            <w:pPr>
              <w:jc w:val="both"/>
              <w:rPr>
                <w:sz w:val="22"/>
                <w:szCs w:val="22"/>
              </w:rPr>
            </w:pPr>
            <w:r>
              <w:rPr>
                <w:sz w:val="22"/>
                <w:szCs w:val="22"/>
              </w:rPr>
              <w:t xml:space="preserve">Įstatymų projektų rengėjai nepritaria svarstymui dėl Įstatymų projektų </w:t>
            </w:r>
            <w:r w:rsidR="00E85C78">
              <w:rPr>
                <w:sz w:val="22"/>
                <w:szCs w:val="22"/>
              </w:rPr>
              <w:t>su</w:t>
            </w:r>
            <w:r>
              <w:rPr>
                <w:sz w:val="22"/>
                <w:szCs w:val="22"/>
              </w:rPr>
              <w:t xml:space="preserve">jungimo su </w:t>
            </w:r>
            <w:r w:rsidR="00426BE4">
              <w:rPr>
                <w:sz w:val="22"/>
                <w:szCs w:val="22"/>
              </w:rPr>
              <w:t xml:space="preserve">Energetikos ministerijos rengiamais </w:t>
            </w:r>
            <w:r>
              <w:rPr>
                <w:sz w:val="22"/>
                <w:szCs w:val="22"/>
              </w:rPr>
              <w:t>ES Švarios energijos paketą elektros energijos rinkos dalyje perkelsiančiais įstatymų projektais (</w:t>
            </w:r>
            <w:r w:rsidRPr="008B2316">
              <w:rPr>
                <w:sz w:val="22"/>
                <w:szCs w:val="22"/>
              </w:rPr>
              <w:t>TAIS Nr. 20-11739</w:t>
            </w:r>
            <w:r>
              <w:rPr>
                <w:sz w:val="22"/>
                <w:szCs w:val="22"/>
              </w:rPr>
              <w:t>).</w:t>
            </w:r>
          </w:p>
          <w:p w14:paraId="5E3254FC" w14:textId="2A8FEBFD" w:rsidR="00426BE4" w:rsidRDefault="00074D74" w:rsidP="008B2316">
            <w:pPr>
              <w:jc w:val="both"/>
              <w:rPr>
                <w:sz w:val="22"/>
                <w:szCs w:val="22"/>
              </w:rPr>
            </w:pPr>
            <w:r>
              <w:rPr>
                <w:sz w:val="22"/>
                <w:szCs w:val="22"/>
              </w:rPr>
              <w:t xml:space="preserve">Pastarųjų įstatymų įsigaliojimas yra numatytas tik 2021-05-01. Ypatingai didelė šių įstatymų </w:t>
            </w:r>
            <w:r w:rsidR="00011096">
              <w:rPr>
                <w:sz w:val="22"/>
                <w:szCs w:val="22"/>
              </w:rPr>
              <w:t xml:space="preserve">projektų </w:t>
            </w:r>
            <w:r>
              <w:rPr>
                <w:sz w:val="22"/>
                <w:szCs w:val="22"/>
              </w:rPr>
              <w:t xml:space="preserve">apimtis, platus reguliuojamų teisinių  santykių spektras ir susijusių asmenų interesų gausa taip pat gali lemti ir tai, jog jų svarstymai LRV ir (ar) LRS užtruks ir atitinkamai įstatymų priėmimas bei </w:t>
            </w:r>
            <w:r w:rsidR="00011096">
              <w:rPr>
                <w:sz w:val="22"/>
                <w:szCs w:val="22"/>
              </w:rPr>
              <w:t xml:space="preserve">jų </w:t>
            </w:r>
            <w:r>
              <w:rPr>
                <w:sz w:val="22"/>
                <w:szCs w:val="22"/>
              </w:rPr>
              <w:t xml:space="preserve">įsigaliojimas bus nukelti vėlesniam laikotarpiui. </w:t>
            </w:r>
            <w:r w:rsidR="00E85C78">
              <w:rPr>
                <w:sz w:val="22"/>
                <w:szCs w:val="22"/>
              </w:rPr>
              <w:t>Su</w:t>
            </w:r>
            <w:r w:rsidR="00011096">
              <w:rPr>
                <w:sz w:val="22"/>
                <w:szCs w:val="22"/>
              </w:rPr>
              <w:t>jungus šiuos įstatymus ir aptariamus Įstatymų projektus, būtų rizikuojama, kad vėluos elektros energijos kaupimo įrenginių sistemos (toliau – EEKS) projektui būtinos teisinės bazės sukūrimas ir dėl šios priežasties pats projekto įgyvendinimas.</w:t>
            </w:r>
          </w:p>
          <w:p w14:paraId="4F3270EC" w14:textId="1D2D4760" w:rsidR="00426BE4" w:rsidRDefault="00011096" w:rsidP="008B2316">
            <w:pPr>
              <w:jc w:val="both"/>
              <w:rPr>
                <w:sz w:val="22"/>
                <w:szCs w:val="22"/>
              </w:rPr>
            </w:pPr>
            <w:r>
              <w:rPr>
                <w:sz w:val="22"/>
                <w:szCs w:val="22"/>
              </w:rPr>
              <w:t xml:space="preserve">EEKS projekto ypatinga svarba LR elektros energetikos sistemos saugiam darbui ir valstybės energetiniam bei nacionaliniam saugumui yra išsamiai aprašyta Įstatymų projektų aiškinamajame rašte. Būtent dėl šios ypatingos svarbos Energetikos ministerija Įstatymų projektus teikia priėmimui </w:t>
            </w:r>
            <w:r>
              <w:rPr>
                <w:i/>
                <w:iCs/>
                <w:sz w:val="22"/>
                <w:szCs w:val="22"/>
              </w:rPr>
              <w:t>skubos tvarka</w:t>
            </w:r>
            <w:r>
              <w:rPr>
                <w:sz w:val="22"/>
                <w:szCs w:val="22"/>
              </w:rPr>
              <w:t xml:space="preserve">. </w:t>
            </w:r>
            <w:r w:rsidR="00426BE4">
              <w:rPr>
                <w:sz w:val="22"/>
                <w:szCs w:val="22"/>
              </w:rPr>
              <w:t xml:space="preserve">Būtina siekti, kad Įstatymų projektai būtų priimti ir įsigaliotų per pirmąjį 2021 m. ketvirtį. Kitu atveju </w:t>
            </w:r>
            <w:r w:rsidR="00E85C78">
              <w:rPr>
                <w:sz w:val="22"/>
                <w:szCs w:val="22"/>
              </w:rPr>
              <w:t xml:space="preserve">susidarytų </w:t>
            </w:r>
            <w:r w:rsidR="00426BE4">
              <w:rPr>
                <w:sz w:val="22"/>
                <w:szCs w:val="22"/>
              </w:rPr>
              <w:t>EEKS projekto teisinio reguliavimo vakuumas, kuris, tikėtina, lemtų projekto įgyvendinimo vėlavimus.</w:t>
            </w:r>
          </w:p>
          <w:p w14:paraId="3608AE02" w14:textId="77777777" w:rsidR="008B2316" w:rsidRDefault="00011096" w:rsidP="008B2316">
            <w:pPr>
              <w:jc w:val="both"/>
              <w:rPr>
                <w:sz w:val="22"/>
                <w:szCs w:val="22"/>
              </w:rPr>
            </w:pPr>
            <w:r>
              <w:rPr>
                <w:sz w:val="22"/>
                <w:szCs w:val="22"/>
              </w:rPr>
              <w:t>Įvertinus EEKS projekto poreikį LR elektros energetikos sistemos saugiam darbui, būtų neadekvatu vien dėl teisėkūros procesų patogumo rizikuoti vėluojanči</w:t>
            </w:r>
            <w:r w:rsidR="00426BE4">
              <w:rPr>
                <w:sz w:val="22"/>
                <w:szCs w:val="22"/>
              </w:rPr>
              <w:t>u</w:t>
            </w:r>
            <w:r>
              <w:rPr>
                <w:sz w:val="22"/>
                <w:szCs w:val="22"/>
              </w:rPr>
              <w:t xml:space="preserve"> projekto teisinės bazės sukūrimu ir paties projekto įgyvendinimu.</w:t>
            </w:r>
          </w:p>
          <w:p w14:paraId="3774D6B7" w14:textId="0C81F9B8" w:rsidR="00426BE4" w:rsidRDefault="00426BE4" w:rsidP="008B2316">
            <w:pPr>
              <w:jc w:val="both"/>
              <w:rPr>
                <w:sz w:val="22"/>
                <w:szCs w:val="22"/>
              </w:rPr>
            </w:pPr>
            <w:r>
              <w:rPr>
                <w:sz w:val="22"/>
                <w:szCs w:val="22"/>
              </w:rPr>
              <w:lastRenderedPageBreak/>
              <w:t>Atkreiptinas dėmesys ir į tai, kad Įstatymų projektų priėmimas pirmiau ES Švarios energijos paketo elektros energijos rinkos dalyje visumos perkėlimo į LR nacionalinę teisę nesukurs jokių esminių teisinio reguliavimo spragų, kurios galėtų lemti teisinį neaiškumą įgyvendinant EEKS projektą. Pabrėžtina, kad visos Reglamento (ES) 2019/943 nuostatos LR nacionalinėje teisėje yra taikomos tiesiogiai, o Direktyvos (ES) 2019/914 nuostatas iki jų visumos perkėlimo į LR nacionalinę teisę</w:t>
            </w:r>
            <w:r w:rsidR="00E85C78">
              <w:rPr>
                <w:sz w:val="22"/>
                <w:szCs w:val="22"/>
              </w:rPr>
              <w:t xml:space="preserve"> </w:t>
            </w:r>
            <w:r>
              <w:rPr>
                <w:sz w:val="22"/>
                <w:szCs w:val="22"/>
              </w:rPr>
              <w:t xml:space="preserve">galima pasitelkti tam tikroms teisinio reguliavimo sąvokomis ir koncepcijoms – pvz., papildomoms paslaugoms – paaiškinti ir jų reguliavimo turiniui atskleisti. </w:t>
            </w:r>
            <w:r w:rsidR="00400FD3">
              <w:rPr>
                <w:sz w:val="22"/>
                <w:szCs w:val="22"/>
              </w:rPr>
              <w:t>Todėl šioje LRV kanceliarijos Teisės grupės pastaboje minima teisinio reguliavimo spraga yra labiau formos</w:t>
            </w:r>
            <w:r w:rsidR="009C092B">
              <w:rPr>
                <w:sz w:val="22"/>
                <w:szCs w:val="22"/>
              </w:rPr>
              <w:t>,</w:t>
            </w:r>
            <w:r w:rsidR="00400FD3">
              <w:rPr>
                <w:sz w:val="22"/>
                <w:szCs w:val="22"/>
              </w:rPr>
              <w:t xml:space="preserve"> </w:t>
            </w:r>
            <w:r w:rsidR="009C092B">
              <w:rPr>
                <w:sz w:val="22"/>
                <w:szCs w:val="22"/>
              </w:rPr>
              <w:t>bet ne</w:t>
            </w:r>
            <w:r w:rsidR="00400FD3">
              <w:rPr>
                <w:sz w:val="22"/>
                <w:szCs w:val="22"/>
              </w:rPr>
              <w:t xml:space="preserve"> turinio klausimas. Įstatymų projektų rengėjų nuomone, EEKS projekto svarbos kontekste formos klausimas nėra prioritetinis.</w:t>
            </w:r>
          </w:p>
          <w:p w14:paraId="4EED03CE" w14:textId="32887171" w:rsidR="00400FD3" w:rsidRPr="00011096" w:rsidRDefault="00400FD3" w:rsidP="008B2316">
            <w:pPr>
              <w:jc w:val="both"/>
              <w:rPr>
                <w:sz w:val="22"/>
                <w:szCs w:val="22"/>
              </w:rPr>
            </w:pPr>
          </w:p>
        </w:tc>
      </w:tr>
      <w:tr w:rsidR="008B2316" w:rsidRPr="00594A04" w14:paraId="0D5A0656"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9F924CB" w14:textId="3BBF2C50" w:rsidR="008B2316" w:rsidRDefault="008B2316" w:rsidP="008B2316">
            <w:pPr>
              <w:jc w:val="center"/>
              <w:rPr>
                <w:sz w:val="22"/>
                <w:szCs w:val="22"/>
              </w:rPr>
            </w:pPr>
            <w:r>
              <w:rPr>
                <w:sz w:val="22"/>
                <w:szCs w:val="22"/>
              </w:rPr>
              <w:lastRenderedPageBreak/>
              <w:t>Lietuvos Respublikos Vyriausybės kanceliarijos Teisės grupė,</w:t>
            </w:r>
            <w:r>
              <w:rPr>
                <w:sz w:val="22"/>
                <w:szCs w:val="22"/>
              </w:rPr>
              <w:br/>
              <w:t>2021-01-22 išvada</w:t>
            </w:r>
            <w:r>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16056F51" w14:textId="578D02D2" w:rsidR="008B2316" w:rsidRDefault="008B2316" w:rsidP="00DC3617">
            <w:pPr>
              <w:jc w:val="center"/>
              <w:rPr>
                <w:sz w:val="22"/>
                <w:szCs w:val="22"/>
              </w:rPr>
            </w:pPr>
            <w:r>
              <w:rPr>
                <w:sz w:val="22"/>
                <w:szCs w:val="22"/>
              </w:rPr>
              <w:t>2.</w:t>
            </w:r>
          </w:p>
        </w:tc>
        <w:tc>
          <w:tcPr>
            <w:tcW w:w="6308" w:type="dxa"/>
            <w:tcBorders>
              <w:top w:val="single" w:sz="4" w:space="0" w:color="auto"/>
              <w:left w:val="single" w:sz="4" w:space="0" w:color="auto"/>
              <w:bottom w:val="single" w:sz="4" w:space="0" w:color="auto"/>
              <w:right w:val="single" w:sz="4" w:space="0" w:color="auto"/>
            </w:tcBorders>
          </w:tcPr>
          <w:p w14:paraId="7B99352C" w14:textId="77777777" w:rsidR="008B2316" w:rsidRPr="008B2316" w:rsidRDefault="008B2316" w:rsidP="008B2316">
            <w:pPr>
              <w:jc w:val="both"/>
              <w:rPr>
                <w:bCs/>
                <w:i/>
                <w:sz w:val="22"/>
                <w:szCs w:val="22"/>
                <w:u w:val="single"/>
              </w:rPr>
            </w:pPr>
            <w:r w:rsidRPr="008B2316">
              <w:rPr>
                <w:bCs/>
                <w:i/>
                <w:sz w:val="22"/>
                <w:szCs w:val="22"/>
                <w:u w:val="single"/>
              </w:rPr>
              <w:t>Dėl Lietuvos Respublikos elektros energetikos sistemos sujungimo su kontinentinės Europos elektros tinklais darbui sinchroniniu režimu įstatymo Nr. XI-2052 5, 6, 8, 12, 13 ir 13</w:t>
            </w:r>
            <w:r w:rsidRPr="008B2316">
              <w:rPr>
                <w:bCs/>
                <w:i/>
                <w:sz w:val="22"/>
                <w:szCs w:val="22"/>
                <w:u w:val="single"/>
                <w:vertAlign w:val="superscript"/>
              </w:rPr>
              <w:t>1</w:t>
            </w:r>
            <w:r w:rsidRPr="008B2316">
              <w:rPr>
                <w:bCs/>
                <w:i/>
                <w:sz w:val="22"/>
                <w:szCs w:val="22"/>
                <w:u w:val="single"/>
              </w:rPr>
              <w:t xml:space="preserve"> straipsnių pakeitimo ir Įstatymo papildymo 6</w:t>
            </w:r>
            <w:r w:rsidRPr="008B2316">
              <w:rPr>
                <w:bCs/>
                <w:i/>
                <w:sz w:val="22"/>
                <w:szCs w:val="22"/>
                <w:u w:val="single"/>
                <w:vertAlign w:val="superscript"/>
              </w:rPr>
              <w:t>1</w:t>
            </w:r>
            <w:r w:rsidRPr="008B2316">
              <w:rPr>
                <w:bCs/>
                <w:i/>
                <w:sz w:val="22"/>
                <w:szCs w:val="22"/>
                <w:u w:val="single"/>
              </w:rPr>
              <w:t xml:space="preserve"> straipsniu įstatymo projekto (toliau – Sinchronizavimo įstatymo projektas):</w:t>
            </w:r>
          </w:p>
          <w:p w14:paraId="3F99C901" w14:textId="3013D06E" w:rsidR="008B2316" w:rsidRPr="008B2316" w:rsidRDefault="008B2316" w:rsidP="008B2316">
            <w:pPr>
              <w:jc w:val="both"/>
              <w:rPr>
                <w:sz w:val="22"/>
                <w:szCs w:val="22"/>
              </w:rPr>
            </w:pPr>
            <w:r w:rsidRPr="008B2316">
              <w:rPr>
                <w:bCs/>
                <w:iCs/>
                <w:sz w:val="22"/>
                <w:szCs w:val="22"/>
              </w:rPr>
              <w:t xml:space="preserve">2. Aiškinamajame rašte nurodoma, kad Projektais siekiama </w:t>
            </w:r>
            <w:r w:rsidRPr="008B2316">
              <w:rPr>
                <w:sz w:val="22"/>
                <w:szCs w:val="22"/>
              </w:rPr>
              <w:t>įtvirtinti esmines sąlygas ir specialiuosius reikalavimus elektros energijos kaupimo įrenginių sistemos įrengimui ir jos veiklai Lietuvos Respublikos elektros energetikos sistemoje, įskaitant sąlygas izoliuoto darbo rezervo paslaugos teikimui išimties tvarka iki sistemos stabilaus darbo su kontinentinės Europos elektros tinklais pradžios. Siekiant užtikrinti pasirinktų priemonių (Sinchronizavimo įstatymo projektu keičiamo Sinchronizavimo įstatymo 6</w:t>
            </w:r>
            <w:r w:rsidRPr="008B2316">
              <w:rPr>
                <w:sz w:val="22"/>
                <w:szCs w:val="22"/>
                <w:vertAlign w:val="superscript"/>
              </w:rPr>
              <w:t xml:space="preserve">1 </w:t>
            </w:r>
            <w:r w:rsidRPr="008B2316">
              <w:rPr>
                <w:sz w:val="22"/>
                <w:szCs w:val="22"/>
              </w:rPr>
              <w:t xml:space="preserve">str. siūloma nustatyti, kad Vyriausybė skiria juridinį asmenį, kuris turės pareigą įrengti elektros energijos kaupimo įrenginių sistemą ir </w:t>
            </w:r>
            <w:r w:rsidRPr="008B2316">
              <w:rPr>
                <w:i/>
                <w:iCs/>
                <w:sz w:val="22"/>
                <w:szCs w:val="22"/>
              </w:rPr>
              <w:t>išimties tvarka</w:t>
            </w:r>
            <w:r w:rsidRPr="008B2316">
              <w:rPr>
                <w:sz w:val="22"/>
                <w:szCs w:val="22"/>
              </w:rPr>
              <w:t xml:space="preserve"> perdavimo sistemos operatoriui teikti izoliuoto elektros energetikos sistemos darbo rezervo užtikrinimo paslaugą iki elektros energetikos sistemos sinchronizacijos pradžios (planuojama iki 2025 metų) reguliuojant minėtos paslaugos kainą) pagrįstumą, siūlytume detaliau pagrįsti (pateikti galimas alternatyvas, pvz., dėl finansavimo, dėl poveikio paslaugų kainoms ir pan.), ar pasirinktomis priemonėmis nebus pažeidžiamas proporcingumo principas, bus apsaugoti elektros energijos rinkos dalyvių teisėtų interesai bei valstybės ir visuomenės interesai.</w:t>
            </w:r>
          </w:p>
          <w:p w14:paraId="4B7063F2" w14:textId="77777777" w:rsidR="008B2316" w:rsidRDefault="008B2316" w:rsidP="008B2316">
            <w:pPr>
              <w:jc w:val="both"/>
              <w:rPr>
                <w:sz w:val="22"/>
                <w:szCs w:val="22"/>
              </w:rPr>
            </w:pPr>
            <w:r w:rsidRPr="008B2316">
              <w:rPr>
                <w:sz w:val="22"/>
                <w:szCs w:val="22"/>
              </w:rPr>
              <w:lastRenderedPageBreak/>
              <w:t>Aiškinamajame rašte nurodoma, kad „</w:t>
            </w:r>
            <w:r w:rsidRPr="008B2316">
              <w:rPr>
                <w:i/>
                <w:iCs/>
                <w:sz w:val="22"/>
                <w:szCs w:val="22"/>
              </w:rPr>
              <w:t>priklausomai nuo priimtų Įstatymų projektų redakcijos, bus sprendžiama dėl poreikio formaliai informuoti Europos Komisiją pagal Direktyvos 2019/944 9 straipsnį (t. y. nustačius viešųjų paslaugų įpareigojimą) ir (ar) notifikuoti valstybės pagalbą“.</w:t>
            </w:r>
            <w:r w:rsidRPr="008B2316">
              <w:rPr>
                <w:sz w:val="22"/>
                <w:szCs w:val="22"/>
              </w:rPr>
              <w:t xml:space="preserve"> Siūlome detaliau pagrįsti, ar siūlomo teisinio reguliavimo priemonės būtų laikytina valstybės pagalba, ir jei taip, tuomet atkreiptinas dėmesys, kad tokia valstybės pagalba galėtų būti teikiama iš anksto apie ją pranešus Europos Komisijai pagal Sutarties dėl Europos Sąjungos veikimo 108 straipsnio 3 dalies nuostatas ir gavus pritarimą (atitinkamai turėtų būti papildytas Sinchronizavimo įstatymo projekto 9 str. dėl nuostatų taikymo).</w:t>
            </w:r>
          </w:p>
          <w:p w14:paraId="698C3BA8" w14:textId="796FA741" w:rsidR="008B2316" w:rsidRPr="00B964B7" w:rsidRDefault="008B2316" w:rsidP="008B231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F20DEC6" w14:textId="750A0731" w:rsidR="008B2316" w:rsidRDefault="00335D5F" w:rsidP="00DC3617">
            <w:pPr>
              <w:jc w:val="both"/>
              <w:rPr>
                <w:sz w:val="22"/>
                <w:szCs w:val="22"/>
              </w:rPr>
            </w:pPr>
            <w:r>
              <w:rPr>
                <w:b/>
                <w:bCs/>
                <w:sz w:val="22"/>
                <w:szCs w:val="22"/>
              </w:rPr>
              <w:lastRenderedPageBreak/>
              <w:t>Atsižvelgta</w:t>
            </w:r>
          </w:p>
          <w:p w14:paraId="0A73E463" w14:textId="1E15DCE3" w:rsidR="00335D5F" w:rsidRDefault="00335D5F" w:rsidP="00DC3617">
            <w:pPr>
              <w:jc w:val="both"/>
              <w:rPr>
                <w:sz w:val="22"/>
                <w:szCs w:val="22"/>
              </w:rPr>
            </w:pPr>
            <w:r>
              <w:rPr>
                <w:sz w:val="22"/>
                <w:szCs w:val="22"/>
              </w:rPr>
              <w:t xml:space="preserve">1) EEKS projekto teisinės aplinkos sukūrimo alternatyvos ir Įstatymų projektais teikiamo numatomo teisinio reguliavimo poveikio vertinimo rezultatai, įskaitant poveikį elektros energetikos sektoriui, </w:t>
            </w:r>
            <w:r w:rsidR="00E16ACD">
              <w:rPr>
                <w:sz w:val="22"/>
                <w:szCs w:val="22"/>
              </w:rPr>
              <w:t>valstybės finansams, administracinei naštai, ekonomikai, socialinei aplinkai, aplinkai ir konkurencijai, yra išsamiai aprašyti Įstatymų projektų aiškinamojo rašto 5 punkte. Įstatymų projektų rengėjų nuomone, pateikti paaiškinimai atsako ir į šioje LRV kanceliarijos Teisės grupės pastaboje nurodytus klausimus.</w:t>
            </w:r>
          </w:p>
          <w:p w14:paraId="47C7AFEE" w14:textId="2A6DCDD6" w:rsidR="00E16ACD" w:rsidRDefault="00E16ACD" w:rsidP="00DC3617">
            <w:pPr>
              <w:jc w:val="both"/>
              <w:rPr>
                <w:sz w:val="22"/>
                <w:szCs w:val="22"/>
              </w:rPr>
            </w:pPr>
            <w:r>
              <w:rPr>
                <w:sz w:val="22"/>
                <w:szCs w:val="22"/>
              </w:rPr>
              <w:t xml:space="preserve">Atkreiptinas dėmesys ir į tai, kad dalis EEKS projekto teisinės aplinkos ir jos sąlygojamų santykių taip pat bus formuojami ir įstatymų įgyvendinamųjų teisės aktų pagrindu. Pavyzdžiui, izoliuoto darbo rezervo paslaugos technines specifikacijas nustatys Energetikos ministro įsakymu tvirtinamos Elektros tinklų naudojimo taisyklės, o paskirtojo </w:t>
            </w:r>
            <w:r w:rsidR="009821E9">
              <w:rPr>
                <w:sz w:val="22"/>
                <w:szCs w:val="22"/>
              </w:rPr>
              <w:t>EEKS</w:t>
            </w:r>
            <w:r>
              <w:rPr>
                <w:sz w:val="22"/>
                <w:szCs w:val="22"/>
              </w:rPr>
              <w:t xml:space="preserve"> operatoriaus teikiamų paslaugų reguliuojama kaina bus apskaičiuojama vadovaujantis VERT tvirtinamomis metodinėmis nuostatomis. Tokio teisinio reguliavimo pagrindimas ir poveikis bus teikiami su atitinkamais teisėkūros pasiūlymais. Šiuo metu nėra objektyvaus pagrindo tokius būsimus teisinio reguliavimo pasiūlymus vertinti Įstatymų projektų kontekste.</w:t>
            </w:r>
          </w:p>
          <w:p w14:paraId="267C4626" w14:textId="089BEABD" w:rsidR="00E16ACD" w:rsidRDefault="00E16ACD" w:rsidP="00DC3617">
            <w:pPr>
              <w:jc w:val="both"/>
              <w:rPr>
                <w:sz w:val="22"/>
                <w:szCs w:val="22"/>
              </w:rPr>
            </w:pPr>
          </w:p>
          <w:p w14:paraId="69C3EC5A" w14:textId="56B8CD96" w:rsidR="00335D5F" w:rsidRDefault="00E16ACD" w:rsidP="00DC3617">
            <w:pPr>
              <w:jc w:val="both"/>
              <w:rPr>
                <w:sz w:val="22"/>
                <w:szCs w:val="22"/>
              </w:rPr>
            </w:pPr>
            <w:r>
              <w:rPr>
                <w:sz w:val="22"/>
                <w:szCs w:val="22"/>
              </w:rPr>
              <w:t xml:space="preserve">2) </w:t>
            </w:r>
            <w:r w:rsidR="00FD1AD0">
              <w:rPr>
                <w:sz w:val="22"/>
                <w:szCs w:val="22"/>
              </w:rPr>
              <w:t xml:space="preserve">Energetikos ministerija aktyviai konsultuojasi su Europos Komisijos Konkurencijos generaliniu direktoratu dėl EEKS projekto konkurencijos ir valstybės pagalbos klausimų. Šiuo metu laikomasi pozicijos, kad Įstatymų projektu bus sukurta teisinė monopolija </w:t>
            </w:r>
            <w:r w:rsidR="00FD1AD0">
              <w:rPr>
                <w:sz w:val="22"/>
                <w:szCs w:val="22"/>
              </w:rPr>
              <w:lastRenderedPageBreak/>
              <w:t>izoliuoto darbo rezervo paslaugai teikti ir valstybės pagalbos notifikavimas nebus reikalingas</w:t>
            </w:r>
            <w:r w:rsidR="00317331">
              <w:rPr>
                <w:sz w:val="22"/>
                <w:szCs w:val="22"/>
              </w:rPr>
              <w:t xml:space="preserve">. Pasikeitus aplinkybėms, Energetikos ministerija reaguos pagal poreikį ir vadovaudamasi teisės aktų reikalavimais, glaudžiai bendradarbiaudama su Konkurencijos generaliniu direktoratu. Šiuo metu, Įstatymų projektų rengėjų vertinimu, nei formalūs </w:t>
            </w:r>
            <w:r w:rsidR="00317331" w:rsidRPr="00317331">
              <w:rPr>
                <w:i/>
                <w:iCs/>
                <w:sz w:val="22"/>
                <w:szCs w:val="22"/>
              </w:rPr>
              <w:t>ex ante</w:t>
            </w:r>
            <w:r w:rsidR="00317331">
              <w:rPr>
                <w:sz w:val="22"/>
                <w:szCs w:val="22"/>
              </w:rPr>
              <w:t xml:space="preserve"> valstybės pagalbos derinimo veiksmai, nei papildomų su valstybės pagalba susijusių nuostatų įtraukimas į EESSĮ pakeitim</w:t>
            </w:r>
            <w:r w:rsidR="00E4617E">
              <w:rPr>
                <w:sz w:val="22"/>
                <w:szCs w:val="22"/>
              </w:rPr>
              <w:t>o</w:t>
            </w:r>
            <w:r w:rsidR="00317331">
              <w:rPr>
                <w:sz w:val="22"/>
                <w:szCs w:val="22"/>
              </w:rPr>
              <w:t xml:space="preserve"> projektą nėra reikalingi.</w:t>
            </w:r>
          </w:p>
          <w:p w14:paraId="43D995F1" w14:textId="6FC28ABC" w:rsidR="00335D5F" w:rsidRPr="00335D5F" w:rsidRDefault="00335D5F" w:rsidP="00DC3617">
            <w:pPr>
              <w:jc w:val="both"/>
              <w:rPr>
                <w:sz w:val="22"/>
                <w:szCs w:val="22"/>
              </w:rPr>
            </w:pPr>
          </w:p>
        </w:tc>
      </w:tr>
      <w:tr w:rsidR="008B2316" w:rsidRPr="00594A04" w14:paraId="4AC55200"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59628FE" w14:textId="45F18ED5" w:rsidR="008B2316" w:rsidRDefault="001C4DE4"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0CAF6D9F" w14:textId="2E79C751" w:rsidR="008B2316" w:rsidRDefault="001C4DE4" w:rsidP="00DC3617">
            <w:pPr>
              <w:jc w:val="center"/>
              <w:rPr>
                <w:sz w:val="22"/>
                <w:szCs w:val="22"/>
              </w:rPr>
            </w:pPr>
            <w:r>
              <w:rPr>
                <w:sz w:val="22"/>
                <w:szCs w:val="22"/>
              </w:rPr>
              <w:t>3.</w:t>
            </w:r>
          </w:p>
        </w:tc>
        <w:tc>
          <w:tcPr>
            <w:tcW w:w="6308" w:type="dxa"/>
            <w:tcBorders>
              <w:top w:val="single" w:sz="4" w:space="0" w:color="auto"/>
              <w:left w:val="single" w:sz="4" w:space="0" w:color="auto"/>
              <w:bottom w:val="single" w:sz="4" w:space="0" w:color="auto"/>
              <w:right w:val="single" w:sz="4" w:space="0" w:color="auto"/>
            </w:tcBorders>
          </w:tcPr>
          <w:p w14:paraId="4AA3697D" w14:textId="77777777" w:rsidR="008B2316" w:rsidRDefault="001C4DE4" w:rsidP="00DC3617">
            <w:pPr>
              <w:jc w:val="both"/>
              <w:rPr>
                <w:bCs/>
                <w:iCs/>
                <w:sz w:val="22"/>
                <w:szCs w:val="22"/>
              </w:rPr>
            </w:pPr>
            <w:r w:rsidRPr="001C4DE4">
              <w:rPr>
                <w:sz w:val="22"/>
                <w:szCs w:val="22"/>
              </w:rPr>
              <w:t xml:space="preserve">3. Teisės aktuose apibrėžiamos sąvokos turi būti tikslios ir aiškios (žr. Teisės aktų projektų rengimo rekomendacijų, patvirtintų Lietuvos Respublikos teisingumo ministro 2013 m. gruodžio 23 d. įsakymu Nr. 1R-298 (toliau – Rekomendacijos), 6.5.p.). Sinchronizavimo įstatymo projekto 1 str. dėstomoje sąvokos </w:t>
            </w:r>
            <w:r w:rsidRPr="001C4DE4">
              <w:rPr>
                <w:i/>
                <w:iCs/>
                <w:sz w:val="22"/>
                <w:szCs w:val="22"/>
              </w:rPr>
              <w:t>„elektros energijos kaupimo įrenginių sistema“</w:t>
            </w:r>
            <w:r w:rsidRPr="001C4DE4">
              <w:rPr>
                <w:sz w:val="22"/>
                <w:szCs w:val="22"/>
              </w:rPr>
              <w:t xml:space="preserve"> apibrėžtyje s</w:t>
            </w:r>
            <w:r w:rsidRPr="001C4DE4">
              <w:rPr>
                <w:bCs/>
                <w:iCs/>
                <w:sz w:val="22"/>
                <w:szCs w:val="22"/>
              </w:rPr>
              <w:t xml:space="preserve">iūlytume nurodyti ne įrenginių valdymo aspektą, tačiau įrenginių paskirtį. Taip pat šios sąvokos apibrėžtyje abejotinas teritorijos </w:t>
            </w:r>
            <w:r w:rsidRPr="001C4DE4">
              <w:rPr>
                <w:bCs/>
                <w:i/>
                <w:sz w:val="22"/>
                <w:szCs w:val="22"/>
              </w:rPr>
              <w:t>„vienoje teritorijoje ar skirtingose teritorijoje įrengtų“</w:t>
            </w:r>
            <w:r w:rsidRPr="001C4DE4">
              <w:rPr>
                <w:bCs/>
                <w:iCs/>
                <w:sz w:val="22"/>
                <w:szCs w:val="22"/>
              </w:rPr>
              <w:t xml:space="preserve"> požymio tikslingumas ir pagrįstumas.</w:t>
            </w:r>
          </w:p>
          <w:p w14:paraId="410D1BF8" w14:textId="5D569AD4" w:rsidR="001C4DE4" w:rsidRPr="00B964B7" w:rsidRDefault="000238FB" w:rsidP="00DC3617">
            <w:pPr>
              <w:jc w:val="both"/>
              <w:rPr>
                <w:sz w:val="22"/>
                <w:szCs w:val="22"/>
              </w:rPr>
            </w:pPr>
            <w:r w:rsidRPr="000238FB">
              <w:rPr>
                <w:bCs/>
                <w:iCs/>
                <w:sz w:val="22"/>
                <w:szCs w:val="22"/>
              </w:rPr>
              <w:t xml:space="preserve">Sąvokos </w:t>
            </w:r>
            <w:r w:rsidRPr="000238FB">
              <w:rPr>
                <w:bCs/>
                <w:i/>
                <w:sz w:val="22"/>
                <w:szCs w:val="22"/>
              </w:rPr>
              <w:t>„izoliuoto elektros energetikos sistemos darbo rezervo užtikrinimo paslaugos“</w:t>
            </w:r>
            <w:r w:rsidRPr="000238FB">
              <w:rPr>
                <w:bCs/>
                <w:iCs/>
                <w:sz w:val="22"/>
                <w:szCs w:val="22"/>
              </w:rPr>
              <w:t xml:space="preserve"> apibrėžtyje siūlome atsisakyti neapibrėžtos nuorodos į </w:t>
            </w:r>
            <w:r w:rsidRPr="000238FB">
              <w:rPr>
                <w:bCs/>
                <w:i/>
                <w:sz w:val="22"/>
                <w:szCs w:val="22"/>
              </w:rPr>
              <w:t xml:space="preserve">„Lietuvos Respublikos elektros energetikos įstatyme ir jo įgyvendinamuosiuose teisės aktuose nustatyta tvarka ir sąlygomis“. </w:t>
            </w:r>
            <w:r w:rsidRPr="000238FB">
              <w:rPr>
                <w:bCs/>
                <w:iCs/>
                <w:sz w:val="22"/>
                <w:szCs w:val="22"/>
              </w:rPr>
              <w:t>Be kita ko, tokia nuoroda būtų vertintina kaip perteklinė, jei Elektros energetikos įstatyme (</w:t>
            </w:r>
            <w:r w:rsidRPr="000238FB">
              <w:rPr>
                <w:sz w:val="22"/>
                <w:szCs w:val="22"/>
              </w:rPr>
              <w:t xml:space="preserve">TAIS Nr. 20-11739) </w:t>
            </w:r>
            <w:r w:rsidRPr="000238FB">
              <w:rPr>
                <w:bCs/>
                <w:iCs/>
                <w:sz w:val="22"/>
                <w:szCs w:val="22"/>
              </w:rPr>
              <w:t xml:space="preserve">bus apibrėžta sąvoka </w:t>
            </w:r>
            <w:r w:rsidRPr="000238FB">
              <w:rPr>
                <w:bCs/>
                <w:i/>
                <w:sz w:val="22"/>
                <w:szCs w:val="22"/>
              </w:rPr>
              <w:t>„su dažnio reguliavimu nesusijusi papildoma paslauga“.</w:t>
            </w:r>
            <w:r w:rsidRPr="000238FB">
              <w:rPr>
                <w:bCs/>
                <w:iCs/>
                <w:sz w:val="22"/>
                <w:szCs w:val="22"/>
              </w:rPr>
              <w:t xml:space="preserve"> Taip pat aptariamoje sąvokos apibrėžtyje siūlome atsisakyti perteklinio žodžio </w:t>
            </w:r>
            <w:r w:rsidRPr="000238FB">
              <w:rPr>
                <w:bCs/>
                <w:i/>
                <w:sz w:val="22"/>
                <w:szCs w:val="22"/>
              </w:rPr>
              <w:t xml:space="preserve">„atskira“ </w:t>
            </w:r>
            <w:r w:rsidRPr="000238FB">
              <w:rPr>
                <w:bCs/>
                <w:iCs/>
                <w:sz w:val="22"/>
                <w:szCs w:val="22"/>
              </w:rPr>
              <w:t>arba pagrįsti tokią formuluotę.</w:t>
            </w:r>
          </w:p>
        </w:tc>
        <w:tc>
          <w:tcPr>
            <w:tcW w:w="6309" w:type="dxa"/>
            <w:tcBorders>
              <w:top w:val="single" w:sz="4" w:space="0" w:color="auto"/>
              <w:left w:val="single" w:sz="4" w:space="0" w:color="auto"/>
              <w:bottom w:val="single" w:sz="4" w:space="0" w:color="auto"/>
              <w:right w:val="single" w:sz="4" w:space="0" w:color="auto"/>
            </w:tcBorders>
          </w:tcPr>
          <w:p w14:paraId="0046B083" w14:textId="0445576B" w:rsidR="008B2316" w:rsidRDefault="001C4DE4" w:rsidP="00DC3617">
            <w:pPr>
              <w:jc w:val="both"/>
              <w:rPr>
                <w:sz w:val="22"/>
                <w:szCs w:val="22"/>
              </w:rPr>
            </w:pPr>
            <w:r w:rsidRPr="001C4DE4">
              <w:rPr>
                <w:b/>
                <w:bCs/>
                <w:sz w:val="22"/>
                <w:szCs w:val="22"/>
              </w:rPr>
              <w:t>Atsižvelgta</w:t>
            </w:r>
          </w:p>
          <w:p w14:paraId="79697405" w14:textId="3CB8D70A" w:rsidR="001C4DE4" w:rsidRDefault="003E6C47" w:rsidP="00DC3617">
            <w:pPr>
              <w:jc w:val="both"/>
              <w:rPr>
                <w:sz w:val="22"/>
                <w:szCs w:val="22"/>
              </w:rPr>
            </w:pPr>
            <w:r>
              <w:rPr>
                <w:sz w:val="22"/>
                <w:szCs w:val="22"/>
              </w:rPr>
              <w:t>1) EESSĮ pakeitimo projektu teikiamos sąvokos „</w:t>
            </w:r>
            <w:r w:rsidRPr="003E6C47">
              <w:rPr>
                <w:i/>
                <w:iCs/>
                <w:sz w:val="22"/>
                <w:szCs w:val="22"/>
              </w:rPr>
              <w:t>elektros energijos kaupimo įrenginių sistema</w:t>
            </w:r>
            <w:r>
              <w:rPr>
                <w:sz w:val="22"/>
                <w:szCs w:val="22"/>
              </w:rPr>
              <w:t>“ apibrėžtis patikslinta pagal LRV kanceliarijos Teisės grupės ir VLKK pastabas</w:t>
            </w:r>
            <w:r w:rsidR="00297D4C">
              <w:rPr>
                <w:sz w:val="22"/>
                <w:szCs w:val="22"/>
              </w:rPr>
              <w:t xml:space="preserve"> ir teikiamą EESSĮ 2 straipsnio 4</w:t>
            </w:r>
            <w:r w:rsidR="00297D4C" w:rsidRPr="00297D4C">
              <w:rPr>
                <w:sz w:val="22"/>
                <w:szCs w:val="22"/>
                <w:vertAlign w:val="superscript"/>
              </w:rPr>
              <w:t>1</w:t>
            </w:r>
            <w:r w:rsidR="00297D4C">
              <w:rPr>
                <w:sz w:val="22"/>
                <w:szCs w:val="22"/>
              </w:rPr>
              <w:t xml:space="preserve"> dalį siūloma išdėstyti taip</w:t>
            </w:r>
            <w:r>
              <w:rPr>
                <w:sz w:val="22"/>
                <w:szCs w:val="22"/>
              </w:rPr>
              <w:t>:</w:t>
            </w:r>
          </w:p>
          <w:p w14:paraId="75C63E86" w14:textId="0781EB2C" w:rsidR="003E6C47" w:rsidRDefault="003E6C47" w:rsidP="00DC3617">
            <w:pPr>
              <w:jc w:val="both"/>
              <w:rPr>
                <w:bCs/>
                <w:sz w:val="22"/>
                <w:szCs w:val="22"/>
              </w:rPr>
            </w:pPr>
            <w:r>
              <w:rPr>
                <w:sz w:val="22"/>
                <w:szCs w:val="22"/>
              </w:rPr>
              <w:t>„</w:t>
            </w:r>
            <w:r w:rsidR="00DA4F09" w:rsidRPr="00DA4F09">
              <w:rPr>
                <w:b/>
                <w:sz w:val="22"/>
                <w:szCs w:val="22"/>
              </w:rPr>
              <w:t>4</w:t>
            </w:r>
            <w:r w:rsidR="00DA4F09" w:rsidRPr="00DA4F09">
              <w:rPr>
                <w:b/>
                <w:sz w:val="22"/>
                <w:szCs w:val="22"/>
                <w:vertAlign w:val="superscript"/>
              </w:rPr>
              <w:t>1</w:t>
            </w:r>
            <w:r w:rsidR="00DA4F09" w:rsidRPr="00DA4F09">
              <w:rPr>
                <w:b/>
                <w:sz w:val="22"/>
                <w:szCs w:val="22"/>
              </w:rPr>
              <w:t xml:space="preserve">. Elektros energijos kaupimo įrenginių sistema – visuma vienoje teritorijoje ar skirtingose teritorijose įrengtų elektros energijos kaupimo įrenginių, </w:t>
            </w:r>
            <w:r w:rsidR="00DA4F09" w:rsidRPr="00DA4F09">
              <w:rPr>
                <w:b/>
                <w:bCs/>
                <w:sz w:val="22"/>
                <w:szCs w:val="22"/>
              </w:rPr>
              <w:t>kartu valdomų naudojant centralizuotą įrenginių valdymo sistemą ir skirtų izoliuoto elektros energetikos sistemos darbo rezervo užtikrinimo paslaugai teikti</w:t>
            </w:r>
            <w:r w:rsidR="00DA4F09" w:rsidRPr="00DA4F09">
              <w:rPr>
                <w:b/>
                <w:sz w:val="22"/>
                <w:szCs w:val="22"/>
              </w:rPr>
              <w:t>.</w:t>
            </w:r>
            <w:r w:rsidRPr="003E6C47">
              <w:rPr>
                <w:bCs/>
                <w:sz w:val="22"/>
                <w:szCs w:val="22"/>
              </w:rPr>
              <w:t>“</w:t>
            </w:r>
          </w:p>
          <w:p w14:paraId="77C87AAA" w14:textId="77777777" w:rsidR="003E6C47" w:rsidRDefault="003E6C47" w:rsidP="00DC3617">
            <w:pPr>
              <w:jc w:val="both"/>
              <w:rPr>
                <w:sz w:val="22"/>
                <w:szCs w:val="22"/>
              </w:rPr>
            </w:pPr>
          </w:p>
          <w:p w14:paraId="32083C11" w14:textId="246FD21D" w:rsidR="001C4DE4" w:rsidRDefault="003E6C47" w:rsidP="00DC3617">
            <w:pPr>
              <w:jc w:val="both"/>
              <w:rPr>
                <w:sz w:val="22"/>
                <w:szCs w:val="22"/>
              </w:rPr>
            </w:pPr>
            <w:r>
              <w:rPr>
                <w:sz w:val="22"/>
                <w:szCs w:val="22"/>
              </w:rPr>
              <w:t xml:space="preserve">2) Nuoroda į </w:t>
            </w:r>
            <w:r w:rsidR="00E4617E">
              <w:rPr>
                <w:sz w:val="22"/>
                <w:szCs w:val="22"/>
              </w:rPr>
              <w:t>EEKS</w:t>
            </w:r>
            <w:r>
              <w:rPr>
                <w:sz w:val="22"/>
                <w:szCs w:val="22"/>
              </w:rPr>
              <w:t xml:space="preserve"> sudarančių elektros energijos kaupimo įrenginių galimą įrengimą vienoje ar skirtingose teritorijose yra pateikiama tikslingai, atsižvelgiant į tai, kad tokių įrenginių įrengimas ir prijungimas prie elektros perdavimo tinklo galimas ne tik vienoje konkrečioje teritorijoje, bet taip pat ir skirtingose geografinėse teritorijose, tuo nedarant įtakos šių įrenginių, kaip kartu veikiančios sistemos, funkcionavimui. Suderintas </w:t>
            </w:r>
            <w:r w:rsidR="00E628B9">
              <w:rPr>
                <w:sz w:val="22"/>
                <w:szCs w:val="22"/>
              </w:rPr>
              <w:t xml:space="preserve">kaupimo </w:t>
            </w:r>
            <w:r>
              <w:rPr>
                <w:sz w:val="22"/>
                <w:szCs w:val="22"/>
              </w:rPr>
              <w:t xml:space="preserve">įrenginių valdymas bus užtikrintas naudojant centralizuotą įrenginių valdymo sistemą. Siekiant ateityje išvengti klaidinančių interpretacijų dėl tokių </w:t>
            </w:r>
            <w:r w:rsidR="00E628B9">
              <w:rPr>
                <w:sz w:val="22"/>
                <w:szCs w:val="22"/>
              </w:rPr>
              <w:t xml:space="preserve">kaupimo </w:t>
            </w:r>
            <w:r>
              <w:rPr>
                <w:sz w:val="22"/>
                <w:szCs w:val="22"/>
              </w:rPr>
              <w:t xml:space="preserve">įrenginių lokacijos, aptariamoje nuostatoje siūloma palikti nuorodą į </w:t>
            </w:r>
            <w:r w:rsidR="00A27CB0">
              <w:rPr>
                <w:sz w:val="22"/>
                <w:szCs w:val="22"/>
              </w:rPr>
              <w:t>įrenginių požymį teritoriniu aspektu</w:t>
            </w:r>
            <w:r w:rsidR="00CE4BA1">
              <w:rPr>
                <w:sz w:val="22"/>
                <w:szCs w:val="22"/>
              </w:rPr>
              <w:t xml:space="preserve">, t. y. </w:t>
            </w:r>
            <w:r w:rsidR="00A27CB0">
              <w:rPr>
                <w:sz w:val="22"/>
                <w:szCs w:val="22"/>
              </w:rPr>
              <w:t xml:space="preserve">galimą įrenginių įrengimą </w:t>
            </w:r>
            <w:r w:rsidR="00E628B9">
              <w:rPr>
                <w:sz w:val="22"/>
                <w:szCs w:val="22"/>
              </w:rPr>
              <w:t xml:space="preserve">vienoje teritorijoje ar </w:t>
            </w:r>
            <w:r w:rsidR="00DC3617">
              <w:rPr>
                <w:sz w:val="22"/>
                <w:szCs w:val="22"/>
              </w:rPr>
              <w:t>skirtingose teritorijose</w:t>
            </w:r>
            <w:r>
              <w:rPr>
                <w:sz w:val="22"/>
                <w:szCs w:val="22"/>
              </w:rPr>
              <w:t>.</w:t>
            </w:r>
          </w:p>
          <w:p w14:paraId="5B4407FA" w14:textId="5BF2E699" w:rsidR="000238FB" w:rsidRDefault="000238FB" w:rsidP="00DC3617">
            <w:pPr>
              <w:jc w:val="both"/>
              <w:rPr>
                <w:sz w:val="22"/>
                <w:szCs w:val="22"/>
              </w:rPr>
            </w:pPr>
          </w:p>
          <w:p w14:paraId="10856130" w14:textId="1344512E" w:rsidR="000238FB" w:rsidRDefault="000238FB" w:rsidP="00DC3617">
            <w:pPr>
              <w:jc w:val="both"/>
              <w:rPr>
                <w:sz w:val="22"/>
                <w:szCs w:val="22"/>
              </w:rPr>
            </w:pPr>
            <w:r>
              <w:rPr>
                <w:sz w:val="22"/>
                <w:szCs w:val="22"/>
              </w:rPr>
              <w:t>3) EESSĮ pakeitimo projektu teikiamos sąvokos „</w:t>
            </w:r>
            <w:r>
              <w:rPr>
                <w:i/>
                <w:iCs/>
                <w:sz w:val="22"/>
                <w:szCs w:val="22"/>
              </w:rPr>
              <w:t>izoliuoto elektros energetikos sistemos darbo rezervo užtikrinimo paslauga</w:t>
            </w:r>
            <w:r>
              <w:rPr>
                <w:sz w:val="22"/>
                <w:szCs w:val="22"/>
              </w:rPr>
              <w:t xml:space="preserve">“ apibrėžtis </w:t>
            </w:r>
            <w:r>
              <w:rPr>
                <w:sz w:val="22"/>
                <w:szCs w:val="22"/>
              </w:rPr>
              <w:lastRenderedPageBreak/>
              <w:t>patikslinta pagal LRV kanceliarijos Teisės grupės ir VLKK pastabas</w:t>
            </w:r>
            <w:r w:rsidR="00297D4C">
              <w:rPr>
                <w:sz w:val="22"/>
                <w:szCs w:val="22"/>
              </w:rPr>
              <w:t xml:space="preserve"> ir teikiamą EESSĮ 2 straipsnio 4</w:t>
            </w:r>
            <w:r w:rsidR="00297D4C">
              <w:rPr>
                <w:sz w:val="22"/>
                <w:szCs w:val="22"/>
                <w:vertAlign w:val="superscript"/>
              </w:rPr>
              <w:t>2</w:t>
            </w:r>
            <w:r w:rsidR="00297D4C">
              <w:rPr>
                <w:sz w:val="22"/>
                <w:szCs w:val="22"/>
              </w:rPr>
              <w:t xml:space="preserve"> dalį siūloma išdėstyti taip:</w:t>
            </w:r>
            <w:r>
              <w:rPr>
                <w:sz w:val="22"/>
                <w:szCs w:val="22"/>
              </w:rPr>
              <w:t>:</w:t>
            </w:r>
          </w:p>
          <w:p w14:paraId="6A226B87" w14:textId="533DB563" w:rsidR="000238FB" w:rsidRPr="000238FB" w:rsidRDefault="000238FB" w:rsidP="00DC3617">
            <w:pPr>
              <w:jc w:val="both"/>
              <w:rPr>
                <w:b/>
                <w:sz w:val="22"/>
                <w:szCs w:val="22"/>
              </w:rPr>
            </w:pPr>
            <w:r w:rsidRPr="00A27CB0">
              <w:rPr>
                <w:bCs/>
                <w:sz w:val="22"/>
                <w:szCs w:val="22"/>
              </w:rPr>
              <w:t>„</w:t>
            </w:r>
            <w:r w:rsidRPr="000238FB">
              <w:rPr>
                <w:b/>
                <w:sz w:val="22"/>
                <w:szCs w:val="22"/>
              </w:rPr>
              <w:t>4</w:t>
            </w:r>
            <w:r w:rsidRPr="000238FB">
              <w:rPr>
                <w:b/>
                <w:sz w:val="22"/>
                <w:szCs w:val="22"/>
                <w:vertAlign w:val="superscript"/>
              </w:rPr>
              <w:t>2</w:t>
            </w:r>
            <w:r w:rsidRPr="000238FB">
              <w:rPr>
                <w:b/>
                <w:sz w:val="22"/>
                <w:szCs w:val="22"/>
              </w:rPr>
              <w:t xml:space="preserve">. </w:t>
            </w:r>
            <w:r w:rsidR="00DA4F09" w:rsidRPr="00DA4F09">
              <w:rPr>
                <w:b/>
                <w:bCs/>
                <w:sz w:val="22"/>
                <w:szCs w:val="22"/>
              </w:rPr>
              <w:t xml:space="preserve">Izoliuoto elektros energetikos sistemos darbo rezervo užtikrinimo paslauga (toliau – </w:t>
            </w:r>
            <w:bookmarkStart w:id="0" w:name="_Hlk62679932"/>
            <w:r w:rsidR="00DA4F09" w:rsidRPr="00DA4F09">
              <w:rPr>
                <w:b/>
                <w:bCs/>
                <w:sz w:val="22"/>
                <w:szCs w:val="22"/>
              </w:rPr>
              <w:t>izoliuoto darbo rezervo paslauga</w:t>
            </w:r>
            <w:bookmarkEnd w:id="0"/>
            <w:r w:rsidR="00DA4F09" w:rsidRPr="00DA4F09">
              <w:rPr>
                <w:b/>
                <w:bCs/>
                <w:sz w:val="22"/>
                <w:szCs w:val="22"/>
              </w:rPr>
              <w:t>) – su dažnio reguliavimu nesusijusi papildoma paslauga, kuri teikiama elektros energijos perdavimo sistemos operatoriui atskirai nuo kitų papildomų paslaugų ir kurią elektros energijos perdavimo sistemos operatorius naudoja pasirengimo izoliuotam elektros energetikos sistemos darbui ar tokio sistemos darbo metu.</w:t>
            </w:r>
            <w:r w:rsidRPr="00A27CB0">
              <w:rPr>
                <w:bCs/>
                <w:sz w:val="22"/>
                <w:szCs w:val="22"/>
              </w:rPr>
              <w:t>“</w:t>
            </w:r>
          </w:p>
          <w:p w14:paraId="2EF6BD34" w14:textId="5D94D6FB" w:rsidR="001C4DE4" w:rsidRPr="001C4DE4" w:rsidRDefault="001C4DE4" w:rsidP="00DC3617">
            <w:pPr>
              <w:jc w:val="both"/>
              <w:rPr>
                <w:sz w:val="22"/>
                <w:szCs w:val="22"/>
              </w:rPr>
            </w:pPr>
          </w:p>
        </w:tc>
      </w:tr>
      <w:tr w:rsidR="001C4DE4" w:rsidRPr="00594A04" w14:paraId="1A017BA8" w14:textId="77777777" w:rsidTr="00E4617E">
        <w:trPr>
          <w:trHeight w:val="274"/>
        </w:trPr>
        <w:tc>
          <w:tcPr>
            <w:tcW w:w="1696" w:type="dxa"/>
            <w:tcBorders>
              <w:top w:val="single" w:sz="4" w:space="0" w:color="auto"/>
              <w:left w:val="single" w:sz="4" w:space="0" w:color="auto"/>
              <w:bottom w:val="single" w:sz="4" w:space="0" w:color="auto"/>
              <w:right w:val="single" w:sz="4" w:space="0" w:color="auto"/>
            </w:tcBorders>
            <w:vAlign w:val="center"/>
          </w:tcPr>
          <w:p w14:paraId="2893F29D" w14:textId="37F38C1F" w:rsidR="001C4DE4" w:rsidRDefault="000238FB"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ECF3CB6" w14:textId="3A08C40C" w:rsidR="001C4DE4" w:rsidRDefault="000238FB" w:rsidP="00DC3617">
            <w:pPr>
              <w:jc w:val="center"/>
              <w:rPr>
                <w:sz w:val="22"/>
                <w:szCs w:val="22"/>
              </w:rPr>
            </w:pPr>
            <w:r>
              <w:rPr>
                <w:sz w:val="22"/>
                <w:szCs w:val="22"/>
              </w:rPr>
              <w:t>4.</w:t>
            </w:r>
          </w:p>
        </w:tc>
        <w:tc>
          <w:tcPr>
            <w:tcW w:w="6308" w:type="dxa"/>
            <w:tcBorders>
              <w:top w:val="single" w:sz="4" w:space="0" w:color="auto"/>
              <w:left w:val="single" w:sz="4" w:space="0" w:color="auto"/>
              <w:bottom w:val="single" w:sz="4" w:space="0" w:color="auto"/>
              <w:right w:val="single" w:sz="4" w:space="0" w:color="auto"/>
            </w:tcBorders>
          </w:tcPr>
          <w:p w14:paraId="49620BDC" w14:textId="77777777" w:rsidR="001C4DE4" w:rsidRDefault="00C9216A" w:rsidP="00DC3617">
            <w:pPr>
              <w:jc w:val="both"/>
              <w:rPr>
                <w:iCs/>
                <w:sz w:val="22"/>
                <w:szCs w:val="22"/>
              </w:rPr>
            </w:pPr>
            <w:r w:rsidRPr="00C9216A">
              <w:rPr>
                <w:bCs/>
                <w:iCs/>
                <w:sz w:val="22"/>
                <w:szCs w:val="22"/>
              </w:rPr>
              <w:t xml:space="preserve">4. Galiojančio Sinchronizacijos įstatymo 6 str. yra skirtas nustatyti </w:t>
            </w:r>
            <w:r w:rsidRPr="00C9216A">
              <w:rPr>
                <w:sz w:val="22"/>
                <w:szCs w:val="22"/>
              </w:rPr>
              <w:t>Lietuvos Respublikos elektros energetikos sistemos desinchronizacijos nuo IPS/UPS sistemos būdinusiosioms sąlygoms nustatyti,</w:t>
            </w:r>
            <w:r w:rsidRPr="00C9216A">
              <w:rPr>
                <w:iCs/>
                <w:sz w:val="22"/>
                <w:szCs w:val="22"/>
              </w:rPr>
              <w:t xml:space="preserve"> tuo tarpu keičiamo Sinchronizacijos įstatymo 6 str. 5 p. siūloma įtvirtinti ne sąlygą, o konkrečią priemonę (tai leidžia suprasti ir kituose keičiamo Sinchronizacijos įstatymo straipsniuose atitinkamai daromos nuorodos į „šio įstatymo 6 straipsnio 5 punkte numatyta priemonė“). Siekiant teisės akto nuoseklumo, siūlytume įvertinti šiuo aspektu ir pagrįsti konkrečios priemonės įrašymą į keičiamo Sinchronizavimo įstatymo 6 str. Jei būtų įvertinta, kad keičiamo Sinchronizavimo įstatymo 6 str. 5 p. nuostata dera su 6 str. pavadinimu ir turiniu, siūlytume šiame punkte atsisakyti žodžių </w:t>
            </w:r>
            <w:r w:rsidRPr="00C9216A">
              <w:rPr>
                <w:i/>
                <w:sz w:val="22"/>
                <w:szCs w:val="22"/>
              </w:rPr>
              <w:t>„kaip nurodyta šio įstatymo 6</w:t>
            </w:r>
            <w:r w:rsidRPr="00C9216A">
              <w:rPr>
                <w:i/>
                <w:sz w:val="22"/>
                <w:szCs w:val="22"/>
                <w:vertAlign w:val="superscript"/>
              </w:rPr>
              <w:t xml:space="preserve">1 </w:t>
            </w:r>
            <w:r w:rsidRPr="00C9216A">
              <w:rPr>
                <w:i/>
                <w:sz w:val="22"/>
                <w:szCs w:val="22"/>
              </w:rPr>
              <w:t xml:space="preserve">straipsnio 3 dalyje“. </w:t>
            </w:r>
            <w:r w:rsidRPr="00C9216A">
              <w:rPr>
                <w:iCs/>
                <w:sz w:val="22"/>
                <w:szCs w:val="22"/>
              </w:rPr>
              <w:t>Taip pat atsižvelgiant į Elektros energetikos įstatymo nuostatas dėl energijos kaupimo įrenginių prijungimo prie elektros tinklų, siūlytina pagrįsti, ar elektros energijos kaupimo įrenginių sistema bus prijungiama prie elektros tinklų kaip energijos kaupimo įrenginiai vadovaujantis keičiamo Elektros energetikos įstatymo 48</w:t>
            </w:r>
            <w:r w:rsidRPr="00C9216A">
              <w:rPr>
                <w:iCs/>
                <w:sz w:val="22"/>
                <w:szCs w:val="22"/>
                <w:vertAlign w:val="superscript"/>
              </w:rPr>
              <w:t xml:space="preserve">2 </w:t>
            </w:r>
            <w:r w:rsidRPr="00C9216A">
              <w:rPr>
                <w:iCs/>
                <w:sz w:val="22"/>
                <w:szCs w:val="22"/>
              </w:rPr>
              <w:t>str. nuostatomis.</w:t>
            </w:r>
          </w:p>
          <w:p w14:paraId="7F58FD7C" w14:textId="5A31F3C7" w:rsidR="00AE4891" w:rsidRPr="00B964B7" w:rsidRDefault="00AE4891"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CBA10CB" w14:textId="37911C64" w:rsidR="001C4DE4" w:rsidRPr="00A27CB0" w:rsidRDefault="00A27CB0" w:rsidP="00DC3617">
            <w:pPr>
              <w:jc w:val="both"/>
              <w:rPr>
                <w:b/>
                <w:bCs/>
                <w:sz w:val="22"/>
                <w:szCs w:val="22"/>
              </w:rPr>
            </w:pPr>
            <w:r w:rsidRPr="00A27CB0">
              <w:rPr>
                <w:b/>
                <w:bCs/>
                <w:sz w:val="22"/>
                <w:szCs w:val="22"/>
              </w:rPr>
              <w:t>Atsižvelgta</w:t>
            </w:r>
          </w:p>
          <w:p w14:paraId="6102F88B" w14:textId="2529195C" w:rsidR="00A27CB0" w:rsidRDefault="00A27CB0" w:rsidP="00DC3617">
            <w:pPr>
              <w:jc w:val="both"/>
              <w:rPr>
                <w:sz w:val="22"/>
                <w:szCs w:val="22"/>
              </w:rPr>
            </w:pPr>
            <w:r>
              <w:rPr>
                <w:sz w:val="22"/>
                <w:szCs w:val="22"/>
              </w:rPr>
              <w:t xml:space="preserve">1) </w:t>
            </w:r>
            <w:r w:rsidR="00E4617E">
              <w:rPr>
                <w:sz w:val="22"/>
                <w:szCs w:val="22"/>
              </w:rPr>
              <w:t>EEKS</w:t>
            </w:r>
            <w:r w:rsidR="00FF0C1C">
              <w:rPr>
                <w:sz w:val="22"/>
                <w:szCs w:val="22"/>
              </w:rPr>
              <w:t xml:space="preserve"> įrengimas</w:t>
            </w:r>
            <w:r>
              <w:rPr>
                <w:sz w:val="22"/>
                <w:szCs w:val="22"/>
              </w:rPr>
              <w:t>, kaip būtino</w:t>
            </w:r>
            <w:r w:rsidR="00FF0C1C">
              <w:rPr>
                <w:sz w:val="22"/>
                <w:szCs w:val="22"/>
              </w:rPr>
              <w:t>ji</w:t>
            </w:r>
            <w:r>
              <w:rPr>
                <w:sz w:val="22"/>
                <w:szCs w:val="22"/>
              </w:rPr>
              <w:t xml:space="preserve"> </w:t>
            </w:r>
            <w:r w:rsidRPr="00FF0C1C">
              <w:rPr>
                <w:i/>
                <w:iCs/>
                <w:sz w:val="22"/>
                <w:szCs w:val="22"/>
              </w:rPr>
              <w:t>sąlyg</w:t>
            </w:r>
            <w:r w:rsidR="00FF0C1C">
              <w:rPr>
                <w:i/>
                <w:iCs/>
                <w:sz w:val="22"/>
                <w:szCs w:val="22"/>
              </w:rPr>
              <w:t>a</w:t>
            </w:r>
            <w:r>
              <w:rPr>
                <w:sz w:val="22"/>
                <w:szCs w:val="22"/>
              </w:rPr>
              <w:t xml:space="preserve"> </w:t>
            </w:r>
            <w:r w:rsidR="00E4617E">
              <w:rPr>
                <w:sz w:val="22"/>
                <w:szCs w:val="22"/>
              </w:rPr>
              <w:t>LR</w:t>
            </w:r>
            <w:r>
              <w:rPr>
                <w:sz w:val="22"/>
                <w:szCs w:val="22"/>
              </w:rPr>
              <w:t xml:space="preserve"> elektros energetikos sistemos desinchronizacijai nuo IPS / UPS sistemos, yra išsamiai – tiek techniniu, tiek </w:t>
            </w:r>
            <w:r w:rsidR="00E4617E">
              <w:rPr>
                <w:sz w:val="22"/>
                <w:szCs w:val="22"/>
              </w:rPr>
              <w:t xml:space="preserve">energetinio bei </w:t>
            </w:r>
            <w:r>
              <w:rPr>
                <w:sz w:val="22"/>
                <w:szCs w:val="22"/>
              </w:rPr>
              <w:t>nacionalinio saugumo aspektais – aprašyta ir pagrįsta Įstatymų projektų aiškinamajame rašte.</w:t>
            </w:r>
          </w:p>
          <w:p w14:paraId="0309E309" w14:textId="2D5775A9" w:rsidR="00FF0C1C" w:rsidRDefault="00FF0C1C" w:rsidP="00DC3617">
            <w:pPr>
              <w:jc w:val="both"/>
              <w:rPr>
                <w:sz w:val="22"/>
                <w:szCs w:val="22"/>
              </w:rPr>
            </w:pPr>
          </w:p>
          <w:p w14:paraId="0F49A061" w14:textId="478612AA" w:rsidR="00FF0C1C" w:rsidRDefault="000B343B" w:rsidP="00DC3617">
            <w:pPr>
              <w:jc w:val="both"/>
              <w:rPr>
                <w:sz w:val="22"/>
                <w:szCs w:val="22"/>
              </w:rPr>
            </w:pPr>
            <w:r>
              <w:rPr>
                <w:sz w:val="22"/>
                <w:szCs w:val="22"/>
              </w:rPr>
              <w:t>2</w:t>
            </w:r>
            <w:r w:rsidR="00FF0C1C">
              <w:rPr>
                <w:sz w:val="22"/>
                <w:szCs w:val="22"/>
              </w:rPr>
              <w:t xml:space="preserve">) </w:t>
            </w:r>
            <w:r w:rsidR="00797F68">
              <w:rPr>
                <w:sz w:val="22"/>
                <w:szCs w:val="22"/>
              </w:rPr>
              <w:t xml:space="preserve">Įvertinus </w:t>
            </w:r>
            <w:r w:rsidR="00797F68" w:rsidRPr="00797F68">
              <w:rPr>
                <w:sz w:val="22"/>
                <w:szCs w:val="22"/>
              </w:rPr>
              <w:t>LRV kanceliarijos Teisės grupės</w:t>
            </w:r>
            <w:r w:rsidR="00797F68">
              <w:rPr>
                <w:sz w:val="22"/>
                <w:szCs w:val="22"/>
              </w:rPr>
              <w:t xml:space="preserve"> pastabą, EESSĮ pakeitimo projektu teikiamą EESSĮ 6 straipsnio 5 dalį siūloma išdėstyti taip:</w:t>
            </w:r>
          </w:p>
          <w:p w14:paraId="78CE258C" w14:textId="1D22BA22" w:rsidR="00797F68" w:rsidRPr="00FF0C1C" w:rsidRDefault="00764935" w:rsidP="00DC3617">
            <w:pPr>
              <w:jc w:val="both"/>
              <w:rPr>
                <w:sz w:val="22"/>
                <w:szCs w:val="22"/>
              </w:rPr>
            </w:pPr>
            <w:r w:rsidRPr="00764935">
              <w:rPr>
                <w:bCs/>
                <w:sz w:val="22"/>
                <w:szCs w:val="22"/>
              </w:rPr>
              <w:t>„</w:t>
            </w:r>
            <w:r w:rsidRPr="00764935">
              <w:rPr>
                <w:b/>
                <w:sz w:val="22"/>
                <w:szCs w:val="22"/>
              </w:rPr>
              <w:t xml:space="preserve">5) </w:t>
            </w:r>
            <w:r w:rsidR="000B343B" w:rsidRPr="000B343B">
              <w:rPr>
                <w:b/>
                <w:bCs/>
                <w:sz w:val="22"/>
                <w:szCs w:val="22"/>
              </w:rPr>
              <w:t>įrengta elektros energijos kaupimo įrenginių sistema, skirta izoliuoto darbo rezervo paslaugai teikti.</w:t>
            </w:r>
            <w:r w:rsidRPr="00764935">
              <w:rPr>
                <w:sz w:val="22"/>
                <w:szCs w:val="22"/>
              </w:rPr>
              <w:t>“</w:t>
            </w:r>
          </w:p>
          <w:p w14:paraId="63BC2F76" w14:textId="4575B2EF" w:rsidR="000B343B" w:rsidRDefault="000B343B" w:rsidP="00DC3617">
            <w:pPr>
              <w:jc w:val="both"/>
              <w:rPr>
                <w:sz w:val="22"/>
                <w:szCs w:val="22"/>
              </w:rPr>
            </w:pPr>
          </w:p>
          <w:p w14:paraId="0D09888F" w14:textId="720803B4" w:rsidR="000B343B" w:rsidRDefault="000B343B" w:rsidP="000B343B">
            <w:pPr>
              <w:jc w:val="both"/>
              <w:rPr>
                <w:sz w:val="22"/>
                <w:szCs w:val="22"/>
              </w:rPr>
            </w:pPr>
            <w:r>
              <w:rPr>
                <w:sz w:val="22"/>
                <w:szCs w:val="22"/>
              </w:rPr>
              <w:t>3) EESSĮ pakeitimo projekte, referuojant į elektros energijos kaupimo įrenginių sistemos įrengimą, sąvoka „priemonė“ pakeista į sąvoką „būtinoji sąlyga“</w:t>
            </w:r>
          </w:p>
          <w:p w14:paraId="63B6CCFE" w14:textId="77777777" w:rsidR="000B343B" w:rsidRDefault="000B343B" w:rsidP="00DC3617">
            <w:pPr>
              <w:jc w:val="both"/>
              <w:rPr>
                <w:sz w:val="22"/>
                <w:szCs w:val="22"/>
              </w:rPr>
            </w:pPr>
          </w:p>
          <w:p w14:paraId="28F82FF7" w14:textId="0FC5B16C" w:rsidR="00797F68" w:rsidRDefault="00797F68" w:rsidP="00DC3617">
            <w:pPr>
              <w:jc w:val="both"/>
              <w:rPr>
                <w:sz w:val="22"/>
                <w:szCs w:val="22"/>
              </w:rPr>
            </w:pPr>
            <w:r>
              <w:rPr>
                <w:sz w:val="22"/>
                <w:szCs w:val="22"/>
              </w:rPr>
              <w:t xml:space="preserve">4) </w:t>
            </w:r>
            <w:r w:rsidR="00764935">
              <w:rPr>
                <w:sz w:val="22"/>
                <w:szCs w:val="22"/>
              </w:rPr>
              <w:t xml:space="preserve">Kadangi </w:t>
            </w:r>
            <w:r w:rsidR="00E4617E">
              <w:rPr>
                <w:sz w:val="22"/>
                <w:szCs w:val="22"/>
              </w:rPr>
              <w:t>EEKS</w:t>
            </w:r>
            <w:r w:rsidR="00764935">
              <w:rPr>
                <w:sz w:val="22"/>
                <w:szCs w:val="22"/>
              </w:rPr>
              <w:t xml:space="preserve"> sudarys būtent elektros energijos kaupimo įrenginiai, jie bus prijungiami prie elektros perdavimo tinkl</w:t>
            </w:r>
            <w:r w:rsidR="00AE4891">
              <w:rPr>
                <w:sz w:val="22"/>
                <w:szCs w:val="22"/>
              </w:rPr>
              <w:t>ų</w:t>
            </w:r>
            <w:r w:rsidR="00764935">
              <w:rPr>
                <w:sz w:val="22"/>
                <w:szCs w:val="22"/>
              </w:rPr>
              <w:t xml:space="preserve"> tokių įrenginių prijungimui taikoma EEĮ nustatyta tvarka ir sąlygomis. Įstatymų projektų rengėjų vertinimu, </w:t>
            </w:r>
            <w:r w:rsidR="00E4617E">
              <w:rPr>
                <w:sz w:val="22"/>
                <w:szCs w:val="22"/>
              </w:rPr>
              <w:t xml:space="preserve">papildomas </w:t>
            </w:r>
            <w:r w:rsidR="00764935">
              <w:rPr>
                <w:sz w:val="22"/>
                <w:szCs w:val="22"/>
              </w:rPr>
              <w:t xml:space="preserve">specialusis reguliavimas </w:t>
            </w:r>
            <w:r w:rsidR="00E4617E">
              <w:rPr>
                <w:sz w:val="22"/>
                <w:szCs w:val="22"/>
              </w:rPr>
              <w:t xml:space="preserve">nei EESSĮ, nei EEĮ </w:t>
            </w:r>
            <w:r w:rsidR="00764935">
              <w:rPr>
                <w:sz w:val="22"/>
                <w:szCs w:val="22"/>
              </w:rPr>
              <w:t>šiuo aspektu nėra reikalingas.</w:t>
            </w:r>
          </w:p>
          <w:p w14:paraId="1401896B" w14:textId="19D28C46" w:rsidR="00797F68" w:rsidRPr="00A27CB0" w:rsidRDefault="00797F68" w:rsidP="00DC3617">
            <w:pPr>
              <w:jc w:val="both"/>
              <w:rPr>
                <w:sz w:val="22"/>
                <w:szCs w:val="22"/>
              </w:rPr>
            </w:pPr>
          </w:p>
        </w:tc>
      </w:tr>
      <w:tr w:rsidR="001C4DE4" w:rsidRPr="00594A04" w14:paraId="22B63E03"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6793667" w14:textId="1E7CCA92" w:rsidR="001C4DE4" w:rsidRDefault="00C9216A" w:rsidP="008B2316">
            <w:pPr>
              <w:jc w:val="center"/>
              <w:rPr>
                <w:sz w:val="22"/>
                <w:szCs w:val="22"/>
              </w:rPr>
            </w:pPr>
            <w:r w:rsidRPr="001C4DE4">
              <w:rPr>
                <w:sz w:val="22"/>
                <w:szCs w:val="22"/>
              </w:rPr>
              <w:t>Lietuvos Respublikos Vyriausybės kanceliarijos Teisės grupė,</w:t>
            </w:r>
            <w:r w:rsidRPr="001C4DE4">
              <w:rPr>
                <w:sz w:val="22"/>
                <w:szCs w:val="22"/>
              </w:rPr>
              <w:br/>
              <w:t xml:space="preserve">2021-01-22 </w:t>
            </w:r>
            <w:r w:rsidRPr="001C4DE4">
              <w:rPr>
                <w:sz w:val="22"/>
                <w:szCs w:val="22"/>
              </w:rPr>
              <w:lastRenderedPageBreak/>
              <w:t>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328D4D3" w14:textId="61E9FEEC" w:rsidR="001C4DE4" w:rsidRDefault="00C9216A" w:rsidP="00DC3617">
            <w:pPr>
              <w:jc w:val="center"/>
              <w:rPr>
                <w:sz w:val="22"/>
                <w:szCs w:val="22"/>
              </w:rPr>
            </w:pPr>
            <w:r>
              <w:rPr>
                <w:sz w:val="22"/>
                <w:szCs w:val="22"/>
              </w:rPr>
              <w:lastRenderedPageBreak/>
              <w:t>5.</w:t>
            </w:r>
          </w:p>
        </w:tc>
        <w:tc>
          <w:tcPr>
            <w:tcW w:w="6308" w:type="dxa"/>
            <w:tcBorders>
              <w:top w:val="single" w:sz="4" w:space="0" w:color="auto"/>
              <w:left w:val="single" w:sz="4" w:space="0" w:color="auto"/>
              <w:bottom w:val="single" w:sz="4" w:space="0" w:color="auto"/>
              <w:right w:val="single" w:sz="4" w:space="0" w:color="auto"/>
            </w:tcBorders>
          </w:tcPr>
          <w:p w14:paraId="10348989" w14:textId="277143F6" w:rsidR="00297D4C" w:rsidRPr="00297D4C" w:rsidRDefault="00297D4C" w:rsidP="00297D4C">
            <w:pPr>
              <w:jc w:val="both"/>
              <w:rPr>
                <w:iCs/>
                <w:sz w:val="22"/>
                <w:szCs w:val="22"/>
              </w:rPr>
            </w:pPr>
            <w:r w:rsidRPr="00297D4C">
              <w:rPr>
                <w:iCs/>
                <w:sz w:val="22"/>
                <w:szCs w:val="22"/>
              </w:rPr>
              <w:t>5. Vertinant Projektų tikslus ir laukiamą rezultatą, abejotina, ar keičiamo Sinchronizavimo įstatymo 6</w:t>
            </w:r>
            <w:r w:rsidRPr="00297D4C">
              <w:rPr>
                <w:iCs/>
                <w:sz w:val="22"/>
                <w:szCs w:val="22"/>
                <w:vertAlign w:val="superscript"/>
              </w:rPr>
              <w:t>1</w:t>
            </w:r>
            <w:r w:rsidRPr="00297D4C">
              <w:rPr>
                <w:iCs/>
                <w:sz w:val="22"/>
                <w:szCs w:val="22"/>
              </w:rPr>
              <w:t xml:space="preserve"> str. 1 d. turėtų būti įtvirtinta paskirtojo kaupimo sistemos operatoriaus atsakomybė už šios sistemos </w:t>
            </w:r>
            <w:r w:rsidRPr="00297D4C">
              <w:rPr>
                <w:i/>
                <w:sz w:val="22"/>
                <w:szCs w:val="22"/>
              </w:rPr>
              <w:t>plėtrą.</w:t>
            </w:r>
          </w:p>
          <w:p w14:paraId="10798077" w14:textId="4646DBF6" w:rsidR="001C4DE4" w:rsidRPr="00B964B7" w:rsidRDefault="00297D4C" w:rsidP="00297D4C">
            <w:pPr>
              <w:jc w:val="both"/>
              <w:rPr>
                <w:sz w:val="22"/>
                <w:szCs w:val="22"/>
              </w:rPr>
            </w:pPr>
            <w:r w:rsidRPr="00297D4C">
              <w:rPr>
                <w:iCs/>
                <w:sz w:val="22"/>
                <w:szCs w:val="22"/>
              </w:rPr>
              <w:t>Siekiant teisinio reguliavimo sistemiškumo, siūlytume įvertinti, ar keičiamo Sinchronizavimo įstatymo 6</w:t>
            </w:r>
            <w:r w:rsidRPr="00297D4C">
              <w:rPr>
                <w:iCs/>
                <w:sz w:val="22"/>
                <w:szCs w:val="22"/>
                <w:vertAlign w:val="superscript"/>
              </w:rPr>
              <w:t>1</w:t>
            </w:r>
            <w:r w:rsidRPr="00297D4C">
              <w:rPr>
                <w:iCs/>
                <w:sz w:val="22"/>
                <w:szCs w:val="22"/>
              </w:rPr>
              <w:t xml:space="preserve"> str. 2 d. neturėtų būti įvardinta </w:t>
            </w:r>
            <w:r w:rsidRPr="00297D4C">
              <w:rPr>
                <w:iCs/>
                <w:sz w:val="22"/>
                <w:szCs w:val="22"/>
              </w:rPr>
              <w:lastRenderedPageBreak/>
              <w:t xml:space="preserve">ne tik pareiga įrengti, bet ir </w:t>
            </w:r>
            <w:r w:rsidRPr="00297D4C">
              <w:rPr>
                <w:i/>
                <w:sz w:val="22"/>
                <w:szCs w:val="22"/>
              </w:rPr>
              <w:t xml:space="preserve">prijungti </w:t>
            </w:r>
            <w:r w:rsidRPr="00297D4C">
              <w:rPr>
                <w:iCs/>
                <w:sz w:val="22"/>
                <w:szCs w:val="22"/>
              </w:rPr>
              <w:t>prie perdavimo tinklų elektros energijos kaupimo įrenginių sistemą.</w:t>
            </w:r>
          </w:p>
        </w:tc>
        <w:tc>
          <w:tcPr>
            <w:tcW w:w="6309" w:type="dxa"/>
            <w:tcBorders>
              <w:top w:val="single" w:sz="4" w:space="0" w:color="auto"/>
              <w:left w:val="single" w:sz="4" w:space="0" w:color="auto"/>
              <w:bottom w:val="single" w:sz="4" w:space="0" w:color="auto"/>
              <w:right w:val="single" w:sz="4" w:space="0" w:color="auto"/>
            </w:tcBorders>
          </w:tcPr>
          <w:p w14:paraId="0540044D" w14:textId="2288B84E" w:rsidR="001C4DE4" w:rsidRDefault="00297D4C" w:rsidP="00DC3617">
            <w:pPr>
              <w:jc w:val="both"/>
              <w:rPr>
                <w:sz w:val="22"/>
                <w:szCs w:val="22"/>
              </w:rPr>
            </w:pPr>
            <w:r>
              <w:rPr>
                <w:b/>
                <w:bCs/>
                <w:sz w:val="22"/>
                <w:szCs w:val="22"/>
              </w:rPr>
              <w:lastRenderedPageBreak/>
              <w:t>Atsižvelgta</w:t>
            </w:r>
          </w:p>
          <w:p w14:paraId="3E6CC993" w14:textId="77777777" w:rsidR="00297D4C" w:rsidRDefault="00297D4C" w:rsidP="00DC3617">
            <w:pPr>
              <w:jc w:val="both"/>
              <w:rPr>
                <w:sz w:val="22"/>
                <w:szCs w:val="22"/>
              </w:rPr>
            </w:pPr>
            <w:r>
              <w:rPr>
                <w:sz w:val="22"/>
                <w:szCs w:val="22"/>
              </w:rPr>
              <w:t xml:space="preserve">1) </w:t>
            </w:r>
            <w:r w:rsidR="00AA7F5A">
              <w:rPr>
                <w:sz w:val="22"/>
                <w:szCs w:val="22"/>
              </w:rPr>
              <w:t>EESSĮ pakeitimo projektu teikiamo EESSĮ 6</w:t>
            </w:r>
            <w:r w:rsidR="00AA7F5A" w:rsidRPr="00AA7F5A">
              <w:rPr>
                <w:sz w:val="22"/>
                <w:szCs w:val="22"/>
                <w:vertAlign w:val="superscript"/>
              </w:rPr>
              <w:t>1</w:t>
            </w:r>
            <w:r w:rsidR="00AA7F5A">
              <w:rPr>
                <w:sz w:val="22"/>
                <w:szCs w:val="22"/>
              </w:rPr>
              <w:t xml:space="preserve"> straipsnio 1 dalyje atsisakyta nuorodos į „plėtrą“:</w:t>
            </w:r>
          </w:p>
          <w:p w14:paraId="297A9231" w14:textId="5035DE1E" w:rsidR="00AA7F5A" w:rsidRDefault="00AA7F5A" w:rsidP="00DC3617">
            <w:pPr>
              <w:jc w:val="both"/>
              <w:rPr>
                <w:sz w:val="22"/>
                <w:szCs w:val="22"/>
              </w:rPr>
            </w:pPr>
            <w:r>
              <w:rPr>
                <w:sz w:val="22"/>
                <w:szCs w:val="22"/>
              </w:rPr>
              <w:t>„</w:t>
            </w:r>
            <w:r w:rsidR="006A207F" w:rsidRPr="006A207F">
              <w:rPr>
                <w:b/>
                <w:bCs/>
                <w:sz w:val="22"/>
                <w:szCs w:val="22"/>
              </w:rPr>
              <w:t xml:space="preserve">1. Lietuvos Respublikos Vyriausybė Lietuvos Respublikos energetikos ministerijos teikimu skiria elektros energijos kaupimo įrenginių sistemos operatorių (toliau – paskirtasis kaupimo sistemos operatorius), kuris užtikrina elektros energijos </w:t>
            </w:r>
            <w:r w:rsidR="006A207F" w:rsidRPr="006A207F">
              <w:rPr>
                <w:b/>
                <w:bCs/>
                <w:sz w:val="22"/>
                <w:szCs w:val="22"/>
              </w:rPr>
              <w:lastRenderedPageBreak/>
              <w:t>kaupimo įrenginių sistemos įrengimą, eksploatavimą, priežiūrą ir valdymą.</w:t>
            </w:r>
            <w:r>
              <w:rPr>
                <w:sz w:val="22"/>
                <w:szCs w:val="22"/>
              </w:rPr>
              <w:t>“</w:t>
            </w:r>
          </w:p>
          <w:p w14:paraId="6C46A594" w14:textId="77777777" w:rsidR="00AA7F5A" w:rsidRDefault="00AA7F5A" w:rsidP="00DC3617">
            <w:pPr>
              <w:jc w:val="both"/>
              <w:rPr>
                <w:sz w:val="22"/>
                <w:szCs w:val="22"/>
              </w:rPr>
            </w:pPr>
          </w:p>
          <w:p w14:paraId="0E101BF2" w14:textId="68EE8038" w:rsidR="00AA7F5A" w:rsidRDefault="00AA7F5A" w:rsidP="00DC3617">
            <w:pPr>
              <w:jc w:val="both"/>
              <w:rPr>
                <w:sz w:val="22"/>
                <w:szCs w:val="22"/>
              </w:rPr>
            </w:pPr>
            <w:r>
              <w:rPr>
                <w:sz w:val="22"/>
                <w:szCs w:val="22"/>
              </w:rPr>
              <w:t xml:space="preserve">2) </w:t>
            </w:r>
            <w:r w:rsidR="00AE4891">
              <w:rPr>
                <w:sz w:val="22"/>
                <w:szCs w:val="22"/>
              </w:rPr>
              <w:t xml:space="preserve">Tinklų naudotojų elektros energijos įrenginių prijungimą prie elektros tinklų EEĮ ir jo įgyvendinamuosiuose teisės aktuose nustatyta tvarka ir sąlygomis vykdo atsakingas </w:t>
            </w:r>
            <w:r w:rsidR="00AE4891">
              <w:rPr>
                <w:i/>
                <w:iCs/>
                <w:sz w:val="22"/>
                <w:szCs w:val="22"/>
              </w:rPr>
              <w:t>tinklų operatorius</w:t>
            </w:r>
            <w:r w:rsidR="00AE4891">
              <w:rPr>
                <w:sz w:val="22"/>
                <w:szCs w:val="22"/>
              </w:rPr>
              <w:t xml:space="preserve">. Todėl elektros energijos kaupimo įrenginių prijungimo prie perdavimo tinklų pareigos priskyrimas paskirtajam </w:t>
            </w:r>
            <w:r w:rsidR="009821E9">
              <w:rPr>
                <w:sz w:val="22"/>
                <w:szCs w:val="22"/>
              </w:rPr>
              <w:t>EEKS</w:t>
            </w:r>
            <w:r w:rsidR="00AE4891">
              <w:rPr>
                <w:sz w:val="22"/>
                <w:szCs w:val="22"/>
              </w:rPr>
              <w:t xml:space="preserve"> operatoriui teisiškai nebūtų pagrįstas. Be jokios abejonės, paskirtasis</w:t>
            </w:r>
            <w:r w:rsidR="009821E9">
              <w:rPr>
                <w:sz w:val="22"/>
                <w:szCs w:val="22"/>
              </w:rPr>
              <w:t xml:space="preserve"> EEKS</w:t>
            </w:r>
            <w:r w:rsidR="00AE4891">
              <w:rPr>
                <w:sz w:val="22"/>
                <w:szCs w:val="22"/>
              </w:rPr>
              <w:t xml:space="preserve"> operatorius kreipsis į perdavimo sistemos operatorių dėl kaupimo įrenginių prijungimo prie perdavimo tinklų ir atliks su tuo susijusius veiksmus, nustatytus teisės aktuose ir prijungimo techninėse sąlygose (tai yra įrenginių įrengimo ir eksploatavimo pradžios proceso dalis), tačiau pats įrenginių prijungimas prie perdavimo tinklų yra išimtinė perdavimo sistemos operatoriaus kompetencija </w:t>
            </w:r>
            <w:r w:rsidR="005E1B13">
              <w:rPr>
                <w:sz w:val="22"/>
                <w:szCs w:val="22"/>
              </w:rPr>
              <w:t xml:space="preserve">ir pareiga </w:t>
            </w:r>
            <w:r w:rsidR="00AE4891">
              <w:rPr>
                <w:sz w:val="22"/>
                <w:szCs w:val="22"/>
              </w:rPr>
              <w:t>(</w:t>
            </w:r>
            <w:r w:rsidR="00137669">
              <w:rPr>
                <w:sz w:val="22"/>
                <w:szCs w:val="22"/>
              </w:rPr>
              <w:t>žr.</w:t>
            </w:r>
            <w:r w:rsidR="00AE4891">
              <w:rPr>
                <w:sz w:val="22"/>
                <w:szCs w:val="22"/>
              </w:rPr>
              <w:t>, p</w:t>
            </w:r>
            <w:r w:rsidR="00137669">
              <w:rPr>
                <w:sz w:val="22"/>
                <w:szCs w:val="22"/>
              </w:rPr>
              <w:t>vz.</w:t>
            </w:r>
            <w:r w:rsidR="00AE4891">
              <w:rPr>
                <w:sz w:val="22"/>
                <w:szCs w:val="22"/>
              </w:rPr>
              <w:t xml:space="preserve">, </w:t>
            </w:r>
            <w:r w:rsidR="005E1B13">
              <w:rPr>
                <w:sz w:val="22"/>
                <w:szCs w:val="22"/>
              </w:rPr>
              <w:t xml:space="preserve">Direktyvos (ES) 2019/944 42 straipsnį ir galiojančios redakcijos EEĮ nuostatas, reglamentuojančias </w:t>
            </w:r>
            <w:r w:rsidR="004F08A4">
              <w:rPr>
                <w:sz w:val="22"/>
                <w:szCs w:val="22"/>
              </w:rPr>
              <w:t xml:space="preserve">elektros </w:t>
            </w:r>
            <w:r w:rsidR="005E1B13">
              <w:rPr>
                <w:sz w:val="22"/>
                <w:szCs w:val="22"/>
              </w:rPr>
              <w:t>įrenginių prijungimą</w:t>
            </w:r>
            <w:r w:rsidR="004F08A4">
              <w:rPr>
                <w:sz w:val="22"/>
                <w:szCs w:val="22"/>
              </w:rPr>
              <w:t xml:space="preserve"> prie elektros tinklų</w:t>
            </w:r>
            <w:r w:rsidR="00AE4891">
              <w:rPr>
                <w:sz w:val="22"/>
                <w:szCs w:val="22"/>
              </w:rPr>
              <w:t>).</w:t>
            </w:r>
          </w:p>
          <w:p w14:paraId="20421898" w14:textId="0D30393A" w:rsidR="005E1B13" w:rsidRPr="00AE4891" w:rsidRDefault="005E1B13" w:rsidP="00DC3617">
            <w:pPr>
              <w:jc w:val="both"/>
              <w:rPr>
                <w:sz w:val="22"/>
                <w:szCs w:val="22"/>
              </w:rPr>
            </w:pPr>
          </w:p>
        </w:tc>
      </w:tr>
      <w:tr w:rsidR="001C4DE4" w:rsidRPr="00594A04" w14:paraId="2E890DA6"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C70B1DC" w14:textId="71BDB04E" w:rsidR="001C4DE4" w:rsidRDefault="00CF2B3D"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5A63E9A3" w14:textId="4718744B" w:rsidR="001C4DE4" w:rsidRDefault="00CF2B3D" w:rsidP="00DC3617">
            <w:pPr>
              <w:jc w:val="center"/>
              <w:rPr>
                <w:sz w:val="22"/>
                <w:szCs w:val="22"/>
              </w:rPr>
            </w:pPr>
            <w:r>
              <w:rPr>
                <w:sz w:val="22"/>
                <w:szCs w:val="22"/>
              </w:rPr>
              <w:t>6.</w:t>
            </w:r>
          </w:p>
        </w:tc>
        <w:tc>
          <w:tcPr>
            <w:tcW w:w="6308" w:type="dxa"/>
            <w:tcBorders>
              <w:top w:val="single" w:sz="4" w:space="0" w:color="auto"/>
              <w:left w:val="single" w:sz="4" w:space="0" w:color="auto"/>
              <w:bottom w:val="single" w:sz="4" w:space="0" w:color="auto"/>
              <w:right w:val="single" w:sz="4" w:space="0" w:color="auto"/>
            </w:tcBorders>
          </w:tcPr>
          <w:p w14:paraId="72BC2F6F" w14:textId="516430AC" w:rsidR="00CF2B3D" w:rsidRPr="00CF2B3D" w:rsidRDefault="00CF2B3D" w:rsidP="00CF2B3D">
            <w:pPr>
              <w:jc w:val="both"/>
              <w:rPr>
                <w:sz w:val="22"/>
                <w:szCs w:val="22"/>
              </w:rPr>
            </w:pPr>
            <w:r w:rsidRPr="00CF2B3D">
              <w:rPr>
                <w:iCs/>
                <w:sz w:val="22"/>
                <w:szCs w:val="22"/>
              </w:rPr>
              <w:t xml:space="preserve">6. Siekiant teisinio reguliavimo aiškumo ir pagrįstumo, aiškinamasis raštas pildytinas pagrindimu paaiškinant, kokiais kriterijais Energetikos ministerija turėtų vadovautis atrinkdama (tuo pačiu Vyriausybė skirdama) paskirtąjį kaupimo sistemos operatorių (aiškinamajame rašte paminėtas vienas kriterijus </w:t>
            </w:r>
            <w:r w:rsidRPr="00CF2B3D">
              <w:rPr>
                <w:i/>
                <w:sz w:val="22"/>
                <w:szCs w:val="22"/>
              </w:rPr>
              <w:t>„turinčiai pakankamus techninius gebėjimus užtikrinti tinkamą EEKS įrengimą ir veiklą“</w:t>
            </w:r>
            <w:r w:rsidRPr="00CF2B3D">
              <w:rPr>
                <w:sz w:val="22"/>
                <w:szCs w:val="22"/>
              </w:rPr>
              <w:t>, įvertinant ir tai, kad pirmos ar antros grupės nacionaliniam saugumui užtikrinti svarbi įmonė gali būti nesusijusi su energetikos veikla.</w:t>
            </w:r>
          </w:p>
          <w:p w14:paraId="624EB096" w14:textId="77777777" w:rsidR="001C4DE4" w:rsidRDefault="00CF2B3D" w:rsidP="00CF2B3D">
            <w:pPr>
              <w:jc w:val="both"/>
              <w:rPr>
                <w:iCs/>
                <w:sz w:val="22"/>
                <w:szCs w:val="22"/>
              </w:rPr>
            </w:pPr>
            <w:r w:rsidRPr="00CF2B3D">
              <w:rPr>
                <w:sz w:val="22"/>
                <w:szCs w:val="22"/>
              </w:rPr>
              <w:t xml:space="preserve">Be kita ko, šiame kontekste įvertintinas (suderinti tarpusavyje) kartu teikiamas </w:t>
            </w:r>
            <w:r w:rsidRPr="00CF2B3D">
              <w:rPr>
                <w:bCs/>
                <w:iCs/>
                <w:sz w:val="22"/>
                <w:szCs w:val="22"/>
              </w:rPr>
              <w:t xml:space="preserve">Lietuvos Respublikos nacionaliniam saugumui užtikrinti svarbių objektų apsaugos įstatymo pakeitimo projektas, kuriuo į antros grupės </w:t>
            </w:r>
            <w:r w:rsidRPr="00CF2B3D">
              <w:rPr>
                <w:sz w:val="22"/>
                <w:szCs w:val="22"/>
              </w:rPr>
              <w:t xml:space="preserve">nacionaliniam saugumui užtikrinti svarbių įmonių sąrašą įtraukiamas </w:t>
            </w:r>
            <w:r w:rsidRPr="00CF2B3D">
              <w:rPr>
                <w:i/>
                <w:iCs/>
                <w:sz w:val="22"/>
                <w:szCs w:val="22"/>
              </w:rPr>
              <w:t>„juridinis asmuo, Elektros energetikos sistemos sujungimo su kontinentinės Europos elektros tinklais darbui sinchroniniu režimu įstatymo nustatyta tvarka ir sąlygomis paskirtas įrengti elektros energijos kaupimo įrenginių sistemą, ją eksploatuoti, prižiūrėti, valdyti ir plėtoti bei išimties tvarka teikti izoliuoto elektros energetikos sistemos darbo rezervo užtikrinimo paslaugą“.</w:t>
            </w:r>
            <w:r w:rsidRPr="00CF2B3D">
              <w:rPr>
                <w:sz w:val="22"/>
                <w:szCs w:val="22"/>
              </w:rPr>
              <w:t xml:space="preserve"> Siūlome suderinti įstatymų nuostatas tarpusavyje (reiktų koreguoti Sinchronizavimo įstatymo </w:t>
            </w:r>
            <w:r w:rsidRPr="00CF2B3D">
              <w:rPr>
                <w:iCs/>
                <w:sz w:val="22"/>
                <w:szCs w:val="22"/>
              </w:rPr>
              <w:t>6</w:t>
            </w:r>
            <w:r w:rsidRPr="00CF2B3D">
              <w:rPr>
                <w:iCs/>
                <w:sz w:val="22"/>
                <w:szCs w:val="22"/>
                <w:vertAlign w:val="superscript"/>
              </w:rPr>
              <w:t>1</w:t>
            </w:r>
            <w:r w:rsidRPr="00CF2B3D">
              <w:rPr>
                <w:iCs/>
                <w:sz w:val="22"/>
                <w:szCs w:val="22"/>
              </w:rPr>
              <w:t xml:space="preserve"> str. 1 d.).</w:t>
            </w:r>
          </w:p>
          <w:p w14:paraId="4606EC34" w14:textId="0BAC0BD5" w:rsidR="00CF2B3D" w:rsidRPr="00B964B7" w:rsidRDefault="00CF2B3D" w:rsidP="00CF2B3D">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25DAB5EA" w14:textId="77777777" w:rsidR="001C4DE4" w:rsidRDefault="004D6CAB" w:rsidP="00DC3617">
            <w:pPr>
              <w:jc w:val="both"/>
              <w:rPr>
                <w:sz w:val="22"/>
                <w:szCs w:val="22"/>
              </w:rPr>
            </w:pPr>
            <w:r>
              <w:rPr>
                <w:b/>
                <w:bCs/>
                <w:sz w:val="22"/>
                <w:szCs w:val="22"/>
              </w:rPr>
              <w:lastRenderedPageBreak/>
              <w:t>Atsižvelgta</w:t>
            </w:r>
          </w:p>
          <w:p w14:paraId="60C34324" w14:textId="19E0B267" w:rsidR="00871E16" w:rsidRDefault="00871E16" w:rsidP="00DC3617">
            <w:pPr>
              <w:jc w:val="both"/>
              <w:rPr>
                <w:sz w:val="22"/>
                <w:szCs w:val="22"/>
              </w:rPr>
            </w:pPr>
            <w:r>
              <w:rPr>
                <w:sz w:val="22"/>
                <w:szCs w:val="22"/>
              </w:rPr>
              <w:t>1) EESSĮ pakeitimo projektu teikiamas EESSĮ 6</w:t>
            </w:r>
            <w:r w:rsidRPr="00871E16">
              <w:rPr>
                <w:sz w:val="22"/>
                <w:szCs w:val="22"/>
                <w:vertAlign w:val="superscript"/>
              </w:rPr>
              <w:t>1</w:t>
            </w:r>
            <w:r>
              <w:rPr>
                <w:sz w:val="22"/>
                <w:szCs w:val="22"/>
              </w:rPr>
              <w:t xml:space="preserve"> straipsnis papildytas siūloma nauja 2 dalimi, nustatančia privalomus reikalavimus paskirtajam EEKS operatoriui:</w:t>
            </w:r>
          </w:p>
          <w:p w14:paraId="288EC7F2" w14:textId="77777777" w:rsidR="00871E16" w:rsidRPr="00871E16" w:rsidRDefault="00871E16" w:rsidP="00871E16">
            <w:pPr>
              <w:jc w:val="both"/>
              <w:rPr>
                <w:b/>
                <w:bCs/>
                <w:sz w:val="22"/>
                <w:szCs w:val="22"/>
              </w:rPr>
            </w:pPr>
            <w:r>
              <w:rPr>
                <w:sz w:val="22"/>
                <w:szCs w:val="22"/>
              </w:rPr>
              <w:t>„</w:t>
            </w:r>
            <w:r w:rsidRPr="00871E16">
              <w:rPr>
                <w:b/>
                <w:bCs/>
                <w:sz w:val="22"/>
                <w:szCs w:val="22"/>
              </w:rPr>
              <w:t>2. Paskirtuoju kaupimo sistemos operatoriumi gali būti skiriamas juridinis asmuo, atitinkantis šiuos privalomus reikalavimus:</w:t>
            </w:r>
          </w:p>
          <w:p w14:paraId="089946BD" w14:textId="77777777" w:rsidR="00871E16" w:rsidRPr="00871E16" w:rsidRDefault="00871E16" w:rsidP="00871E16">
            <w:pPr>
              <w:jc w:val="both"/>
              <w:rPr>
                <w:b/>
                <w:bCs/>
                <w:sz w:val="22"/>
                <w:szCs w:val="22"/>
              </w:rPr>
            </w:pPr>
            <w:r w:rsidRPr="00871E16">
              <w:rPr>
                <w:b/>
                <w:bCs/>
                <w:sz w:val="22"/>
                <w:szCs w:val="22"/>
              </w:rPr>
              <w:t>1) ne mažiau kaip 2/3 balsų juridinio asmens visuotiniame akcininkų susirinkime suteikiančių akcijų priklauso valstybei, savivaldybei ar valstybės valdomai bendrovei;</w:t>
            </w:r>
          </w:p>
          <w:p w14:paraId="7B3B807F" w14:textId="77777777" w:rsidR="00871E16" w:rsidRPr="00871E16" w:rsidRDefault="00871E16" w:rsidP="00871E16">
            <w:pPr>
              <w:jc w:val="both"/>
              <w:rPr>
                <w:b/>
                <w:bCs/>
                <w:sz w:val="22"/>
                <w:szCs w:val="22"/>
              </w:rPr>
            </w:pPr>
            <w:r w:rsidRPr="00871E16">
              <w:rPr>
                <w:b/>
                <w:bCs/>
                <w:sz w:val="22"/>
                <w:szCs w:val="22"/>
              </w:rPr>
              <w:t>2) juridinis asmuo atitinka nacionalinio saugumo interesus;</w:t>
            </w:r>
          </w:p>
          <w:p w14:paraId="34BD7F0D" w14:textId="77777777" w:rsidR="00871E16" w:rsidRPr="00871E16" w:rsidRDefault="00871E16" w:rsidP="00871E16">
            <w:pPr>
              <w:jc w:val="both"/>
              <w:rPr>
                <w:b/>
                <w:bCs/>
                <w:sz w:val="22"/>
                <w:szCs w:val="22"/>
              </w:rPr>
            </w:pPr>
            <w:r w:rsidRPr="00871E16">
              <w:rPr>
                <w:b/>
                <w:bCs/>
                <w:sz w:val="22"/>
                <w:szCs w:val="22"/>
              </w:rPr>
              <w:t>3) juridinis asmuo ar įmonių grupė, kuriai priklauso juridinis asmuo, turi patirties įgyvendinant bent vieną Lietuvos Respublikos strateginį energetikos projektą;</w:t>
            </w:r>
          </w:p>
          <w:p w14:paraId="64BFD363" w14:textId="77777777" w:rsidR="00871E16" w:rsidRPr="00871E16" w:rsidRDefault="00871E16" w:rsidP="00871E16">
            <w:pPr>
              <w:jc w:val="both"/>
              <w:rPr>
                <w:b/>
                <w:bCs/>
                <w:sz w:val="22"/>
                <w:szCs w:val="22"/>
              </w:rPr>
            </w:pPr>
            <w:r w:rsidRPr="00871E16">
              <w:rPr>
                <w:b/>
                <w:bCs/>
                <w:sz w:val="22"/>
                <w:szCs w:val="22"/>
              </w:rPr>
              <w:t>4) juridinis asmuo tiesiogiai nevykdo kitų elektros energijos ir (ar) gamtinių dujų sistemų operatoriaus veiklos;</w:t>
            </w:r>
          </w:p>
          <w:p w14:paraId="5C28E0F9" w14:textId="33EF4A94" w:rsidR="00871E16" w:rsidRPr="00871E16" w:rsidRDefault="00871E16" w:rsidP="00871E16">
            <w:pPr>
              <w:jc w:val="both"/>
              <w:rPr>
                <w:sz w:val="22"/>
                <w:szCs w:val="22"/>
              </w:rPr>
            </w:pPr>
            <w:r w:rsidRPr="00871E16">
              <w:rPr>
                <w:b/>
                <w:bCs/>
                <w:sz w:val="22"/>
                <w:szCs w:val="22"/>
              </w:rPr>
              <w:t>5) juridinis asmuo tiesiogiai ar bet kuri kita įmonių grupės, kuriai priklauso juridinis asmuo, įmonė nevykdo energijos gamybos (gavybos) ir (ar) tiekimo veiklos.</w:t>
            </w:r>
            <w:r>
              <w:rPr>
                <w:sz w:val="22"/>
                <w:szCs w:val="22"/>
              </w:rPr>
              <w:t>“</w:t>
            </w:r>
          </w:p>
          <w:p w14:paraId="774E4078" w14:textId="77777777" w:rsidR="00871E16" w:rsidRDefault="00871E16" w:rsidP="00DC3617">
            <w:pPr>
              <w:jc w:val="both"/>
              <w:rPr>
                <w:sz w:val="22"/>
                <w:szCs w:val="22"/>
              </w:rPr>
            </w:pPr>
          </w:p>
          <w:p w14:paraId="6546A2A9" w14:textId="50F4AAC6" w:rsidR="004D6CAB" w:rsidRDefault="00871E16" w:rsidP="00DC3617">
            <w:pPr>
              <w:jc w:val="both"/>
              <w:rPr>
                <w:sz w:val="22"/>
                <w:szCs w:val="22"/>
              </w:rPr>
            </w:pPr>
            <w:r>
              <w:rPr>
                <w:sz w:val="22"/>
                <w:szCs w:val="22"/>
              </w:rPr>
              <w:lastRenderedPageBreak/>
              <w:t>2</w:t>
            </w:r>
            <w:r w:rsidR="004D6CAB">
              <w:rPr>
                <w:sz w:val="22"/>
                <w:szCs w:val="22"/>
              </w:rPr>
              <w:t xml:space="preserve">) </w:t>
            </w:r>
            <w:r w:rsidR="00423455">
              <w:rPr>
                <w:sz w:val="22"/>
                <w:szCs w:val="22"/>
              </w:rPr>
              <w:t xml:space="preserve">Papildomi paaiškinimai dėl paskirtojo </w:t>
            </w:r>
            <w:r w:rsidR="009821E9">
              <w:rPr>
                <w:sz w:val="22"/>
                <w:szCs w:val="22"/>
              </w:rPr>
              <w:t>EEKS</w:t>
            </w:r>
            <w:r w:rsidR="00423455">
              <w:rPr>
                <w:sz w:val="22"/>
                <w:szCs w:val="22"/>
              </w:rPr>
              <w:t xml:space="preserve"> operatoriaus paskyrimo kriterijų pateikti Įstatymų projektų aiškinamojo rašto 4.1 punkte (žr. 5-6 psl.).</w:t>
            </w:r>
          </w:p>
          <w:p w14:paraId="2C6C068E" w14:textId="77777777" w:rsidR="00423455" w:rsidRDefault="00423455" w:rsidP="00DC3617">
            <w:pPr>
              <w:jc w:val="both"/>
              <w:rPr>
                <w:sz w:val="22"/>
                <w:szCs w:val="22"/>
              </w:rPr>
            </w:pPr>
          </w:p>
          <w:p w14:paraId="620260CB" w14:textId="77777777" w:rsidR="00423455" w:rsidRDefault="00871E16" w:rsidP="00DC3617">
            <w:pPr>
              <w:jc w:val="both"/>
              <w:rPr>
                <w:sz w:val="22"/>
                <w:szCs w:val="22"/>
              </w:rPr>
            </w:pPr>
            <w:r>
              <w:rPr>
                <w:sz w:val="22"/>
                <w:szCs w:val="22"/>
              </w:rPr>
              <w:t>3</w:t>
            </w:r>
            <w:r w:rsidR="00423455">
              <w:rPr>
                <w:sz w:val="22"/>
                <w:szCs w:val="22"/>
              </w:rPr>
              <w:t>) NSUSOAĮ pakeitimo projekto nuostatos papildomai peržiūrėtos ir suderintos su EESSĮ pakeitimo projekte vartojamomis sąvokomis.</w:t>
            </w:r>
          </w:p>
          <w:p w14:paraId="12A06681" w14:textId="4EE27DD6" w:rsidR="00871E16" w:rsidRPr="004D6CAB" w:rsidRDefault="00871E16" w:rsidP="00DC3617">
            <w:pPr>
              <w:jc w:val="both"/>
              <w:rPr>
                <w:sz w:val="22"/>
                <w:szCs w:val="22"/>
              </w:rPr>
            </w:pPr>
          </w:p>
        </w:tc>
      </w:tr>
      <w:tr w:rsidR="00CF2B3D" w:rsidRPr="00594A04" w14:paraId="1CA69DEA"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460540A0" w14:textId="4510BBA5" w:rsidR="00CF2B3D" w:rsidRDefault="00CF2B3D"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528D165C" w14:textId="240EAD41" w:rsidR="00CF2B3D" w:rsidRDefault="00CF2B3D" w:rsidP="00DC3617">
            <w:pPr>
              <w:jc w:val="center"/>
              <w:rPr>
                <w:sz w:val="22"/>
                <w:szCs w:val="22"/>
              </w:rPr>
            </w:pPr>
            <w:r>
              <w:rPr>
                <w:sz w:val="22"/>
                <w:szCs w:val="22"/>
              </w:rPr>
              <w:t>7.</w:t>
            </w:r>
          </w:p>
        </w:tc>
        <w:tc>
          <w:tcPr>
            <w:tcW w:w="6308" w:type="dxa"/>
            <w:tcBorders>
              <w:top w:val="single" w:sz="4" w:space="0" w:color="auto"/>
              <w:left w:val="single" w:sz="4" w:space="0" w:color="auto"/>
              <w:bottom w:val="single" w:sz="4" w:space="0" w:color="auto"/>
              <w:right w:val="single" w:sz="4" w:space="0" w:color="auto"/>
            </w:tcBorders>
          </w:tcPr>
          <w:p w14:paraId="79802E15" w14:textId="77777777" w:rsidR="00CF2B3D" w:rsidRDefault="00CF2B3D" w:rsidP="00DC3617">
            <w:pPr>
              <w:jc w:val="both"/>
              <w:rPr>
                <w:sz w:val="22"/>
                <w:szCs w:val="22"/>
              </w:rPr>
            </w:pPr>
            <w:r w:rsidRPr="00CF2B3D">
              <w:rPr>
                <w:sz w:val="22"/>
                <w:szCs w:val="22"/>
              </w:rPr>
              <w:t xml:space="preserve">7. Atsižvelgiant į galiojančio Sinchronizavimo įstatymo 2 str. 3 d. apibrėžtą sąvoką </w:t>
            </w:r>
            <w:r w:rsidRPr="00CF2B3D">
              <w:rPr>
                <w:i/>
                <w:iCs/>
                <w:sz w:val="22"/>
                <w:szCs w:val="22"/>
              </w:rPr>
              <w:t>„elektros energetikos sistemos sinchronizacijos projektas“ ,</w:t>
            </w:r>
            <w:r w:rsidRPr="00CF2B3D">
              <w:rPr>
                <w:sz w:val="22"/>
                <w:szCs w:val="22"/>
              </w:rPr>
              <w:t xml:space="preserve"> manytume, kad Sinchronizavimo įstatymo projekto 6</w:t>
            </w:r>
            <w:r w:rsidRPr="00CF2B3D">
              <w:rPr>
                <w:sz w:val="22"/>
                <w:szCs w:val="22"/>
                <w:vertAlign w:val="superscript"/>
              </w:rPr>
              <w:t xml:space="preserve">1 </w:t>
            </w:r>
            <w:r w:rsidRPr="00CF2B3D">
              <w:rPr>
                <w:sz w:val="22"/>
                <w:szCs w:val="22"/>
              </w:rPr>
              <w:t>str. 2 d. paskutinis sakinys nėra nuoseklus kitų Sinchronizavimo įstatymo nuostatų atžvilgiu bei sukuria išimtinį teisinį reguliavimą vienai iš sinchronizavimo projekto priemonių. Nebent tokio tikslo yra siekiama, bet tokiu atveju reikėtų siūlomą teisinį reguliavimą pagrįsti.</w:t>
            </w:r>
          </w:p>
          <w:p w14:paraId="099FB844" w14:textId="66C6F3B4" w:rsidR="00161B16" w:rsidRPr="00B964B7" w:rsidRDefault="00161B16"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FAA08E9" w14:textId="7433DC04" w:rsidR="00CF2B3D" w:rsidRDefault="00CF2B3D" w:rsidP="00DC3617">
            <w:pPr>
              <w:jc w:val="both"/>
              <w:rPr>
                <w:sz w:val="22"/>
                <w:szCs w:val="22"/>
              </w:rPr>
            </w:pPr>
            <w:r>
              <w:rPr>
                <w:b/>
                <w:bCs/>
                <w:sz w:val="22"/>
                <w:szCs w:val="22"/>
              </w:rPr>
              <w:t>Atsižvelgta</w:t>
            </w:r>
          </w:p>
          <w:p w14:paraId="2D19EC7E" w14:textId="1A28887B" w:rsidR="009B18AA" w:rsidRDefault="009B18AA" w:rsidP="00DC3617">
            <w:pPr>
              <w:jc w:val="both"/>
              <w:rPr>
                <w:sz w:val="22"/>
                <w:szCs w:val="22"/>
              </w:rPr>
            </w:pPr>
            <w:r>
              <w:rPr>
                <w:sz w:val="22"/>
                <w:szCs w:val="22"/>
              </w:rPr>
              <w:t xml:space="preserve">1) </w:t>
            </w:r>
            <w:r w:rsidRPr="009B18AA">
              <w:rPr>
                <w:sz w:val="22"/>
                <w:szCs w:val="22"/>
              </w:rPr>
              <w:t>EESSĮ pakeitimo projektu teikiamo EESSĮ 6</w:t>
            </w:r>
            <w:r w:rsidRPr="009B18AA">
              <w:rPr>
                <w:sz w:val="22"/>
                <w:szCs w:val="22"/>
                <w:vertAlign w:val="superscript"/>
              </w:rPr>
              <w:t>1</w:t>
            </w:r>
            <w:r w:rsidRPr="009B18AA">
              <w:rPr>
                <w:sz w:val="22"/>
                <w:szCs w:val="22"/>
              </w:rPr>
              <w:t xml:space="preserve"> straipsnio </w:t>
            </w:r>
            <w:r>
              <w:rPr>
                <w:sz w:val="22"/>
                <w:szCs w:val="22"/>
              </w:rPr>
              <w:t>3</w:t>
            </w:r>
            <w:r w:rsidRPr="009B18AA">
              <w:rPr>
                <w:sz w:val="22"/>
                <w:szCs w:val="22"/>
              </w:rPr>
              <w:t xml:space="preserve"> dalį</w:t>
            </w:r>
            <w:r>
              <w:rPr>
                <w:sz w:val="22"/>
                <w:szCs w:val="22"/>
              </w:rPr>
              <w:t xml:space="preserve"> (buvusią 2 dalį)</w:t>
            </w:r>
            <w:r w:rsidRPr="009B18AA">
              <w:rPr>
                <w:sz w:val="22"/>
                <w:szCs w:val="22"/>
              </w:rPr>
              <w:t xml:space="preserve"> siūloma patikslinti ir išdėstyti taip:</w:t>
            </w:r>
          </w:p>
          <w:p w14:paraId="4C347182" w14:textId="158F37BD" w:rsidR="009B18AA" w:rsidRPr="009B18AA" w:rsidRDefault="009B18AA" w:rsidP="00DC3617">
            <w:pPr>
              <w:jc w:val="both"/>
              <w:rPr>
                <w:sz w:val="22"/>
                <w:szCs w:val="22"/>
              </w:rPr>
            </w:pPr>
            <w:r>
              <w:rPr>
                <w:sz w:val="22"/>
                <w:szCs w:val="22"/>
              </w:rPr>
              <w:t>„</w:t>
            </w:r>
            <w:r>
              <w:rPr>
                <w:b/>
                <w:bCs/>
                <w:sz w:val="22"/>
                <w:szCs w:val="22"/>
              </w:rPr>
              <w:t xml:space="preserve">3. </w:t>
            </w:r>
            <w:r w:rsidRPr="009B18AA">
              <w:rPr>
                <w:b/>
                <w:bCs/>
                <w:sz w:val="22"/>
                <w:szCs w:val="22"/>
              </w:rPr>
              <w:t>Paskirtasis kaupimo sistemos operatorius privalo įrengti elektros energijos kaupimo įrenginių sistemą vadovaudamasis Lietuvos Respublikos Vyriausybės nustatytais reikalavimais, įskaitant privalomus reikalavimus dėl tokią sistemą sudarančių energijos kaupimo įrenginių vienetinės ir (ar) suminės galios ir jų įrengimo terminų. Elektros energijos kaupimo įrenginių sistema yra laikoma neatsiejama elektros energetikos sistemos sinchronizacijos projekto dalimi.</w:t>
            </w:r>
            <w:r>
              <w:rPr>
                <w:sz w:val="22"/>
                <w:szCs w:val="22"/>
              </w:rPr>
              <w:t>“</w:t>
            </w:r>
          </w:p>
          <w:p w14:paraId="1EF48D1E" w14:textId="77777777" w:rsidR="009B18AA" w:rsidRDefault="009B18AA" w:rsidP="00DC3617">
            <w:pPr>
              <w:jc w:val="both"/>
              <w:rPr>
                <w:sz w:val="22"/>
                <w:szCs w:val="22"/>
              </w:rPr>
            </w:pPr>
          </w:p>
          <w:p w14:paraId="037717F1" w14:textId="09A17449" w:rsidR="007C463E" w:rsidRDefault="009B18AA" w:rsidP="00DC3617">
            <w:pPr>
              <w:jc w:val="both"/>
              <w:rPr>
                <w:sz w:val="22"/>
                <w:szCs w:val="22"/>
              </w:rPr>
            </w:pPr>
            <w:r>
              <w:rPr>
                <w:sz w:val="22"/>
                <w:szCs w:val="22"/>
              </w:rPr>
              <w:t xml:space="preserve">2) </w:t>
            </w:r>
            <w:r w:rsidR="00CF2B3D">
              <w:rPr>
                <w:sz w:val="22"/>
                <w:szCs w:val="22"/>
              </w:rPr>
              <w:t>Galiojančios redakcijos EESSĮ 13 straipsnio 2 dalyje imperatyviai nurodyta, kad „</w:t>
            </w:r>
            <w:r w:rsidR="00CF2B3D" w:rsidRPr="00CF2B3D">
              <w:rPr>
                <w:i/>
                <w:iCs/>
                <w:sz w:val="22"/>
                <w:szCs w:val="22"/>
              </w:rPr>
              <w:t xml:space="preserve">konkrečių elektros energetikos projektų, vykdomų įgyvendinant elektros energetikos sistemos sinchronizacijos projektą ir </w:t>
            </w:r>
            <w:r w:rsidR="00CF2B3D" w:rsidRPr="00CF2B3D">
              <w:rPr>
                <w:i/>
                <w:iCs/>
                <w:sz w:val="22"/>
                <w:szCs w:val="22"/>
                <w:u w:val="single"/>
              </w:rPr>
              <w:t>esančių neatsiejama šio projekto dalimi</w:t>
            </w:r>
            <w:r w:rsidR="00CF2B3D" w:rsidRPr="00CF2B3D">
              <w:rPr>
                <w:i/>
                <w:iCs/>
                <w:sz w:val="22"/>
                <w:szCs w:val="22"/>
              </w:rPr>
              <w:t>, sąrašą Lietuvos Respublikos energetikos ministerijos teikimu tvirtina Lietuvos Respublikos Vyriausybė</w:t>
            </w:r>
            <w:r w:rsidR="00CF2B3D">
              <w:rPr>
                <w:sz w:val="22"/>
                <w:szCs w:val="22"/>
              </w:rPr>
              <w:t xml:space="preserve">“. Vadovaujantis šia įstatymų leidėjo įtvirtinta taisykle, visi konkretūs elektros energetikos projektai, vykdomi įgyvendinant elektros energetikos sinchronizacijos projektą, yra laikomi šio projekto </w:t>
            </w:r>
            <w:r w:rsidR="00CF2B3D">
              <w:rPr>
                <w:i/>
                <w:iCs/>
                <w:sz w:val="22"/>
                <w:szCs w:val="22"/>
              </w:rPr>
              <w:t>neatsiejama dalimi</w:t>
            </w:r>
            <w:r w:rsidR="00CF2B3D">
              <w:rPr>
                <w:sz w:val="22"/>
                <w:szCs w:val="22"/>
              </w:rPr>
              <w:t xml:space="preserve">. Vienas tokių projektų bus ir </w:t>
            </w:r>
            <w:r w:rsidR="00A020B0">
              <w:rPr>
                <w:sz w:val="22"/>
                <w:szCs w:val="22"/>
              </w:rPr>
              <w:t>EEKS</w:t>
            </w:r>
            <w:r w:rsidR="00CF2B3D">
              <w:rPr>
                <w:sz w:val="22"/>
                <w:szCs w:val="22"/>
              </w:rPr>
              <w:t xml:space="preserve"> įrengimas ir jos eksploatavimas teikiant izoliuoto darbo rezervo paslaugą. Todėl EESSĮ pakeitimo projektu teikiamoje EESSĮ 6</w:t>
            </w:r>
            <w:r w:rsidR="00CF2B3D" w:rsidRPr="00CF2B3D">
              <w:rPr>
                <w:sz w:val="22"/>
                <w:szCs w:val="22"/>
                <w:vertAlign w:val="superscript"/>
              </w:rPr>
              <w:t>1</w:t>
            </w:r>
            <w:r w:rsidR="00CF2B3D">
              <w:rPr>
                <w:sz w:val="22"/>
                <w:szCs w:val="22"/>
              </w:rPr>
              <w:t xml:space="preserve"> straipsnio 2 dalyje </w:t>
            </w:r>
            <w:r w:rsidR="007C463E">
              <w:rPr>
                <w:sz w:val="22"/>
                <w:szCs w:val="22"/>
              </w:rPr>
              <w:t xml:space="preserve">siūloma papildomai įtvirtinti šią </w:t>
            </w:r>
            <w:r w:rsidR="007C463E">
              <w:rPr>
                <w:i/>
                <w:iCs/>
                <w:sz w:val="22"/>
                <w:szCs w:val="22"/>
              </w:rPr>
              <w:t>neatsiejamos dalies</w:t>
            </w:r>
            <w:r w:rsidR="007C463E">
              <w:rPr>
                <w:sz w:val="22"/>
                <w:szCs w:val="22"/>
              </w:rPr>
              <w:t xml:space="preserve"> taisyklę.</w:t>
            </w:r>
          </w:p>
          <w:p w14:paraId="11F6D436" w14:textId="7D4B4049" w:rsidR="00665A6B" w:rsidRDefault="00665A6B" w:rsidP="00DC3617">
            <w:pPr>
              <w:jc w:val="both"/>
              <w:rPr>
                <w:sz w:val="22"/>
                <w:szCs w:val="22"/>
              </w:rPr>
            </w:pPr>
            <w:r>
              <w:rPr>
                <w:sz w:val="22"/>
                <w:szCs w:val="22"/>
              </w:rPr>
              <w:t xml:space="preserve">EEKS projekto išskirtinumą ir poreikį pirmiau minėtą taisyklę įtvirtinti įstatymo lygiu lemia tai, kad, skirtingai nei </w:t>
            </w:r>
            <w:r w:rsidR="00414366">
              <w:rPr>
                <w:sz w:val="22"/>
                <w:szCs w:val="22"/>
              </w:rPr>
              <w:t xml:space="preserve">visų </w:t>
            </w:r>
            <w:r>
              <w:rPr>
                <w:sz w:val="22"/>
                <w:szCs w:val="22"/>
              </w:rPr>
              <w:t>kitų elektros energetikos sinchronizacijos projektą sudarančių konkrečių elektros energetikos projektų atveju, jį įgyvendins ne perdavimo sistemos operatorius, bet paskirtasis EEKS sistemos operatorius.</w:t>
            </w:r>
          </w:p>
          <w:p w14:paraId="4F6CD14F" w14:textId="4F265C63" w:rsidR="007C463E" w:rsidRPr="007C463E" w:rsidRDefault="007C463E" w:rsidP="00DC3617">
            <w:pPr>
              <w:jc w:val="both"/>
              <w:rPr>
                <w:sz w:val="22"/>
                <w:szCs w:val="22"/>
              </w:rPr>
            </w:pPr>
          </w:p>
        </w:tc>
      </w:tr>
      <w:tr w:rsidR="00CF2B3D" w:rsidRPr="00594A04" w14:paraId="37D7393D"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6671D58" w14:textId="4938A358" w:rsidR="00CF2B3D" w:rsidRDefault="00BA618C"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3CDD7224" w14:textId="3C13B361" w:rsidR="00CF2B3D" w:rsidRDefault="00BA618C" w:rsidP="00DC3617">
            <w:pPr>
              <w:jc w:val="center"/>
              <w:rPr>
                <w:sz w:val="22"/>
                <w:szCs w:val="22"/>
              </w:rPr>
            </w:pPr>
            <w:r>
              <w:rPr>
                <w:sz w:val="22"/>
                <w:szCs w:val="22"/>
              </w:rPr>
              <w:t>8.</w:t>
            </w:r>
          </w:p>
        </w:tc>
        <w:tc>
          <w:tcPr>
            <w:tcW w:w="6308" w:type="dxa"/>
            <w:tcBorders>
              <w:top w:val="single" w:sz="4" w:space="0" w:color="auto"/>
              <w:left w:val="single" w:sz="4" w:space="0" w:color="auto"/>
              <w:bottom w:val="single" w:sz="4" w:space="0" w:color="auto"/>
              <w:right w:val="single" w:sz="4" w:space="0" w:color="auto"/>
            </w:tcBorders>
          </w:tcPr>
          <w:p w14:paraId="62F186A3" w14:textId="77777777" w:rsidR="00CF2B3D" w:rsidRDefault="00BA618C" w:rsidP="00DC3617">
            <w:pPr>
              <w:jc w:val="both"/>
              <w:rPr>
                <w:sz w:val="22"/>
                <w:szCs w:val="22"/>
              </w:rPr>
            </w:pPr>
            <w:r w:rsidRPr="00BA618C">
              <w:rPr>
                <w:sz w:val="22"/>
                <w:szCs w:val="22"/>
              </w:rPr>
              <w:t>8. Siekiant teisinio reguliavimo aiškumo, siūlytume atskleisti keičiamo Sinchronizavimo įstatymo 6</w:t>
            </w:r>
            <w:r w:rsidRPr="00BA618C">
              <w:rPr>
                <w:sz w:val="22"/>
                <w:szCs w:val="22"/>
                <w:vertAlign w:val="superscript"/>
              </w:rPr>
              <w:t xml:space="preserve">1 </w:t>
            </w:r>
            <w:r w:rsidRPr="00BA618C">
              <w:rPr>
                <w:sz w:val="22"/>
                <w:szCs w:val="22"/>
              </w:rPr>
              <w:t xml:space="preserve">str. 3 d. nustatyto apribojimo paskirtajam operatoriui </w:t>
            </w:r>
            <w:r w:rsidRPr="00BA618C">
              <w:rPr>
                <w:i/>
                <w:iCs/>
                <w:sz w:val="22"/>
                <w:szCs w:val="22"/>
              </w:rPr>
              <w:t>„neturi teisės vykdyti kitos energetikos veiklos, nesusijusios su izoliuoto darbo rezervo paslaugos teikimu“</w:t>
            </w:r>
            <w:r w:rsidRPr="00BA618C">
              <w:rPr>
                <w:sz w:val="22"/>
                <w:szCs w:val="22"/>
              </w:rPr>
              <w:t xml:space="preserve"> turinį, nėra kol kas nustatyta, kokia paslauga yra laikoma </w:t>
            </w:r>
            <w:r w:rsidRPr="00BA618C">
              <w:rPr>
                <w:i/>
                <w:iCs/>
                <w:sz w:val="22"/>
                <w:szCs w:val="22"/>
              </w:rPr>
              <w:t xml:space="preserve">su dažnio reguliavimu nesusijusi papildoma paslauga </w:t>
            </w:r>
            <w:r w:rsidRPr="00BA618C">
              <w:rPr>
                <w:sz w:val="22"/>
                <w:szCs w:val="22"/>
              </w:rPr>
              <w:t>ir kokia kita energetikos veikla būtų su ja susijusi.</w:t>
            </w:r>
          </w:p>
          <w:p w14:paraId="16709943" w14:textId="3A3A202F" w:rsidR="00161B16" w:rsidRPr="00B964B7" w:rsidRDefault="00161B16"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42904755" w14:textId="2BD65C25" w:rsidR="00CF2B3D" w:rsidRDefault="00C70A17" w:rsidP="00DC3617">
            <w:pPr>
              <w:jc w:val="both"/>
              <w:rPr>
                <w:sz w:val="22"/>
                <w:szCs w:val="22"/>
              </w:rPr>
            </w:pPr>
            <w:r>
              <w:rPr>
                <w:b/>
                <w:bCs/>
                <w:sz w:val="22"/>
                <w:szCs w:val="22"/>
              </w:rPr>
              <w:t>Atsižvelgta</w:t>
            </w:r>
          </w:p>
          <w:p w14:paraId="7C9FAD18" w14:textId="007F3165" w:rsidR="007572D3" w:rsidRDefault="007572D3" w:rsidP="00DC3617">
            <w:pPr>
              <w:jc w:val="both"/>
              <w:rPr>
                <w:sz w:val="22"/>
                <w:szCs w:val="22"/>
              </w:rPr>
            </w:pPr>
            <w:r>
              <w:rPr>
                <w:sz w:val="22"/>
                <w:szCs w:val="22"/>
              </w:rPr>
              <w:t xml:space="preserve">1) </w:t>
            </w:r>
            <w:r w:rsidRPr="009B18AA">
              <w:rPr>
                <w:sz w:val="22"/>
                <w:szCs w:val="22"/>
              </w:rPr>
              <w:t>EESSĮ pakeitimo projektu teikiamo EESSĮ 6</w:t>
            </w:r>
            <w:r w:rsidRPr="009B18AA">
              <w:rPr>
                <w:sz w:val="22"/>
                <w:szCs w:val="22"/>
                <w:vertAlign w:val="superscript"/>
              </w:rPr>
              <w:t>1</w:t>
            </w:r>
            <w:r w:rsidRPr="009B18AA">
              <w:rPr>
                <w:sz w:val="22"/>
                <w:szCs w:val="22"/>
              </w:rPr>
              <w:t xml:space="preserve"> straipsnio </w:t>
            </w:r>
            <w:r>
              <w:rPr>
                <w:sz w:val="22"/>
                <w:szCs w:val="22"/>
              </w:rPr>
              <w:t>4</w:t>
            </w:r>
            <w:r w:rsidRPr="009B18AA">
              <w:rPr>
                <w:sz w:val="22"/>
                <w:szCs w:val="22"/>
              </w:rPr>
              <w:t xml:space="preserve"> dalį</w:t>
            </w:r>
            <w:r>
              <w:rPr>
                <w:sz w:val="22"/>
                <w:szCs w:val="22"/>
              </w:rPr>
              <w:t xml:space="preserve"> (buvusią 3 dalį)</w:t>
            </w:r>
            <w:r w:rsidRPr="009B18AA">
              <w:rPr>
                <w:sz w:val="22"/>
                <w:szCs w:val="22"/>
              </w:rPr>
              <w:t xml:space="preserve"> siūloma patikslinti ir išdėstyti taip:</w:t>
            </w:r>
          </w:p>
          <w:p w14:paraId="2A96B0F5" w14:textId="6F783843" w:rsidR="007572D3" w:rsidRDefault="007572D3" w:rsidP="00DC3617">
            <w:pPr>
              <w:jc w:val="both"/>
              <w:rPr>
                <w:sz w:val="22"/>
                <w:szCs w:val="22"/>
              </w:rPr>
            </w:pPr>
            <w:r>
              <w:rPr>
                <w:sz w:val="22"/>
                <w:szCs w:val="22"/>
              </w:rPr>
              <w:t>„</w:t>
            </w:r>
            <w:r w:rsidRPr="007572D3">
              <w:rPr>
                <w:b/>
                <w:bCs/>
                <w:sz w:val="22"/>
                <w:szCs w:val="22"/>
              </w:rPr>
              <w:t>4.</w:t>
            </w:r>
            <w:r>
              <w:rPr>
                <w:sz w:val="22"/>
                <w:szCs w:val="22"/>
              </w:rPr>
              <w:t xml:space="preserve"> </w:t>
            </w:r>
            <w:r w:rsidRPr="007572D3">
              <w:rPr>
                <w:b/>
                <w:bCs/>
                <w:sz w:val="22"/>
                <w:szCs w:val="22"/>
              </w:rPr>
              <w:t xml:space="preserve">Elektros energetikos sistemos sinchronizacijos projekto įgyvendinimo metu paskirtasis kaupimo sistemos operatorius išimties tvarka privalo teikti perdavimo sistemos operatoriui </w:t>
            </w:r>
            <w:bookmarkStart w:id="1" w:name="_Hlk59027527"/>
            <w:r w:rsidRPr="007572D3">
              <w:rPr>
                <w:b/>
                <w:bCs/>
                <w:sz w:val="22"/>
                <w:szCs w:val="22"/>
              </w:rPr>
              <w:t>izoliuoto darbo rezervo paslaugą</w:t>
            </w:r>
            <w:bookmarkEnd w:id="1"/>
            <w:r w:rsidRPr="007572D3">
              <w:rPr>
                <w:b/>
                <w:bCs/>
                <w:sz w:val="22"/>
                <w:szCs w:val="22"/>
              </w:rPr>
              <w:t xml:space="preserve">. Paskirtasis kaupimo sistemos operatorius neturi teisės vykdyti kitos energetikos veiklos, nesusijusios </w:t>
            </w:r>
            <w:bookmarkStart w:id="2" w:name="_Hlk62710808"/>
            <w:r w:rsidRPr="007572D3">
              <w:rPr>
                <w:b/>
                <w:bCs/>
                <w:sz w:val="22"/>
                <w:szCs w:val="22"/>
              </w:rPr>
              <w:t>su izoliuoto darbo rezervo paslaugos teikimu</w:t>
            </w:r>
            <w:bookmarkEnd w:id="2"/>
            <w:r w:rsidRPr="007572D3">
              <w:rPr>
                <w:b/>
                <w:bCs/>
                <w:sz w:val="22"/>
                <w:szCs w:val="22"/>
              </w:rPr>
              <w:t>.</w:t>
            </w:r>
          </w:p>
          <w:p w14:paraId="0DA8BC2B" w14:textId="77777777" w:rsidR="007572D3" w:rsidRDefault="007572D3" w:rsidP="00DC3617">
            <w:pPr>
              <w:jc w:val="both"/>
              <w:rPr>
                <w:sz w:val="22"/>
                <w:szCs w:val="22"/>
              </w:rPr>
            </w:pPr>
          </w:p>
          <w:p w14:paraId="62A4EB7A" w14:textId="58C1FE24" w:rsidR="00C70A17" w:rsidRDefault="007572D3" w:rsidP="00DC3617">
            <w:pPr>
              <w:jc w:val="both"/>
              <w:rPr>
                <w:sz w:val="22"/>
                <w:szCs w:val="22"/>
              </w:rPr>
            </w:pPr>
            <w:r>
              <w:rPr>
                <w:sz w:val="22"/>
                <w:szCs w:val="22"/>
              </w:rPr>
              <w:t>2</w:t>
            </w:r>
            <w:r w:rsidR="00C70A17">
              <w:rPr>
                <w:sz w:val="22"/>
                <w:szCs w:val="22"/>
              </w:rPr>
              <w:t xml:space="preserve">) </w:t>
            </w:r>
            <w:r w:rsidR="00C70A17">
              <w:rPr>
                <w:i/>
                <w:iCs/>
                <w:sz w:val="22"/>
                <w:szCs w:val="22"/>
              </w:rPr>
              <w:t>Energetikos veiklą</w:t>
            </w:r>
            <w:r w:rsidR="00C70A17">
              <w:rPr>
                <w:sz w:val="22"/>
                <w:szCs w:val="22"/>
              </w:rPr>
              <w:t xml:space="preserve"> apibrėžia galiojančios redakcijos LR Energetikos įstatymo 2 straipsnio 13 dalis. Papildomas šios sąvokos detalizavimas </w:t>
            </w:r>
            <w:r w:rsidR="00137669">
              <w:rPr>
                <w:sz w:val="22"/>
                <w:szCs w:val="22"/>
              </w:rPr>
              <w:t>būtų perteklinis</w:t>
            </w:r>
            <w:r w:rsidR="00C70A17">
              <w:rPr>
                <w:sz w:val="22"/>
                <w:szCs w:val="22"/>
              </w:rPr>
              <w:t>.</w:t>
            </w:r>
          </w:p>
          <w:p w14:paraId="12A4087C" w14:textId="77777777" w:rsidR="007572D3" w:rsidRDefault="007572D3" w:rsidP="00DC3617">
            <w:pPr>
              <w:jc w:val="both"/>
              <w:rPr>
                <w:sz w:val="22"/>
                <w:szCs w:val="22"/>
              </w:rPr>
            </w:pPr>
          </w:p>
          <w:p w14:paraId="2453ECBB" w14:textId="4E593C6E" w:rsidR="00C70A17" w:rsidRDefault="007572D3" w:rsidP="00DC3617">
            <w:pPr>
              <w:jc w:val="both"/>
              <w:rPr>
                <w:sz w:val="22"/>
                <w:szCs w:val="22"/>
              </w:rPr>
            </w:pPr>
            <w:r>
              <w:rPr>
                <w:sz w:val="22"/>
                <w:szCs w:val="22"/>
              </w:rPr>
              <w:t>3</w:t>
            </w:r>
            <w:r w:rsidR="00C70A17">
              <w:rPr>
                <w:sz w:val="22"/>
                <w:szCs w:val="22"/>
              </w:rPr>
              <w:t xml:space="preserve">) </w:t>
            </w:r>
            <w:r w:rsidR="00C70A17">
              <w:rPr>
                <w:i/>
                <w:iCs/>
                <w:sz w:val="22"/>
                <w:szCs w:val="22"/>
              </w:rPr>
              <w:t>Izoliuoto darbo rezervo paslaugos turinys</w:t>
            </w:r>
            <w:r w:rsidR="00C70A17">
              <w:rPr>
                <w:sz w:val="22"/>
                <w:szCs w:val="22"/>
              </w:rPr>
              <w:t xml:space="preserve"> bus išsamiai atskleistas teikiamais EESSĮ ir EEĮ pakeitim</w:t>
            </w:r>
            <w:r w:rsidR="00E4617E">
              <w:rPr>
                <w:sz w:val="22"/>
                <w:szCs w:val="22"/>
              </w:rPr>
              <w:t>o</w:t>
            </w:r>
            <w:r w:rsidR="00C70A17">
              <w:rPr>
                <w:sz w:val="22"/>
                <w:szCs w:val="22"/>
              </w:rPr>
              <w:t xml:space="preserve"> projektais bei EEĮ įgyvendinamųjų teisės aktų pakeitimais (</w:t>
            </w:r>
            <w:r w:rsidR="00137669">
              <w:rPr>
                <w:sz w:val="22"/>
                <w:szCs w:val="22"/>
              </w:rPr>
              <w:t>pvz.</w:t>
            </w:r>
            <w:r w:rsidR="00C70A17">
              <w:rPr>
                <w:sz w:val="22"/>
                <w:szCs w:val="22"/>
              </w:rPr>
              <w:t xml:space="preserve">, </w:t>
            </w:r>
            <w:r w:rsidR="00137669">
              <w:rPr>
                <w:sz w:val="22"/>
                <w:szCs w:val="22"/>
              </w:rPr>
              <w:t>izoliuoto darbo rezervo paslaugos techninės specifikacijos bus įtvirtintos Elektros tinklų naudojimo taisyklėse, tvirtinamose Energetikos ministro įsakymu).</w:t>
            </w:r>
          </w:p>
          <w:p w14:paraId="790424AF" w14:textId="77777777" w:rsidR="007572D3" w:rsidRDefault="007572D3" w:rsidP="00DC3617">
            <w:pPr>
              <w:jc w:val="both"/>
              <w:rPr>
                <w:sz w:val="22"/>
                <w:szCs w:val="22"/>
              </w:rPr>
            </w:pPr>
          </w:p>
          <w:p w14:paraId="20256A06" w14:textId="39670075" w:rsidR="00137669" w:rsidRDefault="007572D3" w:rsidP="00DC3617">
            <w:pPr>
              <w:jc w:val="both"/>
              <w:rPr>
                <w:sz w:val="22"/>
                <w:szCs w:val="22"/>
              </w:rPr>
            </w:pPr>
            <w:r>
              <w:rPr>
                <w:sz w:val="22"/>
                <w:szCs w:val="22"/>
              </w:rPr>
              <w:t>4</w:t>
            </w:r>
            <w:r w:rsidR="00137669">
              <w:rPr>
                <w:sz w:val="22"/>
                <w:szCs w:val="22"/>
              </w:rPr>
              <w:t xml:space="preserve">) </w:t>
            </w:r>
            <w:r w:rsidR="00137669">
              <w:rPr>
                <w:i/>
                <w:iCs/>
                <w:sz w:val="22"/>
                <w:szCs w:val="22"/>
              </w:rPr>
              <w:t>Su dažnio reguliavimu nesusijusias papildomas paslaugos</w:t>
            </w:r>
            <w:r w:rsidR="00137669">
              <w:rPr>
                <w:sz w:val="22"/>
                <w:szCs w:val="22"/>
              </w:rPr>
              <w:t xml:space="preserve"> yra apibrėžtos Direktyvos (ES) 2019/944 2 straipsnio 49 punkte. Ši apibrėžtis kartu su visa su dažnio reguliavimu nesusijusių papildomų paslaugų koncepcija bus perkelta į LR nacionalinę teisę EEĮ pakeitimais, perkeliančiais ir įgyvendinančiais ES Švarios energijos paketo elektros energijos rinkos dalyje nuostatas.</w:t>
            </w:r>
          </w:p>
          <w:p w14:paraId="78B44C12" w14:textId="4FBFFDCC" w:rsidR="00137669" w:rsidRPr="00137669" w:rsidRDefault="00137669" w:rsidP="00DC3617">
            <w:pPr>
              <w:jc w:val="both"/>
              <w:rPr>
                <w:sz w:val="22"/>
                <w:szCs w:val="22"/>
              </w:rPr>
            </w:pPr>
          </w:p>
        </w:tc>
      </w:tr>
      <w:tr w:rsidR="00CF2B3D" w:rsidRPr="00594A04" w14:paraId="76D6DD10"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347F215" w14:textId="5E6F39EB" w:rsidR="00CF2B3D" w:rsidRDefault="00161B16" w:rsidP="008B2316">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7A1EC99F" w14:textId="69068571" w:rsidR="00CF2B3D" w:rsidRDefault="00161B16" w:rsidP="00DC3617">
            <w:pPr>
              <w:jc w:val="center"/>
              <w:rPr>
                <w:sz w:val="22"/>
                <w:szCs w:val="22"/>
              </w:rPr>
            </w:pPr>
            <w:r>
              <w:rPr>
                <w:sz w:val="22"/>
                <w:szCs w:val="22"/>
              </w:rPr>
              <w:t>9.</w:t>
            </w:r>
          </w:p>
        </w:tc>
        <w:tc>
          <w:tcPr>
            <w:tcW w:w="6308" w:type="dxa"/>
            <w:tcBorders>
              <w:top w:val="single" w:sz="4" w:space="0" w:color="auto"/>
              <w:left w:val="single" w:sz="4" w:space="0" w:color="auto"/>
              <w:bottom w:val="single" w:sz="4" w:space="0" w:color="auto"/>
              <w:right w:val="single" w:sz="4" w:space="0" w:color="auto"/>
            </w:tcBorders>
          </w:tcPr>
          <w:p w14:paraId="007B1A8B" w14:textId="77777777" w:rsidR="009518A1" w:rsidRPr="009518A1" w:rsidRDefault="009518A1" w:rsidP="009518A1">
            <w:pPr>
              <w:jc w:val="both"/>
              <w:rPr>
                <w:sz w:val="22"/>
                <w:szCs w:val="22"/>
              </w:rPr>
            </w:pPr>
            <w:r w:rsidRPr="009518A1">
              <w:rPr>
                <w:sz w:val="22"/>
                <w:szCs w:val="22"/>
              </w:rPr>
              <w:t xml:space="preserve">9. Sinchronizavimo įstatymo projekte paskirtojo kaupimo sistemos operatoriaus veikla siejama su Lietuvos Respublikos elektros energetikos sistemos </w:t>
            </w:r>
            <w:r w:rsidRPr="009518A1">
              <w:rPr>
                <w:i/>
                <w:iCs/>
                <w:sz w:val="22"/>
                <w:szCs w:val="22"/>
              </w:rPr>
              <w:t>stabiliu</w:t>
            </w:r>
            <w:r w:rsidRPr="009518A1">
              <w:rPr>
                <w:sz w:val="22"/>
                <w:szCs w:val="22"/>
              </w:rPr>
              <w:t xml:space="preserve"> darbu su kontinentinės Europos elektros tinklais sinchroniniu režimu pradžia, kurią konstatuoja vienas perdavimo sistemos operatorius. Nei Sinchronizavimo įstatymo projekte, nei galiojančiame Sinchronizavimo įstatyme nėra nurodyta, kas yra laikoma elektros energetikos sistemos </w:t>
            </w:r>
            <w:r w:rsidRPr="009518A1">
              <w:rPr>
                <w:i/>
                <w:iCs/>
                <w:sz w:val="22"/>
                <w:szCs w:val="22"/>
              </w:rPr>
              <w:t>„stabiliu darbu“,</w:t>
            </w:r>
            <w:r w:rsidRPr="009518A1">
              <w:rPr>
                <w:sz w:val="22"/>
                <w:szCs w:val="22"/>
              </w:rPr>
              <w:t xml:space="preserve"> taip pat ir tokio fakto konstatavimo sąlygos. Atkreipiame dėmesį, kad pagal galiojančio Sinchronizavimo įstatymo 13 str. 1 d. perdavimo sistemos operatorius įgyvendina elektros energetikos sistemos sinchronizacijos projektą, todėl siūlytume įvertinti, ar sprendimą dėl elektros energetikos sistemos sinchronizacijos projekto įgyvendinimo </w:t>
            </w:r>
            <w:r w:rsidRPr="009518A1">
              <w:rPr>
                <w:sz w:val="22"/>
                <w:szCs w:val="22"/>
              </w:rPr>
              <w:lastRenderedPageBreak/>
              <w:t>(pabaigos) perdavimo sistemos operatoriaus pateiktos informacijos pagrindu neturėtų priimti valstybės institucija (-os).</w:t>
            </w:r>
          </w:p>
          <w:p w14:paraId="1551FE1F" w14:textId="77777777" w:rsidR="00CF2B3D" w:rsidRDefault="009518A1" w:rsidP="009518A1">
            <w:pPr>
              <w:jc w:val="both"/>
              <w:rPr>
                <w:sz w:val="22"/>
                <w:szCs w:val="22"/>
              </w:rPr>
            </w:pPr>
            <w:r w:rsidRPr="009518A1">
              <w:rPr>
                <w:sz w:val="22"/>
                <w:szCs w:val="22"/>
              </w:rPr>
              <w:t>Taip pat siekiant teisinio aiškumo ir ūkio subjektų veiklos reguliavimo tikrumo, siūlytume tikslinti paskirtojo kaupimo sistemos operatoriaus išimtinių izoliuoto darbo rezervo paslaugų teikimo pabaigos nustatymo sąlygas, kadangi išimtinė teisė teikti paslaugas neturėtų trukti ilgiau nei to objektyviai reikia. Keičiamo Sinchronizavimo įstatymo 6</w:t>
            </w:r>
            <w:r w:rsidRPr="009518A1">
              <w:rPr>
                <w:sz w:val="22"/>
                <w:szCs w:val="22"/>
                <w:vertAlign w:val="superscript"/>
              </w:rPr>
              <w:t xml:space="preserve">1 </w:t>
            </w:r>
            <w:r w:rsidRPr="009518A1">
              <w:rPr>
                <w:sz w:val="22"/>
                <w:szCs w:val="22"/>
              </w:rPr>
              <w:t xml:space="preserve">str. 5 d. nuostata, susijusi su elektros energijos kaupimo įrenginių perleidimu konkurso būdu kitiems ūkio subjektams </w:t>
            </w:r>
            <w:r w:rsidRPr="009518A1">
              <w:rPr>
                <w:i/>
                <w:iCs/>
                <w:sz w:val="22"/>
                <w:szCs w:val="22"/>
              </w:rPr>
              <w:t xml:space="preserve">„esant Lietuvos Respublikos energetikos ministerijos nustatytoms sąlygoms“, </w:t>
            </w:r>
            <w:r w:rsidRPr="009518A1">
              <w:rPr>
                <w:sz w:val="22"/>
                <w:szCs w:val="22"/>
              </w:rPr>
              <w:t>neatitinka Konstitucinio Teismo doktrinos, pagal kurią ūkinės veiklos laisvės ribojimai galimi tik įstatymu.</w:t>
            </w:r>
          </w:p>
          <w:p w14:paraId="0A29C93C" w14:textId="7CB3B5CA" w:rsidR="009518A1" w:rsidRPr="00B964B7" w:rsidRDefault="009518A1" w:rsidP="009518A1">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720BA67" w14:textId="787BBDD5" w:rsidR="00CF2B3D" w:rsidRDefault="007E70AE" w:rsidP="00DC3617">
            <w:pPr>
              <w:jc w:val="both"/>
              <w:rPr>
                <w:sz w:val="22"/>
                <w:szCs w:val="22"/>
              </w:rPr>
            </w:pPr>
            <w:r>
              <w:rPr>
                <w:b/>
                <w:bCs/>
                <w:sz w:val="22"/>
                <w:szCs w:val="22"/>
              </w:rPr>
              <w:lastRenderedPageBreak/>
              <w:t>Atsižvelgta</w:t>
            </w:r>
          </w:p>
          <w:p w14:paraId="5BACC4B3" w14:textId="078948EC" w:rsidR="007E70AE" w:rsidRDefault="00A9527A" w:rsidP="00DC3617">
            <w:pPr>
              <w:jc w:val="both"/>
              <w:rPr>
                <w:sz w:val="22"/>
                <w:szCs w:val="22"/>
              </w:rPr>
            </w:pPr>
            <w:r>
              <w:rPr>
                <w:sz w:val="22"/>
                <w:szCs w:val="22"/>
              </w:rPr>
              <w:t>1) EESSĮ pakeitimo projektu teikiamo EESSĮ 6</w:t>
            </w:r>
            <w:r w:rsidRPr="00A9527A">
              <w:rPr>
                <w:sz w:val="22"/>
                <w:szCs w:val="22"/>
                <w:vertAlign w:val="superscript"/>
              </w:rPr>
              <w:t>1</w:t>
            </w:r>
            <w:r>
              <w:rPr>
                <w:sz w:val="22"/>
                <w:szCs w:val="22"/>
              </w:rPr>
              <w:t xml:space="preserve"> straipsnio </w:t>
            </w:r>
            <w:r w:rsidR="007572D3">
              <w:rPr>
                <w:sz w:val="22"/>
                <w:szCs w:val="22"/>
              </w:rPr>
              <w:t>5</w:t>
            </w:r>
            <w:r>
              <w:rPr>
                <w:sz w:val="22"/>
                <w:szCs w:val="22"/>
              </w:rPr>
              <w:t xml:space="preserve"> dalį </w:t>
            </w:r>
            <w:r w:rsidR="007572D3">
              <w:rPr>
                <w:sz w:val="22"/>
                <w:szCs w:val="22"/>
              </w:rPr>
              <w:t xml:space="preserve">(buvusią 4 dalį) </w:t>
            </w:r>
            <w:r>
              <w:rPr>
                <w:sz w:val="22"/>
                <w:szCs w:val="22"/>
              </w:rPr>
              <w:t xml:space="preserve">siūloma </w:t>
            </w:r>
            <w:r w:rsidR="006353C7">
              <w:rPr>
                <w:sz w:val="22"/>
                <w:szCs w:val="22"/>
              </w:rPr>
              <w:t>patikslinti</w:t>
            </w:r>
            <w:r>
              <w:rPr>
                <w:sz w:val="22"/>
                <w:szCs w:val="22"/>
              </w:rPr>
              <w:t xml:space="preserve"> ir išdėstyti taip:</w:t>
            </w:r>
          </w:p>
          <w:p w14:paraId="529F6602" w14:textId="105FD414" w:rsidR="00A9527A" w:rsidRDefault="00A9527A" w:rsidP="00DC3617">
            <w:pPr>
              <w:jc w:val="both"/>
              <w:rPr>
                <w:sz w:val="22"/>
                <w:szCs w:val="22"/>
              </w:rPr>
            </w:pPr>
            <w:r>
              <w:rPr>
                <w:sz w:val="22"/>
                <w:szCs w:val="22"/>
              </w:rPr>
              <w:t>„</w:t>
            </w:r>
            <w:r w:rsidR="00492ACF" w:rsidRPr="00492ACF">
              <w:rPr>
                <w:b/>
                <w:bCs/>
                <w:sz w:val="22"/>
                <w:szCs w:val="22"/>
              </w:rPr>
              <w:t xml:space="preserve">5. Izoliuoto darbo rezervo paslaugos teikimas išimties tvarka nutraukiamas įsigaliojus Lietuvos Respublikos Vyriausybės sprendimui dėl paskirtojo kaupimo sistemos operatoriaus paskyrimo atšaukimo. Sprendimas dėl paskirtojo kaupimo sistemos operatoriaus paskyrimo atšaukimo priimamas Lietuvos Respublikos energetikos ministerijos teikimu, kai baigiamas įgyvendinti elektros energetikos sistemos sinchronizacijos projektas ir Lietuvos Respublikos energetikos ministerija įvertina iš perdavimo sistemos operatoriaus gautą išvadą dėl </w:t>
            </w:r>
            <w:bookmarkStart w:id="3" w:name="_Hlk63023789"/>
            <w:r w:rsidR="00492ACF" w:rsidRPr="00492ACF">
              <w:rPr>
                <w:b/>
                <w:bCs/>
                <w:sz w:val="22"/>
                <w:szCs w:val="22"/>
              </w:rPr>
              <w:t>elektros energetikos sistemos sinchronizacijos projekto pabaigos</w:t>
            </w:r>
            <w:bookmarkEnd w:id="3"/>
            <w:r w:rsidR="00492ACF" w:rsidRPr="00492ACF">
              <w:rPr>
                <w:b/>
                <w:bCs/>
                <w:sz w:val="22"/>
                <w:szCs w:val="22"/>
              </w:rPr>
              <w:t>.</w:t>
            </w:r>
            <w:r>
              <w:rPr>
                <w:sz w:val="22"/>
                <w:szCs w:val="22"/>
              </w:rPr>
              <w:t>“.</w:t>
            </w:r>
          </w:p>
          <w:p w14:paraId="0B7AFF69" w14:textId="77777777" w:rsidR="00A9527A" w:rsidRDefault="00A9527A" w:rsidP="00DC3617">
            <w:pPr>
              <w:jc w:val="both"/>
              <w:rPr>
                <w:sz w:val="22"/>
                <w:szCs w:val="22"/>
              </w:rPr>
            </w:pPr>
          </w:p>
          <w:p w14:paraId="3F4C94FF" w14:textId="65AAFBE2" w:rsidR="00A9527A" w:rsidRDefault="006353C7" w:rsidP="00DC3617">
            <w:pPr>
              <w:jc w:val="both"/>
              <w:rPr>
                <w:sz w:val="22"/>
                <w:szCs w:val="22"/>
              </w:rPr>
            </w:pPr>
            <w:r>
              <w:rPr>
                <w:sz w:val="22"/>
                <w:szCs w:val="22"/>
              </w:rPr>
              <w:t xml:space="preserve">2) </w:t>
            </w:r>
            <w:r w:rsidRPr="006353C7">
              <w:rPr>
                <w:sz w:val="22"/>
                <w:szCs w:val="22"/>
              </w:rPr>
              <w:t>EESSĮ pakeitimo projektu teikiamo EESSĮ 6</w:t>
            </w:r>
            <w:r w:rsidRPr="006353C7">
              <w:rPr>
                <w:sz w:val="22"/>
                <w:szCs w:val="22"/>
                <w:vertAlign w:val="superscript"/>
              </w:rPr>
              <w:t>1</w:t>
            </w:r>
            <w:r w:rsidRPr="006353C7">
              <w:rPr>
                <w:sz w:val="22"/>
                <w:szCs w:val="22"/>
              </w:rPr>
              <w:t xml:space="preserve"> straipsnio </w:t>
            </w:r>
            <w:r w:rsidR="00492ACF">
              <w:rPr>
                <w:sz w:val="22"/>
                <w:szCs w:val="22"/>
              </w:rPr>
              <w:t>6</w:t>
            </w:r>
            <w:r w:rsidRPr="006353C7">
              <w:rPr>
                <w:sz w:val="22"/>
                <w:szCs w:val="22"/>
              </w:rPr>
              <w:t xml:space="preserve"> dalį </w:t>
            </w:r>
            <w:r w:rsidR="00492ACF">
              <w:rPr>
                <w:sz w:val="22"/>
                <w:szCs w:val="22"/>
              </w:rPr>
              <w:t xml:space="preserve">(buvusią 5 dalį) </w:t>
            </w:r>
            <w:r w:rsidRPr="006353C7">
              <w:rPr>
                <w:sz w:val="22"/>
                <w:szCs w:val="22"/>
              </w:rPr>
              <w:t xml:space="preserve">siūloma </w:t>
            </w:r>
            <w:r>
              <w:rPr>
                <w:sz w:val="22"/>
                <w:szCs w:val="22"/>
              </w:rPr>
              <w:t>patikslinti</w:t>
            </w:r>
            <w:r w:rsidRPr="006353C7">
              <w:rPr>
                <w:sz w:val="22"/>
                <w:szCs w:val="22"/>
              </w:rPr>
              <w:t xml:space="preserve"> ir išdėstyti taip:</w:t>
            </w:r>
          </w:p>
          <w:p w14:paraId="2CF1E52F" w14:textId="4E955F73" w:rsidR="006353C7" w:rsidRPr="006353C7" w:rsidRDefault="006353C7" w:rsidP="00DC3617">
            <w:pPr>
              <w:jc w:val="both"/>
              <w:rPr>
                <w:sz w:val="22"/>
                <w:szCs w:val="22"/>
              </w:rPr>
            </w:pPr>
            <w:r>
              <w:rPr>
                <w:sz w:val="22"/>
                <w:szCs w:val="22"/>
              </w:rPr>
              <w:t>„</w:t>
            </w:r>
            <w:r w:rsidR="00492ACF" w:rsidRPr="00492ACF">
              <w:rPr>
                <w:b/>
                <w:bCs/>
                <w:sz w:val="22"/>
                <w:szCs w:val="22"/>
              </w:rPr>
              <w:t>6. Įsigaliojus šio straipsnio 5 dalyje numatytam Lietuvos Respublikos Vyriausybės sprendimui, paskirtasis kaupimo sistemos operatorius nevykdo energijos kaupimo veiklos ir neteikia elektros energijos kaupimo paslaugų, o savo valdomus elektros energijos kaupimo įrenginius, visus kartu ar atskirai, atviro, skaidraus ir nediskriminacinio konkurso būdu, kurio tvarką ir sąlygas tvirtina Lietuvos Respublikos energetikos ministerija</w:t>
            </w:r>
            <w:bookmarkStart w:id="4" w:name="_Hlk62475029"/>
            <w:r w:rsidR="00492ACF" w:rsidRPr="00492ACF">
              <w:rPr>
                <w:b/>
                <w:bCs/>
                <w:sz w:val="22"/>
                <w:szCs w:val="22"/>
              </w:rPr>
              <w:t>, pasiūlo ir, gavęs konkurso dokumentuose išdėstytas sąlygas atitinkantį pasiūlymą (ar pasiūlymus)</w:t>
            </w:r>
            <w:bookmarkEnd w:id="4"/>
            <w:r w:rsidR="00492ACF" w:rsidRPr="00492ACF">
              <w:rPr>
                <w:b/>
                <w:bCs/>
                <w:sz w:val="22"/>
                <w:szCs w:val="22"/>
              </w:rPr>
              <w:t>, perleidžia asmenims, atitinkantiems nacionalinio saugumo interesus ir užtikrinantiems, kad perleidžiami elektros energijos kaupimo įrenginiai neribotą laikotarpį iki jų techninės eksploatacijos pabaigos veiks Lietuvos Respublikos elektros energetikos sistemoje.</w:t>
            </w:r>
            <w:r>
              <w:rPr>
                <w:sz w:val="22"/>
                <w:szCs w:val="22"/>
              </w:rPr>
              <w:t>“</w:t>
            </w:r>
          </w:p>
          <w:p w14:paraId="6F4A8B3A" w14:textId="1165E936" w:rsidR="006353C7" w:rsidRDefault="006353C7" w:rsidP="00DC3617">
            <w:pPr>
              <w:jc w:val="both"/>
              <w:rPr>
                <w:sz w:val="22"/>
                <w:szCs w:val="22"/>
              </w:rPr>
            </w:pPr>
          </w:p>
          <w:p w14:paraId="0DB0859A" w14:textId="7AE584DA" w:rsidR="006353C7" w:rsidRDefault="007E3903" w:rsidP="00DC3617">
            <w:pPr>
              <w:jc w:val="both"/>
              <w:rPr>
                <w:sz w:val="22"/>
                <w:szCs w:val="22"/>
              </w:rPr>
            </w:pPr>
            <w:r>
              <w:rPr>
                <w:sz w:val="22"/>
                <w:szCs w:val="22"/>
              </w:rPr>
              <w:t>3)</w:t>
            </w:r>
            <w:r w:rsidR="00FC773C">
              <w:rPr>
                <w:sz w:val="22"/>
                <w:szCs w:val="22"/>
              </w:rPr>
              <w:t xml:space="preserve"> EESSĮ pakeitimo projektu teikiamą EESSĮ 6</w:t>
            </w:r>
            <w:r w:rsidR="00FC773C" w:rsidRPr="00FC773C">
              <w:rPr>
                <w:sz w:val="22"/>
                <w:szCs w:val="22"/>
                <w:vertAlign w:val="superscript"/>
              </w:rPr>
              <w:t>1</w:t>
            </w:r>
            <w:r w:rsidR="00FC773C">
              <w:rPr>
                <w:sz w:val="22"/>
                <w:szCs w:val="22"/>
              </w:rPr>
              <w:t xml:space="preserve"> straipsnį siūloma papildyti nauja </w:t>
            </w:r>
            <w:r w:rsidR="00F1160F">
              <w:rPr>
                <w:sz w:val="22"/>
                <w:szCs w:val="22"/>
              </w:rPr>
              <w:t>7</w:t>
            </w:r>
            <w:r w:rsidR="00FC773C">
              <w:rPr>
                <w:sz w:val="22"/>
                <w:szCs w:val="22"/>
              </w:rPr>
              <w:t xml:space="preserve"> dalimi:</w:t>
            </w:r>
          </w:p>
          <w:p w14:paraId="431C354C" w14:textId="4B1053B6" w:rsidR="00FC773C" w:rsidRPr="00FC773C" w:rsidRDefault="00FC773C" w:rsidP="00DC3617">
            <w:pPr>
              <w:jc w:val="both"/>
              <w:rPr>
                <w:sz w:val="22"/>
                <w:szCs w:val="22"/>
              </w:rPr>
            </w:pPr>
            <w:r>
              <w:rPr>
                <w:sz w:val="22"/>
                <w:szCs w:val="22"/>
              </w:rPr>
              <w:t>„</w:t>
            </w:r>
            <w:r w:rsidR="00492ACF">
              <w:rPr>
                <w:sz w:val="22"/>
                <w:szCs w:val="22"/>
              </w:rPr>
              <w:t>7</w:t>
            </w:r>
            <w:r w:rsidRPr="00FC773C">
              <w:rPr>
                <w:b/>
                <w:bCs/>
                <w:sz w:val="22"/>
                <w:szCs w:val="22"/>
              </w:rPr>
              <w:t xml:space="preserve">. </w:t>
            </w:r>
            <w:r w:rsidR="00492ACF" w:rsidRPr="00492ACF">
              <w:rPr>
                <w:b/>
                <w:bCs/>
                <w:sz w:val="22"/>
                <w:szCs w:val="22"/>
              </w:rPr>
              <w:t>Lietuvos Respublikos energetikos ministerija ir paskirtasis kaupimo sistemos operatorius užtikrina, kad šio straipsnio 6 dalyje numatytas konkursas įvyktų ir sprendimas dėl paskirtojo kaupimo sistemos operatoriaus valdomų elektros energijos kaupimo įrenginių perleidimo būtų priimtas ne vėliau, kaip per 4 mėnesius nuo šio straipsnio 5 dalyje numatyto Lietuvos Respublikos Vyriausybės sprendimo įsigaliojimo dienos.</w:t>
            </w:r>
            <w:r>
              <w:rPr>
                <w:sz w:val="22"/>
                <w:szCs w:val="22"/>
              </w:rPr>
              <w:t>“</w:t>
            </w:r>
          </w:p>
          <w:p w14:paraId="0019BF91" w14:textId="08A50F67" w:rsidR="00A9527A" w:rsidRPr="00A9527A" w:rsidRDefault="00A9527A" w:rsidP="00DC3617">
            <w:pPr>
              <w:jc w:val="both"/>
              <w:rPr>
                <w:sz w:val="22"/>
                <w:szCs w:val="22"/>
              </w:rPr>
            </w:pPr>
          </w:p>
        </w:tc>
      </w:tr>
      <w:tr w:rsidR="00161B16" w:rsidRPr="00594A04" w14:paraId="2F5D8B2C"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CD3D7E6" w14:textId="336BF966" w:rsidR="00161B16" w:rsidRDefault="009518A1"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660E8FC2" w14:textId="16C14142" w:rsidR="00161B16" w:rsidRDefault="009518A1" w:rsidP="00DC3617">
            <w:pPr>
              <w:jc w:val="center"/>
              <w:rPr>
                <w:sz w:val="22"/>
                <w:szCs w:val="22"/>
              </w:rPr>
            </w:pPr>
            <w:r>
              <w:rPr>
                <w:sz w:val="22"/>
                <w:szCs w:val="22"/>
              </w:rPr>
              <w:t>10.</w:t>
            </w:r>
          </w:p>
        </w:tc>
        <w:tc>
          <w:tcPr>
            <w:tcW w:w="6308" w:type="dxa"/>
            <w:tcBorders>
              <w:top w:val="single" w:sz="4" w:space="0" w:color="auto"/>
              <w:left w:val="single" w:sz="4" w:space="0" w:color="auto"/>
              <w:bottom w:val="single" w:sz="4" w:space="0" w:color="auto"/>
              <w:right w:val="single" w:sz="4" w:space="0" w:color="auto"/>
            </w:tcBorders>
          </w:tcPr>
          <w:p w14:paraId="4063A32B" w14:textId="77777777" w:rsidR="00161B16" w:rsidRDefault="009518A1" w:rsidP="00DC3617">
            <w:pPr>
              <w:jc w:val="both"/>
              <w:rPr>
                <w:sz w:val="22"/>
                <w:szCs w:val="22"/>
              </w:rPr>
            </w:pPr>
            <w:r w:rsidRPr="009518A1">
              <w:rPr>
                <w:sz w:val="22"/>
                <w:szCs w:val="22"/>
              </w:rPr>
              <w:t>10. Atsižvelgiant į galiojančio Sinchronizavimo įstatymo reguliavimo dalyką ir tikslus, abejotina, ar keičiamo Sinchronizavimo įstatymo 6</w:t>
            </w:r>
            <w:r w:rsidRPr="009518A1">
              <w:rPr>
                <w:sz w:val="22"/>
                <w:szCs w:val="22"/>
                <w:vertAlign w:val="superscript"/>
              </w:rPr>
              <w:t xml:space="preserve">1 </w:t>
            </w:r>
            <w:r w:rsidRPr="009518A1">
              <w:rPr>
                <w:sz w:val="22"/>
                <w:szCs w:val="22"/>
              </w:rPr>
              <w:t>str. 6 d., nustatanti kitų asmenų teisę įrengti ir eksploatuoti energijos kaupimo įrenginius ir vykdyti energijos kaupimo veiklą pagal Elektros energetikos įstatymą, yra šio įstatymo reguliavimo dalykas arba turėtų būti papildomai paaiškinta, kokius santykius, susijusius su elektros energetikos sistemos sinchronizacijos projektu siekiama šioje dalyje reguliuoti.</w:t>
            </w:r>
          </w:p>
          <w:p w14:paraId="57ADF365" w14:textId="0385D5B1" w:rsidR="009518A1" w:rsidRPr="00B964B7" w:rsidRDefault="009518A1"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DCBBA58" w14:textId="46827C2E" w:rsidR="00161B16" w:rsidRPr="00C720B5" w:rsidRDefault="00A3718E" w:rsidP="00DC3617">
            <w:pPr>
              <w:jc w:val="both"/>
              <w:rPr>
                <w:b/>
                <w:bCs/>
                <w:sz w:val="22"/>
                <w:szCs w:val="22"/>
              </w:rPr>
            </w:pPr>
            <w:r>
              <w:rPr>
                <w:b/>
                <w:bCs/>
                <w:sz w:val="22"/>
                <w:szCs w:val="22"/>
              </w:rPr>
              <w:t>A</w:t>
            </w:r>
            <w:r w:rsidR="00C720B5" w:rsidRPr="00C720B5">
              <w:rPr>
                <w:b/>
                <w:bCs/>
                <w:sz w:val="22"/>
                <w:szCs w:val="22"/>
              </w:rPr>
              <w:t>tsižvelgta</w:t>
            </w:r>
            <w:r>
              <w:rPr>
                <w:b/>
                <w:bCs/>
                <w:sz w:val="22"/>
                <w:szCs w:val="22"/>
              </w:rPr>
              <w:t xml:space="preserve"> iš dalies</w:t>
            </w:r>
          </w:p>
          <w:p w14:paraId="73523DBC" w14:textId="600AC9C0" w:rsidR="00C720B5" w:rsidRDefault="00C720B5" w:rsidP="00DC3617">
            <w:pPr>
              <w:jc w:val="both"/>
              <w:rPr>
                <w:sz w:val="22"/>
                <w:szCs w:val="22"/>
              </w:rPr>
            </w:pPr>
            <w:r>
              <w:rPr>
                <w:sz w:val="22"/>
                <w:szCs w:val="22"/>
              </w:rPr>
              <w:t>EESSĮ pakeitimo projektu teikiama EESSĮ 6</w:t>
            </w:r>
            <w:r w:rsidRPr="00C720B5">
              <w:rPr>
                <w:sz w:val="22"/>
                <w:szCs w:val="22"/>
                <w:vertAlign w:val="superscript"/>
              </w:rPr>
              <w:t>1</w:t>
            </w:r>
            <w:r>
              <w:rPr>
                <w:sz w:val="22"/>
                <w:szCs w:val="22"/>
              </w:rPr>
              <w:t xml:space="preserve"> straipsnio </w:t>
            </w:r>
            <w:r w:rsidR="00A3718E">
              <w:rPr>
                <w:sz w:val="22"/>
                <w:szCs w:val="22"/>
              </w:rPr>
              <w:t>7</w:t>
            </w:r>
            <w:r>
              <w:rPr>
                <w:sz w:val="22"/>
                <w:szCs w:val="22"/>
              </w:rPr>
              <w:t xml:space="preserve"> dalis (</w:t>
            </w:r>
            <w:r w:rsidR="00A3718E">
              <w:rPr>
                <w:sz w:val="22"/>
                <w:szCs w:val="22"/>
              </w:rPr>
              <w:t>buvusi</w:t>
            </w:r>
            <w:r>
              <w:rPr>
                <w:sz w:val="22"/>
                <w:szCs w:val="22"/>
              </w:rPr>
              <w:t xml:space="preserve"> </w:t>
            </w:r>
            <w:r w:rsidR="00A3718E">
              <w:rPr>
                <w:sz w:val="22"/>
                <w:szCs w:val="22"/>
              </w:rPr>
              <w:t>6</w:t>
            </w:r>
            <w:r>
              <w:rPr>
                <w:sz w:val="22"/>
                <w:szCs w:val="22"/>
              </w:rPr>
              <w:t xml:space="preserve"> dalis) yra siūloma siekiant užtikrinti teisinio reguliavimo aiškumą ir skaidrumą</w:t>
            </w:r>
            <w:r w:rsidR="00E85C78">
              <w:rPr>
                <w:sz w:val="22"/>
                <w:szCs w:val="22"/>
              </w:rPr>
              <w:t>,</w:t>
            </w:r>
            <w:r>
              <w:rPr>
                <w:sz w:val="22"/>
                <w:szCs w:val="22"/>
              </w:rPr>
              <w:t xml:space="preserve"> numatant, kad siūlomas EEKS įrengimas ir izoliuoto darbo </w:t>
            </w:r>
            <w:r w:rsidR="00B13C37">
              <w:rPr>
                <w:sz w:val="22"/>
                <w:szCs w:val="22"/>
              </w:rPr>
              <w:t>rezervo paslaugos teikimas išimties tvarka, ką detaliai reglamentuoja siūlomas EESSĮ 6</w:t>
            </w:r>
            <w:r w:rsidR="00B13C37" w:rsidRPr="00C720B5">
              <w:rPr>
                <w:sz w:val="22"/>
                <w:szCs w:val="22"/>
                <w:vertAlign w:val="superscript"/>
              </w:rPr>
              <w:t>1</w:t>
            </w:r>
            <w:r w:rsidR="00B13C37">
              <w:rPr>
                <w:sz w:val="22"/>
                <w:szCs w:val="22"/>
              </w:rPr>
              <w:t> straipsnis, neriboja elektros energijos rinkos dalyvių teisės EEĮ ir jo įgyvendinamuosiuose teisės aktuose nustatyta tvarka ir sąlygomis įrengti kit</w:t>
            </w:r>
            <w:r w:rsidR="00E85C78">
              <w:rPr>
                <w:sz w:val="22"/>
                <w:szCs w:val="22"/>
              </w:rPr>
              <w:t>ų</w:t>
            </w:r>
            <w:r w:rsidR="00B13C37">
              <w:rPr>
                <w:sz w:val="22"/>
                <w:szCs w:val="22"/>
              </w:rPr>
              <w:t xml:space="preserve"> elektros energijos kaupimo įrengini</w:t>
            </w:r>
            <w:r w:rsidR="00E85C78">
              <w:rPr>
                <w:sz w:val="22"/>
                <w:szCs w:val="22"/>
              </w:rPr>
              <w:t>ų</w:t>
            </w:r>
            <w:r w:rsidR="00B13C37">
              <w:rPr>
                <w:sz w:val="22"/>
                <w:szCs w:val="22"/>
              </w:rPr>
              <w:t xml:space="preserve"> ir j</w:t>
            </w:r>
            <w:r w:rsidR="00E85C78">
              <w:rPr>
                <w:sz w:val="22"/>
                <w:szCs w:val="22"/>
              </w:rPr>
              <w:t>ų</w:t>
            </w:r>
            <w:r w:rsidR="00B13C37">
              <w:rPr>
                <w:sz w:val="22"/>
                <w:szCs w:val="22"/>
              </w:rPr>
              <w:t xml:space="preserve"> naudoti elektros energijos kaupimo veiklai vykdyti rinkos sąlygomis.</w:t>
            </w:r>
          </w:p>
          <w:p w14:paraId="3BB6AF40" w14:textId="3AD94E8D" w:rsidR="00B13C37" w:rsidRDefault="00B13C37" w:rsidP="00DC3617">
            <w:pPr>
              <w:jc w:val="both"/>
              <w:rPr>
                <w:sz w:val="22"/>
                <w:szCs w:val="22"/>
              </w:rPr>
            </w:pPr>
            <w:r>
              <w:rPr>
                <w:sz w:val="22"/>
                <w:szCs w:val="22"/>
              </w:rPr>
              <w:t>Nesant tokios įstatymų leidėjo įtvirtintos nuostatos, tikėtinos klaidinančios interpretacijos, jog EESSĮ 6</w:t>
            </w:r>
            <w:r w:rsidRPr="00B13C37">
              <w:rPr>
                <w:sz w:val="22"/>
                <w:szCs w:val="22"/>
                <w:vertAlign w:val="superscript"/>
              </w:rPr>
              <w:t>1</w:t>
            </w:r>
            <w:r>
              <w:rPr>
                <w:sz w:val="22"/>
                <w:szCs w:val="22"/>
              </w:rPr>
              <w:t xml:space="preserve"> straipsniu yra ribojama bet </w:t>
            </w:r>
            <w:r>
              <w:rPr>
                <w:sz w:val="22"/>
                <w:szCs w:val="22"/>
              </w:rPr>
              <w:lastRenderedPageBreak/>
              <w:t>kokia elektros energijos kaupimo veikla. Toks ribojimas be jokios abejonės prieštarautų ES ir LR teisės aktuose įtvirtintiems elektros energijos rinkos veikimo principams.</w:t>
            </w:r>
          </w:p>
          <w:p w14:paraId="0DF4FDE4" w14:textId="010BC034" w:rsidR="00B13C37" w:rsidRDefault="00B13C37" w:rsidP="00DC3617">
            <w:pPr>
              <w:jc w:val="both"/>
              <w:rPr>
                <w:sz w:val="22"/>
                <w:szCs w:val="22"/>
              </w:rPr>
            </w:pPr>
            <w:r>
              <w:rPr>
                <w:sz w:val="22"/>
                <w:szCs w:val="22"/>
              </w:rPr>
              <w:t>Pabrėžtina, kad tokio teisinio reguliavimo aiškumo ir skaidrumo poreikis buvo aiškiai įvard</w:t>
            </w:r>
            <w:r w:rsidR="00E85C78">
              <w:rPr>
                <w:sz w:val="22"/>
                <w:szCs w:val="22"/>
              </w:rPr>
              <w:t>y</w:t>
            </w:r>
            <w:r>
              <w:rPr>
                <w:sz w:val="22"/>
                <w:szCs w:val="22"/>
              </w:rPr>
              <w:t>tas Įstatymų projektų viešojo derinimo metu gautose valstybės institucijų ir kitų suinteresuotų asmenų pateiktose pastabose.</w:t>
            </w:r>
          </w:p>
          <w:p w14:paraId="475F5570" w14:textId="5712F95B" w:rsidR="00B13C37" w:rsidRPr="00C720B5" w:rsidRDefault="00B13C37" w:rsidP="00DC3617">
            <w:pPr>
              <w:jc w:val="both"/>
              <w:rPr>
                <w:sz w:val="22"/>
                <w:szCs w:val="22"/>
              </w:rPr>
            </w:pPr>
          </w:p>
        </w:tc>
      </w:tr>
      <w:tr w:rsidR="00161B16" w:rsidRPr="00594A04" w14:paraId="1C49B882"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C187611" w14:textId="69BC6C65" w:rsidR="00161B16" w:rsidRDefault="00187E2E" w:rsidP="008B2316">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217629B8" w14:textId="57B2DFD8" w:rsidR="00161B16" w:rsidRDefault="00187E2E" w:rsidP="00DC3617">
            <w:pPr>
              <w:jc w:val="center"/>
              <w:rPr>
                <w:sz w:val="22"/>
                <w:szCs w:val="22"/>
              </w:rPr>
            </w:pPr>
            <w:r>
              <w:rPr>
                <w:sz w:val="22"/>
                <w:szCs w:val="22"/>
              </w:rPr>
              <w:t>11.</w:t>
            </w:r>
          </w:p>
        </w:tc>
        <w:tc>
          <w:tcPr>
            <w:tcW w:w="6308" w:type="dxa"/>
            <w:tcBorders>
              <w:top w:val="single" w:sz="4" w:space="0" w:color="auto"/>
              <w:left w:val="single" w:sz="4" w:space="0" w:color="auto"/>
              <w:bottom w:val="single" w:sz="4" w:space="0" w:color="auto"/>
              <w:right w:val="single" w:sz="4" w:space="0" w:color="auto"/>
            </w:tcBorders>
          </w:tcPr>
          <w:p w14:paraId="4D2B2C85" w14:textId="2556AC3C" w:rsidR="00161B16" w:rsidRPr="00B964B7" w:rsidRDefault="00187E2E" w:rsidP="00DC3617">
            <w:pPr>
              <w:jc w:val="both"/>
              <w:rPr>
                <w:sz w:val="22"/>
                <w:szCs w:val="22"/>
              </w:rPr>
            </w:pPr>
            <w:r w:rsidRPr="00187E2E">
              <w:rPr>
                <w:sz w:val="22"/>
                <w:szCs w:val="22"/>
              </w:rPr>
              <w:t>11. Siekiant teisinio reguliavimo pagrįstumo, siūlome aiškinamajame rašte papildomai nurodyti Sinchronizavimo įstatymo projekto 5 str., kuriuo keičiamas galiojančio Sinchronizavimo įstatymo 8 str., pagrindimą.</w:t>
            </w:r>
          </w:p>
        </w:tc>
        <w:tc>
          <w:tcPr>
            <w:tcW w:w="6309" w:type="dxa"/>
            <w:tcBorders>
              <w:top w:val="single" w:sz="4" w:space="0" w:color="auto"/>
              <w:left w:val="single" w:sz="4" w:space="0" w:color="auto"/>
              <w:bottom w:val="single" w:sz="4" w:space="0" w:color="auto"/>
              <w:right w:val="single" w:sz="4" w:space="0" w:color="auto"/>
            </w:tcBorders>
          </w:tcPr>
          <w:p w14:paraId="3277B906" w14:textId="77777777" w:rsidR="00161B16" w:rsidRDefault="00E0338A" w:rsidP="00DC3617">
            <w:pPr>
              <w:jc w:val="both"/>
              <w:rPr>
                <w:sz w:val="22"/>
                <w:szCs w:val="22"/>
              </w:rPr>
            </w:pPr>
            <w:r>
              <w:rPr>
                <w:b/>
                <w:bCs/>
                <w:sz w:val="22"/>
                <w:szCs w:val="22"/>
              </w:rPr>
              <w:t>Atsižvelgta</w:t>
            </w:r>
          </w:p>
          <w:p w14:paraId="0C57B865" w14:textId="7F20700A" w:rsidR="00E0338A" w:rsidRPr="00E0338A" w:rsidRDefault="00E0338A" w:rsidP="00DC3617">
            <w:pPr>
              <w:jc w:val="both"/>
              <w:rPr>
                <w:sz w:val="22"/>
                <w:szCs w:val="22"/>
              </w:rPr>
            </w:pPr>
            <w:r w:rsidRPr="00E0338A">
              <w:rPr>
                <w:sz w:val="22"/>
                <w:szCs w:val="22"/>
              </w:rPr>
              <w:t>Papildomi paaiškinimai dėl</w:t>
            </w:r>
            <w:r>
              <w:rPr>
                <w:sz w:val="22"/>
                <w:szCs w:val="22"/>
              </w:rPr>
              <w:t xml:space="preserve"> siūlomų EESSĮ 8 straipsnio pakeitimų</w:t>
            </w:r>
            <w:r w:rsidRPr="00E0338A">
              <w:rPr>
                <w:sz w:val="22"/>
                <w:szCs w:val="22"/>
              </w:rPr>
              <w:t xml:space="preserve"> pateikti Įstatymų projektų aiškinamojo rašto 4.1 punkte (žr.</w:t>
            </w:r>
            <w:r>
              <w:rPr>
                <w:sz w:val="22"/>
                <w:szCs w:val="22"/>
              </w:rPr>
              <w:t xml:space="preserve"> 8</w:t>
            </w:r>
            <w:r w:rsidRPr="00E0338A">
              <w:rPr>
                <w:sz w:val="22"/>
                <w:szCs w:val="22"/>
              </w:rPr>
              <w:t xml:space="preserve"> psl.).</w:t>
            </w:r>
          </w:p>
        </w:tc>
      </w:tr>
      <w:tr w:rsidR="00161B16" w:rsidRPr="00594A04" w14:paraId="40C39209"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B39FB52" w14:textId="0D8D2F34" w:rsidR="00161B16" w:rsidRDefault="00856EBF" w:rsidP="008B2316">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A6B29B8" w14:textId="4B2D25F6" w:rsidR="00161B16" w:rsidRDefault="00856EBF" w:rsidP="00DC3617">
            <w:pPr>
              <w:jc w:val="center"/>
              <w:rPr>
                <w:sz w:val="22"/>
                <w:szCs w:val="22"/>
              </w:rPr>
            </w:pPr>
            <w:r>
              <w:rPr>
                <w:sz w:val="22"/>
                <w:szCs w:val="22"/>
              </w:rPr>
              <w:t>12.</w:t>
            </w:r>
          </w:p>
        </w:tc>
        <w:tc>
          <w:tcPr>
            <w:tcW w:w="6308" w:type="dxa"/>
            <w:tcBorders>
              <w:top w:val="single" w:sz="4" w:space="0" w:color="auto"/>
              <w:left w:val="single" w:sz="4" w:space="0" w:color="auto"/>
              <w:bottom w:val="single" w:sz="4" w:space="0" w:color="auto"/>
              <w:right w:val="single" w:sz="4" w:space="0" w:color="auto"/>
            </w:tcBorders>
          </w:tcPr>
          <w:p w14:paraId="0C2C42C7" w14:textId="12BDCBD3" w:rsidR="00161B16" w:rsidRPr="00B964B7" w:rsidRDefault="00856EBF" w:rsidP="00DC3617">
            <w:pPr>
              <w:jc w:val="both"/>
              <w:rPr>
                <w:sz w:val="22"/>
                <w:szCs w:val="22"/>
              </w:rPr>
            </w:pPr>
            <w:r w:rsidRPr="00856EBF">
              <w:rPr>
                <w:sz w:val="22"/>
                <w:szCs w:val="22"/>
              </w:rPr>
              <w:t xml:space="preserve">12. Galiojančio Sinchronizavimo įstatymo 9 str. 5 d. nustatyta, kad </w:t>
            </w:r>
            <w:r w:rsidRPr="00856EBF">
              <w:rPr>
                <w:i/>
                <w:iCs/>
                <w:sz w:val="22"/>
                <w:szCs w:val="22"/>
              </w:rPr>
              <w:t>„elektros energetikos sistemos sinchronizacijos projekto inžinerinės infrastruktūros vystymo plano rengimas finansuojamas šio įstatymo 12 straipsnio 1 dalyje nurodytomis lėšomis“</w:t>
            </w:r>
            <w:r w:rsidRPr="00856EBF">
              <w:rPr>
                <w:sz w:val="22"/>
                <w:szCs w:val="22"/>
              </w:rPr>
              <w:t>. Pakeitus galiojančio Sinchronizavimo įstatymo 12 str. 1 d., reiktų įvertinti, ar minėta nuoroda liktų korektiška.</w:t>
            </w:r>
          </w:p>
        </w:tc>
        <w:tc>
          <w:tcPr>
            <w:tcW w:w="6309" w:type="dxa"/>
            <w:tcBorders>
              <w:top w:val="single" w:sz="4" w:space="0" w:color="auto"/>
              <w:left w:val="single" w:sz="4" w:space="0" w:color="auto"/>
              <w:bottom w:val="single" w:sz="4" w:space="0" w:color="auto"/>
              <w:right w:val="single" w:sz="4" w:space="0" w:color="auto"/>
            </w:tcBorders>
          </w:tcPr>
          <w:p w14:paraId="042FEC38" w14:textId="77777777" w:rsidR="00161B16" w:rsidRDefault="00D16EFD" w:rsidP="00DC3617">
            <w:pPr>
              <w:jc w:val="both"/>
              <w:rPr>
                <w:sz w:val="22"/>
                <w:szCs w:val="22"/>
              </w:rPr>
            </w:pPr>
            <w:r>
              <w:rPr>
                <w:b/>
                <w:bCs/>
                <w:sz w:val="22"/>
                <w:szCs w:val="22"/>
              </w:rPr>
              <w:t>Atsižvelgta</w:t>
            </w:r>
          </w:p>
          <w:p w14:paraId="4F7A7490" w14:textId="450DB7AA" w:rsidR="00D16EFD" w:rsidRDefault="00D16EFD" w:rsidP="00DC3617">
            <w:pPr>
              <w:jc w:val="both"/>
              <w:rPr>
                <w:sz w:val="22"/>
                <w:szCs w:val="22"/>
              </w:rPr>
            </w:pPr>
            <w:r>
              <w:rPr>
                <w:sz w:val="22"/>
                <w:szCs w:val="22"/>
              </w:rPr>
              <w:t>Galiojančios redakcijos EESSĮ 9 straipsnis reglamentuoja elektros energetikos sistemos sinchronizacijos projekto teritorijų planavimo klausimus. Kadangi EEKS sudarančius elektros energijos kaupimo įrenginius planuojama įrengti esamų elektros perdavimo sistemos technologinių priklausinių (pvz., transformatorių pastočių) teritorijose, su EEKS susiję teritorijų planavimo veiksmai vykdomi atsietai nuo kitų elektros energetikos sistemos sinchronizacijos projekto teritorijų ir (ar) inžinerinės infrastruktūros vystymo planavimo. Atsižvelgiant į tai, Įstatymų projektų rengėjų vertinimu, pakeitimai EESSĮ 9 straipsnyje nėra reikalingi.</w:t>
            </w:r>
          </w:p>
          <w:p w14:paraId="190A71FC" w14:textId="1FCE7C12" w:rsidR="00D16EFD" w:rsidRPr="00D16EFD" w:rsidRDefault="00D16EFD" w:rsidP="00DC3617">
            <w:pPr>
              <w:jc w:val="both"/>
              <w:rPr>
                <w:sz w:val="22"/>
                <w:szCs w:val="22"/>
              </w:rPr>
            </w:pPr>
          </w:p>
        </w:tc>
      </w:tr>
      <w:tr w:rsidR="008B2316" w:rsidRPr="00594A04" w14:paraId="0CFA34E0"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CC0B823" w14:textId="6F3D27EC" w:rsidR="008B2316" w:rsidRDefault="001C1077"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0865010B" w14:textId="602015A3" w:rsidR="008B2316" w:rsidRDefault="001C1077" w:rsidP="00DC3617">
            <w:pPr>
              <w:jc w:val="center"/>
              <w:rPr>
                <w:sz w:val="22"/>
                <w:szCs w:val="22"/>
              </w:rPr>
            </w:pPr>
            <w:r>
              <w:rPr>
                <w:sz w:val="22"/>
                <w:szCs w:val="22"/>
              </w:rPr>
              <w:t>13.</w:t>
            </w:r>
          </w:p>
        </w:tc>
        <w:tc>
          <w:tcPr>
            <w:tcW w:w="6308" w:type="dxa"/>
            <w:tcBorders>
              <w:top w:val="single" w:sz="4" w:space="0" w:color="auto"/>
              <w:left w:val="single" w:sz="4" w:space="0" w:color="auto"/>
              <w:bottom w:val="single" w:sz="4" w:space="0" w:color="auto"/>
              <w:right w:val="single" w:sz="4" w:space="0" w:color="auto"/>
            </w:tcBorders>
          </w:tcPr>
          <w:p w14:paraId="25E5ACE2" w14:textId="329C0FC3" w:rsidR="008B2316" w:rsidRPr="00B964B7" w:rsidRDefault="001C1077" w:rsidP="00DC3617">
            <w:pPr>
              <w:jc w:val="both"/>
              <w:rPr>
                <w:sz w:val="22"/>
                <w:szCs w:val="22"/>
              </w:rPr>
            </w:pPr>
            <w:r w:rsidRPr="001C1077">
              <w:rPr>
                <w:sz w:val="22"/>
                <w:szCs w:val="22"/>
              </w:rPr>
              <w:t xml:space="preserve">13. Keičiamo Sinchronizavimo įstatymo 12 str. 4 d. nurodyta, kad </w:t>
            </w:r>
            <w:r w:rsidRPr="001C1077">
              <w:rPr>
                <w:i/>
                <w:iCs/>
                <w:sz w:val="22"/>
                <w:szCs w:val="22"/>
              </w:rPr>
              <w:t>„visą šio įstatymo 6</w:t>
            </w:r>
            <w:r w:rsidRPr="001C1077">
              <w:rPr>
                <w:i/>
                <w:iCs/>
                <w:sz w:val="22"/>
                <w:szCs w:val="22"/>
                <w:vertAlign w:val="superscript"/>
              </w:rPr>
              <w:t>1</w:t>
            </w:r>
            <w:r w:rsidRPr="001C1077">
              <w:rPr>
                <w:i/>
                <w:iCs/>
                <w:sz w:val="22"/>
                <w:szCs w:val="22"/>
              </w:rPr>
              <w:t xml:space="preserve"> straipsnyje nurodytą izoliuoto darbo rezervo paslaugos teikimo išimties tvarka laikotarpį“</w:t>
            </w:r>
            <w:r w:rsidRPr="001C1077">
              <w:rPr>
                <w:sz w:val="22"/>
                <w:szCs w:val="22"/>
              </w:rPr>
              <w:t xml:space="preserve"> patiriamos sąnaudos yra pripažįstamos ekonomiškai pagrįstomis paskirtojo kaupimo sistemos operatoriaus sąnaudomis. Tačiau atkreipiame dėmesį, kad keičiamo Sinchronizavimo įstatymo 6</w:t>
            </w:r>
            <w:r w:rsidRPr="001C1077">
              <w:rPr>
                <w:sz w:val="22"/>
                <w:szCs w:val="22"/>
                <w:vertAlign w:val="superscript"/>
              </w:rPr>
              <w:t xml:space="preserve">1 </w:t>
            </w:r>
            <w:r w:rsidRPr="001C1077">
              <w:rPr>
                <w:sz w:val="22"/>
                <w:szCs w:val="22"/>
              </w:rPr>
              <w:t>str. nėra nurodyto izoliuoto darbo rezervo paslaugos teikimo išimties tvarka laikotarpio.</w:t>
            </w:r>
          </w:p>
        </w:tc>
        <w:tc>
          <w:tcPr>
            <w:tcW w:w="6309" w:type="dxa"/>
            <w:tcBorders>
              <w:top w:val="single" w:sz="4" w:space="0" w:color="auto"/>
              <w:left w:val="single" w:sz="4" w:space="0" w:color="auto"/>
              <w:bottom w:val="single" w:sz="4" w:space="0" w:color="auto"/>
              <w:right w:val="single" w:sz="4" w:space="0" w:color="auto"/>
            </w:tcBorders>
          </w:tcPr>
          <w:p w14:paraId="1F1F2DD1" w14:textId="2196D9E2" w:rsidR="008B2316" w:rsidRDefault="001C1077" w:rsidP="00DC3617">
            <w:pPr>
              <w:jc w:val="both"/>
              <w:rPr>
                <w:sz w:val="22"/>
                <w:szCs w:val="22"/>
              </w:rPr>
            </w:pPr>
            <w:r>
              <w:rPr>
                <w:b/>
                <w:bCs/>
                <w:sz w:val="22"/>
                <w:szCs w:val="22"/>
              </w:rPr>
              <w:t>Atsižvelgta</w:t>
            </w:r>
          </w:p>
          <w:p w14:paraId="31075413" w14:textId="77777777" w:rsidR="003F30C6" w:rsidRPr="003F30C6" w:rsidRDefault="003F30C6" w:rsidP="003F30C6">
            <w:pPr>
              <w:jc w:val="both"/>
              <w:rPr>
                <w:sz w:val="22"/>
                <w:szCs w:val="22"/>
              </w:rPr>
            </w:pPr>
            <w:r w:rsidRPr="003F30C6">
              <w:rPr>
                <w:sz w:val="22"/>
                <w:szCs w:val="22"/>
              </w:rPr>
              <w:t>1) EESSĮ pakeitimo projektu teikiamo EESSĮ 6</w:t>
            </w:r>
            <w:r w:rsidRPr="003F30C6">
              <w:rPr>
                <w:sz w:val="22"/>
                <w:szCs w:val="22"/>
                <w:vertAlign w:val="superscript"/>
              </w:rPr>
              <w:t>1</w:t>
            </w:r>
            <w:r w:rsidRPr="003F30C6">
              <w:rPr>
                <w:sz w:val="22"/>
                <w:szCs w:val="22"/>
              </w:rPr>
              <w:t xml:space="preserve"> straipsnio 4 dalį (buvusią 3 dalį) siūloma patikslinti ir išdėstyti taip:</w:t>
            </w:r>
          </w:p>
          <w:p w14:paraId="01313639" w14:textId="77777777" w:rsidR="003F30C6" w:rsidRPr="003F30C6" w:rsidRDefault="003F30C6" w:rsidP="003F30C6">
            <w:pPr>
              <w:jc w:val="both"/>
              <w:rPr>
                <w:sz w:val="22"/>
                <w:szCs w:val="22"/>
              </w:rPr>
            </w:pPr>
            <w:r w:rsidRPr="003F30C6">
              <w:rPr>
                <w:sz w:val="22"/>
                <w:szCs w:val="22"/>
              </w:rPr>
              <w:t>„</w:t>
            </w:r>
            <w:r w:rsidRPr="003F30C6">
              <w:rPr>
                <w:b/>
                <w:bCs/>
                <w:sz w:val="22"/>
                <w:szCs w:val="22"/>
              </w:rPr>
              <w:t>4.</w:t>
            </w:r>
            <w:r w:rsidRPr="003F30C6">
              <w:rPr>
                <w:sz w:val="22"/>
                <w:szCs w:val="22"/>
              </w:rPr>
              <w:t xml:space="preserve"> </w:t>
            </w:r>
            <w:r w:rsidRPr="003F30C6">
              <w:rPr>
                <w:b/>
                <w:bCs/>
                <w:sz w:val="22"/>
                <w:szCs w:val="22"/>
              </w:rPr>
              <w:t>Elektros energetikos sistemos sinchronizacijos projekto įgyvendinimo metu paskirtasis kaupimo sistemos operatorius išimties tvarka privalo teikti perdavimo sistemos operatoriui izoliuoto darbo rezervo paslaugą. Paskirtasis kaupimo sistemos operatorius neturi teisės vykdyti kitos energetikos veiklos, nesusijusios su izoliuoto darbo rezervo paslaugos teikimu.</w:t>
            </w:r>
          </w:p>
          <w:p w14:paraId="13133EDA" w14:textId="77777777" w:rsidR="003F30C6" w:rsidRDefault="003F30C6" w:rsidP="00DC3617">
            <w:pPr>
              <w:jc w:val="both"/>
              <w:rPr>
                <w:sz w:val="22"/>
                <w:szCs w:val="22"/>
              </w:rPr>
            </w:pPr>
          </w:p>
          <w:p w14:paraId="51F719AA" w14:textId="48061CE9" w:rsidR="001C1077" w:rsidRDefault="003F30C6" w:rsidP="00DC3617">
            <w:pPr>
              <w:jc w:val="both"/>
              <w:rPr>
                <w:sz w:val="22"/>
                <w:szCs w:val="22"/>
              </w:rPr>
            </w:pPr>
            <w:r>
              <w:rPr>
                <w:sz w:val="22"/>
                <w:szCs w:val="22"/>
              </w:rPr>
              <w:t xml:space="preserve">2) </w:t>
            </w:r>
            <w:r w:rsidRPr="003F30C6">
              <w:rPr>
                <w:sz w:val="22"/>
                <w:szCs w:val="22"/>
              </w:rPr>
              <w:t>EESSĮ pakeitimo projektu teikiam</w:t>
            </w:r>
            <w:r>
              <w:rPr>
                <w:sz w:val="22"/>
                <w:szCs w:val="22"/>
              </w:rPr>
              <w:t>ą</w:t>
            </w:r>
            <w:r w:rsidRPr="003F30C6">
              <w:rPr>
                <w:sz w:val="22"/>
                <w:szCs w:val="22"/>
              </w:rPr>
              <w:t xml:space="preserve"> EESSĮ </w:t>
            </w:r>
            <w:r>
              <w:rPr>
                <w:sz w:val="22"/>
                <w:szCs w:val="22"/>
              </w:rPr>
              <w:t>12</w:t>
            </w:r>
            <w:r w:rsidRPr="003F30C6">
              <w:rPr>
                <w:sz w:val="22"/>
                <w:szCs w:val="22"/>
              </w:rPr>
              <w:t xml:space="preserve"> straipsnio 4 dalį siūloma patikslinti ir išdėstyti taip:</w:t>
            </w:r>
          </w:p>
          <w:p w14:paraId="351E9A78" w14:textId="0553B84E" w:rsidR="001C1077" w:rsidRDefault="001C1077" w:rsidP="00DC3617">
            <w:pPr>
              <w:jc w:val="both"/>
              <w:rPr>
                <w:sz w:val="22"/>
                <w:szCs w:val="22"/>
              </w:rPr>
            </w:pPr>
            <w:r>
              <w:rPr>
                <w:sz w:val="22"/>
                <w:szCs w:val="22"/>
              </w:rPr>
              <w:lastRenderedPageBreak/>
              <w:t>„</w:t>
            </w:r>
            <w:r w:rsidRPr="001C1077">
              <w:rPr>
                <w:b/>
                <w:bCs/>
                <w:sz w:val="22"/>
                <w:szCs w:val="22"/>
              </w:rPr>
              <w:t>4.</w:t>
            </w:r>
            <w:r>
              <w:rPr>
                <w:sz w:val="22"/>
                <w:szCs w:val="22"/>
              </w:rPr>
              <w:t xml:space="preserve"> </w:t>
            </w:r>
            <w:r w:rsidR="003F30C6" w:rsidRPr="003F30C6">
              <w:rPr>
                <w:b/>
                <w:bCs/>
                <w:sz w:val="22"/>
                <w:szCs w:val="22"/>
              </w:rPr>
              <w:t>Visą šio įstatymo 6</w:t>
            </w:r>
            <w:r w:rsidR="003F30C6" w:rsidRPr="003F30C6">
              <w:rPr>
                <w:b/>
                <w:bCs/>
                <w:sz w:val="22"/>
                <w:szCs w:val="22"/>
                <w:vertAlign w:val="superscript"/>
              </w:rPr>
              <w:t>1</w:t>
            </w:r>
            <w:r w:rsidR="003F30C6" w:rsidRPr="003F30C6">
              <w:rPr>
                <w:b/>
                <w:bCs/>
                <w:sz w:val="22"/>
                <w:szCs w:val="22"/>
              </w:rPr>
              <w:t xml:space="preserve"> straipsnio 4 dalyje nurodytą izoliuoto darbo rezervo paslaugos teikimo išimties tvarka laikotarpį paskirtojo kaupimo sistemos operatoriaus patiriamos sąnaudos, įskaitant investicijų grąžą, Valstybinės energetikos reguliavimo tarybos nustatyta tvarka pripažįstamos ekonomiškai pagrįstomis paskirtojo kaupimo sistemos operatoriaus sąnaudomis ir įtraukiamos į reguliuojamų paslaugų kainas.</w:t>
            </w:r>
            <w:r>
              <w:rPr>
                <w:sz w:val="22"/>
                <w:szCs w:val="22"/>
              </w:rPr>
              <w:t>“.</w:t>
            </w:r>
          </w:p>
          <w:p w14:paraId="7726222E" w14:textId="68523741" w:rsidR="001C1077" w:rsidRPr="001C1077" w:rsidRDefault="001C1077" w:rsidP="00DC3617">
            <w:pPr>
              <w:jc w:val="both"/>
              <w:rPr>
                <w:sz w:val="22"/>
                <w:szCs w:val="22"/>
              </w:rPr>
            </w:pPr>
          </w:p>
        </w:tc>
      </w:tr>
      <w:tr w:rsidR="00D16EFD" w:rsidRPr="00594A04" w14:paraId="45E2CDB5"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366E5450" w14:textId="5C528619" w:rsidR="00D16EFD" w:rsidRDefault="00513781"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1A55C2D" w14:textId="450A5C3C" w:rsidR="00D16EFD" w:rsidRDefault="00513781" w:rsidP="00DC3617">
            <w:pPr>
              <w:jc w:val="center"/>
              <w:rPr>
                <w:sz w:val="22"/>
                <w:szCs w:val="22"/>
              </w:rPr>
            </w:pPr>
            <w:r>
              <w:rPr>
                <w:sz w:val="22"/>
                <w:szCs w:val="22"/>
              </w:rPr>
              <w:t>14.</w:t>
            </w:r>
          </w:p>
        </w:tc>
        <w:tc>
          <w:tcPr>
            <w:tcW w:w="6308" w:type="dxa"/>
            <w:tcBorders>
              <w:top w:val="single" w:sz="4" w:space="0" w:color="auto"/>
              <w:left w:val="single" w:sz="4" w:space="0" w:color="auto"/>
              <w:bottom w:val="single" w:sz="4" w:space="0" w:color="auto"/>
              <w:right w:val="single" w:sz="4" w:space="0" w:color="auto"/>
            </w:tcBorders>
          </w:tcPr>
          <w:p w14:paraId="618A2120" w14:textId="77777777" w:rsidR="001C1077" w:rsidRPr="001C1077" w:rsidRDefault="001C1077" w:rsidP="001C1077">
            <w:pPr>
              <w:jc w:val="both"/>
              <w:rPr>
                <w:sz w:val="22"/>
                <w:szCs w:val="22"/>
              </w:rPr>
            </w:pPr>
            <w:r w:rsidRPr="001C1077">
              <w:rPr>
                <w:sz w:val="22"/>
                <w:szCs w:val="22"/>
              </w:rPr>
              <w:t>14. Siekiant teisinio reguliavimo aiškumo, siūlytume paaiškinti (atskleisti), kada būtų laikoma keičiamo Sinchronizavimo įstatymo 13 str. 4</w:t>
            </w:r>
            <w:r w:rsidRPr="001C1077">
              <w:rPr>
                <w:sz w:val="22"/>
                <w:szCs w:val="22"/>
                <w:vertAlign w:val="superscript"/>
              </w:rPr>
              <w:t xml:space="preserve">1 </w:t>
            </w:r>
            <w:r w:rsidRPr="001C1077">
              <w:rPr>
                <w:sz w:val="22"/>
                <w:szCs w:val="22"/>
              </w:rPr>
              <w:t xml:space="preserve">d. nurodyto laikotarpio </w:t>
            </w:r>
            <w:r w:rsidRPr="001C1077">
              <w:rPr>
                <w:i/>
                <w:iCs/>
                <w:sz w:val="22"/>
                <w:szCs w:val="22"/>
              </w:rPr>
              <w:t>„iki Lietuvos Respublikos elektros energetikos sistemos stabilaus darbo su kontinentinės Europos elektros tinklais sinchroniniu režimu pradžios“</w:t>
            </w:r>
            <w:r w:rsidRPr="001C1077">
              <w:rPr>
                <w:sz w:val="22"/>
                <w:szCs w:val="22"/>
              </w:rPr>
              <w:t xml:space="preserve"> pradžia. Taip pat siūlytume nuostatą, kad </w:t>
            </w:r>
            <w:r w:rsidRPr="001C1077">
              <w:rPr>
                <w:i/>
                <w:iCs/>
                <w:sz w:val="22"/>
                <w:szCs w:val="22"/>
              </w:rPr>
              <w:t>„izoliuoto darbo rezervo paslaugos kaina reguliuojama Lietuvos Respublikos elektros energetikos įstatyme ir Tarybos nustatyta tvarka ir sąlygomis“</w:t>
            </w:r>
            <w:r w:rsidRPr="001C1077">
              <w:rPr>
                <w:sz w:val="22"/>
                <w:szCs w:val="22"/>
              </w:rPr>
              <w:t xml:space="preserve"> perkelti Elektros energetikos įstatyme, kuriame be kita ko, nėra nustatytas šios paslaugos kainos reguliavimas arba nuoroda į Sinchronizavimo įstatymą.</w:t>
            </w:r>
          </w:p>
          <w:p w14:paraId="7FCDFF63" w14:textId="0B25A624" w:rsidR="00D16EFD" w:rsidRPr="00B964B7" w:rsidRDefault="001C1077" w:rsidP="001C1077">
            <w:pPr>
              <w:jc w:val="both"/>
              <w:rPr>
                <w:sz w:val="22"/>
                <w:szCs w:val="22"/>
              </w:rPr>
            </w:pPr>
            <w:r w:rsidRPr="001C1077">
              <w:rPr>
                <w:sz w:val="22"/>
                <w:szCs w:val="22"/>
              </w:rPr>
              <w:t>Keičiamo Sinchronizavimo įstatymo 13 str. 4</w:t>
            </w:r>
            <w:r w:rsidRPr="001C1077">
              <w:rPr>
                <w:sz w:val="22"/>
                <w:szCs w:val="22"/>
                <w:vertAlign w:val="superscript"/>
              </w:rPr>
              <w:t xml:space="preserve">1 </w:t>
            </w:r>
            <w:r w:rsidRPr="001C1077">
              <w:rPr>
                <w:sz w:val="22"/>
                <w:szCs w:val="22"/>
              </w:rPr>
              <w:t>d. paskutinio sakinio redakcija tikslintina, nustatant, ar Valstybinei energetikos reguliavimo tarybai pateiktas izoliuoto darbo rezervo paslaugų sutarties projektas turi būti suderintas.</w:t>
            </w:r>
          </w:p>
        </w:tc>
        <w:tc>
          <w:tcPr>
            <w:tcW w:w="6309" w:type="dxa"/>
            <w:tcBorders>
              <w:top w:val="single" w:sz="4" w:space="0" w:color="auto"/>
              <w:left w:val="single" w:sz="4" w:space="0" w:color="auto"/>
              <w:bottom w:val="single" w:sz="4" w:space="0" w:color="auto"/>
              <w:right w:val="single" w:sz="4" w:space="0" w:color="auto"/>
            </w:tcBorders>
          </w:tcPr>
          <w:p w14:paraId="34F232AA" w14:textId="75C416A2" w:rsidR="00D16EFD" w:rsidRDefault="00513781" w:rsidP="00DC3617">
            <w:pPr>
              <w:jc w:val="both"/>
              <w:rPr>
                <w:b/>
                <w:bCs/>
                <w:sz w:val="22"/>
                <w:szCs w:val="22"/>
              </w:rPr>
            </w:pPr>
            <w:r>
              <w:rPr>
                <w:b/>
                <w:bCs/>
                <w:sz w:val="22"/>
                <w:szCs w:val="22"/>
              </w:rPr>
              <w:t>Atsižvelgta</w:t>
            </w:r>
          </w:p>
          <w:p w14:paraId="74B2F73D" w14:textId="50D18A3D" w:rsidR="00742C40" w:rsidRDefault="00742C40" w:rsidP="00DC3617">
            <w:pPr>
              <w:jc w:val="both"/>
              <w:rPr>
                <w:sz w:val="22"/>
                <w:szCs w:val="22"/>
              </w:rPr>
            </w:pPr>
            <w:r>
              <w:rPr>
                <w:sz w:val="22"/>
                <w:szCs w:val="22"/>
              </w:rPr>
              <w:t xml:space="preserve">1) </w:t>
            </w:r>
            <w:r w:rsidR="000B344E" w:rsidRPr="003F30C6">
              <w:rPr>
                <w:sz w:val="22"/>
                <w:szCs w:val="22"/>
              </w:rPr>
              <w:t>EESSĮ pakeitimo projektu teikiam</w:t>
            </w:r>
            <w:r w:rsidR="000B344E">
              <w:rPr>
                <w:sz w:val="22"/>
                <w:szCs w:val="22"/>
              </w:rPr>
              <w:t>ą</w:t>
            </w:r>
            <w:r w:rsidR="000B344E" w:rsidRPr="003F30C6">
              <w:rPr>
                <w:sz w:val="22"/>
                <w:szCs w:val="22"/>
              </w:rPr>
              <w:t xml:space="preserve"> EESSĮ </w:t>
            </w:r>
            <w:r w:rsidR="000B344E">
              <w:rPr>
                <w:sz w:val="22"/>
                <w:szCs w:val="22"/>
              </w:rPr>
              <w:t>13</w:t>
            </w:r>
            <w:r w:rsidR="000B344E" w:rsidRPr="003F30C6">
              <w:rPr>
                <w:sz w:val="22"/>
                <w:szCs w:val="22"/>
              </w:rPr>
              <w:t xml:space="preserve"> straipsnio 4</w:t>
            </w:r>
            <w:r w:rsidR="000B344E" w:rsidRPr="000B344E">
              <w:rPr>
                <w:sz w:val="22"/>
                <w:szCs w:val="22"/>
                <w:vertAlign w:val="superscript"/>
              </w:rPr>
              <w:t>1</w:t>
            </w:r>
            <w:r w:rsidR="000B344E" w:rsidRPr="003F30C6">
              <w:rPr>
                <w:sz w:val="22"/>
                <w:szCs w:val="22"/>
              </w:rPr>
              <w:t xml:space="preserve"> dalį siūloma patikslinti ir išdėstyti taip:</w:t>
            </w:r>
          </w:p>
          <w:p w14:paraId="4196EFFC" w14:textId="50461B62" w:rsidR="00A577A0" w:rsidRDefault="000B344E" w:rsidP="00DC3617">
            <w:pPr>
              <w:jc w:val="both"/>
              <w:rPr>
                <w:sz w:val="22"/>
                <w:szCs w:val="22"/>
              </w:rPr>
            </w:pPr>
            <w:r w:rsidRPr="000B344E">
              <w:rPr>
                <w:sz w:val="22"/>
                <w:szCs w:val="22"/>
              </w:rPr>
              <w:t>„</w:t>
            </w:r>
            <w:r w:rsidRPr="000B344E">
              <w:rPr>
                <w:b/>
                <w:bCs/>
                <w:sz w:val="22"/>
                <w:szCs w:val="22"/>
              </w:rPr>
              <w:t>4</w:t>
            </w:r>
            <w:r w:rsidRPr="000B344E">
              <w:rPr>
                <w:b/>
                <w:bCs/>
                <w:sz w:val="22"/>
                <w:szCs w:val="22"/>
                <w:vertAlign w:val="superscript"/>
              </w:rPr>
              <w:t>1</w:t>
            </w:r>
            <w:r w:rsidRPr="000B344E">
              <w:rPr>
                <w:b/>
                <w:bCs/>
                <w:sz w:val="22"/>
                <w:szCs w:val="22"/>
              </w:rPr>
              <w:t>. Įgyvendindamas elektros energetikos sistemos sinchronizacijos projektą ir siekdamas laiku užtikrinti tinkamą Lietuvos Respublikos elektros energetikos sistemos desinchronizaciją nuo IPS / UPS sistemos, perdavimo sistemos operatorius bendradarbiauja su paskirtuoju kaupimo sistemos operatoriumi ir elektros energetikos sistemos sinchronizacijos projekto įgyvendinimo metu išimties tvarka naudojasi paskirtojo kaupimo sistemos operatoriaus teikiama izoliuoto darbo rezervo paslauga. Izoliuoto darbo rezervo paslaugos kaina reguliuojama Lietuvos Respublikos elektros energetikos įstatyme ir Valstybinės energetikos reguliavimo tarybos nustatyta tvarka ir sąlygomis. Perdavimo sistemos operatoriaus ir paskirtojo kaupimo sistemos operatoriaus tarpusavio santykiai reguliuojami izoliuoto darbo rezervo paslaugos sutartimi, kurios projektą parengia perdavimo sistemos operatorius, bendradarbiaudamas su paskirtuoju kaupimo sistemos operatoriumi, ir suderina su Valstybine energetikos reguliavimo taryba.</w:t>
            </w:r>
            <w:r w:rsidRPr="000B344E">
              <w:rPr>
                <w:sz w:val="22"/>
                <w:szCs w:val="22"/>
              </w:rPr>
              <w:t>“</w:t>
            </w:r>
          </w:p>
          <w:p w14:paraId="53A10C1C" w14:textId="645A762C" w:rsidR="000B344E" w:rsidRDefault="000B344E" w:rsidP="00DC3617">
            <w:pPr>
              <w:jc w:val="both"/>
              <w:rPr>
                <w:sz w:val="22"/>
                <w:szCs w:val="22"/>
              </w:rPr>
            </w:pPr>
          </w:p>
          <w:p w14:paraId="4CF8560D" w14:textId="08632274" w:rsidR="00713D43" w:rsidRPr="00713D43" w:rsidRDefault="00A577A0" w:rsidP="00DC3617">
            <w:pPr>
              <w:jc w:val="both"/>
              <w:rPr>
                <w:sz w:val="22"/>
                <w:szCs w:val="22"/>
              </w:rPr>
            </w:pPr>
            <w:r>
              <w:rPr>
                <w:sz w:val="22"/>
                <w:szCs w:val="22"/>
              </w:rPr>
              <w:t>2) Atkreiptinas dėmesys į tai, kad paskirtojo EEKS operatoriaus teikiamos izoliuoto darbo rezervo paslaugos reguliuojamos kainodaros taisyklės yra aiškiai ir sistemiškai išdėstytos teikiamose EESSĮ 12 straipsnio 4 dalyje, 13 straipsnio 4</w:t>
            </w:r>
            <w:r w:rsidRPr="00A577A0">
              <w:rPr>
                <w:sz w:val="22"/>
                <w:szCs w:val="22"/>
                <w:vertAlign w:val="superscript"/>
              </w:rPr>
              <w:t>1</w:t>
            </w:r>
            <w:r>
              <w:rPr>
                <w:sz w:val="22"/>
                <w:szCs w:val="22"/>
              </w:rPr>
              <w:t xml:space="preserve"> dalyje ir EEĮ 67 straipsnio 1</w:t>
            </w:r>
            <w:r w:rsidRPr="00A577A0">
              <w:rPr>
                <w:sz w:val="22"/>
                <w:szCs w:val="22"/>
                <w:vertAlign w:val="superscript"/>
              </w:rPr>
              <w:t>2</w:t>
            </w:r>
            <w:r>
              <w:rPr>
                <w:sz w:val="22"/>
                <w:szCs w:val="22"/>
              </w:rPr>
              <w:t xml:space="preserve"> dalyje. </w:t>
            </w:r>
            <w:r w:rsidR="005A7483">
              <w:rPr>
                <w:sz w:val="22"/>
                <w:szCs w:val="22"/>
              </w:rPr>
              <w:t>Sąsajos tarp EESSĮ ir EEĮ šiose nuostatose taip pat yra labai aiškiai įtvirtintos (žr. teikiamą EEĮ 67 straipsnio 1</w:t>
            </w:r>
            <w:r w:rsidR="005A7483" w:rsidRPr="00A577A0">
              <w:rPr>
                <w:sz w:val="22"/>
                <w:szCs w:val="22"/>
                <w:vertAlign w:val="superscript"/>
              </w:rPr>
              <w:t>2</w:t>
            </w:r>
            <w:r w:rsidR="005A7483">
              <w:rPr>
                <w:sz w:val="22"/>
                <w:szCs w:val="22"/>
              </w:rPr>
              <w:t xml:space="preserve"> dalį, kuri nurodo į EEĮ 48</w:t>
            </w:r>
            <w:r w:rsidR="005A7483" w:rsidRPr="005A7483">
              <w:rPr>
                <w:sz w:val="22"/>
                <w:szCs w:val="22"/>
                <w:vertAlign w:val="superscript"/>
              </w:rPr>
              <w:t>1</w:t>
            </w:r>
            <w:r w:rsidR="005A7483">
              <w:rPr>
                <w:sz w:val="22"/>
                <w:szCs w:val="22"/>
              </w:rPr>
              <w:t xml:space="preserve"> straipsnio 5 dalį, kuri savo ruožtu nurodo į EESSĮ pagrindu teikiamą izoliuoto darbo rezervo paslaugą). </w:t>
            </w:r>
            <w:r>
              <w:rPr>
                <w:sz w:val="22"/>
                <w:szCs w:val="22"/>
              </w:rPr>
              <w:t xml:space="preserve">Įstatymų projektų rengėjų vertinimu, papildomas izoliuoto darbo rezervo paslaugos </w:t>
            </w:r>
            <w:r w:rsidR="005A7483">
              <w:rPr>
                <w:sz w:val="22"/>
                <w:szCs w:val="22"/>
              </w:rPr>
              <w:t xml:space="preserve">reguliuojamos kainodaros reguliavimas Įstatymų projektuose nėra reikalingas. Pabrėžtina, kad Įstatymų projektuose </w:t>
            </w:r>
            <w:r w:rsidR="005A7483">
              <w:rPr>
                <w:sz w:val="22"/>
                <w:szCs w:val="22"/>
              </w:rPr>
              <w:lastRenderedPageBreak/>
              <w:t xml:space="preserve">teikiamos reguliuojamos kainodaros nuostatos yra suderintos su VERT, t. y. kainų reguliavimą, </w:t>
            </w:r>
            <w:r w:rsidR="005A7483">
              <w:rPr>
                <w:i/>
                <w:iCs/>
                <w:sz w:val="22"/>
                <w:szCs w:val="22"/>
              </w:rPr>
              <w:t>inter alia</w:t>
            </w:r>
            <w:r w:rsidR="005A7483">
              <w:rPr>
                <w:sz w:val="22"/>
                <w:szCs w:val="22"/>
              </w:rPr>
              <w:t>, elektros energetikos sektoriuje vykdančia institucija.</w:t>
            </w:r>
          </w:p>
          <w:p w14:paraId="1CCB7F64" w14:textId="77EA93E4" w:rsidR="005A7483" w:rsidRPr="005A7483" w:rsidRDefault="005A7483" w:rsidP="00DC3617">
            <w:pPr>
              <w:jc w:val="both"/>
              <w:rPr>
                <w:sz w:val="22"/>
                <w:szCs w:val="22"/>
              </w:rPr>
            </w:pPr>
          </w:p>
        </w:tc>
      </w:tr>
      <w:tr w:rsidR="00D16EFD" w:rsidRPr="00594A04" w14:paraId="5F2EEE3C"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E02A026" w14:textId="39814583" w:rsidR="00D16EFD" w:rsidRDefault="00513781"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5C6D3BB" w14:textId="2857BADB" w:rsidR="00D16EFD" w:rsidRDefault="00513781" w:rsidP="00DC3617">
            <w:pPr>
              <w:jc w:val="center"/>
              <w:rPr>
                <w:sz w:val="22"/>
                <w:szCs w:val="22"/>
              </w:rPr>
            </w:pPr>
            <w:r>
              <w:rPr>
                <w:sz w:val="22"/>
                <w:szCs w:val="22"/>
              </w:rPr>
              <w:t>15.</w:t>
            </w:r>
          </w:p>
        </w:tc>
        <w:tc>
          <w:tcPr>
            <w:tcW w:w="6308" w:type="dxa"/>
            <w:tcBorders>
              <w:top w:val="single" w:sz="4" w:space="0" w:color="auto"/>
              <w:left w:val="single" w:sz="4" w:space="0" w:color="auto"/>
              <w:bottom w:val="single" w:sz="4" w:space="0" w:color="auto"/>
              <w:right w:val="single" w:sz="4" w:space="0" w:color="auto"/>
            </w:tcBorders>
          </w:tcPr>
          <w:p w14:paraId="77B58592" w14:textId="09A95367" w:rsidR="00D16EFD" w:rsidRPr="00B964B7" w:rsidRDefault="001C1077" w:rsidP="00DC3617">
            <w:pPr>
              <w:jc w:val="both"/>
              <w:rPr>
                <w:sz w:val="22"/>
                <w:szCs w:val="22"/>
              </w:rPr>
            </w:pPr>
            <w:r w:rsidRPr="001C1077">
              <w:rPr>
                <w:sz w:val="22"/>
                <w:szCs w:val="22"/>
              </w:rPr>
              <w:t>15. Siekiant teisės akto glaustumo ir aiškumo, siūlytume atsisakyti konkrečios elgesio taisyklės nesukuriančio keičiamo Sinchronizavimo įstatymo 13</w:t>
            </w:r>
            <w:r w:rsidRPr="001C1077">
              <w:rPr>
                <w:sz w:val="22"/>
                <w:szCs w:val="22"/>
                <w:vertAlign w:val="superscript"/>
              </w:rPr>
              <w:t xml:space="preserve">1 </w:t>
            </w:r>
            <w:r w:rsidRPr="001C1077">
              <w:rPr>
                <w:sz w:val="22"/>
                <w:szCs w:val="22"/>
              </w:rPr>
              <w:t>str. 3 dalies, įvertinant ar nebūtų tikslinga apjungti paskirtojo kaupimo sistemos operatoriaus pareigų su šio straipsnio 1 ir 2 dalimis arba pagrįsti, kad toks apjungimas neatitiktų paskirtojo kaupimo sistemos operatoriaus veiklos.</w:t>
            </w:r>
          </w:p>
        </w:tc>
        <w:tc>
          <w:tcPr>
            <w:tcW w:w="6309" w:type="dxa"/>
            <w:tcBorders>
              <w:top w:val="single" w:sz="4" w:space="0" w:color="auto"/>
              <w:left w:val="single" w:sz="4" w:space="0" w:color="auto"/>
              <w:bottom w:val="single" w:sz="4" w:space="0" w:color="auto"/>
              <w:right w:val="single" w:sz="4" w:space="0" w:color="auto"/>
            </w:tcBorders>
          </w:tcPr>
          <w:p w14:paraId="3A75715C" w14:textId="755D17EB" w:rsidR="00D16EFD" w:rsidRDefault="007F5990" w:rsidP="00DC3617">
            <w:pPr>
              <w:jc w:val="both"/>
              <w:rPr>
                <w:sz w:val="22"/>
                <w:szCs w:val="22"/>
              </w:rPr>
            </w:pPr>
            <w:r>
              <w:rPr>
                <w:b/>
                <w:bCs/>
                <w:sz w:val="22"/>
                <w:szCs w:val="22"/>
              </w:rPr>
              <w:t>Atsižvelgta iš dalies</w:t>
            </w:r>
          </w:p>
          <w:p w14:paraId="29B567AD" w14:textId="325C12AF" w:rsidR="007F5990" w:rsidRDefault="007F5990" w:rsidP="00DC3617">
            <w:pPr>
              <w:jc w:val="both"/>
              <w:rPr>
                <w:sz w:val="22"/>
                <w:szCs w:val="22"/>
              </w:rPr>
            </w:pPr>
            <w:r>
              <w:rPr>
                <w:sz w:val="22"/>
                <w:szCs w:val="22"/>
              </w:rPr>
              <w:t>LRV kanceliarijos Teisės grupės pastaba įvertinta ir darbo tvarka aptarta su jos atstovais.</w:t>
            </w:r>
          </w:p>
          <w:p w14:paraId="16C64391" w14:textId="0AB7620D" w:rsidR="00765960" w:rsidRDefault="00765960" w:rsidP="00DC3617">
            <w:pPr>
              <w:jc w:val="both"/>
              <w:rPr>
                <w:sz w:val="22"/>
                <w:szCs w:val="22"/>
              </w:rPr>
            </w:pPr>
            <w:r>
              <w:rPr>
                <w:sz w:val="22"/>
                <w:szCs w:val="22"/>
              </w:rPr>
              <w:t>EESSĮ projektu teikiama EESSĮ 13</w:t>
            </w:r>
            <w:r w:rsidRPr="00765960">
              <w:rPr>
                <w:sz w:val="22"/>
                <w:szCs w:val="22"/>
                <w:vertAlign w:val="superscript"/>
              </w:rPr>
              <w:t>1</w:t>
            </w:r>
            <w:r>
              <w:rPr>
                <w:sz w:val="22"/>
                <w:szCs w:val="22"/>
              </w:rPr>
              <w:t xml:space="preserve"> straipsnio 3 dalis nustato imperatyvą paskirtajam </w:t>
            </w:r>
            <w:r w:rsidRPr="00765960">
              <w:rPr>
                <w:sz w:val="22"/>
                <w:szCs w:val="22"/>
              </w:rPr>
              <w:t>EEKS operatoriui užtikrin</w:t>
            </w:r>
            <w:r>
              <w:rPr>
                <w:sz w:val="22"/>
                <w:szCs w:val="22"/>
              </w:rPr>
              <w:t>ti</w:t>
            </w:r>
            <w:r w:rsidRPr="00765960">
              <w:rPr>
                <w:sz w:val="22"/>
                <w:szCs w:val="22"/>
              </w:rPr>
              <w:t xml:space="preserve"> sklandų ir Lietuvos Respublikos nacionalinio saugumo interesus atitinkantį </w:t>
            </w:r>
            <w:r>
              <w:rPr>
                <w:sz w:val="22"/>
                <w:szCs w:val="22"/>
              </w:rPr>
              <w:t>EEKS projekto</w:t>
            </w:r>
            <w:r w:rsidRPr="00765960">
              <w:rPr>
                <w:sz w:val="22"/>
                <w:szCs w:val="22"/>
              </w:rPr>
              <w:t xml:space="preserve"> įgyvendinimą teisės aktuose nustatyta tvarka ir sąlygomis</w:t>
            </w:r>
            <w:r>
              <w:rPr>
                <w:sz w:val="22"/>
                <w:szCs w:val="22"/>
              </w:rPr>
              <w:t>, o visų pirma – laikantis NSUSOAĮ nustatytų reikalavimų. Kaip išsamiai paaiškinta Įstatymų projektų aiškinamajame rašte, EEKS projektas yra itin jautrus LR energetinio ir nacionalinio saugumo aspektais.</w:t>
            </w:r>
          </w:p>
          <w:p w14:paraId="1C396E2E" w14:textId="77777777" w:rsidR="00765960" w:rsidRDefault="00765960" w:rsidP="00DC3617">
            <w:pPr>
              <w:jc w:val="both"/>
              <w:rPr>
                <w:sz w:val="22"/>
                <w:szCs w:val="22"/>
              </w:rPr>
            </w:pPr>
            <w:r>
              <w:rPr>
                <w:sz w:val="22"/>
                <w:szCs w:val="22"/>
              </w:rPr>
              <w:t xml:space="preserve">Pabrėžtina ir tai, kad galiojančios redakcijos </w:t>
            </w:r>
            <w:r w:rsidR="00CD6A20">
              <w:rPr>
                <w:sz w:val="22"/>
                <w:szCs w:val="22"/>
              </w:rPr>
              <w:t>EESSĮ 13</w:t>
            </w:r>
            <w:r w:rsidR="00CD6A20" w:rsidRPr="00CD6A20">
              <w:rPr>
                <w:sz w:val="22"/>
                <w:szCs w:val="22"/>
                <w:vertAlign w:val="superscript"/>
              </w:rPr>
              <w:t xml:space="preserve">1 </w:t>
            </w:r>
            <w:r w:rsidR="00CD6A20">
              <w:rPr>
                <w:sz w:val="22"/>
                <w:szCs w:val="22"/>
              </w:rPr>
              <w:t>straipsnio 1 ir 2 dalys taikomos išimtinai perdavimo sistemos operatoriui (žr. 2020-06-26 įstatymą Nr. XIII-3181 ir jo lydimuosius dokumentus).</w:t>
            </w:r>
          </w:p>
          <w:p w14:paraId="09D22DAD" w14:textId="69C741EF" w:rsidR="00CD6A20" w:rsidRPr="00765960" w:rsidRDefault="00CD6A20" w:rsidP="00DC3617">
            <w:pPr>
              <w:jc w:val="both"/>
              <w:rPr>
                <w:sz w:val="22"/>
                <w:szCs w:val="22"/>
              </w:rPr>
            </w:pPr>
          </w:p>
        </w:tc>
      </w:tr>
      <w:tr w:rsidR="00D16EFD" w:rsidRPr="00594A04" w14:paraId="188A0988"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24BCFDB" w14:textId="6BF9A078" w:rsidR="00D16EFD" w:rsidRDefault="00D42FBD"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3171B424" w14:textId="2287A8C9" w:rsidR="00D16EFD" w:rsidRDefault="00D42FBD" w:rsidP="00DC3617">
            <w:pPr>
              <w:jc w:val="center"/>
              <w:rPr>
                <w:sz w:val="22"/>
                <w:szCs w:val="22"/>
              </w:rPr>
            </w:pPr>
            <w:r>
              <w:rPr>
                <w:sz w:val="22"/>
                <w:szCs w:val="22"/>
              </w:rPr>
              <w:t>16.</w:t>
            </w:r>
          </w:p>
        </w:tc>
        <w:tc>
          <w:tcPr>
            <w:tcW w:w="6308" w:type="dxa"/>
            <w:tcBorders>
              <w:top w:val="single" w:sz="4" w:space="0" w:color="auto"/>
              <w:left w:val="single" w:sz="4" w:space="0" w:color="auto"/>
              <w:bottom w:val="single" w:sz="4" w:space="0" w:color="auto"/>
              <w:right w:val="single" w:sz="4" w:space="0" w:color="auto"/>
            </w:tcBorders>
          </w:tcPr>
          <w:p w14:paraId="24DE39C8" w14:textId="77777777" w:rsidR="00D42FBD" w:rsidRPr="00D42FBD" w:rsidRDefault="00D42FBD" w:rsidP="00D42FBD">
            <w:pPr>
              <w:jc w:val="both"/>
              <w:rPr>
                <w:bCs/>
                <w:i/>
                <w:sz w:val="22"/>
                <w:szCs w:val="22"/>
                <w:u w:val="single"/>
              </w:rPr>
            </w:pPr>
            <w:r w:rsidRPr="00D42FBD">
              <w:rPr>
                <w:bCs/>
                <w:i/>
                <w:sz w:val="22"/>
                <w:szCs w:val="22"/>
                <w:u w:val="single"/>
              </w:rPr>
              <w:t>Dėl Lietuvos Respublikos elektros energetikos įstatymo Nr. VIII-1881 2, 7, 9, 56, 67 ir 69 straipsnių pakeitimo ir Įstatymo papildymo septintuoju</w:t>
            </w:r>
            <w:r w:rsidRPr="00D42FBD">
              <w:rPr>
                <w:bCs/>
                <w:i/>
                <w:sz w:val="22"/>
                <w:szCs w:val="22"/>
                <w:u w:val="single"/>
                <w:vertAlign w:val="superscript"/>
              </w:rPr>
              <w:t>1</w:t>
            </w:r>
            <w:r w:rsidRPr="00D42FBD">
              <w:rPr>
                <w:bCs/>
                <w:i/>
                <w:sz w:val="22"/>
                <w:szCs w:val="22"/>
                <w:u w:val="single"/>
              </w:rPr>
              <w:t> skirsniu įstatymo projekto (toliau – EEĮ projektas):</w:t>
            </w:r>
          </w:p>
          <w:p w14:paraId="721889AA" w14:textId="5C12E0D9" w:rsidR="00D16EFD" w:rsidRPr="00B964B7" w:rsidRDefault="00D42FBD" w:rsidP="00D42FBD">
            <w:pPr>
              <w:jc w:val="both"/>
              <w:rPr>
                <w:sz w:val="22"/>
                <w:szCs w:val="22"/>
              </w:rPr>
            </w:pPr>
            <w:r w:rsidRPr="00D42FBD">
              <w:rPr>
                <w:bCs/>
                <w:iCs/>
                <w:sz w:val="22"/>
                <w:szCs w:val="22"/>
              </w:rPr>
              <w:t>16. Atsižvelgiant į keičiamo Elektros energetikos įstatymo (toliau – EEĮ) 2 str. 18</w:t>
            </w:r>
            <w:r w:rsidRPr="00D42FBD">
              <w:rPr>
                <w:bCs/>
                <w:iCs/>
                <w:sz w:val="22"/>
                <w:szCs w:val="22"/>
                <w:vertAlign w:val="superscript"/>
              </w:rPr>
              <w:t xml:space="preserve">1 </w:t>
            </w:r>
            <w:r w:rsidRPr="00D42FBD">
              <w:rPr>
                <w:bCs/>
                <w:iCs/>
                <w:sz w:val="22"/>
                <w:szCs w:val="22"/>
              </w:rPr>
              <w:t xml:space="preserve">d. sąvokos </w:t>
            </w:r>
            <w:r w:rsidRPr="00D42FBD">
              <w:rPr>
                <w:bCs/>
                <w:i/>
                <w:sz w:val="22"/>
                <w:szCs w:val="22"/>
              </w:rPr>
              <w:t>„energijos kaupimo įrenginys elektros sistemoje“</w:t>
            </w:r>
            <w:r w:rsidRPr="00D42FBD">
              <w:rPr>
                <w:bCs/>
                <w:iCs/>
                <w:sz w:val="22"/>
                <w:szCs w:val="22"/>
              </w:rPr>
              <w:t xml:space="preserve"> apibrėžtyje išbraukiamus žodžius </w:t>
            </w:r>
            <w:r w:rsidRPr="00D42FBD">
              <w:rPr>
                <w:bCs/>
                <w:i/>
                <w:sz w:val="22"/>
                <w:szCs w:val="22"/>
              </w:rPr>
              <w:t>„elektros sistemoje“,</w:t>
            </w:r>
            <w:r w:rsidRPr="00D42FBD">
              <w:rPr>
                <w:bCs/>
                <w:iCs/>
                <w:sz w:val="22"/>
                <w:szCs w:val="22"/>
              </w:rPr>
              <w:t xml:space="preserve"> reikėtų peržiūrėti (greičiausiai keisti) kitus galiojančio EEĮ straipsnius, kuriuose vartojami žodžiai </w:t>
            </w:r>
            <w:r w:rsidRPr="00D42FBD">
              <w:rPr>
                <w:bCs/>
                <w:i/>
                <w:sz w:val="22"/>
                <w:szCs w:val="22"/>
              </w:rPr>
              <w:t>„elektros sistemoje“</w:t>
            </w:r>
            <w:r w:rsidRPr="00D42FBD">
              <w:rPr>
                <w:bCs/>
                <w:iCs/>
                <w:sz w:val="22"/>
                <w:szCs w:val="22"/>
              </w:rPr>
              <w:t xml:space="preserve"> tame pačiame kontekste, pvz., EEĮ 2 str. 18</w:t>
            </w:r>
            <w:r w:rsidRPr="00D42FBD">
              <w:rPr>
                <w:bCs/>
                <w:iCs/>
                <w:sz w:val="22"/>
                <w:szCs w:val="22"/>
                <w:vertAlign w:val="superscript"/>
              </w:rPr>
              <w:t xml:space="preserve">2 </w:t>
            </w:r>
            <w:r w:rsidRPr="00D42FBD">
              <w:rPr>
                <w:bCs/>
                <w:iCs/>
                <w:sz w:val="22"/>
                <w:szCs w:val="22"/>
              </w:rPr>
              <w:t>d., 35</w:t>
            </w:r>
            <w:r w:rsidRPr="00D42FBD">
              <w:rPr>
                <w:bCs/>
                <w:iCs/>
                <w:sz w:val="22"/>
                <w:szCs w:val="22"/>
                <w:vertAlign w:val="superscript"/>
              </w:rPr>
              <w:t xml:space="preserve">1 </w:t>
            </w:r>
            <w:r w:rsidRPr="00D42FBD">
              <w:rPr>
                <w:bCs/>
                <w:iCs/>
                <w:sz w:val="22"/>
                <w:szCs w:val="22"/>
              </w:rPr>
              <w:t>str.</w:t>
            </w:r>
          </w:p>
        </w:tc>
        <w:tc>
          <w:tcPr>
            <w:tcW w:w="6309" w:type="dxa"/>
            <w:tcBorders>
              <w:top w:val="single" w:sz="4" w:space="0" w:color="auto"/>
              <w:left w:val="single" w:sz="4" w:space="0" w:color="auto"/>
              <w:bottom w:val="single" w:sz="4" w:space="0" w:color="auto"/>
              <w:right w:val="single" w:sz="4" w:space="0" w:color="auto"/>
            </w:tcBorders>
          </w:tcPr>
          <w:p w14:paraId="3D9B2F0C" w14:textId="0E90B5CC" w:rsidR="00D16EFD" w:rsidRDefault="007F5990" w:rsidP="00DC3617">
            <w:pPr>
              <w:jc w:val="both"/>
              <w:rPr>
                <w:sz w:val="22"/>
                <w:szCs w:val="22"/>
              </w:rPr>
            </w:pPr>
            <w:r>
              <w:rPr>
                <w:b/>
                <w:bCs/>
                <w:sz w:val="22"/>
                <w:szCs w:val="22"/>
              </w:rPr>
              <w:t>Atsižvelgta iš dalies</w:t>
            </w:r>
          </w:p>
          <w:p w14:paraId="0D0187F5" w14:textId="14C92023" w:rsidR="00D42FBD" w:rsidRPr="00D42FBD" w:rsidRDefault="00D42FBD" w:rsidP="00DC3617">
            <w:pPr>
              <w:jc w:val="both"/>
              <w:rPr>
                <w:sz w:val="22"/>
                <w:szCs w:val="22"/>
              </w:rPr>
            </w:pPr>
            <w:r>
              <w:rPr>
                <w:sz w:val="22"/>
                <w:szCs w:val="22"/>
              </w:rPr>
              <w:t>Atkreiptinas dėmesys į tai, kad EEĮ pakeitimo projektu teikiamoje EEĮ 2 straipsnio 18</w:t>
            </w:r>
            <w:r w:rsidRPr="00D42FBD">
              <w:rPr>
                <w:sz w:val="22"/>
                <w:szCs w:val="22"/>
                <w:vertAlign w:val="superscript"/>
              </w:rPr>
              <w:t>1</w:t>
            </w:r>
            <w:r>
              <w:rPr>
                <w:sz w:val="22"/>
                <w:szCs w:val="22"/>
              </w:rPr>
              <w:t xml:space="preserve"> dalyje nuorodos į „elektros sistemą“ siūloma atsisakyti tik „energijos įrenginio kaupimo“ sąvokoje ir tokią nuorodą perkelti į sąvokos apibrėžtį: </w:t>
            </w:r>
            <w:r w:rsidRPr="00D42FBD">
              <w:rPr>
                <w:sz w:val="22"/>
                <w:szCs w:val="22"/>
              </w:rPr>
              <w:t>„</w:t>
            </w:r>
            <w:r w:rsidRPr="00D42FBD">
              <w:rPr>
                <w:i/>
                <w:iCs/>
                <w:sz w:val="22"/>
                <w:szCs w:val="22"/>
              </w:rPr>
              <w:t>&lt;...&gt; energijos kaupimo įrenginys</w:t>
            </w:r>
            <w:r w:rsidRPr="00D42FBD">
              <w:rPr>
                <w:b/>
                <w:bCs/>
                <w:i/>
                <w:iCs/>
                <w:sz w:val="22"/>
                <w:szCs w:val="22"/>
              </w:rPr>
              <w:t xml:space="preserve"> </w:t>
            </w:r>
            <w:r w:rsidRPr="00D42FBD">
              <w:rPr>
                <w:i/>
                <w:iCs/>
                <w:strike/>
                <w:sz w:val="22"/>
                <w:szCs w:val="22"/>
              </w:rPr>
              <w:t>elektros sistemoje</w:t>
            </w:r>
            <w:r w:rsidRPr="00D42FBD">
              <w:rPr>
                <w:bCs/>
                <w:i/>
                <w:iCs/>
                <w:sz w:val="22"/>
                <w:szCs w:val="22"/>
              </w:rPr>
              <w:t xml:space="preserve"> – </w:t>
            </w:r>
            <w:r w:rsidRPr="00D42FBD">
              <w:rPr>
                <w:b/>
                <w:i/>
                <w:iCs/>
                <w:sz w:val="22"/>
                <w:szCs w:val="22"/>
              </w:rPr>
              <w:t>elektros energetikos sistemos</w:t>
            </w:r>
            <w:r w:rsidRPr="00D42FBD">
              <w:rPr>
                <w:bCs/>
                <w:i/>
                <w:iCs/>
                <w:sz w:val="22"/>
                <w:szCs w:val="22"/>
              </w:rPr>
              <w:t xml:space="preserve"> įrenginys &lt;...&gt;</w:t>
            </w:r>
            <w:r>
              <w:rPr>
                <w:bCs/>
                <w:sz w:val="22"/>
                <w:szCs w:val="22"/>
              </w:rPr>
              <w:t>“.</w:t>
            </w:r>
            <w:r w:rsidRPr="00D42FBD">
              <w:rPr>
                <w:sz w:val="22"/>
                <w:szCs w:val="22"/>
              </w:rPr>
              <w:t xml:space="preserve"> Atsižvelgiant į tai, nėra jokios prieštaros, kad nuoroda į „elektros sistemą“ bus vartojama kitų sąvokų apibrėžtyse</w:t>
            </w:r>
            <w:r>
              <w:rPr>
                <w:sz w:val="22"/>
                <w:szCs w:val="22"/>
              </w:rPr>
              <w:t xml:space="preserve"> referuojant į energijos kaupimo įrenginius.</w:t>
            </w:r>
          </w:p>
          <w:p w14:paraId="17259F8C" w14:textId="77777777" w:rsidR="00D42FBD" w:rsidRDefault="00D42FBD" w:rsidP="00DC3617">
            <w:pPr>
              <w:jc w:val="both"/>
              <w:rPr>
                <w:sz w:val="22"/>
                <w:szCs w:val="22"/>
              </w:rPr>
            </w:pPr>
            <w:r>
              <w:rPr>
                <w:sz w:val="22"/>
                <w:szCs w:val="22"/>
              </w:rPr>
              <w:t>Pabrėžtina ir tai, kad visos EEĮ vartojamos sąvokos yra iš esmės peržiūrimos rengiant į LR nacionalinę teisę ES Švarios energijos paketą elektros energijos rinkos dalyje perkeliančius EEĮ pakeitimus.</w:t>
            </w:r>
          </w:p>
          <w:p w14:paraId="326645A1" w14:textId="69EBD3B4" w:rsidR="00D42FBD" w:rsidRPr="00D42FBD" w:rsidRDefault="00D42FBD" w:rsidP="00DC3617">
            <w:pPr>
              <w:jc w:val="both"/>
              <w:rPr>
                <w:sz w:val="22"/>
                <w:szCs w:val="22"/>
              </w:rPr>
            </w:pPr>
          </w:p>
        </w:tc>
      </w:tr>
      <w:tr w:rsidR="00513781" w:rsidRPr="00594A04" w14:paraId="114ED9E9"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304CA161" w14:textId="3D2102B2" w:rsidR="00513781" w:rsidRDefault="00DC6E8D"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06D7CD93" w14:textId="47674EA6" w:rsidR="00513781" w:rsidRDefault="00DC6E8D" w:rsidP="00DC3617">
            <w:pPr>
              <w:jc w:val="center"/>
              <w:rPr>
                <w:sz w:val="22"/>
                <w:szCs w:val="22"/>
              </w:rPr>
            </w:pPr>
            <w:r>
              <w:rPr>
                <w:sz w:val="22"/>
                <w:szCs w:val="22"/>
              </w:rPr>
              <w:t>17.</w:t>
            </w:r>
          </w:p>
        </w:tc>
        <w:tc>
          <w:tcPr>
            <w:tcW w:w="6308" w:type="dxa"/>
            <w:tcBorders>
              <w:top w:val="single" w:sz="4" w:space="0" w:color="auto"/>
              <w:left w:val="single" w:sz="4" w:space="0" w:color="auto"/>
              <w:bottom w:val="single" w:sz="4" w:space="0" w:color="auto"/>
              <w:right w:val="single" w:sz="4" w:space="0" w:color="auto"/>
            </w:tcBorders>
          </w:tcPr>
          <w:p w14:paraId="295C643D" w14:textId="77777777" w:rsidR="00487E38" w:rsidRPr="00487E38" w:rsidRDefault="00487E38" w:rsidP="00487E38">
            <w:pPr>
              <w:jc w:val="both"/>
              <w:rPr>
                <w:bCs/>
                <w:iCs/>
                <w:sz w:val="22"/>
                <w:szCs w:val="22"/>
              </w:rPr>
            </w:pPr>
            <w:r w:rsidRPr="00487E38">
              <w:rPr>
                <w:bCs/>
                <w:iCs/>
                <w:sz w:val="22"/>
                <w:szCs w:val="22"/>
              </w:rPr>
              <w:t>17. Keičiamo EEĮ 48</w:t>
            </w:r>
            <w:r w:rsidRPr="00487E38">
              <w:rPr>
                <w:bCs/>
                <w:iCs/>
                <w:sz w:val="22"/>
                <w:szCs w:val="22"/>
                <w:vertAlign w:val="superscript"/>
              </w:rPr>
              <w:t xml:space="preserve">1 </w:t>
            </w:r>
            <w:r w:rsidRPr="00487E38">
              <w:rPr>
                <w:bCs/>
                <w:iCs/>
                <w:sz w:val="22"/>
                <w:szCs w:val="22"/>
              </w:rPr>
              <w:t>str. siūloma nustatyti energijos kaupimo veiklos principus. Siūlomas teisinis reguliavimas stokoja nuoseklumo ir aiškumo, taip pat nėra aiškus santykis su Direktyva (ES) 2019/944, nes atitikties lentelėje keičiamo EEĮ 48</w:t>
            </w:r>
            <w:r w:rsidRPr="00487E38">
              <w:rPr>
                <w:bCs/>
                <w:iCs/>
                <w:sz w:val="22"/>
                <w:szCs w:val="22"/>
                <w:vertAlign w:val="superscript"/>
              </w:rPr>
              <w:t xml:space="preserve">1 </w:t>
            </w:r>
            <w:r w:rsidRPr="00487E38">
              <w:rPr>
                <w:bCs/>
                <w:iCs/>
                <w:sz w:val="22"/>
                <w:szCs w:val="22"/>
              </w:rPr>
              <w:t>str. nuostatos nėra aptartos:</w:t>
            </w:r>
          </w:p>
          <w:p w14:paraId="4F629254" w14:textId="77777777" w:rsidR="00513781" w:rsidRDefault="00487E38" w:rsidP="00487E38">
            <w:pPr>
              <w:jc w:val="both"/>
              <w:rPr>
                <w:bCs/>
                <w:i/>
                <w:sz w:val="22"/>
                <w:szCs w:val="22"/>
              </w:rPr>
            </w:pPr>
            <w:r w:rsidRPr="00487E38">
              <w:rPr>
                <w:bCs/>
                <w:iCs/>
                <w:sz w:val="22"/>
                <w:szCs w:val="22"/>
              </w:rPr>
              <w:t>17.1. keičiamo EEĮ 48</w:t>
            </w:r>
            <w:r w:rsidRPr="00487E38">
              <w:rPr>
                <w:bCs/>
                <w:iCs/>
                <w:sz w:val="22"/>
                <w:szCs w:val="22"/>
                <w:vertAlign w:val="superscript"/>
              </w:rPr>
              <w:t xml:space="preserve">1 </w:t>
            </w:r>
            <w:r w:rsidRPr="00487E38">
              <w:rPr>
                <w:bCs/>
                <w:iCs/>
                <w:sz w:val="22"/>
                <w:szCs w:val="22"/>
              </w:rPr>
              <w:t xml:space="preserve">str. 1 d. siūloma nustatyti, kad </w:t>
            </w:r>
            <w:r w:rsidRPr="00487E38">
              <w:rPr>
                <w:bCs/>
                <w:i/>
                <w:sz w:val="22"/>
                <w:szCs w:val="22"/>
              </w:rPr>
              <w:t>„energijos kaupimo veikla vykdoma ir elektros energijos kaupimo paslaugos elektros energijos rinkoje teikiamos rinkos sąlygomis konkurencinėje aplinkoje“.</w:t>
            </w:r>
            <w:r w:rsidRPr="00487E38">
              <w:rPr>
                <w:bCs/>
                <w:iCs/>
                <w:sz w:val="22"/>
                <w:szCs w:val="22"/>
              </w:rPr>
              <w:t xml:space="preserve"> Šioje nuostatoje vartojamos neapibrėžtos sąvokos, pvz., </w:t>
            </w:r>
            <w:r w:rsidRPr="00487E38">
              <w:rPr>
                <w:bCs/>
                <w:i/>
                <w:sz w:val="22"/>
                <w:szCs w:val="22"/>
              </w:rPr>
              <w:lastRenderedPageBreak/>
              <w:t>„elektros energijos kaupimo paslaugos“, „konkurencinė aplinka“.</w:t>
            </w:r>
            <w:r w:rsidRPr="00487E38">
              <w:rPr>
                <w:bCs/>
                <w:iCs/>
                <w:sz w:val="22"/>
                <w:szCs w:val="22"/>
              </w:rPr>
              <w:t xml:space="preserve"> Apibūdinant kaupimo paslaugas, vartojama neapibrėžta formuluotė </w:t>
            </w:r>
            <w:r w:rsidRPr="00487E38">
              <w:rPr>
                <w:bCs/>
                <w:i/>
                <w:sz w:val="22"/>
                <w:szCs w:val="22"/>
              </w:rPr>
              <w:t xml:space="preserve">„elektros energijos rinkos segmentai“, </w:t>
            </w:r>
            <w:r w:rsidRPr="00487E38">
              <w:rPr>
                <w:bCs/>
                <w:iCs/>
                <w:sz w:val="22"/>
                <w:szCs w:val="22"/>
              </w:rPr>
              <w:t xml:space="preserve">nors sąvokos </w:t>
            </w:r>
            <w:r w:rsidRPr="00487E38">
              <w:rPr>
                <w:bCs/>
                <w:i/>
                <w:sz w:val="22"/>
                <w:szCs w:val="22"/>
              </w:rPr>
              <w:t xml:space="preserve">„elektros energijos rinka“ </w:t>
            </w:r>
            <w:r w:rsidRPr="00487E38">
              <w:rPr>
                <w:bCs/>
                <w:iCs/>
                <w:sz w:val="22"/>
                <w:szCs w:val="22"/>
              </w:rPr>
              <w:t>apibrėžtyje, nustatytoje EEĮ 2 str. 15 d., elektros energijos kaupimo paslaugos nėra įvardintos. Sistemiškai vertinant galiojančio EEĮ nuostatas, manytume, kad elektros energijos kaupimo paslaugų kainų reguliavimo teisiniai santykiai turėtų būti aptariami keičiamo EEĮ dešimtajame skirsnyje, pvz., EEĮ 67 str. Taip pat siekiant teisinio aiškumo, siūlytume aiškiai nustatyti, kokiuose įstatymo straipsniuose nustatyti atvejai, kai elektros energijos kaupimo paslaugų kainos yra reguliuojamos, nes iš siūlomos nuostatos „</w:t>
            </w:r>
            <w:r w:rsidRPr="00487E38">
              <w:rPr>
                <w:bCs/>
                <w:i/>
                <w:sz w:val="22"/>
                <w:szCs w:val="22"/>
              </w:rPr>
              <w:t>nereguliuojamos, išskyrus šiame įstatyme numatytus atvejus“</w:t>
            </w:r>
            <w:r w:rsidRPr="00487E38">
              <w:rPr>
                <w:bCs/>
                <w:iCs/>
                <w:sz w:val="22"/>
                <w:szCs w:val="22"/>
              </w:rPr>
              <w:t xml:space="preserve"> nėra aiškūs tokie atvejai. Šiame kontekste atkreipiame dėmesį, kad keičiamo Sinchronizavimo įstatymo 13 str. 4</w:t>
            </w:r>
            <w:r w:rsidRPr="00487E38">
              <w:rPr>
                <w:bCs/>
                <w:iCs/>
                <w:sz w:val="22"/>
                <w:szCs w:val="22"/>
                <w:vertAlign w:val="superscript"/>
              </w:rPr>
              <w:t xml:space="preserve">1 </w:t>
            </w:r>
            <w:r w:rsidRPr="00487E38">
              <w:rPr>
                <w:bCs/>
                <w:iCs/>
                <w:sz w:val="22"/>
                <w:szCs w:val="22"/>
              </w:rPr>
              <w:t>d. izoliuoto darbo rezervo paslaugos kainos reguliavimas taip pat nekonkrečiai nukreipiamas į „</w:t>
            </w:r>
            <w:r w:rsidRPr="00487E38">
              <w:rPr>
                <w:bCs/>
                <w:i/>
                <w:sz w:val="22"/>
                <w:szCs w:val="22"/>
              </w:rPr>
              <w:t>Lietuvos Respublikos elektros energetikos įstatyme ir Tarybos nustatyta tvarka ir sąlygomis“.</w:t>
            </w:r>
          </w:p>
          <w:p w14:paraId="1FF630E2" w14:textId="7B1E2AF2" w:rsidR="00487E38" w:rsidRPr="00487E38" w:rsidRDefault="00487E38" w:rsidP="00487E38">
            <w:pPr>
              <w:jc w:val="both"/>
              <w:rPr>
                <w:iCs/>
                <w:sz w:val="22"/>
                <w:szCs w:val="22"/>
              </w:rPr>
            </w:pPr>
          </w:p>
        </w:tc>
        <w:tc>
          <w:tcPr>
            <w:tcW w:w="6309" w:type="dxa"/>
            <w:tcBorders>
              <w:top w:val="single" w:sz="4" w:space="0" w:color="auto"/>
              <w:left w:val="single" w:sz="4" w:space="0" w:color="auto"/>
              <w:bottom w:val="single" w:sz="4" w:space="0" w:color="auto"/>
              <w:right w:val="single" w:sz="4" w:space="0" w:color="auto"/>
            </w:tcBorders>
          </w:tcPr>
          <w:p w14:paraId="5D4B1B1A" w14:textId="77777777" w:rsidR="00513781" w:rsidRDefault="00487E38" w:rsidP="00DC3617">
            <w:pPr>
              <w:jc w:val="both"/>
              <w:rPr>
                <w:sz w:val="22"/>
                <w:szCs w:val="22"/>
              </w:rPr>
            </w:pPr>
            <w:r>
              <w:rPr>
                <w:b/>
                <w:bCs/>
                <w:sz w:val="22"/>
                <w:szCs w:val="22"/>
              </w:rPr>
              <w:lastRenderedPageBreak/>
              <w:t>Atsižvelgta iš dalies</w:t>
            </w:r>
          </w:p>
          <w:p w14:paraId="18351807" w14:textId="4E204812" w:rsidR="00487E38" w:rsidRDefault="00487E38" w:rsidP="00DC3617">
            <w:pPr>
              <w:jc w:val="both"/>
              <w:rPr>
                <w:sz w:val="22"/>
                <w:szCs w:val="22"/>
              </w:rPr>
            </w:pPr>
            <w:r>
              <w:rPr>
                <w:sz w:val="22"/>
                <w:szCs w:val="22"/>
              </w:rPr>
              <w:t>1) EEĮ pakeitimo projektu teikiamas EEĮ 48</w:t>
            </w:r>
            <w:r w:rsidRPr="00487E38">
              <w:rPr>
                <w:sz w:val="22"/>
                <w:szCs w:val="22"/>
                <w:vertAlign w:val="superscript"/>
              </w:rPr>
              <w:t>1</w:t>
            </w:r>
            <w:r>
              <w:rPr>
                <w:sz w:val="22"/>
                <w:szCs w:val="22"/>
              </w:rPr>
              <w:t xml:space="preserve"> straipsnis nėra susijęs su Direktyvos (ES) 2019/944 perkėlimu į LR nacionalinę teisę, todėl atitinkamai nėra įtrauktas į šios Direktyvos ir EEĮ pakeitimo projekto atitikties lentelę, pateiktą kartu su Įstatymo projektais.</w:t>
            </w:r>
          </w:p>
          <w:p w14:paraId="181C10A9" w14:textId="4779AE62" w:rsidR="00487E38" w:rsidRDefault="00487E38" w:rsidP="00DC3617">
            <w:pPr>
              <w:jc w:val="both"/>
              <w:rPr>
                <w:sz w:val="22"/>
                <w:szCs w:val="22"/>
              </w:rPr>
            </w:pPr>
          </w:p>
          <w:p w14:paraId="2223C942" w14:textId="682687D7" w:rsidR="00487E38" w:rsidRDefault="00487E38" w:rsidP="00DC3617">
            <w:pPr>
              <w:jc w:val="both"/>
              <w:rPr>
                <w:sz w:val="22"/>
                <w:szCs w:val="22"/>
              </w:rPr>
            </w:pPr>
            <w:r>
              <w:rPr>
                <w:sz w:val="22"/>
                <w:szCs w:val="22"/>
              </w:rPr>
              <w:t>2) „Elektros energijos kaupimo paslaugas“ apibūdina teikiamos EEĮ 2 straipsnio 18</w:t>
            </w:r>
            <w:r w:rsidRPr="00487E38">
              <w:rPr>
                <w:sz w:val="22"/>
                <w:szCs w:val="22"/>
                <w:vertAlign w:val="superscript"/>
              </w:rPr>
              <w:t>1</w:t>
            </w:r>
            <w:r>
              <w:rPr>
                <w:sz w:val="22"/>
                <w:szCs w:val="22"/>
              </w:rPr>
              <w:t xml:space="preserve"> dalis ir 48</w:t>
            </w:r>
            <w:r w:rsidRPr="00487E38">
              <w:rPr>
                <w:sz w:val="22"/>
                <w:szCs w:val="22"/>
                <w:vertAlign w:val="superscript"/>
              </w:rPr>
              <w:t>1</w:t>
            </w:r>
            <w:r>
              <w:rPr>
                <w:sz w:val="22"/>
                <w:szCs w:val="22"/>
              </w:rPr>
              <w:t xml:space="preserve"> straipsnio 3 dalis. Įstatymų projektų </w:t>
            </w:r>
            <w:r>
              <w:rPr>
                <w:sz w:val="22"/>
                <w:szCs w:val="22"/>
              </w:rPr>
              <w:lastRenderedPageBreak/>
              <w:t xml:space="preserve">rengėjų vertinimu, toks siūlomas reguliavimas yra pakankamas </w:t>
            </w:r>
            <w:r w:rsidR="00F40E41">
              <w:rPr>
                <w:sz w:val="22"/>
                <w:szCs w:val="22"/>
              </w:rPr>
              <w:t>elektros energijos kaupimo paslaugoms apibūdinti, o atskiros apibrėžties formulavimas būtų perteklinis, galimai kaupimo veiklą apsunkinantis reguliavimas.</w:t>
            </w:r>
          </w:p>
          <w:p w14:paraId="2AC14AD8" w14:textId="19BF74E9" w:rsidR="00F40E41" w:rsidRDefault="00F40E41" w:rsidP="00DC3617">
            <w:pPr>
              <w:jc w:val="both"/>
              <w:rPr>
                <w:sz w:val="22"/>
                <w:szCs w:val="22"/>
              </w:rPr>
            </w:pPr>
            <w:r>
              <w:rPr>
                <w:sz w:val="22"/>
                <w:szCs w:val="22"/>
              </w:rPr>
              <w:t>Pabrėžtina ir tai, kad šiame elektros energijos rinkos vystymosi etape nėra žinomas baigtinis elektros energijos kaupimo paslaugų sąrašas. Šių rinkos sąlygomis teikiamų paslaugų apimtis vystytis kartu su elektros energijos rinkos pokyčiais, kuriuos lemia ES Švarios energijos paketo elektros energijos rinkos dalyje perkėlimas į LR nacionalinę teisę.</w:t>
            </w:r>
          </w:p>
          <w:p w14:paraId="60F4D79F" w14:textId="2C00EBD2" w:rsidR="00F40E41" w:rsidRDefault="00F40E41" w:rsidP="00DC3617">
            <w:pPr>
              <w:jc w:val="both"/>
              <w:rPr>
                <w:sz w:val="22"/>
                <w:szCs w:val="22"/>
              </w:rPr>
            </w:pPr>
          </w:p>
          <w:p w14:paraId="3A6390D6" w14:textId="42710F34" w:rsidR="00F40E41" w:rsidRDefault="00F40E41" w:rsidP="00DC3617">
            <w:pPr>
              <w:jc w:val="both"/>
              <w:rPr>
                <w:sz w:val="22"/>
                <w:szCs w:val="22"/>
              </w:rPr>
            </w:pPr>
            <w:r>
              <w:rPr>
                <w:sz w:val="22"/>
                <w:szCs w:val="22"/>
              </w:rPr>
              <w:t xml:space="preserve">3) </w:t>
            </w:r>
            <w:r w:rsidR="00A9297C">
              <w:rPr>
                <w:sz w:val="22"/>
                <w:szCs w:val="22"/>
              </w:rPr>
              <w:t>Įstatymų projektuose nuorodos į</w:t>
            </w:r>
            <w:r>
              <w:rPr>
                <w:sz w:val="22"/>
                <w:szCs w:val="22"/>
              </w:rPr>
              <w:t xml:space="preserve"> „konkurencin</w:t>
            </w:r>
            <w:r w:rsidR="00A9297C">
              <w:rPr>
                <w:sz w:val="22"/>
                <w:szCs w:val="22"/>
              </w:rPr>
              <w:t>ę</w:t>
            </w:r>
            <w:r>
              <w:rPr>
                <w:sz w:val="22"/>
                <w:szCs w:val="22"/>
              </w:rPr>
              <w:t xml:space="preserve"> aplink</w:t>
            </w:r>
            <w:r w:rsidR="00A9297C">
              <w:rPr>
                <w:sz w:val="22"/>
                <w:szCs w:val="22"/>
              </w:rPr>
              <w:t>ą</w:t>
            </w:r>
            <w:r>
              <w:rPr>
                <w:sz w:val="22"/>
                <w:szCs w:val="22"/>
              </w:rPr>
              <w:t xml:space="preserve">“ </w:t>
            </w:r>
            <w:r w:rsidR="00A9297C">
              <w:rPr>
                <w:sz w:val="22"/>
                <w:szCs w:val="22"/>
              </w:rPr>
              <w:t>atsisakyta.</w:t>
            </w:r>
          </w:p>
          <w:p w14:paraId="40FAEB80" w14:textId="7529634A" w:rsidR="00F40E41" w:rsidRDefault="00F40E41" w:rsidP="00DC3617">
            <w:pPr>
              <w:jc w:val="both"/>
              <w:rPr>
                <w:sz w:val="22"/>
                <w:szCs w:val="22"/>
              </w:rPr>
            </w:pPr>
          </w:p>
          <w:p w14:paraId="4FD30D43" w14:textId="1E1EF156" w:rsidR="00F40E41" w:rsidRDefault="00F40E41" w:rsidP="00DC3617">
            <w:pPr>
              <w:jc w:val="both"/>
              <w:rPr>
                <w:sz w:val="22"/>
                <w:szCs w:val="22"/>
              </w:rPr>
            </w:pPr>
            <w:r>
              <w:rPr>
                <w:sz w:val="22"/>
                <w:szCs w:val="22"/>
              </w:rPr>
              <w:t>4) Sąvoką „elektros energijos rinkos segmentai“ ir jos apibrėžtį įtvirtins Energetikos ministerijos rengiami EEĮ pakeitimai, į LR nacionalinę teisę perkelsiantys ES Švarios energijos paketą elektros energijos rinkos dalyje (</w:t>
            </w:r>
            <w:r w:rsidRPr="008B2316">
              <w:rPr>
                <w:sz w:val="22"/>
                <w:szCs w:val="22"/>
              </w:rPr>
              <w:t>TAIS Nr.</w:t>
            </w:r>
            <w:r>
              <w:rPr>
                <w:sz w:val="22"/>
                <w:szCs w:val="22"/>
              </w:rPr>
              <w:t xml:space="preserve"> </w:t>
            </w:r>
            <w:r w:rsidRPr="008B2316">
              <w:rPr>
                <w:sz w:val="22"/>
                <w:szCs w:val="22"/>
              </w:rPr>
              <w:t>20-11739</w:t>
            </w:r>
            <w:r>
              <w:rPr>
                <w:sz w:val="22"/>
                <w:szCs w:val="22"/>
              </w:rPr>
              <w:t>). Taip pat šiais EEĮ pakeitimais bus patikslinta ir „elektros energijos rinkos“ sąvoka.</w:t>
            </w:r>
          </w:p>
          <w:p w14:paraId="241D25AB" w14:textId="0D3AD828" w:rsidR="00F40E41" w:rsidRDefault="00F40E41" w:rsidP="00DC3617">
            <w:pPr>
              <w:jc w:val="both"/>
              <w:rPr>
                <w:sz w:val="22"/>
                <w:szCs w:val="22"/>
              </w:rPr>
            </w:pPr>
          </w:p>
          <w:p w14:paraId="25833180" w14:textId="7F5C1AE1" w:rsidR="00F40E41" w:rsidRDefault="00F40E41" w:rsidP="00DC3617">
            <w:pPr>
              <w:jc w:val="both"/>
              <w:rPr>
                <w:sz w:val="22"/>
                <w:szCs w:val="22"/>
              </w:rPr>
            </w:pPr>
            <w:r>
              <w:rPr>
                <w:sz w:val="22"/>
                <w:szCs w:val="22"/>
              </w:rPr>
              <w:t>5) Kaip teisingai pastebėta šioje LRV kanceliarijos Teisės grupės pastaboje, izoliuoto darbo rezervo paslaugos reguliuojamos kainodaros bendrąjį principą siūloma įtvirtinti būtent teikiamoje EEĮ 67 straipsnio 1</w:t>
            </w:r>
            <w:r w:rsidRPr="00F40E41">
              <w:rPr>
                <w:sz w:val="22"/>
                <w:szCs w:val="22"/>
                <w:vertAlign w:val="superscript"/>
              </w:rPr>
              <w:t>2</w:t>
            </w:r>
            <w:r>
              <w:rPr>
                <w:sz w:val="22"/>
                <w:szCs w:val="22"/>
              </w:rPr>
              <w:t xml:space="preserve"> dalyje, ją susiejant su 48</w:t>
            </w:r>
            <w:r w:rsidRPr="0083303E">
              <w:rPr>
                <w:sz w:val="22"/>
                <w:szCs w:val="22"/>
                <w:vertAlign w:val="superscript"/>
              </w:rPr>
              <w:t>1</w:t>
            </w:r>
            <w:r>
              <w:rPr>
                <w:sz w:val="22"/>
                <w:szCs w:val="22"/>
              </w:rPr>
              <w:t xml:space="preserve"> straipsnio 5 dalimi.</w:t>
            </w:r>
          </w:p>
          <w:p w14:paraId="0B8035B5" w14:textId="16E41194" w:rsidR="0083303E" w:rsidRDefault="0083303E" w:rsidP="00DC3617">
            <w:pPr>
              <w:jc w:val="both"/>
              <w:rPr>
                <w:sz w:val="22"/>
                <w:szCs w:val="22"/>
              </w:rPr>
            </w:pPr>
            <w:r>
              <w:rPr>
                <w:sz w:val="22"/>
                <w:szCs w:val="22"/>
              </w:rPr>
              <w:t>Siekiant didesnio siūlomo teisinio reguliavimo aiškumo, EEĮ 48</w:t>
            </w:r>
            <w:r w:rsidRPr="0083303E">
              <w:rPr>
                <w:sz w:val="22"/>
                <w:szCs w:val="22"/>
                <w:vertAlign w:val="superscript"/>
              </w:rPr>
              <w:t>1</w:t>
            </w:r>
            <w:r>
              <w:rPr>
                <w:sz w:val="22"/>
                <w:szCs w:val="22"/>
              </w:rPr>
              <w:t> straipsnio 1 dalį siūloma patikslinti taip:</w:t>
            </w:r>
          </w:p>
          <w:p w14:paraId="46831EF3" w14:textId="32C5FC34" w:rsidR="0083303E" w:rsidRDefault="0083303E" w:rsidP="00DC3617">
            <w:pPr>
              <w:jc w:val="both"/>
              <w:rPr>
                <w:bCs/>
                <w:sz w:val="22"/>
                <w:szCs w:val="22"/>
              </w:rPr>
            </w:pPr>
            <w:r>
              <w:rPr>
                <w:sz w:val="22"/>
                <w:szCs w:val="22"/>
              </w:rPr>
              <w:t>„</w:t>
            </w:r>
            <w:r w:rsidRPr="0083303E">
              <w:rPr>
                <w:b/>
                <w:sz w:val="22"/>
                <w:szCs w:val="22"/>
              </w:rPr>
              <w:t xml:space="preserve">1. </w:t>
            </w:r>
            <w:r>
              <w:rPr>
                <w:b/>
                <w:sz w:val="22"/>
                <w:szCs w:val="22"/>
              </w:rPr>
              <w:t>&lt;...&gt;</w:t>
            </w:r>
            <w:r w:rsidRPr="0083303E">
              <w:rPr>
                <w:b/>
                <w:sz w:val="22"/>
                <w:szCs w:val="22"/>
              </w:rPr>
              <w:t xml:space="preserve"> </w:t>
            </w:r>
            <w:r w:rsidR="00D17FDB" w:rsidRPr="00D17FDB">
              <w:rPr>
                <w:b/>
                <w:sz w:val="22"/>
                <w:szCs w:val="22"/>
              </w:rPr>
              <w:t>Energijos kaupimo paslaugų kainos nereguliuojamos, išskyrus</w:t>
            </w:r>
            <w:r w:rsidR="00D17FDB" w:rsidRPr="00D17FDB">
              <w:rPr>
                <w:b/>
                <w:bCs/>
                <w:sz w:val="22"/>
                <w:szCs w:val="22"/>
              </w:rPr>
              <w:t xml:space="preserve"> </w:t>
            </w:r>
            <w:r w:rsidR="00D17FDB" w:rsidRPr="00D17FDB">
              <w:rPr>
                <w:b/>
                <w:sz w:val="22"/>
                <w:szCs w:val="22"/>
              </w:rPr>
              <w:t xml:space="preserve">išimties tvarka perdavimo sistemos operatoriui teikiamos </w:t>
            </w:r>
            <w:r w:rsidR="00D17FDB" w:rsidRPr="00D17FDB">
              <w:rPr>
                <w:b/>
                <w:bCs/>
                <w:sz w:val="22"/>
                <w:szCs w:val="22"/>
              </w:rPr>
              <w:t>izoliuoto elektros energetikos sistemos darbo rezervo užtikrinimo paslaugos (toliau – izoliuoto darbo rezervo paslauga) kainą ir kitus šio įstatymo 67 ir (ar) 68 straipsniuose nustatytus atvejus.</w:t>
            </w:r>
            <w:r>
              <w:rPr>
                <w:bCs/>
                <w:sz w:val="22"/>
                <w:szCs w:val="22"/>
              </w:rPr>
              <w:t>“</w:t>
            </w:r>
          </w:p>
          <w:p w14:paraId="42BE1595" w14:textId="47E78668" w:rsidR="00487E38" w:rsidRPr="00487E38" w:rsidRDefault="00487E38" w:rsidP="00DC3617">
            <w:pPr>
              <w:jc w:val="both"/>
              <w:rPr>
                <w:sz w:val="22"/>
                <w:szCs w:val="22"/>
              </w:rPr>
            </w:pPr>
          </w:p>
        </w:tc>
      </w:tr>
      <w:tr w:rsidR="00513781" w:rsidRPr="00594A04" w14:paraId="3D1F94C7"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074558D" w14:textId="7F96901F" w:rsidR="00513781" w:rsidRDefault="00257038"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 xml:space="preserve">2021-01-22 </w:t>
            </w:r>
            <w:r w:rsidRPr="001C4DE4">
              <w:rPr>
                <w:sz w:val="22"/>
                <w:szCs w:val="22"/>
              </w:rPr>
              <w:lastRenderedPageBreak/>
              <w:t>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2A02BD58" w14:textId="5AD26AF3" w:rsidR="00513781" w:rsidRDefault="00257038" w:rsidP="00DC3617">
            <w:pPr>
              <w:jc w:val="center"/>
              <w:rPr>
                <w:sz w:val="22"/>
                <w:szCs w:val="22"/>
              </w:rPr>
            </w:pPr>
            <w:r>
              <w:rPr>
                <w:sz w:val="22"/>
                <w:szCs w:val="22"/>
              </w:rPr>
              <w:lastRenderedPageBreak/>
              <w:t>18.</w:t>
            </w:r>
          </w:p>
        </w:tc>
        <w:tc>
          <w:tcPr>
            <w:tcW w:w="6308" w:type="dxa"/>
            <w:tcBorders>
              <w:top w:val="single" w:sz="4" w:space="0" w:color="auto"/>
              <w:left w:val="single" w:sz="4" w:space="0" w:color="auto"/>
              <w:bottom w:val="single" w:sz="4" w:space="0" w:color="auto"/>
              <w:right w:val="single" w:sz="4" w:space="0" w:color="auto"/>
            </w:tcBorders>
          </w:tcPr>
          <w:p w14:paraId="46269882" w14:textId="7586C751" w:rsidR="00513781" w:rsidRPr="00B964B7" w:rsidRDefault="00257038" w:rsidP="00DC3617">
            <w:pPr>
              <w:jc w:val="both"/>
              <w:rPr>
                <w:sz w:val="22"/>
                <w:szCs w:val="22"/>
              </w:rPr>
            </w:pPr>
            <w:r w:rsidRPr="00257038">
              <w:rPr>
                <w:bCs/>
                <w:iCs/>
                <w:sz w:val="22"/>
                <w:szCs w:val="22"/>
              </w:rPr>
              <w:t>17.2. sistemiškai vertinant keičiamo EEĮ 48</w:t>
            </w:r>
            <w:r w:rsidRPr="00257038">
              <w:rPr>
                <w:bCs/>
                <w:iCs/>
                <w:sz w:val="22"/>
                <w:szCs w:val="22"/>
                <w:vertAlign w:val="superscript"/>
              </w:rPr>
              <w:t xml:space="preserve">1 </w:t>
            </w:r>
            <w:r w:rsidRPr="00257038">
              <w:rPr>
                <w:bCs/>
                <w:iCs/>
                <w:sz w:val="22"/>
                <w:szCs w:val="22"/>
              </w:rPr>
              <w:t>str. 3 d. nuostatą, kad „energijos kaupimo įrenginio savininkas turi teisę teikti bet kokias elektros energijos kaupimo paslaugas“ ir keičiamo EEĮ 48</w:t>
            </w:r>
            <w:r w:rsidRPr="00257038">
              <w:rPr>
                <w:bCs/>
                <w:iCs/>
                <w:sz w:val="22"/>
                <w:szCs w:val="22"/>
                <w:vertAlign w:val="superscript"/>
              </w:rPr>
              <w:t xml:space="preserve">1 </w:t>
            </w:r>
            <w:r w:rsidRPr="00257038">
              <w:rPr>
                <w:bCs/>
                <w:iCs/>
                <w:sz w:val="22"/>
                <w:szCs w:val="22"/>
              </w:rPr>
              <w:t>str. 1 dalyje nustatytą elektros energijos kaupimo paslaugų apibūdinimą, siūlytume atskleisti, apie kokias „</w:t>
            </w:r>
            <w:r w:rsidRPr="00257038">
              <w:rPr>
                <w:bCs/>
                <w:i/>
                <w:sz w:val="22"/>
                <w:szCs w:val="22"/>
              </w:rPr>
              <w:t>bet kokias“</w:t>
            </w:r>
            <w:r w:rsidRPr="00257038">
              <w:rPr>
                <w:bCs/>
                <w:iCs/>
                <w:sz w:val="22"/>
                <w:szCs w:val="22"/>
              </w:rPr>
              <w:t xml:space="preserve"> elektros energijos kaupimo paslaugas yra kalbama ir kur jos yra nustatytos.</w:t>
            </w:r>
          </w:p>
        </w:tc>
        <w:tc>
          <w:tcPr>
            <w:tcW w:w="6309" w:type="dxa"/>
            <w:tcBorders>
              <w:top w:val="single" w:sz="4" w:space="0" w:color="auto"/>
              <w:left w:val="single" w:sz="4" w:space="0" w:color="auto"/>
              <w:bottom w:val="single" w:sz="4" w:space="0" w:color="auto"/>
              <w:right w:val="single" w:sz="4" w:space="0" w:color="auto"/>
            </w:tcBorders>
          </w:tcPr>
          <w:p w14:paraId="3AE19072" w14:textId="6A8BEFFB" w:rsidR="00513781" w:rsidRDefault="007A6B18" w:rsidP="00DC3617">
            <w:pPr>
              <w:jc w:val="both"/>
              <w:rPr>
                <w:sz w:val="22"/>
                <w:szCs w:val="22"/>
              </w:rPr>
            </w:pPr>
            <w:r>
              <w:rPr>
                <w:b/>
                <w:bCs/>
                <w:sz w:val="22"/>
                <w:szCs w:val="22"/>
              </w:rPr>
              <w:t>Atsižvelgta iš dalies</w:t>
            </w:r>
          </w:p>
          <w:p w14:paraId="7A6F2A32" w14:textId="028DF4F0" w:rsidR="00257038" w:rsidRPr="00257038" w:rsidRDefault="00257038" w:rsidP="00257038">
            <w:pPr>
              <w:jc w:val="both"/>
              <w:rPr>
                <w:sz w:val="22"/>
                <w:szCs w:val="22"/>
              </w:rPr>
            </w:pPr>
            <w:r>
              <w:rPr>
                <w:sz w:val="22"/>
                <w:szCs w:val="22"/>
              </w:rPr>
              <w:t xml:space="preserve">Kaip jau minėta pirmiau (žr. komentarą dėl atsižvelgimo į LRV kanceliarijos Teisės grupės 17.1 pastabą), </w:t>
            </w:r>
            <w:r w:rsidRPr="00257038">
              <w:rPr>
                <w:sz w:val="22"/>
                <w:szCs w:val="22"/>
              </w:rPr>
              <w:t>„</w:t>
            </w:r>
            <w:r>
              <w:rPr>
                <w:sz w:val="22"/>
                <w:szCs w:val="22"/>
              </w:rPr>
              <w:t>e</w:t>
            </w:r>
            <w:r w:rsidRPr="00257038">
              <w:rPr>
                <w:sz w:val="22"/>
                <w:szCs w:val="22"/>
              </w:rPr>
              <w:t>lektros energijos kaupimo paslaugas“ apibūdina teikiamos EEĮ 2 straipsnio 18</w:t>
            </w:r>
            <w:r w:rsidRPr="00257038">
              <w:rPr>
                <w:sz w:val="22"/>
                <w:szCs w:val="22"/>
                <w:vertAlign w:val="superscript"/>
              </w:rPr>
              <w:t>1</w:t>
            </w:r>
            <w:r w:rsidRPr="00257038">
              <w:rPr>
                <w:sz w:val="22"/>
                <w:szCs w:val="22"/>
              </w:rPr>
              <w:t xml:space="preserve"> dalis ir 48</w:t>
            </w:r>
            <w:r w:rsidRPr="00257038">
              <w:rPr>
                <w:sz w:val="22"/>
                <w:szCs w:val="22"/>
                <w:vertAlign w:val="superscript"/>
              </w:rPr>
              <w:t>1</w:t>
            </w:r>
            <w:r w:rsidRPr="00257038">
              <w:rPr>
                <w:sz w:val="22"/>
                <w:szCs w:val="22"/>
              </w:rPr>
              <w:t xml:space="preserve"> straipsnio 3 dalis. Įstatymų projektų rengėjų vertinimu, toks siūlomas reguliavimas yra pakankamas elektros energijos kaupimo </w:t>
            </w:r>
            <w:r w:rsidRPr="00257038">
              <w:rPr>
                <w:sz w:val="22"/>
                <w:szCs w:val="22"/>
              </w:rPr>
              <w:lastRenderedPageBreak/>
              <w:t>paslaugoms apibūdinti, o atskiros apibrėžties formulavimas būtų perteklinis, galimai kaupimo veiklą apsunkinantis reguliavimas.</w:t>
            </w:r>
          </w:p>
          <w:p w14:paraId="754EDB0B" w14:textId="03FECC86" w:rsidR="00257038" w:rsidRDefault="00257038" w:rsidP="00257038">
            <w:pPr>
              <w:jc w:val="both"/>
              <w:rPr>
                <w:sz w:val="22"/>
                <w:szCs w:val="22"/>
              </w:rPr>
            </w:pPr>
            <w:r>
              <w:rPr>
                <w:sz w:val="22"/>
                <w:szCs w:val="22"/>
              </w:rPr>
              <w:t>Š</w:t>
            </w:r>
            <w:r w:rsidRPr="00257038">
              <w:rPr>
                <w:sz w:val="22"/>
                <w:szCs w:val="22"/>
              </w:rPr>
              <w:t>iame elektros energijos rinkos vystymosi etape nėra žinomas baigtinis elektros energijos kaupimo paslaugų sąrašas. Šių rinkos sąlygomis teikiamų paslaugų apimtis vystytis kartu su elektros energijos rinkos pokyčiais, kuriuos lemia ES Švarios energijos paketo elektros energijos rinkos dalyje perkėlimas į LR nacionalinę teisę.</w:t>
            </w:r>
            <w:r w:rsidR="00906FDE">
              <w:rPr>
                <w:sz w:val="22"/>
                <w:szCs w:val="22"/>
              </w:rPr>
              <w:t xml:space="preserve"> Todėl teikiamu EEĮ pakeitimo projektu siūloma įtvirtinti plačią ir elektros energijos rinkos dalyvių veiklos neribojančią elektros energijos kaupimo paslaugų koncepciją.</w:t>
            </w:r>
          </w:p>
          <w:p w14:paraId="60F8E534" w14:textId="3DA751E3" w:rsidR="00CB4155" w:rsidRDefault="00CB4155" w:rsidP="00257038">
            <w:pPr>
              <w:jc w:val="both"/>
              <w:rPr>
                <w:sz w:val="22"/>
                <w:szCs w:val="22"/>
              </w:rPr>
            </w:pPr>
            <w:r>
              <w:rPr>
                <w:sz w:val="22"/>
                <w:szCs w:val="22"/>
              </w:rPr>
              <w:t xml:space="preserve">Kaip ir paaiškinta Įstatymų projektų aiškinamojo rašto 4.2 </w:t>
            </w:r>
            <w:r w:rsidR="00E85C78">
              <w:rPr>
                <w:sz w:val="22"/>
                <w:szCs w:val="22"/>
              </w:rPr>
              <w:t>papunktyje</w:t>
            </w:r>
            <w:r>
              <w:rPr>
                <w:sz w:val="22"/>
                <w:szCs w:val="22"/>
              </w:rPr>
              <w:t xml:space="preserve">, </w:t>
            </w:r>
            <w:r w:rsidRPr="00CB4155">
              <w:rPr>
                <w:bCs/>
                <w:sz w:val="22"/>
                <w:szCs w:val="22"/>
              </w:rPr>
              <w:t xml:space="preserve">įstatymu siūloma neriboti su energijos kaupimu susijusių paslaugų apimties. Tokių paslaugų, </w:t>
            </w:r>
            <w:r w:rsidRPr="00CB4155">
              <w:rPr>
                <w:bCs/>
                <w:i/>
                <w:iCs/>
                <w:sz w:val="22"/>
                <w:szCs w:val="22"/>
              </w:rPr>
              <w:t>inter alia,</w:t>
            </w:r>
            <w:r w:rsidRPr="00CB4155">
              <w:rPr>
                <w:bCs/>
                <w:sz w:val="22"/>
                <w:szCs w:val="22"/>
              </w:rPr>
              <w:t xml:space="preserve"> apimančių lankstumo, balansavimo ir su dažnio reguliavimu nesusijusias papildomas paslaugas, apimtis turėtų būti sąlygojama pasiūlos ir paklausos rinkoje, tačiau neribojama reguliavimo priemonėmis.</w:t>
            </w:r>
          </w:p>
          <w:p w14:paraId="51B58E44" w14:textId="73328CC2" w:rsidR="00906FDE" w:rsidRPr="00257038" w:rsidRDefault="00906FDE" w:rsidP="00257038">
            <w:pPr>
              <w:jc w:val="both"/>
              <w:rPr>
                <w:sz w:val="22"/>
                <w:szCs w:val="22"/>
              </w:rPr>
            </w:pPr>
          </w:p>
        </w:tc>
      </w:tr>
      <w:tr w:rsidR="00513781" w:rsidRPr="00594A04" w14:paraId="79CB1112"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E69F133" w14:textId="41DBC2C9" w:rsidR="00513781" w:rsidRDefault="00BB4967"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71571840" w14:textId="63F3DFC4" w:rsidR="00513781" w:rsidRDefault="00BB4967" w:rsidP="00DC3617">
            <w:pPr>
              <w:jc w:val="center"/>
              <w:rPr>
                <w:sz w:val="22"/>
                <w:szCs w:val="22"/>
              </w:rPr>
            </w:pPr>
            <w:r>
              <w:rPr>
                <w:sz w:val="22"/>
                <w:szCs w:val="22"/>
              </w:rPr>
              <w:t>19.</w:t>
            </w:r>
          </w:p>
        </w:tc>
        <w:tc>
          <w:tcPr>
            <w:tcW w:w="6308" w:type="dxa"/>
            <w:tcBorders>
              <w:top w:val="single" w:sz="4" w:space="0" w:color="auto"/>
              <w:left w:val="single" w:sz="4" w:space="0" w:color="auto"/>
              <w:bottom w:val="single" w:sz="4" w:space="0" w:color="auto"/>
              <w:right w:val="single" w:sz="4" w:space="0" w:color="auto"/>
            </w:tcBorders>
          </w:tcPr>
          <w:p w14:paraId="354A50A7" w14:textId="00A27B62" w:rsidR="00513781" w:rsidRPr="00B964B7" w:rsidRDefault="00BB4967" w:rsidP="00DC3617">
            <w:pPr>
              <w:jc w:val="both"/>
              <w:rPr>
                <w:sz w:val="22"/>
                <w:szCs w:val="22"/>
              </w:rPr>
            </w:pPr>
            <w:r w:rsidRPr="00BB4967">
              <w:rPr>
                <w:bCs/>
                <w:iCs/>
                <w:sz w:val="22"/>
                <w:szCs w:val="22"/>
              </w:rPr>
              <w:t>17.3. keičiamo EEĮ 48</w:t>
            </w:r>
            <w:r w:rsidRPr="00BB4967">
              <w:rPr>
                <w:bCs/>
                <w:iCs/>
                <w:sz w:val="22"/>
                <w:szCs w:val="22"/>
                <w:vertAlign w:val="superscript"/>
              </w:rPr>
              <w:t xml:space="preserve">1 </w:t>
            </w:r>
            <w:r w:rsidRPr="00BB4967">
              <w:rPr>
                <w:bCs/>
                <w:iCs/>
                <w:sz w:val="22"/>
                <w:szCs w:val="22"/>
              </w:rPr>
              <w:t>str. 4 dalies nuostata tikslintina aiškiai nustatant taisyklę, kokia veikla gali (negali) užsiimti energijos kaupimo įrenginio savininkas, be kita ko įvertinant (perkeliant) Direktyvos (ES) 2019/944 nustatytus apribojimus.</w:t>
            </w:r>
          </w:p>
        </w:tc>
        <w:tc>
          <w:tcPr>
            <w:tcW w:w="6309" w:type="dxa"/>
            <w:tcBorders>
              <w:top w:val="single" w:sz="4" w:space="0" w:color="auto"/>
              <w:left w:val="single" w:sz="4" w:space="0" w:color="auto"/>
              <w:bottom w:val="single" w:sz="4" w:space="0" w:color="auto"/>
              <w:right w:val="single" w:sz="4" w:space="0" w:color="auto"/>
            </w:tcBorders>
          </w:tcPr>
          <w:p w14:paraId="2FE0FF77" w14:textId="77777777" w:rsidR="00513781" w:rsidRDefault="007770F6" w:rsidP="00DC3617">
            <w:pPr>
              <w:jc w:val="both"/>
              <w:rPr>
                <w:sz w:val="22"/>
                <w:szCs w:val="22"/>
              </w:rPr>
            </w:pPr>
            <w:r>
              <w:rPr>
                <w:b/>
                <w:bCs/>
                <w:sz w:val="22"/>
                <w:szCs w:val="22"/>
              </w:rPr>
              <w:t>Atsižvelgta</w:t>
            </w:r>
          </w:p>
          <w:p w14:paraId="0A74C0F5" w14:textId="77777777" w:rsidR="007770F6" w:rsidRDefault="007770F6" w:rsidP="00DC3617">
            <w:pPr>
              <w:jc w:val="both"/>
              <w:rPr>
                <w:sz w:val="22"/>
                <w:szCs w:val="22"/>
              </w:rPr>
            </w:pPr>
            <w:r>
              <w:rPr>
                <w:sz w:val="22"/>
                <w:szCs w:val="22"/>
              </w:rPr>
              <w:t>EEĮ pakeitimo projektu teikiamo EEĮ 48</w:t>
            </w:r>
            <w:r w:rsidRPr="007770F6">
              <w:rPr>
                <w:sz w:val="22"/>
                <w:szCs w:val="22"/>
                <w:vertAlign w:val="superscript"/>
              </w:rPr>
              <w:t>1</w:t>
            </w:r>
            <w:r>
              <w:rPr>
                <w:sz w:val="22"/>
                <w:szCs w:val="22"/>
              </w:rPr>
              <w:t xml:space="preserve"> straipsnio 4 dalį siūloma patikslinti ir išdėstyti taip:</w:t>
            </w:r>
          </w:p>
          <w:p w14:paraId="443028D7" w14:textId="2D80B86A" w:rsidR="007770F6" w:rsidRPr="00AE5930" w:rsidRDefault="007770F6" w:rsidP="00DC3617">
            <w:pPr>
              <w:jc w:val="both"/>
              <w:rPr>
                <w:b/>
                <w:bCs/>
                <w:sz w:val="22"/>
                <w:szCs w:val="22"/>
              </w:rPr>
            </w:pPr>
            <w:r w:rsidRPr="00AE5930">
              <w:rPr>
                <w:b/>
                <w:bCs/>
                <w:sz w:val="22"/>
                <w:szCs w:val="22"/>
              </w:rPr>
              <w:t xml:space="preserve">„4. </w:t>
            </w:r>
            <w:r w:rsidR="0055438E" w:rsidRPr="0055438E">
              <w:rPr>
                <w:b/>
                <w:bCs/>
                <w:sz w:val="22"/>
                <w:szCs w:val="22"/>
              </w:rPr>
              <w:t xml:space="preserve">Energijos kaupimo įrenginio savininkas turi teisę vykdyti ir kitą energetikos veiklą, išskyrus atvejus, kai tokia veikla yra nesuderinama su šiame įstatyme ir (ar) Lietuvos Respublikos gamtinių dujų įstatyme nustatytais nepriklausomumo ir (ar) veiklos atskyrimo reikalavimais </w:t>
            </w:r>
            <w:bookmarkStart w:id="5" w:name="_Hlk62488827"/>
            <w:r w:rsidR="0055438E" w:rsidRPr="0055438E">
              <w:rPr>
                <w:b/>
                <w:bCs/>
                <w:sz w:val="22"/>
                <w:szCs w:val="22"/>
              </w:rPr>
              <w:t>vykdant elektros energijos ar gamtinių dujų perdavimo ar skirstymo veiklą</w:t>
            </w:r>
            <w:bookmarkEnd w:id="5"/>
            <w:r w:rsidR="0055438E" w:rsidRPr="0055438E">
              <w:rPr>
                <w:b/>
                <w:bCs/>
                <w:sz w:val="22"/>
                <w:szCs w:val="22"/>
              </w:rPr>
              <w:t>.</w:t>
            </w:r>
            <w:r w:rsidRPr="00AE5930">
              <w:rPr>
                <w:b/>
                <w:bCs/>
                <w:sz w:val="22"/>
                <w:szCs w:val="22"/>
              </w:rPr>
              <w:t>“</w:t>
            </w:r>
          </w:p>
          <w:p w14:paraId="7F04E4D1" w14:textId="285AF32F" w:rsidR="007770F6" w:rsidRPr="007770F6" w:rsidRDefault="007770F6" w:rsidP="00DC3617">
            <w:pPr>
              <w:jc w:val="both"/>
              <w:rPr>
                <w:bCs/>
                <w:sz w:val="22"/>
                <w:szCs w:val="22"/>
              </w:rPr>
            </w:pPr>
          </w:p>
        </w:tc>
      </w:tr>
      <w:tr w:rsidR="00513781" w:rsidRPr="00594A04" w14:paraId="5B2ADFB3"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B05EAAC" w14:textId="113ECF7E" w:rsidR="00513781" w:rsidRDefault="00224451"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1D08A27A" w14:textId="27EB4841" w:rsidR="00513781" w:rsidRDefault="00224451" w:rsidP="00DC3617">
            <w:pPr>
              <w:jc w:val="center"/>
              <w:rPr>
                <w:sz w:val="22"/>
                <w:szCs w:val="22"/>
              </w:rPr>
            </w:pPr>
            <w:r>
              <w:rPr>
                <w:sz w:val="22"/>
                <w:szCs w:val="22"/>
              </w:rPr>
              <w:t>20.</w:t>
            </w:r>
          </w:p>
        </w:tc>
        <w:tc>
          <w:tcPr>
            <w:tcW w:w="6308" w:type="dxa"/>
            <w:tcBorders>
              <w:top w:val="single" w:sz="4" w:space="0" w:color="auto"/>
              <w:left w:val="single" w:sz="4" w:space="0" w:color="auto"/>
              <w:bottom w:val="single" w:sz="4" w:space="0" w:color="auto"/>
              <w:right w:val="single" w:sz="4" w:space="0" w:color="auto"/>
            </w:tcBorders>
          </w:tcPr>
          <w:p w14:paraId="4195BF04" w14:textId="77777777" w:rsidR="00AE5930" w:rsidRPr="00AE5930" w:rsidRDefault="00AE5930" w:rsidP="00AE5930">
            <w:pPr>
              <w:jc w:val="both"/>
              <w:rPr>
                <w:bCs/>
                <w:sz w:val="22"/>
                <w:szCs w:val="22"/>
              </w:rPr>
            </w:pPr>
            <w:r w:rsidRPr="00AE5930">
              <w:rPr>
                <w:bCs/>
                <w:iCs/>
                <w:sz w:val="22"/>
                <w:szCs w:val="22"/>
              </w:rPr>
              <w:t>17.4. keičiamo EEĮ 48</w:t>
            </w:r>
            <w:r w:rsidRPr="00AE5930">
              <w:rPr>
                <w:bCs/>
                <w:iCs/>
                <w:sz w:val="22"/>
                <w:szCs w:val="22"/>
                <w:vertAlign w:val="superscript"/>
              </w:rPr>
              <w:t xml:space="preserve">1 </w:t>
            </w:r>
            <w:r w:rsidRPr="00AE5930">
              <w:rPr>
                <w:bCs/>
                <w:iCs/>
                <w:sz w:val="22"/>
                <w:szCs w:val="22"/>
              </w:rPr>
              <w:t>str. 5 d. nuostata, kad „</w:t>
            </w:r>
            <w:r w:rsidRPr="00AE5930">
              <w:rPr>
                <w:bCs/>
                <w:i/>
                <w:sz w:val="22"/>
                <w:szCs w:val="22"/>
              </w:rPr>
              <w:t>energijos kaupimo įrenginio savininkui įstatymu gali būti pavesta &lt;...&gt; teikti perdavimo sistemos operatoriui izoliuoto elektros energetikos sistemos darbo rezervo užtikrinimo paslaugą“</w:t>
            </w:r>
            <w:r w:rsidRPr="00AE5930">
              <w:rPr>
                <w:bCs/>
                <w:sz w:val="22"/>
                <w:szCs w:val="22"/>
              </w:rPr>
              <w:t xml:space="preserve"> galimai nedera su kartu teikiamo Sinchronizavimo statymo projekto nuostatomis, nes paskirtasis kaupimo sistemos operatorius skiriamas Vyriausybės, kita vertus, nes kaupimo įrenginio savininkas, o energijos kaupimo įrenginių sistemos savininkas. Siūlome šiais aspektais įvertinti Projektų nuostatas. </w:t>
            </w:r>
          </w:p>
          <w:p w14:paraId="6F4DDB90" w14:textId="57FE451F" w:rsidR="00513781" w:rsidRPr="00B964B7" w:rsidRDefault="00AE5930" w:rsidP="00AE5930">
            <w:pPr>
              <w:jc w:val="both"/>
              <w:rPr>
                <w:sz w:val="22"/>
                <w:szCs w:val="22"/>
              </w:rPr>
            </w:pPr>
            <w:r w:rsidRPr="00AE5930">
              <w:rPr>
                <w:bCs/>
                <w:sz w:val="22"/>
                <w:szCs w:val="22"/>
              </w:rPr>
              <w:t xml:space="preserve">Kadangi sąvoka </w:t>
            </w:r>
            <w:r w:rsidRPr="00AE5930">
              <w:rPr>
                <w:bCs/>
                <w:i/>
                <w:iCs/>
                <w:sz w:val="22"/>
                <w:szCs w:val="22"/>
              </w:rPr>
              <w:t>„izoliuoto elektros energetikos sistemos darbo rezervo užtikrinimo paslauga“</w:t>
            </w:r>
            <w:r w:rsidRPr="00AE5930">
              <w:rPr>
                <w:bCs/>
                <w:sz w:val="22"/>
                <w:szCs w:val="22"/>
              </w:rPr>
              <w:t xml:space="preserve"> yra apibrėžiama kartu teikiamo Sinchronizavimo įstatymo projekte, siekiant teisės akto glaustumo ir aiškumo, siūlytume atsisakyti keičiamo EEĮ </w:t>
            </w:r>
            <w:r w:rsidRPr="00AE5930">
              <w:rPr>
                <w:bCs/>
                <w:iCs/>
                <w:sz w:val="22"/>
                <w:szCs w:val="22"/>
              </w:rPr>
              <w:t>48</w:t>
            </w:r>
            <w:r w:rsidRPr="00AE5930">
              <w:rPr>
                <w:bCs/>
                <w:iCs/>
                <w:sz w:val="22"/>
                <w:szCs w:val="22"/>
                <w:vertAlign w:val="superscript"/>
              </w:rPr>
              <w:t xml:space="preserve">1 </w:t>
            </w:r>
            <w:r w:rsidRPr="00AE5930">
              <w:rPr>
                <w:bCs/>
                <w:iCs/>
                <w:sz w:val="22"/>
                <w:szCs w:val="22"/>
              </w:rPr>
              <w:t xml:space="preserve">str. 5 d. pirmojo sakinio dalies </w:t>
            </w:r>
            <w:r w:rsidRPr="00AE5930">
              <w:rPr>
                <w:bCs/>
                <w:i/>
                <w:sz w:val="22"/>
                <w:szCs w:val="22"/>
              </w:rPr>
              <w:t xml:space="preserve">„kiek tai reikalinga įgyvendinant elektros energetikos </w:t>
            </w:r>
            <w:r w:rsidRPr="00AE5930">
              <w:rPr>
                <w:bCs/>
                <w:i/>
                <w:sz w:val="22"/>
                <w:szCs w:val="22"/>
              </w:rPr>
              <w:lastRenderedPageBreak/>
              <w:t>sistemos sinchronizacijos projektą Lietuvos Respublikos elektros energetikos sistemos sujungimo su kontinentinės Europos elektros tinklais darbui sinchroniniu režimu įstatyme nustatyta tvarka ir sąlygomis“.</w:t>
            </w:r>
          </w:p>
        </w:tc>
        <w:tc>
          <w:tcPr>
            <w:tcW w:w="6309" w:type="dxa"/>
            <w:tcBorders>
              <w:top w:val="single" w:sz="4" w:space="0" w:color="auto"/>
              <w:left w:val="single" w:sz="4" w:space="0" w:color="auto"/>
              <w:bottom w:val="single" w:sz="4" w:space="0" w:color="auto"/>
              <w:right w:val="single" w:sz="4" w:space="0" w:color="auto"/>
            </w:tcBorders>
          </w:tcPr>
          <w:p w14:paraId="65CE2BEC" w14:textId="77777777" w:rsidR="00AE5930" w:rsidRPr="00AE5930" w:rsidRDefault="00AE5930" w:rsidP="00AE5930">
            <w:pPr>
              <w:jc w:val="both"/>
              <w:rPr>
                <w:b/>
                <w:bCs/>
                <w:sz w:val="22"/>
                <w:szCs w:val="22"/>
              </w:rPr>
            </w:pPr>
            <w:r w:rsidRPr="00AE5930">
              <w:rPr>
                <w:b/>
                <w:bCs/>
                <w:sz w:val="22"/>
                <w:szCs w:val="22"/>
              </w:rPr>
              <w:lastRenderedPageBreak/>
              <w:t>Atsižvelgta</w:t>
            </w:r>
          </w:p>
          <w:p w14:paraId="281608F8" w14:textId="6C74242F" w:rsidR="00513781" w:rsidRDefault="0084062C" w:rsidP="00AE5930">
            <w:pPr>
              <w:jc w:val="both"/>
              <w:rPr>
                <w:sz w:val="22"/>
                <w:szCs w:val="22"/>
              </w:rPr>
            </w:pPr>
            <w:r>
              <w:rPr>
                <w:sz w:val="22"/>
                <w:szCs w:val="22"/>
              </w:rPr>
              <w:t xml:space="preserve">1) </w:t>
            </w:r>
            <w:r w:rsidR="00AE5930" w:rsidRPr="00AE5930">
              <w:rPr>
                <w:sz w:val="22"/>
                <w:szCs w:val="22"/>
              </w:rPr>
              <w:t>EEĮ pakeitimo projektu teikiamo EEĮ 48</w:t>
            </w:r>
            <w:r w:rsidR="00AE5930" w:rsidRPr="00AE5930">
              <w:rPr>
                <w:sz w:val="22"/>
                <w:szCs w:val="22"/>
                <w:vertAlign w:val="superscript"/>
              </w:rPr>
              <w:t>1</w:t>
            </w:r>
            <w:r w:rsidR="00AE5930" w:rsidRPr="00AE5930">
              <w:rPr>
                <w:sz w:val="22"/>
                <w:szCs w:val="22"/>
              </w:rPr>
              <w:t xml:space="preserve"> straipsnio </w:t>
            </w:r>
            <w:r w:rsidR="00AE5930">
              <w:rPr>
                <w:sz w:val="22"/>
                <w:szCs w:val="22"/>
              </w:rPr>
              <w:t>5</w:t>
            </w:r>
            <w:r w:rsidR="00AE5930" w:rsidRPr="00AE5930">
              <w:rPr>
                <w:sz w:val="22"/>
                <w:szCs w:val="22"/>
              </w:rPr>
              <w:t xml:space="preserve"> dalį siūloma patikslinti ir išdėstyti taip:</w:t>
            </w:r>
          </w:p>
          <w:p w14:paraId="322D75CA" w14:textId="3A6481C1" w:rsidR="00AE5930" w:rsidRDefault="00AE5930" w:rsidP="00AE5930">
            <w:pPr>
              <w:jc w:val="both"/>
              <w:rPr>
                <w:bCs/>
                <w:sz w:val="22"/>
                <w:szCs w:val="22"/>
              </w:rPr>
            </w:pPr>
            <w:r>
              <w:rPr>
                <w:sz w:val="22"/>
                <w:szCs w:val="22"/>
              </w:rPr>
              <w:t>„</w:t>
            </w:r>
            <w:r w:rsidRPr="00AE5930">
              <w:rPr>
                <w:b/>
                <w:sz w:val="22"/>
                <w:szCs w:val="22"/>
              </w:rPr>
              <w:t xml:space="preserve">5. </w:t>
            </w:r>
            <w:r w:rsidR="0055438E" w:rsidRPr="0055438E">
              <w:rPr>
                <w:b/>
                <w:sz w:val="22"/>
                <w:szCs w:val="22"/>
              </w:rPr>
              <w:t xml:space="preserve">Energijos kaupimo įrenginio savininkui, teikiančiam </w:t>
            </w:r>
            <w:r w:rsidR="0055438E" w:rsidRPr="0055438E">
              <w:rPr>
                <w:b/>
                <w:bCs/>
                <w:sz w:val="22"/>
                <w:szCs w:val="22"/>
              </w:rPr>
              <w:t>izoliuoto darbo rezervo paslaugą</w:t>
            </w:r>
            <w:r w:rsidR="0055438E" w:rsidRPr="0055438E">
              <w:rPr>
                <w:b/>
                <w:sz w:val="22"/>
                <w:szCs w:val="22"/>
              </w:rPr>
              <w:t>, šio straipsnio nuostatos taikomos tiek, kiek neprieštarauja Elektros energetikos sistemos sujungimo su kontinentinės Europos elektros tinklais darbui sinchroniniu režimu įstatymo nuostatoms.</w:t>
            </w:r>
            <w:r>
              <w:rPr>
                <w:bCs/>
                <w:sz w:val="22"/>
                <w:szCs w:val="22"/>
              </w:rPr>
              <w:t>“</w:t>
            </w:r>
          </w:p>
          <w:p w14:paraId="1E46B859" w14:textId="77777777" w:rsidR="0084062C" w:rsidRDefault="0084062C" w:rsidP="00AE5930">
            <w:pPr>
              <w:jc w:val="both"/>
              <w:rPr>
                <w:bCs/>
                <w:sz w:val="22"/>
                <w:szCs w:val="22"/>
              </w:rPr>
            </w:pPr>
          </w:p>
          <w:p w14:paraId="16553CDB" w14:textId="6F60DEAB" w:rsidR="0084062C" w:rsidRDefault="0084062C" w:rsidP="00AE5930">
            <w:pPr>
              <w:jc w:val="both"/>
              <w:rPr>
                <w:bCs/>
                <w:sz w:val="22"/>
                <w:szCs w:val="22"/>
              </w:rPr>
            </w:pPr>
            <w:r>
              <w:rPr>
                <w:bCs/>
                <w:sz w:val="22"/>
                <w:szCs w:val="22"/>
              </w:rPr>
              <w:t xml:space="preserve">2) Atkreiptinas dėmesys į tai, kad įpareigojimas išimties tvarka teikti izoliuoto darbo rezervo paslaugą yra siūlomas įtvirtinti būtent </w:t>
            </w:r>
            <w:r w:rsidRPr="0084062C">
              <w:rPr>
                <w:bCs/>
                <w:i/>
                <w:iCs/>
                <w:sz w:val="22"/>
                <w:szCs w:val="22"/>
              </w:rPr>
              <w:t>įstatymų lygmenyje</w:t>
            </w:r>
            <w:r>
              <w:rPr>
                <w:bCs/>
                <w:sz w:val="22"/>
                <w:szCs w:val="22"/>
              </w:rPr>
              <w:t>, t. y. EESSĮ pakeitimo projekte.</w:t>
            </w:r>
          </w:p>
          <w:p w14:paraId="18ED1AD3" w14:textId="1A1AEF26" w:rsidR="0084062C" w:rsidRPr="00AE5930" w:rsidRDefault="0084062C" w:rsidP="00AE5930">
            <w:pPr>
              <w:jc w:val="both"/>
              <w:rPr>
                <w:bCs/>
                <w:sz w:val="22"/>
                <w:szCs w:val="22"/>
              </w:rPr>
            </w:pPr>
          </w:p>
        </w:tc>
      </w:tr>
      <w:tr w:rsidR="00BB4967" w:rsidRPr="00594A04" w14:paraId="2968D7DD"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34677683" w14:textId="2693E240" w:rsidR="00BB4967" w:rsidRDefault="00194418"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003A473A" w14:textId="7BA7F166" w:rsidR="00BB4967" w:rsidRDefault="00194418" w:rsidP="00DC3617">
            <w:pPr>
              <w:jc w:val="center"/>
              <w:rPr>
                <w:sz w:val="22"/>
                <w:szCs w:val="22"/>
              </w:rPr>
            </w:pPr>
            <w:r>
              <w:rPr>
                <w:sz w:val="22"/>
                <w:szCs w:val="22"/>
              </w:rPr>
              <w:t>21.</w:t>
            </w:r>
          </w:p>
        </w:tc>
        <w:tc>
          <w:tcPr>
            <w:tcW w:w="6308" w:type="dxa"/>
            <w:tcBorders>
              <w:top w:val="single" w:sz="4" w:space="0" w:color="auto"/>
              <w:left w:val="single" w:sz="4" w:space="0" w:color="auto"/>
              <w:bottom w:val="single" w:sz="4" w:space="0" w:color="auto"/>
              <w:right w:val="single" w:sz="4" w:space="0" w:color="auto"/>
            </w:tcBorders>
          </w:tcPr>
          <w:p w14:paraId="56CB220F" w14:textId="45206A02" w:rsidR="00BB4967" w:rsidRPr="00B964B7" w:rsidRDefault="00194418" w:rsidP="00DC3617">
            <w:pPr>
              <w:jc w:val="both"/>
              <w:rPr>
                <w:sz w:val="22"/>
                <w:szCs w:val="22"/>
              </w:rPr>
            </w:pPr>
            <w:r w:rsidRPr="00194418">
              <w:rPr>
                <w:bCs/>
                <w:sz w:val="22"/>
                <w:szCs w:val="22"/>
              </w:rPr>
              <w:t xml:space="preserve">17.5. keičiamo EEĮ </w:t>
            </w:r>
            <w:bookmarkStart w:id="6" w:name="_Hlk61866161"/>
            <w:r w:rsidRPr="00194418">
              <w:rPr>
                <w:bCs/>
                <w:iCs/>
                <w:sz w:val="22"/>
                <w:szCs w:val="22"/>
              </w:rPr>
              <w:t>48</w:t>
            </w:r>
            <w:r w:rsidRPr="00194418">
              <w:rPr>
                <w:bCs/>
                <w:iCs/>
                <w:sz w:val="22"/>
                <w:szCs w:val="22"/>
                <w:vertAlign w:val="superscript"/>
              </w:rPr>
              <w:t xml:space="preserve">1 </w:t>
            </w:r>
            <w:r w:rsidRPr="00194418">
              <w:rPr>
                <w:bCs/>
                <w:iCs/>
                <w:sz w:val="22"/>
                <w:szCs w:val="22"/>
              </w:rPr>
              <w:t>str</w:t>
            </w:r>
            <w:bookmarkEnd w:id="6"/>
            <w:r w:rsidRPr="00194418">
              <w:rPr>
                <w:bCs/>
                <w:iCs/>
                <w:sz w:val="22"/>
                <w:szCs w:val="22"/>
              </w:rPr>
              <w:t>. nuostata tikslintina atsižvelgiant į tai, kad šiame straipsnyje, remiantis jo pavadinimu, nustatomi energijos kaupimo veiklos principai, bet ne reikalavimai, todėl siūlytume nurodyti, pvz., šio straipsnio 1-5 dalių nuostatos netaikomos.</w:t>
            </w:r>
          </w:p>
        </w:tc>
        <w:tc>
          <w:tcPr>
            <w:tcW w:w="6309" w:type="dxa"/>
            <w:tcBorders>
              <w:top w:val="single" w:sz="4" w:space="0" w:color="auto"/>
              <w:left w:val="single" w:sz="4" w:space="0" w:color="auto"/>
              <w:bottom w:val="single" w:sz="4" w:space="0" w:color="auto"/>
              <w:right w:val="single" w:sz="4" w:space="0" w:color="auto"/>
            </w:tcBorders>
          </w:tcPr>
          <w:p w14:paraId="0B9139A8" w14:textId="77777777" w:rsidR="00194418" w:rsidRPr="00AE5930" w:rsidRDefault="00194418" w:rsidP="00194418">
            <w:pPr>
              <w:jc w:val="both"/>
              <w:rPr>
                <w:b/>
                <w:bCs/>
                <w:sz w:val="22"/>
                <w:szCs w:val="22"/>
              </w:rPr>
            </w:pPr>
            <w:r w:rsidRPr="00AE5930">
              <w:rPr>
                <w:b/>
                <w:bCs/>
                <w:sz w:val="22"/>
                <w:szCs w:val="22"/>
              </w:rPr>
              <w:t>Atsižvelgta</w:t>
            </w:r>
          </w:p>
          <w:p w14:paraId="49E676D0" w14:textId="54B13BF8" w:rsidR="00194418" w:rsidRPr="00194418" w:rsidRDefault="00194418" w:rsidP="00DA22FC">
            <w:pPr>
              <w:jc w:val="both"/>
              <w:rPr>
                <w:bCs/>
                <w:sz w:val="22"/>
                <w:szCs w:val="22"/>
              </w:rPr>
            </w:pPr>
            <w:r w:rsidRPr="00AE5930">
              <w:rPr>
                <w:sz w:val="22"/>
                <w:szCs w:val="22"/>
              </w:rPr>
              <w:t xml:space="preserve">EEĮ pakeitimo projektu </w:t>
            </w:r>
            <w:r w:rsidR="00DA22FC">
              <w:rPr>
                <w:sz w:val="22"/>
                <w:szCs w:val="22"/>
              </w:rPr>
              <w:t>teiktos</w:t>
            </w:r>
            <w:r w:rsidRPr="00AE5930">
              <w:rPr>
                <w:sz w:val="22"/>
                <w:szCs w:val="22"/>
              </w:rPr>
              <w:t xml:space="preserve"> EEĮ 48</w:t>
            </w:r>
            <w:r w:rsidRPr="00AE5930">
              <w:rPr>
                <w:sz w:val="22"/>
                <w:szCs w:val="22"/>
                <w:vertAlign w:val="superscript"/>
              </w:rPr>
              <w:t>1</w:t>
            </w:r>
            <w:r w:rsidRPr="00AE5930">
              <w:rPr>
                <w:sz w:val="22"/>
                <w:szCs w:val="22"/>
              </w:rPr>
              <w:t xml:space="preserve"> straipsnio </w:t>
            </w:r>
            <w:r>
              <w:rPr>
                <w:sz w:val="22"/>
                <w:szCs w:val="22"/>
              </w:rPr>
              <w:t>6</w:t>
            </w:r>
            <w:r w:rsidRPr="00AE5930">
              <w:rPr>
                <w:sz w:val="22"/>
                <w:szCs w:val="22"/>
              </w:rPr>
              <w:t xml:space="preserve"> dal</w:t>
            </w:r>
            <w:r w:rsidR="00DA22FC">
              <w:rPr>
                <w:sz w:val="22"/>
                <w:szCs w:val="22"/>
              </w:rPr>
              <w:t>ies atsisakyta</w:t>
            </w:r>
            <w:r>
              <w:rPr>
                <w:bCs/>
                <w:sz w:val="22"/>
                <w:szCs w:val="22"/>
              </w:rPr>
              <w:t>.</w:t>
            </w:r>
          </w:p>
        </w:tc>
      </w:tr>
      <w:tr w:rsidR="00BB4967" w:rsidRPr="00594A04" w14:paraId="3792E633"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7576418" w14:textId="6CE51CDF" w:rsidR="00BB4967" w:rsidRDefault="009821E9"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5EA7C150" w14:textId="484526CF" w:rsidR="00BB4967" w:rsidRDefault="009821E9" w:rsidP="00DC3617">
            <w:pPr>
              <w:jc w:val="center"/>
              <w:rPr>
                <w:sz w:val="22"/>
                <w:szCs w:val="22"/>
              </w:rPr>
            </w:pPr>
            <w:r>
              <w:rPr>
                <w:sz w:val="22"/>
                <w:szCs w:val="22"/>
              </w:rPr>
              <w:t>22.</w:t>
            </w:r>
          </w:p>
        </w:tc>
        <w:tc>
          <w:tcPr>
            <w:tcW w:w="6308" w:type="dxa"/>
            <w:tcBorders>
              <w:top w:val="single" w:sz="4" w:space="0" w:color="auto"/>
              <w:left w:val="single" w:sz="4" w:space="0" w:color="auto"/>
              <w:bottom w:val="single" w:sz="4" w:space="0" w:color="auto"/>
              <w:right w:val="single" w:sz="4" w:space="0" w:color="auto"/>
            </w:tcBorders>
          </w:tcPr>
          <w:p w14:paraId="64AFF6AC" w14:textId="35632681" w:rsidR="00BB4967" w:rsidRPr="00B964B7" w:rsidRDefault="009821E9" w:rsidP="00DC3617">
            <w:pPr>
              <w:jc w:val="both"/>
              <w:rPr>
                <w:sz w:val="22"/>
                <w:szCs w:val="22"/>
              </w:rPr>
            </w:pPr>
            <w:r w:rsidRPr="009821E9">
              <w:rPr>
                <w:bCs/>
                <w:iCs/>
                <w:sz w:val="22"/>
                <w:szCs w:val="22"/>
              </w:rPr>
              <w:t>18. Atsižvelgiant į keičiamo EEĮ 48</w:t>
            </w:r>
            <w:r w:rsidRPr="009821E9">
              <w:rPr>
                <w:bCs/>
                <w:iCs/>
                <w:sz w:val="22"/>
                <w:szCs w:val="22"/>
                <w:vertAlign w:val="superscript"/>
              </w:rPr>
              <w:t xml:space="preserve">2 </w:t>
            </w:r>
            <w:r w:rsidRPr="009821E9">
              <w:rPr>
                <w:bCs/>
                <w:iCs/>
                <w:sz w:val="22"/>
                <w:szCs w:val="22"/>
              </w:rPr>
              <w:t>str. 2 d. nustatytus įpareigojimus tinklų operatoriui, siekiant teisės akto aiškumo, siūlytume EEĮ projektą papildyti nuostatomis, nustatančiomis tiek energijos kaupimo įrenginio savininko, tiek ir tinklų operatoriaus teises ir pareigas rengiantis prijungti energijos kaupimo įrenginius, pvz., sąlygų nustatymas, suderinimas ir (ar) energijos kaupimo įrenginio savininko įsipareigojimai ir pan.</w:t>
            </w:r>
          </w:p>
        </w:tc>
        <w:tc>
          <w:tcPr>
            <w:tcW w:w="6309" w:type="dxa"/>
            <w:tcBorders>
              <w:top w:val="single" w:sz="4" w:space="0" w:color="auto"/>
              <w:left w:val="single" w:sz="4" w:space="0" w:color="auto"/>
              <w:bottom w:val="single" w:sz="4" w:space="0" w:color="auto"/>
              <w:right w:val="single" w:sz="4" w:space="0" w:color="auto"/>
            </w:tcBorders>
          </w:tcPr>
          <w:p w14:paraId="0F977DFB" w14:textId="77777777" w:rsidR="00BA714F" w:rsidRDefault="00BA714F" w:rsidP="00BA714F">
            <w:pPr>
              <w:jc w:val="both"/>
              <w:rPr>
                <w:sz w:val="22"/>
                <w:szCs w:val="22"/>
              </w:rPr>
            </w:pPr>
            <w:r>
              <w:rPr>
                <w:b/>
                <w:bCs/>
                <w:sz w:val="22"/>
                <w:szCs w:val="22"/>
              </w:rPr>
              <w:t>Atsižvelgta iš dalies</w:t>
            </w:r>
          </w:p>
          <w:p w14:paraId="3E6483DF" w14:textId="41C8CEF0" w:rsidR="00BB4967" w:rsidRDefault="00BA714F" w:rsidP="00BA714F">
            <w:pPr>
              <w:jc w:val="both"/>
              <w:rPr>
                <w:sz w:val="22"/>
                <w:szCs w:val="22"/>
              </w:rPr>
            </w:pPr>
            <w:r>
              <w:rPr>
                <w:sz w:val="22"/>
                <w:szCs w:val="22"/>
              </w:rPr>
              <w:t>LRV kanceliarijos Teisės grupės pastaba įvertinta ir darbo tvarka aptarta su jos atstovais.</w:t>
            </w:r>
          </w:p>
          <w:p w14:paraId="24360198" w14:textId="77777777" w:rsidR="009821E9" w:rsidRDefault="009821E9" w:rsidP="00DC3617">
            <w:pPr>
              <w:jc w:val="both"/>
              <w:rPr>
                <w:sz w:val="22"/>
                <w:szCs w:val="22"/>
              </w:rPr>
            </w:pPr>
            <w:r>
              <w:rPr>
                <w:sz w:val="22"/>
                <w:szCs w:val="22"/>
              </w:rPr>
              <w:t>Šioje LRV kanceliarijos Teisės grupės pastaboje nurodyti procedūriniai elektros įrenginių prijungimo prie elektros tinklų aspektai yra reglamentuojami ne įstatymo lygiu, bet Energetikos ministro įsakymu tvirtinamose prijungimo tvarkoje ir sąlygose (žr., pvz., galiojančios redakcijos EEĮ 7 straipsnio 8 punktą, kurį siūloma keisti EEĮ pakeitimo projekto 2 straipsnių). Tokių procedūrinių nuostatų reglamentavimas įstatymo lygiu būtų perteklinis ir neatitiktų esamos prijungimo teisinių santykių reguliavimo praktikos.</w:t>
            </w:r>
          </w:p>
          <w:p w14:paraId="06BC4B72" w14:textId="77777777" w:rsidR="009821E9" w:rsidRDefault="009821E9" w:rsidP="00DC3617">
            <w:pPr>
              <w:jc w:val="both"/>
              <w:rPr>
                <w:sz w:val="22"/>
                <w:szCs w:val="22"/>
              </w:rPr>
            </w:pPr>
            <w:r>
              <w:rPr>
                <w:sz w:val="22"/>
                <w:szCs w:val="22"/>
              </w:rPr>
              <w:t>Pastebėtina ir tai, kad teikiama EEĮ 48</w:t>
            </w:r>
            <w:r w:rsidRPr="009821E9">
              <w:rPr>
                <w:sz w:val="22"/>
                <w:szCs w:val="22"/>
                <w:vertAlign w:val="superscript"/>
              </w:rPr>
              <w:t>2</w:t>
            </w:r>
            <w:r>
              <w:rPr>
                <w:sz w:val="22"/>
                <w:szCs w:val="22"/>
              </w:rPr>
              <w:t xml:space="preserve"> straipsnio redakcija yra visa apimtimi suderinta su Direktyvos (ES) 2019/944 42 straipsniu.</w:t>
            </w:r>
          </w:p>
          <w:p w14:paraId="4D9711CE" w14:textId="2DD95C72" w:rsidR="009821E9" w:rsidRPr="009821E9" w:rsidRDefault="009821E9" w:rsidP="00DC3617">
            <w:pPr>
              <w:jc w:val="both"/>
              <w:rPr>
                <w:sz w:val="22"/>
                <w:szCs w:val="22"/>
              </w:rPr>
            </w:pPr>
          </w:p>
        </w:tc>
      </w:tr>
      <w:tr w:rsidR="00BB4967" w:rsidRPr="00594A04" w14:paraId="0B7FFACA"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4CEB8F18" w14:textId="0BE3F289" w:rsidR="00BB4967" w:rsidRDefault="00A27D79"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03DD7599" w14:textId="653A50AE" w:rsidR="00BB4967" w:rsidRDefault="00A27D79" w:rsidP="00DC3617">
            <w:pPr>
              <w:jc w:val="center"/>
              <w:rPr>
                <w:sz w:val="22"/>
                <w:szCs w:val="22"/>
              </w:rPr>
            </w:pPr>
            <w:r>
              <w:rPr>
                <w:sz w:val="22"/>
                <w:szCs w:val="22"/>
              </w:rPr>
              <w:t>23.</w:t>
            </w:r>
          </w:p>
        </w:tc>
        <w:tc>
          <w:tcPr>
            <w:tcW w:w="6308" w:type="dxa"/>
            <w:tcBorders>
              <w:top w:val="single" w:sz="4" w:space="0" w:color="auto"/>
              <w:left w:val="single" w:sz="4" w:space="0" w:color="auto"/>
              <w:bottom w:val="single" w:sz="4" w:space="0" w:color="auto"/>
              <w:right w:val="single" w:sz="4" w:space="0" w:color="auto"/>
            </w:tcBorders>
          </w:tcPr>
          <w:p w14:paraId="61F514F2" w14:textId="572B8BC1" w:rsidR="00BB4967" w:rsidRPr="00B964B7" w:rsidRDefault="00A27D79" w:rsidP="00DC3617">
            <w:pPr>
              <w:jc w:val="both"/>
              <w:rPr>
                <w:sz w:val="22"/>
                <w:szCs w:val="22"/>
              </w:rPr>
            </w:pPr>
            <w:r w:rsidRPr="00A27D79">
              <w:rPr>
                <w:bCs/>
                <w:iCs/>
                <w:sz w:val="22"/>
                <w:szCs w:val="22"/>
              </w:rPr>
              <w:t>19. Pritardami Teisingumo misterijos pastabai, atkreipiame dėmesį, kad keičiamo EEĮ 48</w:t>
            </w:r>
            <w:r w:rsidRPr="00A27D79">
              <w:rPr>
                <w:bCs/>
                <w:iCs/>
                <w:sz w:val="22"/>
                <w:szCs w:val="22"/>
                <w:vertAlign w:val="superscript"/>
              </w:rPr>
              <w:t>2</w:t>
            </w:r>
            <w:r w:rsidRPr="00A27D79">
              <w:rPr>
                <w:bCs/>
                <w:iCs/>
                <w:sz w:val="22"/>
                <w:szCs w:val="22"/>
              </w:rPr>
              <w:t xml:space="preserve"> str. 3 d. redakcija turėtų tikslintina nustatant aiškią taisyklę, kuomet tinklų operatorius gali apriboti energijos kaupimo įrenginių prijungimą ir kad tokius apribojimus patvirtintų Taryba. Jei Tarybai būtų nustatoma nauja funkcija tvirtinti apribojimus, sistemiškai vertinant galiojančio EEĮ nuostatas, ar minėta funkcija neturėtų būti nustatyta EEĮ 9 str. 3 d. Keičiamo EEĮ 48</w:t>
            </w:r>
            <w:r w:rsidRPr="00A27D79">
              <w:rPr>
                <w:bCs/>
                <w:iCs/>
                <w:sz w:val="22"/>
                <w:szCs w:val="22"/>
                <w:vertAlign w:val="superscript"/>
              </w:rPr>
              <w:t>2</w:t>
            </w:r>
            <w:r w:rsidRPr="00A27D79">
              <w:rPr>
                <w:bCs/>
                <w:iCs/>
                <w:sz w:val="22"/>
                <w:szCs w:val="22"/>
              </w:rPr>
              <w:t xml:space="preserve"> str. 3 d. antrasis sakinys, nustatantis Tarybos funkciją, sistemiškai taip pat turėtų būti dėstomas keičiamo EEĮ 9 str.</w:t>
            </w:r>
          </w:p>
        </w:tc>
        <w:tc>
          <w:tcPr>
            <w:tcW w:w="6309" w:type="dxa"/>
            <w:tcBorders>
              <w:top w:val="single" w:sz="4" w:space="0" w:color="auto"/>
              <w:left w:val="single" w:sz="4" w:space="0" w:color="auto"/>
              <w:bottom w:val="single" w:sz="4" w:space="0" w:color="auto"/>
              <w:right w:val="single" w:sz="4" w:space="0" w:color="auto"/>
            </w:tcBorders>
          </w:tcPr>
          <w:p w14:paraId="156DB599" w14:textId="604BDA7A" w:rsidR="00BB4967" w:rsidRPr="00BC6870" w:rsidRDefault="00BC6870" w:rsidP="00DC3617">
            <w:pPr>
              <w:jc w:val="both"/>
              <w:rPr>
                <w:sz w:val="22"/>
                <w:szCs w:val="22"/>
              </w:rPr>
            </w:pPr>
            <w:r>
              <w:rPr>
                <w:b/>
                <w:bCs/>
                <w:sz w:val="22"/>
                <w:szCs w:val="22"/>
              </w:rPr>
              <w:t>Atsižvelgta iš dalies</w:t>
            </w:r>
          </w:p>
          <w:p w14:paraId="5C7B4E4A" w14:textId="458ED97C" w:rsidR="00BC6870" w:rsidRPr="00B61659" w:rsidRDefault="00BC6870" w:rsidP="00BC6870">
            <w:pPr>
              <w:jc w:val="both"/>
              <w:rPr>
                <w:sz w:val="22"/>
                <w:szCs w:val="22"/>
              </w:rPr>
            </w:pPr>
            <w:r>
              <w:rPr>
                <w:sz w:val="22"/>
                <w:szCs w:val="22"/>
              </w:rPr>
              <w:t>Įvertinus šioje LRV kanceliarijos Teisės grupės minimą Teisingumo ministerijos pastabą, buvo pakoreguota EEĮ pakeitimo projektu teikiamo EEĮ 48</w:t>
            </w:r>
            <w:r w:rsidRPr="00BC6870">
              <w:rPr>
                <w:sz w:val="22"/>
                <w:szCs w:val="22"/>
                <w:vertAlign w:val="superscript"/>
              </w:rPr>
              <w:t>2</w:t>
            </w:r>
            <w:r>
              <w:rPr>
                <w:sz w:val="22"/>
                <w:szCs w:val="22"/>
              </w:rPr>
              <w:t xml:space="preserve"> straipsnio 3 dalies redakcija nurodant, kad „</w:t>
            </w:r>
            <w:r w:rsidRPr="00BC6870">
              <w:rPr>
                <w:b/>
                <w:bCs/>
                <w:sz w:val="22"/>
                <w:szCs w:val="22"/>
              </w:rPr>
              <w:t>š</w:t>
            </w:r>
            <w:r w:rsidRPr="00B61659">
              <w:rPr>
                <w:b/>
                <w:bCs/>
                <w:sz w:val="22"/>
                <w:szCs w:val="22"/>
              </w:rPr>
              <w:t xml:space="preserve">io straipsnio 2 dalis </w:t>
            </w:r>
            <w:r w:rsidR="00CE631C">
              <w:rPr>
                <w:b/>
                <w:bCs/>
                <w:sz w:val="22"/>
                <w:szCs w:val="22"/>
              </w:rPr>
              <w:t>nedraudžia</w:t>
            </w:r>
            <w:r w:rsidRPr="00B61659">
              <w:rPr>
                <w:b/>
                <w:bCs/>
                <w:sz w:val="22"/>
                <w:szCs w:val="22"/>
              </w:rPr>
              <w:t xml:space="preserve"> tinklų operatori</w:t>
            </w:r>
            <w:r w:rsidR="00CE631C">
              <w:rPr>
                <w:b/>
                <w:bCs/>
                <w:sz w:val="22"/>
                <w:szCs w:val="22"/>
              </w:rPr>
              <w:t>ui</w:t>
            </w:r>
            <w:r w:rsidRPr="00B61659">
              <w:rPr>
                <w:b/>
                <w:bCs/>
                <w:sz w:val="22"/>
                <w:szCs w:val="22"/>
              </w:rPr>
              <w:t xml:space="preserve"> apriboti garantuojamus prijungimo pajėgumus arba pasiūlyti prijungimo galimybių, kurioms taikomi eksploatavimo apribojimai, siekiant užtikrinti ekonominį efektyvumą naujų energijos kaupimo įrenginių atžvilgiu su sąlyga, kad tokius apribojimus </w:t>
            </w:r>
            <w:r w:rsidRPr="00541940">
              <w:rPr>
                <w:b/>
                <w:bCs/>
                <w:i/>
                <w:iCs/>
                <w:sz w:val="22"/>
                <w:szCs w:val="22"/>
              </w:rPr>
              <w:t>perdavimo sistemos operatoriaus teikimu pagal kompetenciją</w:t>
            </w:r>
            <w:r>
              <w:rPr>
                <w:b/>
                <w:bCs/>
                <w:sz w:val="22"/>
                <w:szCs w:val="22"/>
              </w:rPr>
              <w:t xml:space="preserve"> </w:t>
            </w:r>
            <w:r w:rsidRPr="00B61659">
              <w:rPr>
                <w:b/>
                <w:bCs/>
                <w:sz w:val="22"/>
                <w:szCs w:val="22"/>
              </w:rPr>
              <w:t>patvirtino Taryba.</w:t>
            </w:r>
            <w:r>
              <w:rPr>
                <w:b/>
                <w:bCs/>
                <w:sz w:val="22"/>
                <w:szCs w:val="22"/>
              </w:rPr>
              <w:t xml:space="preserve"> </w:t>
            </w:r>
            <w:r w:rsidRPr="00B61659">
              <w:rPr>
                <w:sz w:val="22"/>
                <w:szCs w:val="22"/>
              </w:rPr>
              <w:t>&lt;...&gt;</w:t>
            </w:r>
            <w:r>
              <w:rPr>
                <w:sz w:val="22"/>
                <w:szCs w:val="22"/>
              </w:rPr>
              <w:t>“.</w:t>
            </w:r>
          </w:p>
          <w:p w14:paraId="2156A0D5" w14:textId="4B3BD40A" w:rsidR="00BC6870" w:rsidRDefault="00BC6870" w:rsidP="00BC6870">
            <w:pPr>
              <w:jc w:val="both"/>
              <w:rPr>
                <w:sz w:val="22"/>
                <w:szCs w:val="22"/>
              </w:rPr>
            </w:pPr>
            <w:r>
              <w:rPr>
                <w:sz w:val="22"/>
                <w:szCs w:val="22"/>
              </w:rPr>
              <w:t>Atkreiptinas dėmesys ir į tai, kad siūloma EEĮ 48</w:t>
            </w:r>
            <w:r w:rsidRPr="00B61659">
              <w:rPr>
                <w:sz w:val="22"/>
                <w:szCs w:val="22"/>
                <w:vertAlign w:val="superscript"/>
              </w:rPr>
              <w:t>2</w:t>
            </w:r>
            <w:r>
              <w:rPr>
                <w:sz w:val="22"/>
                <w:szCs w:val="22"/>
              </w:rPr>
              <w:t xml:space="preserve"> straipsnio 3 dalies formuluotė atitinka Direktyvos (ES) 2019/944 42 straipsnio 2 dalies antrąją pastraipą. VERT, būdama nepriklausoma energetikos </w:t>
            </w:r>
            <w:r>
              <w:rPr>
                <w:sz w:val="22"/>
                <w:szCs w:val="22"/>
              </w:rPr>
              <w:lastRenderedPageBreak/>
              <w:t xml:space="preserve">reguliavimo institucija, naudojasi plačia reguliuojamų subjektų </w:t>
            </w:r>
            <w:r>
              <w:rPr>
                <w:i/>
                <w:iCs/>
                <w:sz w:val="22"/>
                <w:szCs w:val="22"/>
              </w:rPr>
              <w:t>ad hoc</w:t>
            </w:r>
            <w:r>
              <w:rPr>
                <w:sz w:val="22"/>
                <w:szCs w:val="22"/>
              </w:rPr>
              <w:t xml:space="preserve"> veiklos priežiūros ir kontrolės diskrecija (žr., pvz., Direktyvos 59 straipsnio 1 dalies b ir h punktus). Atsižvelgiant į tai, detalus teisinių pagrindų (įskaitant tiesiogiai taikomas ES teisės normas), kurias vadovaudamasi VERT prižiūri perdavimo sistemos operatoriaus veiklą ir vertina jos teisėtumą bei pagrįstumą, nėra nei praktiškai įmanomas, nei teisiškai pagrįstas. Be to, VERT priežiūros ir kontrolės funkcijų detalizavimas pasitelkus siaurinamąjį aiškinimą galėtų būti vertinamas kaip jos privalomo nepriklausomumo ribojimas, kas būtų laikoma esminiu ES energetikos teisės pažeidimu.</w:t>
            </w:r>
          </w:p>
          <w:p w14:paraId="51426C62" w14:textId="10CF1065" w:rsidR="00BC6870" w:rsidRPr="00BC6870" w:rsidRDefault="00BC6870" w:rsidP="00BC6870">
            <w:pPr>
              <w:jc w:val="both"/>
              <w:rPr>
                <w:sz w:val="22"/>
                <w:szCs w:val="22"/>
              </w:rPr>
            </w:pPr>
            <w:r>
              <w:rPr>
                <w:sz w:val="22"/>
                <w:szCs w:val="22"/>
              </w:rPr>
              <w:t>Be to, Įstatymų projektų rengėjų vertinimu, siūlomos EEĮ 48</w:t>
            </w:r>
            <w:r w:rsidRPr="00BC6870">
              <w:rPr>
                <w:sz w:val="22"/>
                <w:szCs w:val="22"/>
                <w:vertAlign w:val="superscript"/>
              </w:rPr>
              <w:t>2</w:t>
            </w:r>
            <w:r>
              <w:rPr>
                <w:sz w:val="22"/>
                <w:szCs w:val="22"/>
              </w:rPr>
              <w:t> straipsnio 3 dalyje numatytos VERT kompetencijos dubliavimas EEĮ 9 straipsnio 3 dalyje objektyviai nėra tikslingas.</w:t>
            </w:r>
          </w:p>
          <w:p w14:paraId="123161C2" w14:textId="1364DFE7" w:rsidR="00BC6870" w:rsidRDefault="00BC6870" w:rsidP="00DC3617">
            <w:pPr>
              <w:jc w:val="both"/>
              <w:rPr>
                <w:b/>
                <w:bCs/>
                <w:sz w:val="22"/>
                <w:szCs w:val="22"/>
              </w:rPr>
            </w:pPr>
          </w:p>
        </w:tc>
      </w:tr>
      <w:tr w:rsidR="00A27D79" w:rsidRPr="00594A04" w14:paraId="54B9678E"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4FBB617" w14:textId="4C65CB12" w:rsidR="00A27D79" w:rsidRDefault="00B94423"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27857F40" w14:textId="58D1ECD2" w:rsidR="00A27D79" w:rsidRDefault="00B94423" w:rsidP="00DC3617">
            <w:pPr>
              <w:jc w:val="center"/>
              <w:rPr>
                <w:sz w:val="22"/>
                <w:szCs w:val="22"/>
              </w:rPr>
            </w:pPr>
            <w:r>
              <w:rPr>
                <w:sz w:val="22"/>
                <w:szCs w:val="22"/>
              </w:rPr>
              <w:t>24.</w:t>
            </w:r>
          </w:p>
        </w:tc>
        <w:tc>
          <w:tcPr>
            <w:tcW w:w="6308" w:type="dxa"/>
            <w:tcBorders>
              <w:top w:val="single" w:sz="4" w:space="0" w:color="auto"/>
              <w:left w:val="single" w:sz="4" w:space="0" w:color="auto"/>
              <w:bottom w:val="single" w:sz="4" w:space="0" w:color="auto"/>
              <w:right w:val="single" w:sz="4" w:space="0" w:color="auto"/>
            </w:tcBorders>
          </w:tcPr>
          <w:p w14:paraId="6123281C" w14:textId="77777777" w:rsidR="00A27D79" w:rsidRDefault="00B94423" w:rsidP="00DC3617">
            <w:pPr>
              <w:jc w:val="both"/>
              <w:rPr>
                <w:bCs/>
                <w:sz w:val="22"/>
                <w:szCs w:val="22"/>
              </w:rPr>
            </w:pPr>
            <w:r w:rsidRPr="00B94423">
              <w:rPr>
                <w:bCs/>
                <w:iCs/>
                <w:sz w:val="22"/>
                <w:szCs w:val="22"/>
              </w:rPr>
              <w:t xml:space="preserve">20. Keičiamo EEĮ 56 str. 3 d. siūloma papildyti nuostata, kad </w:t>
            </w:r>
            <w:r w:rsidRPr="00B94423">
              <w:rPr>
                <w:bCs/>
                <w:i/>
                <w:sz w:val="22"/>
                <w:szCs w:val="22"/>
              </w:rPr>
              <w:t>„elektros energetikos įmonės, kurios teisiškai nėra įpareigotos skelbti savo metinių finansinių ataskaitų, jų kopiją laiko savo pagrindinėje buveinėje, kur su jomis gali susipažinti visuomenė“</w:t>
            </w:r>
            <w:r w:rsidRPr="00B94423">
              <w:rPr>
                <w:bCs/>
                <w:sz w:val="22"/>
                <w:szCs w:val="22"/>
              </w:rPr>
              <w:t xml:space="preserve"> siūlytume įvertinti, ar neturėtų būti kartu leidžiama susipažinti ir su auditoriaus išvada, kuri finansinių ataskaitų skelbimo atveju yra skelbiama. Siekiant teisės akto aiškumo ir atsižvelgiant į Civilinio kodekso 2.49 str., siūlytume atskleisti vartojamos formuluotės </w:t>
            </w:r>
            <w:r w:rsidRPr="00B94423">
              <w:rPr>
                <w:bCs/>
                <w:i/>
                <w:iCs/>
                <w:sz w:val="22"/>
                <w:szCs w:val="22"/>
              </w:rPr>
              <w:t>„pagrindinė buveinė“</w:t>
            </w:r>
            <w:r w:rsidRPr="00B94423">
              <w:rPr>
                <w:bCs/>
                <w:sz w:val="22"/>
                <w:szCs w:val="22"/>
              </w:rPr>
              <w:t xml:space="preserve"> turinį.</w:t>
            </w:r>
          </w:p>
          <w:p w14:paraId="476F8D7F" w14:textId="053F1C09" w:rsidR="00B94423" w:rsidRPr="00B964B7" w:rsidRDefault="00B94423" w:rsidP="00DC3617">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60283B2F" w14:textId="77777777" w:rsidR="00A27D79" w:rsidRDefault="00B94423" w:rsidP="00DC3617">
            <w:pPr>
              <w:jc w:val="both"/>
              <w:rPr>
                <w:sz w:val="22"/>
                <w:szCs w:val="22"/>
              </w:rPr>
            </w:pPr>
            <w:r>
              <w:rPr>
                <w:b/>
                <w:bCs/>
                <w:sz w:val="22"/>
                <w:szCs w:val="22"/>
              </w:rPr>
              <w:t>Atsižvelgta</w:t>
            </w:r>
          </w:p>
          <w:p w14:paraId="4BFA9732" w14:textId="227DBB70" w:rsidR="00B94423" w:rsidRDefault="00B94423" w:rsidP="00DC3617">
            <w:pPr>
              <w:jc w:val="both"/>
              <w:rPr>
                <w:sz w:val="22"/>
                <w:szCs w:val="22"/>
              </w:rPr>
            </w:pPr>
            <w:r>
              <w:rPr>
                <w:sz w:val="22"/>
                <w:szCs w:val="22"/>
              </w:rPr>
              <w:t>EEĮ pakeitimo projektu teikiamo EEĮ 56 straipsnio 3 dalies paskutinį sakinį siūloma patikslinti ir išdėstyti taip:</w:t>
            </w:r>
          </w:p>
          <w:p w14:paraId="76A724E3" w14:textId="27B9949C" w:rsidR="00B94423" w:rsidRDefault="00B94423" w:rsidP="00DC3617">
            <w:pPr>
              <w:jc w:val="both"/>
              <w:rPr>
                <w:sz w:val="22"/>
                <w:szCs w:val="22"/>
              </w:rPr>
            </w:pPr>
            <w:r>
              <w:rPr>
                <w:sz w:val="22"/>
                <w:szCs w:val="22"/>
              </w:rPr>
              <w:t xml:space="preserve">„3. &lt;...&gt; </w:t>
            </w:r>
            <w:r w:rsidR="00CE631C" w:rsidRPr="00CE631C">
              <w:rPr>
                <w:b/>
                <w:bCs/>
                <w:sz w:val="22"/>
                <w:szCs w:val="22"/>
              </w:rPr>
              <w:t>Elektros energetikos įmonės, kurios šioje dalyje nėra įpareigotos skelbti savo metinių finansinių ataskaitų, savo buveinėje laiko metinės finansinės ataskaitos ir auditoriaus išvados kopijas, kur su jomis gali susipažinti visuomenė</w:t>
            </w:r>
            <w:r w:rsidRPr="00B94423">
              <w:rPr>
                <w:b/>
                <w:bCs/>
                <w:sz w:val="22"/>
                <w:szCs w:val="22"/>
              </w:rPr>
              <w:t>.</w:t>
            </w:r>
            <w:r>
              <w:rPr>
                <w:sz w:val="22"/>
                <w:szCs w:val="22"/>
              </w:rPr>
              <w:t>“</w:t>
            </w:r>
          </w:p>
          <w:p w14:paraId="1D941369" w14:textId="06D00D9E" w:rsidR="00B94423" w:rsidRPr="00B94423" w:rsidRDefault="00B94423" w:rsidP="00DC3617">
            <w:pPr>
              <w:jc w:val="both"/>
              <w:rPr>
                <w:sz w:val="22"/>
                <w:szCs w:val="22"/>
              </w:rPr>
            </w:pPr>
          </w:p>
        </w:tc>
      </w:tr>
      <w:tr w:rsidR="00A27D79" w:rsidRPr="00594A04" w14:paraId="625BA995"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B13F3E4" w14:textId="1D720252" w:rsidR="00A27D79" w:rsidRDefault="00B94423"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77805E19" w14:textId="399B209C" w:rsidR="00A27D79" w:rsidRDefault="00B94423" w:rsidP="00DC3617">
            <w:pPr>
              <w:jc w:val="center"/>
              <w:rPr>
                <w:sz w:val="22"/>
                <w:szCs w:val="22"/>
              </w:rPr>
            </w:pPr>
            <w:r>
              <w:rPr>
                <w:sz w:val="22"/>
                <w:szCs w:val="22"/>
              </w:rPr>
              <w:t>25.</w:t>
            </w:r>
          </w:p>
        </w:tc>
        <w:tc>
          <w:tcPr>
            <w:tcW w:w="6308" w:type="dxa"/>
            <w:tcBorders>
              <w:top w:val="single" w:sz="4" w:space="0" w:color="auto"/>
              <w:left w:val="single" w:sz="4" w:space="0" w:color="auto"/>
              <w:bottom w:val="single" w:sz="4" w:space="0" w:color="auto"/>
              <w:right w:val="single" w:sz="4" w:space="0" w:color="auto"/>
            </w:tcBorders>
          </w:tcPr>
          <w:p w14:paraId="4FE74792" w14:textId="77777777" w:rsidR="00B94423" w:rsidRPr="00B94423" w:rsidRDefault="00B94423" w:rsidP="00B94423">
            <w:pPr>
              <w:jc w:val="both"/>
              <w:rPr>
                <w:bCs/>
                <w:sz w:val="22"/>
                <w:szCs w:val="22"/>
              </w:rPr>
            </w:pPr>
            <w:r w:rsidRPr="00B94423">
              <w:rPr>
                <w:bCs/>
                <w:sz w:val="22"/>
                <w:szCs w:val="22"/>
              </w:rPr>
              <w:t xml:space="preserve">21. Atsižvelgiant į tai, kad EEĮ projekte nėra aiškiai nustatoma, </w:t>
            </w:r>
            <w:r w:rsidRPr="00B94423">
              <w:rPr>
                <w:bCs/>
                <w:i/>
                <w:iCs/>
                <w:sz w:val="22"/>
                <w:szCs w:val="22"/>
              </w:rPr>
              <w:t>kuomet energijos kaupimo įrenginių savininko kainos yra reguliuojamos</w:t>
            </w:r>
            <w:r w:rsidRPr="00B94423">
              <w:rPr>
                <w:bCs/>
                <w:sz w:val="22"/>
                <w:szCs w:val="22"/>
              </w:rPr>
              <w:t xml:space="preserve">, siūlytume tikslinti keičiamo EEĮ 56 str., 69 str. nuostatas, nurodant, kokiais atvejais energijos kaupimo įrenginių savininkų kainos yra reguliuojamos arba daryti atitinkamas nuorodas. Taip pat siūlytume koreguoti formuluotę </w:t>
            </w:r>
            <w:r w:rsidRPr="00B94423">
              <w:rPr>
                <w:bCs/>
                <w:i/>
                <w:iCs/>
                <w:sz w:val="22"/>
                <w:szCs w:val="22"/>
              </w:rPr>
              <w:t xml:space="preserve">„energijos kaupimo įrenginių savininkai, kurių kainos yra reguliuojamos“, </w:t>
            </w:r>
            <w:r w:rsidRPr="00B94423">
              <w:rPr>
                <w:bCs/>
                <w:sz w:val="22"/>
                <w:szCs w:val="22"/>
              </w:rPr>
              <w:t xml:space="preserve">nes, manytume, turima omeny paslaugų (veiklos) kainos, bet ne savininko kainos. </w:t>
            </w:r>
          </w:p>
          <w:p w14:paraId="3275C683" w14:textId="77777777" w:rsidR="00A27D79" w:rsidRDefault="00B94423" w:rsidP="00B94423">
            <w:pPr>
              <w:jc w:val="both"/>
              <w:rPr>
                <w:sz w:val="22"/>
                <w:szCs w:val="22"/>
              </w:rPr>
            </w:pPr>
            <w:r w:rsidRPr="00B94423">
              <w:rPr>
                <w:bCs/>
                <w:sz w:val="22"/>
                <w:szCs w:val="22"/>
              </w:rPr>
              <w:t>Siekiant teisinio reguliavimo aiškumo, siūlytume papildomai paaiškinti, ar energijos kaupimo įrenginių savininkams, planuojantiems įrengti ir eksploatuoti energijos kaupimo įrenginius bus keliami tam tikri reikalavimai (jei taip, jie turėtų būti įtvirtinti įstatyme), pvz., kaip EEĮ 15 str. 6 d, 16 str. 8 d. nustatyti įsisteigimo reikalavimai, A</w:t>
            </w:r>
            <w:r w:rsidRPr="00B94423">
              <w:rPr>
                <w:sz w:val="22"/>
                <w:szCs w:val="22"/>
              </w:rPr>
              <w:t>tliekų tvarkymo įstatyme numatyti saugikliai ir kt.</w:t>
            </w:r>
          </w:p>
          <w:p w14:paraId="12A6D10F" w14:textId="1754FCDF" w:rsidR="00B94423" w:rsidRPr="00B964B7" w:rsidRDefault="00B94423" w:rsidP="00B94423">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62FE72B9" w14:textId="77777777" w:rsidR="00A27D79" w:rsidRDefault="00B94423" w:rsidP="00DC3617">
            <w:pPr>
              <w:jc w:val="both"/>
              <w:rPr>
                <w:sz w:val="22"/>
                <w:szCs w:val="22"/>
              </w:rPr>
            </w:pPr>
            <w:r>
              <w:rPr>
                <w:b/>
                <w:bCs/>
                <w:sz w:val="22"/>
                <w:szCs w:val="22"/>
              </w:rPr>
              <w:t>Atsižvelgta iš dalies</w:t>
            </w:r>
          </w:p>
          <w:p w14:paraId="57093678" w14:textId="77777777" w:rsidR="00B94423" w:rsidRPr="006A660F" w:rsidRDefault="006A660F" w:rsidP="00DC3617">
            <w:pPr>
              <w:jc w:val="both"/>
              <w:rPr>
                <w:sz w:val="22"/>
                <w:szCs w:val="22"/>
              </w:rPr>
            </w:pPr>
            <w:r>
              <w:rPr>
                <w:sz w:val="22"/>
                <w:szCs w:val="22"/>
              </w:rPr>
              <w:t>1</w:t>
            </w:r>
            <w:r w:rsidRPr="006A660F">
              <w:rPr>
                <w:sz w:val="22"/>
                <w:szCs w:val="22"/>
              </w:rPr>
              <w:t>) EEĮ pakeitimo projektu teikiamo EEĮ 56 straipsnio 2 dalies redakciją siūloma patikslinti ir išdėstyti taip:</w:t>
            </w:r>
          </w:p>
          <w:p w14:paraId="0603F640" w14:textId="057C3D85" w:rsidR="006A660F" w:rsidRPr="00400503" w:rsidRDefault="006A660F" w:rsidP="00DC3617">
            <w:pPr>
              <w:jc w:val="both"/>
              <w:rPr>
                <w:bCs/>
                <w:sz w:val="22"/>
                <w:szCs w:val="22"/>
              </w:rPr>
            </w:pPr>
            <w:r w:rsidRPr="006A660F">
              <w:rPr>
                <w:sz w:val="22"/>
                <w:szCs w:val="22"/>
              </w:rPr>
              <w:t>„</w:t>
            </w:r>
            <w:r w:rsidRPr="00400503">
              <w:rPr>
                <w:sz w:val="22"/>
                <w:szCs w:val="22"/>
              </w:rPr>
              <w:t xml:space="preserve">2. </w:t>
            </w:r>
            <w:r w:rsidR="00400503" w:rsidRPr="00400503">
              <w:rPr>
                <w:bCs/>
                <w:sz w:val="22"/>
                <w:szCs w:val="22"/>
              </w:rPr>
              <w:t>Gamintojai ir nepriklausomi tiekėjai</w:t>
            </w:r>
            <w:r w:rsidR="00400503" w:rsidRPr="00400503">
              <w:rPr>
                <w:b/>
                <w:sz w:val="22"/>
                <w:szCs w:val="22"/>
              </w:rPr>
              <w:t>,</w:t>
            </w:r>
            <w:r w:rsidR="00400503" w:rsidRPr="00400503">
              <w:rPr>
                <w:bCs/>
                <w:sz w:val="22"/>
                <w:szCs w:val="22"/>
              </w:rPr>
              <w:t xml:space="preserve"> </w:t>
            </w:r>
            <w:r w:rsidR="00400503" w:rsidRPr="00400503">
              <w:rPr>
                <w:b/>
                <w:sz w:val="22"/>
                <w:szCs w:val="22"/>
              </w:rPr>
              <w:t xml:space="preserve">taip pat </w:t>
            </w:r>
            <w:r w:rsidR="00400503" w:rsidRPr="00400503">
              <w:rPr>
                <w:b/>
                <w:bCs/>
                <w:sz w:val="22"/>
                <w:szCs w:val="22"/>
              </w:rPr>
              <w:t>energijos kaupimo įrenginių savininkai, kurių teikiamų paslaugų kainos yra reguliuojamos</w:t>
            </w:r>
            <w:r w:rsidR="00400503" w:rsidRPr="00400503">
              <w:rPr>
                <w:b/>
                <w:sz w:val="22"/>
                <w:szCs w:val="22"/>
              </w:rPr>
              <w:t>,</w:t>
            </w:r>
            <w:r w:rsidR="00400503" w:rsidRPr="00400503">
              <w:rPr>
                <w:bCs/>
                <w:sz w:val="22"/>
                <w:szCs w:val="22"/>
              </w:rPr>
              <w:t xml:space="preserve"> privalo atskirai tvarkyti su elektros energetikos sektoriaus veikla nesusijusią apskaitą.</w:t>
            </w:r>
            <w:r w:rsidRPr="00400503">
              <w:rPr>
                <w:bCs/>
                <w:sz w:val="22"/>
                <w:szCs w:val="22"/>
              </w:rPr>
              <w:t>“</w:t>
            </w:r>
          </w:p>
          <w:p w14:paraId="7205ED15" w14:textId="77777777" w:rsidR="006A660F" w:rsidRDefault="006A660F" w:rsidP="00DC3617">
            <w:pPr>
              <w:jc w:val="both"/>
              <w:rPr>
                <w:bCs/>
                <w:sz w:val="22"/>
                <w:szCs w:val="22"/>
              </w:rPr>
            </w:pPr>
          </w:p>
          <w:p w14:paraId="675A2F57" w14:textId="77777777" w:rsidR="006A660F" w:rsidRDefault="006A660F" w:rsidP="00DC3617">
            <w:pPr>
              <w:jc w:val="both"/>
              <w:rPr>
                <w:bCs/>
                <w:sz w:val="22"/>
                <w:szCs w:val="22"/>
              </w:rPr>
            </w:pPr>
            <w:r>
              <w:rPr>
                <w:bCs/>
                <w:sz w:val="22"/>
                <w:szCs w:val="22"/>
              </w:rPr>
              <w:t>2) Paaiškinimai dėl elektros energijos kaupimo paslaugų kainodaros reguliavimo yra pateikti komentaruose dėl atsižvelgimo į LRV kanceliarijos Teisės grupės 14 ir 17.1 pastabas.</w:t>
            </w:r>
          </w:p>
          <w:p w14:paraId="19348882" w14:textId="77777777" w:rsidR="006A660F" w:rsidRDefault="006A660F" w:rsidP="00DC3617">
            <w:pPr>
              <w:jc w:val="both"/>
              <w:rPr>
                <w:bCs/>
                <w:sz w:val="22"/>
                <w:szCs w:val="22"/>
              </w:rPr>
            </w:pPr>
          </w:p>
          <w:p w14:paraId="7A271B03" w14:textId="77777777" w:rsidR="006A660F" w:rsidRDefault="006A660F" w:rsidP="00DC3617">
            <w:pPr>
              <w:jc w:val="both"/>
              <w:rPr>
                <w:bCs/>
                <w:sz w:val="22"/>
                <w:szCs w:val="22"/>
              </w:rPr>
            </w:pPr>
            <w:r>
              <w:rPr>
                <w:bCs/>
                <w:sz w:val="22"/>
                <w:szCs w:val="22"/>
              </w:rPr>
              <w:t>3) Įstatymų projektų rengėjų vertinimu, papildomi keitimai galiojančios redakcijos 56 ir 69 straipsniuose – išskyrus jau pateiktus EEĮ pakeitimo projektu – nėra reikalingi.</w:t>
            </w:r>
          </w:p>
          <w:p w14:paraId="5796ACB0" w14:textId="77777777" w:rsidR="006A660F" w:rsidRDefault="006A660F" w:rsidP="00DC3617">
            <w:pPr>
              <w:jc w:val="both"/>
              <w:rPr>
                <w:bCs/>
                <w:sz w:val="22"/>
                <w:szCs w:val="22"/>
              </w:rPr>
            </w:pPr>
          </w:p>
          <w:p w14:paraId="201E10FF" w14:textId="221A4C27" w:rsidR="006A660F" w:rsidRDefault="006A660F" w:rsidP="00DC3617">
            <w:pPr>
              <w:jc w:val="both"/>
              <w:rPr>
                <w:bCs/>
                <w:sz w:val="22"/>
                <w:szCs w:val="22"/>
              </w:rPr>
            </w:pPr>
            <w:r>
              <w:rPr>
                <w:bCs/>
                <w:sz w:val="22"/>
                <w:szCs w:val="22"/>
              </w:rPr>
              <w:lastRenderedPageBreak/>
              <w:t xml:space="preserve">4) Visi reikalingi reikalavimai energijos kaupimo įrenginių savininkams jau yra numatyti EEĮ pakeitimo projekte. Pabrėžtina, kad elektros energijos kaupimo veikla nebus autorizuojama VERT išduodamomis licencijomis ir (ar) leidimais. Atitinkamai, </w:t>
            </w:r>
            <w:r w:rsidR="00AC49EB">
              <w:rPr>
                <w:bCs/>
                <w:sz w:val="22"/>
                <w:szCs w:val="22"/>
              </w:rPr>
              <w:t xml:space="preserve">elektros energijos </w:t>
            </w:r>
            <w:r>
              <w:rPr>
                <w:bCs/>
                <w:sz w:val="22"/>
                <w:szCs w:val="22"/>
              </w:rPr>
              <w:t>kaupimo veiklai nebus taikomi EEĮ nustatyti reikalavimai (sąlygos) dėl licencijų ir (ar) leidimų išdavimo.</w:t>
            </w:r>
          </w:p>
          <w:p w14:paraId="5EE7CAF2" w14:textId="698EFE26" w:rsidR="006A660F" w:rsidRDefault="006A660F" w:rsidP="00DC3617">
            <w:pPr>
              <w:jc w:val="both"/>
              <w:rPr>
                <w:bCs/>
                <w:sz w:val="22"/>
                <w:szCs w:val="22"/>
              </w:rPr>
            </w:pPr>
            <w:r>
              <w:rPr>
                <w:bCs/>
                <w:sz w:val="22"/>
                <w:szCs w:val="22"/>
              </w:rPr>
              <w:t xml:space="preserve">Kituose teisės aktuose nustatyti reikalavimai, nesusiję su veikla elektros energetikos sektoriuje, kaip antai </w:t>
            </w:r>
            <w:r w:rsidR="00AC49EB">
              <w:rPr>
                <w:bCs/>
                <w:sz w:val="22"/>
                <w:szCs w:val="22"/>
              </w:rPr>
              <w:t xml:space="preserve">šioje </w:t>
            </w:r>
            <w:r>
              <w:rPr>
                <w:bCs/>
                <w:sz w:val="22"/>
                <w:szCs w:val="22"/>
              </w:rPr>
              <w:t xml:space="preserve">LRV kanceliarijos Teisės grupės </w:t>
            </w:r>
            <w:r w:rsidR="00AC49EB">
              <w:rPr>
                <w:bCs/>
                <w:sz w:val="22"/>
                <w:szCs w:val="22"/>
              </w:rPr>
              <w:t xml:space="preserve">pastaboje </w:t>
            </w:r>
            <w:r>
              <w:rPr>
                <w:bCs/>
                <w:sz w:val="22"/>
                <w:szCs w:val="22"/>
              </w:rPr>
              <w:t xml:space="preserve">minimas atliekų tvarkymas, nepatenka </w:t>
            </w:r>
            <w:r w:rsidR="00AC49EB">
              <w:rPr>
                <w:bCs/>
                <w:sz w:val="22"/>
                <w:szCs w:val="22"/>
              </w:rPr>
              <w:t>į EEĮ reguliavimo dalyką.</w:t>
            </w:r>
          </w:p>
          <w:p w14:paraId="24AED630" w14:textId="4A6BAECF" w:rsidR="006A660F" w:rsidRPr="00B94423" w:rsidRDefault="006A660F" w:rsidP="00DC3617">
            <w:pPr>
              <w:jc w:val="both"/>
              <w:rPr>
                <w:sz w:val="22"/>
                <w:szCs w:val="22"/>
              </w:rPr>
            </w:pPr>
          </w:p>
        </w:tc>
      </w:tr>
      <w:tr w:rsidR="00A27D79" w:rsidRPr="00594A04" w14:paraId="72CF19AF"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42504FC" w14:textId="5D7A8B05" w:rsidR="00A27D79" w:rsidRDefault="00AC49EB"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7B3D2E9B" w14:textId="7A1DB10F" w:rsidR="00A27D79" w:rsidRDefault="00AC49EB" w:rsidP="00DC3617">
            <w:pPr>
              <w:jc w:val="center"/>
              <w:rPr>
                <w:sz w:val="22"/>
                <w:szCs w:val="22"/>
              </w:rPr>
            </w:pPr>
            <w:r>
              <w:rPr>
                <w:sz w:val="22"/>
                <w:szCs w:val="22"/>
              </w:rPr>
              <w:t>26.</w:t>
            </w:r>
          </w:p>
        </w:tc>
        <w:tc>
          <w:tcPr>
            <w:tcW w:w="6308" w:type="dxa"/>
            <w:tcBorders>
              <w:top w:val="single" w:sz="4" w:space="0" w:color="auto"/>
              <w:left w:val="single" w:sz="4" w:space="0" w:color="auto"/>
              <w:bottom w:val="single" w:sz="4" w:space="0" w:color="auto"/>
              <w:right w:val="single" w:sz="4" w:space="0" w:color="auto"/>
            </w:tcBorders>
          </w:tcPr>
          <w:p w14:paraId="7531E232" w14:textId="3FC00B91" w:rsidR="00A27D79" w:rsidRPr="00B964B7" w:rsidRDefault="008C7CCC" w:rsidP="00DC3617">
            <w:pPr>
              <w:jc w:val="both"/>
              <w:rPr>
                <w:sz w:val="22"/>
                <w:szCs w:val="22"/>
              </w:rPr>
            </w:pPr>
            <w:r w:rsidRPr="008C7CCC">
              <w:rPr>
                <w:bCs/>
                <w:iCs/>
                <w:sz w:val="22"/>
                <w:szCs w:val="22"/>
              </w:rPr>
              <w:t>22.</w:t>
            </w:r>
            <w:r w:rsidRPr="008C7CCC">
              <w:rPr>
                <w:sz w:val="22"/>
                <w:szCs w:val="22"/>
              </w:rPr>
              <w:t xml:space="preserve"> </w:t>
            </w:r>
            <w:r w:rsidRPr="008C7CCC">
              <w:rPr>
                <w:bCs/>
                <w:iCs/>
                <w:sz w:val="22"/>
                <w:szCs w:val="22"/>
              </w:rPr>
              <w:t>Sistemiškai vertinant keičiamo EEĮ 67 str. 1</w:t>
            </w:r>
            <w:r w:rsidRPr="008C7CCC">
              <w:rPr>
                <w:bCs/>
                <w:iCs/>
                <w:sz w:val="22"/>
                <w:szCs w:val="22"/>
                <w:vertAlign w:val="superscript"/>
              </w:rPr>
              <w:t xml:space="preserve">2 </w:t>
            </w:r>
            <w:r w:rsidRPr="008C7CCC">
              <w:rPr>
                <w:bCs/>
                <w:iCs/>
                <w:sz w:val="22"/>
                <w:szCs w:val="22"/>
              </w:rPr>
              <w:t>dalį, manytume, kad siūloma nuostata nėra šio straipsnio reguliavimo dalykas, be kita ko, nėra pateikti motyvai, kodėl izoliuoto darbo rezervo paslaugą teikiančiam subjektui taikomi įpareigojimai, užtikrinant įstatymo nuostatų nuoseklumą, nuosekliai nedėstomi EEĮ 68 str.</w:t>
            </w:r>
          </w:p>
        </w:tc>
        <w:tc>
          <w:tcPr>
            <w:tcW w:w="6309" w:type="dxa"/>
            <w:tcBorders>
              <w:top w:val="single" w:sz="4" w:space="0" w:color="auto"/>
              <w:left w:val="single" w:sz="4" w:space="0" w:color="auto"/>
              <w:bottom w:val="single" w:sz="4" w:space="0" w:color="auto"/>
              <w:right w:val="single" w:sz="4" w:space="0" w:color="auto"/>
            </w:tcBorders>
          </w:tcPr>
          <w:p w14:paraId="3AD60E07" w14:textId="77777777" w:rsidR="00D6033C" w:rsidRDefault="00D6033C" w:rsidP="00D6033C">
            <w:pPr>
              <w:jc w:val="both"/>
              <w:rPr>
                <w:sz w:val="22"/>
                <w:szCs w:val="22"/>
              </w:rPr>
            </w:pPr>
            <w:r>
              <w:rPr>
                <w:b/>
                <w:bCs/>
                <w:sz w:val="22"/>
                <w:szCs w:val="22"/>
              </w:rPr>
              <w:t>Atsižvelgta iš dalies</w:t>
            </w:r>
          </w:p>
          <w:p w14:paraId="40E4E59B" w14:textId="0DDE202D" w:rsidR="00D6033C" w:rsidRPr="006A660F" w:rsidRDefault="00D6033C" w:rsidP="00D6033C">
            <w:pPr>
              <w:jc w:val="both"/>
              <w:rPr>
                <w:sz w:val="22"/>
                <w:szCs w:val="22"/>
              </w:rPr>
            </w:pPr>
            <w:r>
              <w:rPr>
                <w:sz w:val="22"/>
                <w:szCs w:val="22"/>
              </w:rPr>
              <w:t>1</w:t>
            </w:r>
            <w:r w:rsidRPr="006A660F">
              <w:rPr>
                <w:sz w:val="22"/>
                <w:szCs w:val="22"/>
              </w:rPr>
              <w:t xml:space="preserve">) EEĮ pakeitimo projektu teikiamo EEĮ </w:t>
            </w:r>
            <w:r>
              <w:rPr>
                <w:sz w:val="22"/>
                <w:szCs w:val="22"/>
              </w:rPr>
              <w:t>67</w:t>
            </w:r>
            <w:r w:rsidRPr="006A660F">
              <w:rPr>
                <w:sz w:val="22"/>
                <w:szCs w:val="22"/>
              </w:rPr>
              <w:t xml:space="preserve"> straipsnio </w:t>
            </w:r>
            <w:r>
              <w:rPr>
                <w:sz w:val="22"/>
                <w:szCs w:val="22"/>
              </w:rPr>
              <w:t>1</w:t>
            </w:r>
            <w:r w:rsidRPr="00D6033C">
              <w:rPr>
                <w:sz w:val="22"/>
                <w:szCs w:val="22"/>
                <w:vertAlign w:val="superscript"/>
              </w:rPr>
              <w:t>2</w:t>
            </w:r>
            <w:r w:rsidRPr="006A660F">
              <w:rPr>
                <w:sz w:val="22"/>
                <w:szCs w:val="22"/>
              </w:rPr>
              <w:t xml:space="preserve"> dalies redakciją siūloma patikslinti ir išdėstyti taip:</w:t>
            </w:r>
          </w:p>
          <w:p w14:paraId="20C14B85" w14:textId="508FE311" w:rsidR="00D6033C" w:rsidRDefault="00D6033C" w:rsidP="00DC3617">
            <w:pPr>
              <w:jc w:val="both"/>
              <w:rPr>
                <w:sz w:val="22"/>
                <w:szCs w:val="22"/>
              </w:rPr>
            </w:pPr>
            <w:r w:rsidRPr="00D6033C">
              <w:rPr>
                <w:bCs/>
                <w:sz w:val="22"/>
                <w:szCs w:val="22"/>
              </w:rPr>
              <w:t>„</w:t>
            </w:r>
            <w:r w:rsidRPr="00D6033C">
              <w:rPr>
                <w:b/>
                <w:sz w:val="22"/>
                <w:szCs w:val="22"/>
              </w:rPr>
              <w:t>1</w:t>
            </w:r>
            <w:r w:rsidRPr="00D6033C">
              <w:rPr>
                <w:b/>
                <w:sz w:val="22"/>
                <w:szCs w:val="22"/>
                <w:vertAlign w:val="superscript"/>
              </w:rPr>
              <w:t>2</w:t>
            </w:r>
            <w:r w:rsidRPr="00D6033C">
              <w:rPr>
                <w:b/>
                <w:sz w:val="22"/>
                <w:szCs w:val="22"/>
              </w:rPr>
              <w:t xml:space="preserve">. Energijos kaupimo įrenginio savininkui, teikiančiam perdavimo sistemos operatoriui izoliuoto darbo rezervo paslaugą, Tarybos nustatyta tvarka </w:t>
            </w:r>
            <w:r w:rsidRPr="00D6033C">
              <w:rPr>
                <w:b/>
                <w:i/>
                <w:iCs/>
                <w:sz w:val="22"/>
                <w:szCs w:val="22"/>
              </w:rPr>
              <w:t>mutatis mutandis</w:t>
            </w:r>
            <w:r w:rsidRPr="00D6033C">
              <w:rPr>
                <w:b/>
                <w:sz w:val="22"/>
                <w:szCs w:val="22"/>
              </w:rPr>
              <w:t xml:space="preserve"> taikomi šio įstatymo 68 straipsnio 1 dalyje nurodyti įpareigojimai.</w:t>
            </w:r>
            <w:r w:rsidRPr="00D6033C">
              <w:rPr>
                <w:sz w:val="22"/>
                <w:szCs w:val="22"/>
              </w:rPr>
              <w:t>“</w:t>
            </w:r>
          </w:p>
          <w:p w14:paraId="3156232A" w14:textId="77777777" w:rsidR="00D6033C" w:rsidRDefault="00D6033C" w:rsidP="00DC3617">
            <w:pPr>
              <w:jc w:val="both"/>
              <w:rPr>
                <w:sz w:val="22"/>
                <w:szCs w:val="22"/>
              </w:rPr>
            </w:pPr>
          </w:p>
          <w:p w14:paraId="276F8745" w14:textId="683AA50D" w:rsidR="008C7CCC" w:rsidRDefault="00D6033C" w:rsidP="00DC3617">
            <w:pPr>
              <w:jc w:val="both"/>
              <w:rPr>
                <w:sz w:val="22"/>
                <w:szCs w:val="22"/>
              </w:rPr>
            </w:pPr>
            <w:r>
              <w:rPr>
                <w:sz w:val="22"/>
                <w:szCs w:val="22"/>
              </w:rPr>
              <w:t xml:space="preserve">2) </w:t>
            </w:r>
            <w:r w:rsidR="008C7CCC">
              <w:rPr>
                <w:sz w:val="22"/>
                <w:szCs w:val="22"/>
              </w:rPr>
              <w:t>EEĮ pakeitimo projektu teikiamo EEĮ 67 straipsnio 1</w:t>
            </w:r>
            <w:r w:rsidR="008C7CCC" w:rsidRPr="008C7CCC">
              <w:rPr>
                <w:sz w:val="22"/>
                <w:szCs w:val="22"/>
                <w:vertAlign w:val="superscript"/>
              </w:rPr>
              <w:t>2</w:t>
            </w:r>
            <w:r w:rsidR="008C7CCC">
              <w:rPr>
                <w:sz w:val="22"/>
                <w:szCs w:val="22"/>
              </w:rPr>
              <w:t xml:space="preserve"> dalimi siūloma įtvirtinti bendrąją izoliuoto darbo rezervo paslaugos </w:t>
            </w:r>
            <w:r w:rsidR="008C7CCC" w:rsidRPr="005C1704">
              <w:rPr>
                <w:i/>
                <w:iCs/>
                <w:sz w:val="22"/>
                <w:szCs w:val="22"/>
              </w:rPr>
              <w:t>reguliuojamos kainodaros</w:t>
            </w:r>
            <w:r w:rsidR="008C7CCC">
              <w:rPr>
                <w:sz w:val="22"/>
                <w:szCs w:val="22"/>
              </w:rPr>
              <w:t xml:space="preserve"> taisyklę. EEĮ 67 straipsnio reguliavimo dalykas yra būtent kainų reguliavimas elektros energetikos sektoriuje. Atsižvelgiant į tai, reguliuojamos kainodaros taisyklės turi būti įtvirtintos būtent šiame straipsnyje, kaip šiuo metu reglamentuojama, pvz., šio straipsnio 1 ir 1</w:t>
            </w:r>
            <w:r w:rsidR="008C7CCC" w:rsidRPr="005C1704">
              <w:rPr>
                <w:sz w:val="22"/>
                <w:szCs w:val="22"/>
                <w:vertAlign w:val="superscript"/>
              </w:rPr>
              <w:t>1</w:t>
            </w:r>
            <w:r w:rsidR="008C7CCC">
              <w:rPr>
                <w:sz w:val="22"/>
                <w:szCs w:val="22"/>
              </w:rPr>
              <w:t xml:space="preserve"> daly</w:t>
            </w:r>
            <w:r w:rsidR="005C1704">
              <w:rPr>
                <w:sz w:val="22"/>
                <w:szCs w:val="22"/>
              </w:rPr>
              <w:t>s</w:t>
            </w:r>
            <w:r w:rsidR="008C7CCC">
              <w:rPr>
                <w:sz w:val="22"/>
                <w:szCs w:val="22"/>
              </w:rPr>
              <w:t xml:space="preserve">e. </w:t>
            </w:r>
            <w:r w:rsidR="005C1704">
              <w:rPr>
                <w:sz w:val="22"/>
                <w:szCs w:val="22"/>
              </w:rPr>
              <w:t>T</w:t>
            </w:r>
            <w:r w:rsidR="008C7CCC">
              <w:rPr>
                <w:sz w:val="22"/>
                <w:szCs w:val="22"/>
              </w:rPr>
              <w:t xml:space="preserve">uo tarpu EEĮ 68 straipsnis detalizuoja kainodaroje taikomus </w:t>
            </w:r>
            <w:r w:rsidR="005C1704">
              <w:rPr>
                <w:sz w:val="22"/>
                <w:szCs w:val="22"/>
              </w:rPr>
              <w:t>sąnaudų apskaitos ir kontrolės reikalavimus. Be to, Įstatymų projektų rengėjų nuomone, pakeitimai EEĮ 68 straipsnyje nėra reikalingi, o nuoroda teikiamo 67 straipsnio 12 dalyje yra tinkama ir pakankama izoliuoto darbo rezervo paslaugos kainodaros teisiniam reguliavimui užtikrinti.</w:t>
            </w:r>
          </w:p>
          <w:p w14:paraId="15BF9BF7" w14:textId="3840C26C" w:rsidR="005C1704" w:rsidRPr="008C7CCC" w:rsidRDefault="005C1704" w:rsidP="00DC3617">
            <w:pPr>
              <w:jc w:val="both"/>
              <w:rPr>
                <w:sz w:val="22"/>
                <w:szCs w:val="22"/>
              </w:rPr>
            </w:pPr>
          </w:p>
        </w:tc>
      </w:tr>
      <w:tr w:rsidR="00A27D79" w:rsidRPr="00594A04" w14:paraId="5E054F28"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5F0C6258" w14:textId="2F2E73D7" w:rsidR="00A27D79" w:rsidRDefault="005C1704"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7925A6F4" w14:textId="3666721A" w:rsidR="00A27D79" w:rsidRDefault="005C1704" w:rsidP="00DC3617">
            <w:pPr>
              <w:jc w:val="center"/>
              <w:rPr>
                <w:sz w:val="22"/>
                <w:szCs w:val="22"/>
              </w:rPr>
            </w:pPr>
            <w:r>
              <w:rPr>
                <w:sz w:val="22"/>
                <w:szCs w:val="22"/>
              </w:rPr>
              <w:t>27.</w:t>
            </w:r>
          </w:p>
        </w:tc>
        <w:tc>
          <w:tcPr>
            <w:tcW w:w="6308" w:type="dxa"/>
            <w:tcBorders>
              <w:top w:val="single" w:sz="4" w:space="0" w:color="auto"/>
              <w:left w:val="single" w:sz="4" w:space="0" w:color="auto"/>
              <w:bottom w:val="single" w:sz="4" w:space="0" w:color="auto"/>
              <w:right w:val="single" w:sz="4" w:space="0" w:color="auto"/>
            </w:tcBorders>
          </w:tcPr>
          <w:p w14:paraId="13341C66" w14:textId="77777777" w:rsidR="005C1704" w:rsidRPr="005C1704" w:rsidRDefault="005C1704" w:rsidP="005C1704">
            <w:pPr>
              <w:jc w:val="both"/>
              <w:rPr>
                <w:bCs/>
                <w:i/>
                <w:sz w:val="22"/>
                <w:szCs w:val="22"/>
                <w:u w:val="single"/>
              </w:rPr>
            </w:pPr>
            <w:r w:rsidRPr="005C1704">
              <w:rPr>
                <w:bCs/>
                <w:i/>
                <w:sz w:val="22"/>
                <w:szCs w:val="22"/>
                <w:u w:val="single"/>
              </w:rPr>
              <w:t>Dėl Lietuvos Respublikos nacionaliniam saugumui užtikrinti svarbių objektų apsaugos įstatymo Nr. IX-1132 5 straipsnio, 2 ir 4 priedų pakeitimo įstatymo projekto (toliau – NSUSOAĮ projektas):</w:t>
            </w:r>
          </w:p>
          <w:p w14:paraId="3482C871" w14:textId="3A4BCD06" w:rsidR="005C1704" w:rsidRPr="00B964B7" w:rsidRDefault="005C1704" w:rsidP="00266816">
            <w:pPr>
              <w:jc w:val="both"/>
              <w:rPr>
                <w:sz w:val="22"/>
                <w:szCs w:val="22"/>
              </w:rPr>
            </w:pPr>
            <w:r w:rsidRPr="005C1704">
              <w:rPr>
                <w:bCs/>
                <w:iCs/>
                <w:sz w:val="22"/>
                <w:szCs w:val="22"/>
              </w:rPr>
              <w:t>23. NSUSOAĮ projekto nuostatos suderintinos su kartu teikiamo Sinchronizavimo įstatymo projekto nuostatomis, jei pastarajame būtų atisakyta paskirtajam kaupimo sistemos operatoriui nustatytos pareigos plėtoti  energijos kaupimo įrenginių sistemą. Taip pat aktuali Išvados 6 pastaba.</w:t>
            </w:r>
          </w:p>
        </w:tc>
        <w:tc>
          <w:tcPr>
            <w:tcW w:w="6309" w:type="dxa"/>
            <w:tcBorders>
              <w:top w:val="single" w:sz="4" w:space="0" w:color="auto"/>
              <w:left w:val="single" w:sz="4" w:space="0" w:color="auto"/>
              <w:bottom w:val="single" w:sz="4" w:space="0" w:color="auto"/>
              <w:right w:val="single" w:sz="4" w:space="0" w:color="auto"/>
            </w:tcBorders>
          </w:tcPr>
          <w:p w14:paraId="235AACC0" w14:textId="77777777" w:rsidR="00A27D79" w:rsidRDefault="00D43689" w:rsidP="00DC3617">
            <w:pPr>
              <w:jc w:val="both"/>
              <w:rPr>
                <w:sz w:val="22"/>
                <w:szCs w:val="22"/>
              </w:rPr>
            </w:pPr>
            <w:r>
              <w:rPr>
                <w:b/>
                <w:bCs/>
                <w:sz w:val="22"/>
                <w:szCs w:val="22"/>
              </w:rPr>
              <w:t>Atsižvelgta</w:t>
            </w:r>
          </w:p>
          <w:p w14:paraId="64B14D62" w14:textId="77777777" w:rsidR="00D43689" w:rsidRDefault="00B55D3B" w:rsidP="00DC3617">
            <w:pPr>
              <w:jc w:val="both"/>
              <w:rPr>
                <w:sz w:val="22"/>
                <w:szCs w:val="22"/>
              </w:rPr>
            </w:pPr>
            <w:r>
              <w:rPr>
                <w:sz w:val="22"/>
                <w:szCs w:val="22"/>
              </w:rPr>
              <w:t xml:space="preserve">1) </w:t>
            </w:r>
            <w:r w:rsidR="00D43689">
              <w:rPr>
                <w:sz w:val="22"/>
                <w:szCs w:val="22"/>
              </w:rPr>
              <w:t xml:space="preserve">NSUSOAĮ </w:t>
            </w:r>
            <w:r>
              <w:rPr>
                <w:sz w:val="22"/>
                <w:szCs w:val="22"/>
              </w:rPr>
              <w:t>pakeitimo projekte atsisakyta nuorodų į elektros energijos kaupimo sistemos „plėtrą“.</w:t>
            </w:r>
          </w:p>
          <w:p w14:paraId="76B04A9C" w14:textId="642B43EC" w:rsidR="00B55D3B" w:rsidRDefault="00B55D3B" w:rsidP="00DC3617">
            <w:pPr>
              <w:jc w:val="both"/>
              <w:rPr>
                <w:sz w:val="22"/>
                <w:szCs w:val="22"/>
              </w:rPr>
            </w:pPr>
          </w:p>
          <w:p w14:paraId="6AD9A6D9" w14:textId="0B3468FB" w:rsidR="00B55D3B" w:rsidRDefault="00B55D3B" w:rsidP="00DC3617">
            <w:pPr>
              <w:jc w:val="both"/>
              <w:rPr>
                <w:sz w:val="22"/>
                <w:szCs w:val="22"/>
              </w:rPr>
            </w:pPr>
            <w:r>
              <w:rPr>
                <w:sz w:val="22"/>
                <w:szCs w:val="22"/>
              </w:rPr>
              <w:t>2) NSUSOAĮ pakeitimo projekte vartojamos sąvokos suderintos su EESSĮ projekte vartojamomis sąvokomis.</w:t>
            </w:r>
          </w:p>
          <w:p w14:paraId="18505CD0" w14:textId="00F29E51" w:rsidR="00B55D3B" w:rsidRPr="00D43689" w:rsidRDefault="00B55D3B" w:rsidP="00DC3617">
            <w:pPr>
              <w:jc w:val="both"/>
              <w:rPr>
                <w:sz w:val="22"/>
                <w:szCs w:val="22"/>
              </w:rPr>
            </w:pPr>
          </w:p>
        </w:tc>
      </w:tr>
      <w:tr w:rsidR="00AC49EB" w:rsidRPr="00594A04" w14:paraId="48FF7887"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34DC78C" w14:textId="63606EA0" w:rsidR="00AC49EB" w:rsidRDefault="00B55D3B"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29ED1057" w14:textId="7FED9584" w:rsidR="00AC49EB" w:rsidRDefault="00B55D3B" w:rsidP="00DC3617">
            <w:pPr>
              <w:jc w:val="center"/>
              <w:rPr>
                <w:sz w:val="22"/>
                <w:szCs w:val="22"/>
              </w:rPr>
            </w:pPr>
            <w:r>
              <w:rPr>
                <w:sz w:val="22"/>
                <w:szCs w:val="22"/>
              </w:rPr>
              <w:t>28.</w:t>
            </w:r>
          </w:p>
        </w:tc>
        <w:tc>
          <w:tcPr>
            <w:tcW w:w="6308" w:type="dxa"/>
            <w:tcBorders>
              <w:top w:val="single" w:sz="4" w:space="0" w:color="auto"/>
              <w:left w:val="single" w:sz="4" w:space="0" w:color="auto"/>
              <w:bottom w:val="single" w:sz="4" w:space="0" w:color="auto"/>
              <w:right w:val="single" w:sz="4" w:space="0" w:color="auto"/>
            </w:tcBorders>
          </w:tcPr>
          <w:p w14:paraId="0698A237" w14:textId="43E2DD9E" w:rsidR="00AC49EB" w:rsidRPr="00B964B7" w:rsidRDefault="00B55D3B" w:rsidP="00DC3617">
            <w:pPr>
              <w:jc w:val="both"/>
              <w:rPr>
                <w:sz w:val="22"/>
                <w:szCs w:val="22"/>
              </w:rPr>
            </w:pPr>
            <w:r w:rsidRPr="00B55D3B">
              <w:rPr>
                <w:bCs/>
                <w:iCs/>
                <w:sz w:val="22"/>
                <w:szCs w:val="22"/>
              </w:rPr>
              <w:t>24. Siekiant teisės akto glaustumo, siūlytume įsivesti keičiamo NSUSOAĮ 15 str. nurodyto juridinio asmens trumpinį. Taip suderintinos tarpusavyje formuluotės „įstatymo nustatyta tvarka ir sąlygomis paskirtas“ ir „įstatymo pagrindu paskirtas“, bei atsisakyti neapibrėžtos formuluotės „vadovaudamasis teisės aktuose nustatytais reikalavimais“.</w:t>
            </w:r>
          </w:p>
        </w:tc>
        <w:tc>
          <w:tcPr>
            <w:tcW w:w="6309" w:type="dxa"/>
            <w:tcBorders>
              <w:top w:val="single" w:sz="4" w:space="0" w:color="auto"/>
              <w:left w:val="single" w:sz="4" w:space="0" w:color="auto"/>
              <w:bottom w:val="single" w:sz="4" w:space="0" w:color="auto"/>
              <w:right w:val="single" w:sz="4" w:space="0" w:color="auto"/>
            </w:tcBorders>
          </w:tcPr>
          <w:p w14:paraId="40B85374" w14:textId="77777777" w:rsidR="00AC49EB" w:rsidRPr="00B55D3B" w:rsidRDefault="00B55D3B" w:rsidP="00DC3617">
            <w:pPr>
              <w:jc w:val="both"/>
              <w:rPr>
                <w:sz w:val="22"/>
                <w:szCs w:val="22"/>
              </w:rPr>
            </w:pPr>
            <w:r w:rsidRPr="00B55D3B">
              <w:rPr>
                <w:b/>
                <w:bCs/>
                <w:sz w:val="22"/>
                <w:szCs w:val="22"/>
              </w:rPr>
              <w:t>Atsižvelgta</w:t>
            </w:r>
          </w:p>
          <w:p w14:paraId="46BF1796" w14:textId="77777777" w:rsidR="00B55D3B" w:rsidRPr="00B55D3B" w:rsidRDefault="00B55D3B" w:rsidP="00DC3617">
            <w:pPr>
              <w:jc w:val="both"/>
              <w:rPr>
                <w:sz w:val="22"/>
                <w:szCs w:val="22"/>
              </w:rPr>
            </w:pPr>
            <w:r w:rsidRPr="00B55D3B">
              <w:rPr>
                <w:sz w:val="22"/>
                <w:szCs w:val="22"/>
              </w:rPr>
              <w:t>1) NSUSOAĮ projektu teikiamo NSUSOAĮ 5 straipsnio pirmosios pastraipos redakciją siūloma patikslinti ir išdėstyti taip:</w:t>
            </w:r>
          </w:p>
          <w:p w14:paraId="4F4E6529" w14:textId="37C6A6F4" w:rsidR="00B55D3B" w:rsidRPr="00B55D3B" w:rsidRDefault="00B55D3B" w:rsidP="00DC3617">
            <w:pPr>
              <w:jc w:val="both"/>
              <w:rPr>
                <w:bCs/>
                <w:sz w:val="22"/>
                <w:szCs w:val="22"/>
              </w:rPr>
            </w:pPr>
            <w:r w:rsidRPr="00B55D3B">
              <w:rPr>
                <w:sz w:val="22"/>
                <w:szCs w:val="22"/>
              </w:rPr>
              <w:t>„</w:t>
            </w:r>
            <w:r w:rsidR="00A12343" w:rsidRPr="00A12343">
              <w:rPr>
                <w:bCs/>
                <w:sz w:val="22"/>
                <w:szCs w:val="22"/>
              </w:rPr>
              <w:t xml:space="preserve">Vyriausybė ir valstybės institucijos, priimdamos sprendimus ir sudarydamos susitarimus, valstybės valdomų akcinių bendrovių akcijų valdytojai, priimdami sprendimus, sudarydami susitarimus ir įgyvendindami valstybei nuosavybės teise priklausančių elektros perdavimo sistemos operatoriaus, suskystintų gamtinių dujų terminalo operatoriaus, gamtinių dujų perdavimo sistemos operatoriaus </w:t>
            </w:r>
            <w:r w:rsidR="00A12343" w:rsidRPr="00A12343">
              <w:rPr>
                <w:b/>
                <w:bCs/>
                <w:sz w:val="22"/>
                <w:szCs w:val="22"/>
              </w:rPr>
              <w:t>ir (ar) paskirtojo kaupimo sistemos operatoriaus, numatyto Lietuvos Respublikos elektros energetikos sistemos sujungimo su kontinentinės Europos elektros tinklais darbui sinchroniniu režimu įstatyme (toliau – paskirtasis kaupimo sistemos operatorius),</w:t>
            </w:r>
            <w:r w:rsidR="00A12343" w:rsidRPr="00A12343">
              <w:rPr>
                <w:bCs/>
                <w:sz w:val="22"/>
                <w:szCs w:val="22"/>
              </w:rPr>
              <w:t xml:space="preserve"> akcijų suteikiamas neturtines teises, užtikrina, kad:</w:t>
            </w:r>
            <w:r w:rsidRPr="00B55D3B">
              <w:rPr>
                <w:bCs/>
                <w:sz w:val="22"/>
                <w:szCs w:val="22"/>
              </w:rPr>
              <w:t>“.</w:t>
            </w:r>
          </w:p>
          <w:p w14:paraId="411E4546" w14:textId="77777777" w:rsidR="00B55D3B" w:rsidRPr="00B55D3B" w:rsidRDefault="00B55D3B" w:rsidP="00DC3617">
            <w:pPr>
              <w:jc w:val="both"/>
              <w:rPr>
                <w:bCs/>
                <w:sz w:val="22"/>
                <w:szCs w:val="22"/>
              </w:rPr>
            </w:pPr>
          </w:p>
          <w:p w14:paraId="7DE8F148" w14:textId="77777777" w:rsidR="00B55D3B" w:rsidRPr="00B55D3B" w:rsidRDefault="00B55D3B" w:rsidP="00DC3617">
            <w:pPr>
              <w:jc w:val="both"/>
              <w:rPr>
                <w:sz w:val="22"/>
                <w:szCs w:val="22"/>
              </w:rPr>
            </w:pPr>
            <w:r w:rsidRPr="00B55D3B">
              <w:rPr>
                <w:bCs/>
                <w:sz w:val="22"/>
                <w:szCs w:val="22"/>
              </w:rPr>
              <w:t xml:space="preserve">2) </w:t>
            </w:r>
            <w:r w:rsidRPr="00B55D3B">
              <w:rPr>
                <w:sz w:val="22"/>
                <w:szCs w:val="22"/>
              </w:rPr>
              <w:t>NSUSOAĮ projektu teikiamo NSUSOAĮ 5 straipsnio 4 punktą siūloma patikslinti ir išdėstyti taip:</w:t>
            </w:r>
          </w:p>
          <w:p w14:paraId="69972083" w14:textId="5326FEEF" w:rsidR="00B55D3B" w:rsidRDefault="00B55D3B" w:rsidP="00DC3617">
            <w:pPr>
              <w:jc w:val="both"/>
              <w:rPr>
                <w:sz w:val="22"/>
                <w:szCs w:val="22"/>
              </w:rPr>
            </w:pPr>
            <w:r w:rsidRPr="00B55D3B">
              <w:rPr>
                <w:sz w:val="22"/>
                <w:szCs w:val="22"/>
              </w:rPr>
              <w:t>„</w:t>
            </w:r>
            <w:r w:rsidRPr="00B55D3B">
              <w:rPr>
                <w:b/>
                <w:sz w:val="22"/>
                <w:szCs w:val="22"/>
              </w:rPr>
              <w:t xml:space="preserve">4) </w:t>
            </w:r>
            <w:r w:rsidR="00A12343" w:rsidRPr="00A12343">
              <w:rPr>
                <w:b/>
                <w:sz w:val="22"/>
                <w:szCs w:val="22"/>
              </w:rPr>
              <w:t xml:space="preserve">paskirtasis kaupimo sistemos operatorius, atsakingas už </w:t>
            </w:r>
            <w:r w:rsidR="00A12343" w:rsidRPr="00A12343">
              <w:rPr>
                <w:b/>
                <w:bCs/>
                <w:sz w:val="22"/>
                <w:szCs w:val="22"/>
              </w:rPr>
              <w:t xml:space="preserve">elektros energijos kaupimo įrenginių sistemos įrengimą, eksploatavimą, priežiūrą ir valdymą, </w:t>
            </w:r>
            <w:r w:rsidR="00A12343" w:rsidRPr="00A12343">
              <w:rPr>
                <w:b/>
                <w:sz w:val="22"/>
                <w:szCs w:val="22"/>
              </w:rPr>
              <w:t>saugiai ir patikimai išimties tvarka teiktų izoliuoto elektros energetikos sistemos darbo rezervo užtikrinimo paslaugą</w:t>
            </w:r>
            <w:r w:rsidR="00A12343" w:rsidRPr="00A12343">
              <w:rPr>
                <w:b/>
                <w:bCs/>
                <w:sz w:val="22"/>
                <w:szCs w:val="22"/>
              </w:rPr>
              <w:t>.</w:t>
            </w:r>
            <w:r w:rsidRPr="00B55D3B">
              <w:rPr>
                <w:sz w:val="22"/>
                <w:szCs w:val="22"/>
              </w:rPr>
              <w:t>“</w:t>
            </w:r>
          </w:p>
          <w:p w14:paraId="2893CBD5" w14:textId="64A358EB" w:rsidR="00B55D3B" w:rsidRPr="00B55D3B" w:rsidRDefault="00B55D3B" w:rsidP="00DC3617">
            <w:pPr>
              <w:jc w:val="both"/>
              <w:rPr>
                <w:sz w:val="22"/>
                <w:szCs w:val="22"/>
              </w:rPr>
            </w:pPr>
          </w:p>
        </w:tc>
      </w:tr>
      <w:tr w:rsidR="00AC49EB" w:rsidRPr="00594A04" w14:paraId="40BB9B9C" w14:textId="77777777" w:rsidTr="00D449A2">
        <w:trPr>
          <w:trHeight w:val="276"/>
        </w:trPr>
        <w:tc>
          <w:tcPr>
            <w:tcW w:w="1696" w:type="dxa"/>
            <w:tcBorders>
              <w:top w:val="single" w:sz="4" w:space="0" w:color="auto"/>
              <w:left w:val="single" w:sz="4" w:space="0" w:color="auto"/>
              <w:bottom w:val="single" w:sz="4" w:space="0" w:color="auto"/>
              <w:right w:val="single" w:sz="4" w:space="0" w:color="auto"/>
            </w:tcBorders>
            <w:vAlign w:val="center"/>
          </w:tcPr>
          <w:p w14:paraId="0CE944A0" w14:textId="697901F1" w:rsidR="00AC49EB" w:rsidRDefault="00FC6351"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6BFA6A84" w14:textId="08D04290" w:rsidR="00AC49EB" w:rsidRDefault="00FC6351" w:rsidP="00DC3617">
            <w:pPr>
              <w:jc w:val="center"/>
              <w:rPr>
                <w:sz w:val="22"/>
                <w:szCs w:val="22"/>
              </w:rPr>
            </w:pPr>
            <w:r>
              <w:rPr>
                <w:sz w:val="22"/>
                <w:szCs w:val="22"/>
              </w:rPr>
              <w:t>29</w:t>
            </w:r>
            <w:r w:rsidR="00645058">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10964A86" w14:textId="77777777" w:rsidR="00FC6351" w:rsidRPr="00FC6351" w:rsidRDefault="00FC6351" w:rsidP="00FC6351">
            <w:pPr>
              <w:jc w:val="both"/>
              <w:rPr>
                <w:sz w:val="22"/>
                <w:szCs w:val="22"/>
              </w:rPr>
            </w:pPr>
            <w:r w:rsidRPr="00FC6351">
              <w:rPr>
                <w:sz w:val="22"/>
                <w:szCs w:val="22"/>
              </w:rPr>
              <w:t>25. Atsižvelgiant į NSUSOAĮ 1 str. 2 d., siūlome pateikti argumentus (motyvus) dėl paskirtojo kaupimo sistemos operatoriaus ir elektros energijos kaupimo įrenginių sistemos įtraukimo į nacionaliniam saugumui užtikrinti svarbių įmonių ir svarbių įrenginių ir turto sąrašus.</w:t>
            </w:r>
          </w:p>
          <w:p w14:paraId="00D5333B" w14:textId="0E60A724" w:rsidR="00AC49EB" w:rsidRPr="00B964B7" w:rsidRDefault="00FC6351" w:rsidP="00FC6351">
            <w:pPr>
              <w:jc w:val="both"/>
              <w:rPr>
                <w:sz w:val="22"/>
                <w:szCs w:val="22"/>
              </w:rPr>
            </w:pPr>
            <w:r w:rsidRPr="00FC6351">
              <w:rPr>
                <w:sz w:val="22"/>
                <w:szCs w:val="22"/>
              </w:rPr>
              <w:t>Taip pat siūlome papildomai pagrįsti, paaiškinti, ar atsižvelgiant į Sinchronizavimo įstatymo projekte nustatytą izoliuoto darbo rezervo paslaugos laikinumą bus koreguojami NSUSOAĮ priedai ir ar elektros energijos kaupimo įrenginių sistema po perleidimo kitiems elektros energijos rinkos dalyviams neteks nacionaliniam saugumui užtikrinti svarbių įrenginių ir turto statuso.</w:t>
            </w:r>
          </w:p>
        </w:tc>
        <w:tc>
          <w:tcPr>
            <w:tcW w:w="6309" w:type="dxa"/>
            <w:tcBorders>
              <w:top w:val="single" w:sz="4" w:space="0" w:color="auto"/>
              <w:left w:val="single" w:sz="4" w:space="0" w:color="auto"/>
              <w:bottom w:val="single" w:sz="4" w:space="0" w:color="auto"/>
              <w:right w:val="single" w:sz="4" w:space="0" w:color="auto"/>
            </w:tcBorders>
          </w:tcPr>
          <w:p w14:paraId="5267E6E7" w14:textId="77777777" w:rsidR="00AC49EB" w:rsidRPr="00AF3ACA" w:rsidRDefault="00FC6351" w:rsidP="00DC3617">
            <w:pPr>
              <w:jc w:val="both"/>
              <w:rPr>
                <w:sz w:val="22"/>
                <w:szCs w:val="22"/>
              </w:rPr>
            </w:pPr>
            <w:r w:rsidRPr="00AF3ACA">
              <w:rPr>
                <w:b/>
                <w:bCs/>
                <w:sz w:val="22"/>
                <w:szCs w:val="22"/>
              </w:rPr>
              <w:t>Atsižvelgta</w:t>
            </w:r>
          </w:p>
          <w:p w14:paraId="498819C5" w14:textId="31321A8A" w:rsidR="00FC6351" w:rsidRDefault="00FC6351" w:rsidP="00DC3617">
            <w:pPr>
              <w:jc w:val="both"/>
              <w:rPr>
                <w:rStyle w:val="FontStyle55"/>
                <w:rFonts w:eastAsiaTheme="majorEastAsia"/>
                <w:b w:val="0"/>
                <w:bCs w:val="0"/>
                <w:szCs w:val="24"/>
              </w:rPr>
            </w:pPr>
            <w:r w:rsidRPr="00AF3ACA">
              <w:rPr>
                <w:sz w:val="22"/>
                <w:szCs w:val="22"/>
              </w:rPr>
              <w:t xml:space="preserve">1) Siūlomų NSUSOAĮ pakeitimų logika ir tikslingumas yra išsamiai paaiškinti Įstatymų projektų </w:t>
            </w:r>
            <w:r w:rsidR="00AF3ACA" w:rsidRPr="00AF3ACA">
              <w:rPr>
                <w:sz w:val="22"/>
                <w:szCs w:val="22"/>
              </w:rPr>
              <w:t xml:space="preserve">aiškinamajame rašte. Pabrėžtina, kad </w:t>
            </w:r>
            <w:r w:rsidR="00AF3ACA" w:rsidRPr="00AF3ACA">
              <w:rPr>
                <w:rStyle w:val="FontStyle55"/>
                <w:rFonts w:eastAsiaTheme="majorEastAsia"/>
                <w:b w:val="0"/>
                <w:bCs w:val="0"/>
                <w:szCs w:val="24"/>
              </w:rPr>
              <w:t xml:space="preserve">NSUSOAĮ pakeitimai yra būtini, siekiant užtikrinti atitiktį </w:t>
            </w:r>
            <w:r w:rsidR="00AF3ACA">
              <w:rPr>
                <w:rStyle w:val="FontStyle55"/>
                <w:rFonts w:eastAsiaTheme="majorEastAsia"/>
                <w:b w:val="0"/>
                <w:bCs w:val="0"/>
                <w:szCs w:val="24"/>
              </w:rPr>
              <w:t>LR</w:t>
            </w:r>
            <w:r w:rsidR="00AF3ACA" w:rsidRPr="00AF3ACA">
              <w:rPr>
                <w:rStyle w:val="FontStyle55"/>
                <w:rFonts w:eastAsiaTheme="majorEastAsia"/>
                <w:b w:val="0"/>
                <w:bCs w:val="0"/>
                <w:szCs w:val="24"/>
              </w:rPr>
              <w:t xml:space="preserve"> nacionalinio saugumo interesams įrengiant EEKS ir jos veikloje.</w:t>
            </w:r>
            <w:r w:rsidR="00AF3ACA">
              <w:rPr>
                <w:rStyle w:val="FontStyle55"/>
                <w:rFonts w:eastAsiaTheme="majorEastAsia"/>
                <w:b w:val="0"/>
                <w:bCs w:val="0"/>
                <w:szCs w:val="24"/>
              </w:rPr>
              <w:t xml:space="preserve"> Būtent tuo tikslu, siekiant apsaugoti LR nacionalinio saugumo interesus, paskirtąjį EEKS operatorių siūloma laikyti antros kategorijos nacionaliniam saugumui užtikrinti svarbia įmone, o jo valdomą EEKS – nacionaliniam saugumui užtikrinti svarbiais įrenginiais. Įstatymų projektų rengėjų nuomone, EEKS strateginė reikšmė yra pakankamai aiškiai atskleista aiškinamajame rašte.</w:t>
            </w:r>
          </w:p>
          <w:p w14:paraId="203F1337" w14:textId="1DDB8C92" w:rsidR="00AF3ACA" w:rsidRDefault="00AF3ACA" w:rsidP="00DC3617">
            <w:pPr>
              <w:jc w:val="both"/>
              <w:rPr>
                <w:rStyle w:val="FontStyle55"/>
                <w:rFonts w:eastAsiaTheme="majorEastAsia"/>
                <w:b w:val="0"/>
                <w:bCs w:val="0"/>
                <w:szCs w:val="24"/>
              </w:rPr>
            </w:pPr>
          </w:p>
          <w:p w14:paraId="2665FE65" w14:textId="45717379" w:rsidR="00D449A2" w:rsidRDefault="00D449A2" w:rsidP="00DC3617">
            <w:pPr>
              <w:jc w:val="both"/>
              <w:rPr>
                <w:rStyle w:val="FontStyle55"/>
                <w:rFonts w:eastAsiaTheme="majorEastAsia"/>
                <w:b w:val="0"/>
                <w:bCs w:val="0"/>
                <w:szCs w:val="24"/>
              </w:rPr>
            </w:pPr>
            <w:r>
              <w:rPr>
                <w:rStyle w:val="FontStyle55"/>
                <w:rFonts w:eastAsiaTheme="majorEastAsia"/>
                <w:b w:val="0"/>
                <w:bCs w:val="0"/>
                <w:szCs w:val="24"/>
              </w:rPr>
              <w:t xml:space="preserve">2) </w:t>
            </w:r>
            <w:r w:rsidR="00A12343">
              <w:rPr>
                <w:rStyle w:val="FontStyle55"/>
                <w:rFonts w:eastAsiaTheme="majorEastAsia"/>
                <w:b w:val="0"/>
                <w:bCs w:val="0"/>
                <w:szCs w:val="24"/>
              </w:rPr>
              <w:t>Įvertinus LRV kanceliarijos Teisės grupės pateiktas pastabas, atitinkamai peržiūrėtos ir patikslintos visos NSUSOAĮ pakeitimo projekto nuostatos.</w:t>
            </w:r>
          </w:p>
          <w:p w14:paraId="0E1B19DB" w14:textId="05516FEA" w:rsidR="00AF3ACA" w:rsidRPr="00AF3ACA" w:rsidRDefault="00AF3ACA" w:rsidP="00DC3617">
            <w:pPr>
              <w:jc w:val="both"/>
              <w:rPr>
                <w:b/>
                <w:bCs/>
                <w:sz w:val="22"/>
                <w:szCs w:val="22"/>
              </w:rPr>
            </w:pPr>
          </w:p>
        </w:tc>
      </w:tr>
      <w:tr w:rsidR="00AC49EB" w:rsidRPr="00594A04" w14:paraId="7ACEE07B"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98F6255" w14:textId="08142B5D" w:rsidR="00AC49EB" w:rsidRDefault="00645058" w:rsidP="00DC3617">
            <w:pPr>
              <w:jc w:val="center"/>
              <w:rPr>
                <w:sz w:val="22"/>
                <w:szCs w:val="22"/>
              </w:rPr>
            </w:pPr>
            <w:r w:rsidRPr="001C4DE4">
              <w:rPr>
                <w:sz w:val="22"/>
                <w:szCs w:val="22"/>
              </w:rPr>
              <w:lastRenderedPageBreak/>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2CBC07CF" w14:textId="046D1FB9" w:rsidR="00AC49EB" w:rsidRDefault="00645058" w:rsidP="00DC3617">
            <w:pPr>
              <w:jc w:val="center"/>
              <w:rPr>
                <w:sz w:val="22"/>
                <w:szCs w:val="22"/>
              </w:rPr>
            </w:pPr>
            <w:r>
              <w:rPr>
                <w:sz w:val="22"/>
                <w:szCs w:val="22"/>
              </w:rPr>
              <w:t>30.</w:t>
            </w:r>
          </w:p>
        </w:tc>
        <w:tc>
          <w:tcPr>
            <w:tcW w:w="6308" w:type="dxa"/>
            <w:tcBorders>
              <w:top w:val="single" w:sz="4" w:space="0" w:color="auto"/>
              <w:left w:val="single" w:sz="4" w:space="0" w:color="auto"/>
              <w:bottom w:val="single" w:sz="4" w:space="0" w:color="auto"/>
              <w:right w:val="single" w:sz="4" w:space="0" w:color="auto"/>
            </w:tcBorders>
          </w:tcPr>
          <w:p w14:paraId="6036FD98" w14:textId="77777777" w:rsidR="00645058" w:rsidRPr="00645058" w:rsidRDefault="00645058" w:rsidP="00645058">
            <w:pPr>
              <w:jc w:val="both"/>
              <w:rPr>
                <w:i/>
                <w:iCs/>
                <w:sz w:val="22"/>
                <w:szCs w:val="22"/>
                <w:u w:val="single"/>
              </w:rPr>
            </w:pPr>
            <w:r w:rsidRPr="00645058">
              <w:rPr>
                <w:i/>
                <w:iCs/>
                <w:sz w:val="22"/>
                <w:szCs w:val="22"/>
                <w:u w:val="single"/>
              </w:rPr>
              <w:t>Dėl susijusio Vyriausybės nutarimo projekto:</w:t>
            </w:r>
          </w:p>
          <w:p w14:paraId="502637BF" w14:textId="77777777" w:rsidR="00AC49EB" w:rsidRDefault="00645058" w:rsidP="00645058">
            <w:pPr>
              <w:jc w:val="both"/>
              <w:rPr>
                <w:sz w:val="22"/>
                <w:szCs w:val="22"/>
              </w:rPr>
            </w:pPr>
            <w:r w:rsidRPr="00645058">
              <w:rPr>
                <w:sz w:val="22"/>
                <w:szCs w:val="22"/>
              </w:rPr>
              <w:t>26. Nutarimo projekto 2 p. siūloma prašyti Seimą Projektus svarstyti skubos tvarka. Pažymėtina, kad LR Seimo statuto 162 straipsnio 2 dalyje nustatyta, jog įstatymų projektų svarstymo skubos tvarka procedūra gali būti taikoma tik ypatingais atvejais, kai dėl susidariusių politinių, socialinių, ekonominių ar kitų aplinkybių būtina skubiai nustatyti naują ar pakeisti galiojantį teisinį reglamentavimą siekiant užtikrinti svarbius visuomenės ir valstybės interesus, apsaugoti kitas konstitucines vertybes. Atsižvelgiant į tai, siūlome tikslinti Nutarimo projekto 2 p. pagrindžiant nustatytais įstatymų svarstymo skubos tvarka atvejais ir atitinkamai motyvuojant.</w:t>
            </w:r>
          </w:p>
          <w:p w14:paraId="44845B21" w14:textId="711BBCC8" w:rsidR="00645058" w:rsidRPr="00B964B7" w:rsidRDefault="00645058" w:rsidP="00645058">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0D1229EA" w14:textId="77777777" w:rsidR="00AC49EB" w:rsidRDefault="009C4C3E" w:rsidP="00DC3617">
            <w:pPr>
              <w:jc w:val="both"/>
              <w:rPr>
                <w:sz w:val="22"/>
                <w:szCs w:val="22"/>
              </w:rPr>
            </w:pPr>
            <w:r>
              <w:rPr>
                <w:b/>
                <w:bCs/>
                <w:sz w:val="22"/>
                <w:szCs w:val="22"/>
              </w:rPr>
              <w:t>Atsižvelgta</w:t>
            </w:r>
          </w:p>
          <w:p w14:paraId="24A8CD0B" w14:textId="68EE21C7" w:rsidR="009C4C3E" w:rsidRPr="009C4C3E" w:rsidRDefault="009C4C3E" w:rsidP="00DC3617">
            <w:pPr>
              <w:jc w:val="both"/>
              <w:rPr>
                <w:sz w:val="22"/>
                <w:szCs w:val="22"/>
              </w:rPr>
            </w:pPr>
            <w:r>
              <w:rPr>
                <w:sz w:val="22"/>
                <w:szCs w:val="22"/>
              </w:rPr>
              <w:t>Patikslinta teikiamo LRV nutarimo 2 punkto redakcija pagal LRS statuto 162 straipsnio 2 dalies reikalavimus.</w:t>
            </w:r>
          </w:p>
        </w:tc>
      </w:tr>
      <w:tr w:rsidR="00513781" w:rsidRPr="00594A04" w14:paraId="194C3A0A"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C1FEAA2" w14:textId="3FD166F7" w:rsidR="00513781" w:rsidRDefault="00720399"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1F7937BF" w14:textId="3328EAD0" w:rsidR="00513781" w:rsidRDefault="00720399" w:rsidP="00DC3617">
            <w:pPr>
              <w:jc w:val="center"/>
              <w:rPr>
                <w:sz w:val="22"/>
                <w:szCs w:val="22"/>
              </w:rPr>
            </w:pPr>
            <w:r>
              <w:rPr>
                <w:sz w:val="22"/>
                <w:szCs w:val="22"/>
              </w:rPr>
              <w:t>31.</w:t>
            </w:r>
          </w:p>
        </w:tc>
        <w:tc>
          <w:tcPr>
            <w:tcW w:w="6308" w:type="dxa"/>
            <w:tcBorders>
              <w:top w:val="single" w:sz="4" w:space="0" w:color="auto"/>
              <w:left w:val="single" w:sz="4" w:space="0" w:color="auto"/>
              <w:bottom w:val="single" w:sz="4" w:space="0" w:color="auto"/>
              <w:right w:val="single" w:sz="4" w:space="0" w:color="auto"/>
            </w:tcBorders>
          </w:tcPr>
          <w:p w14:paraId="03FE7918" w14:textId="77777777" w:rsidR="00720399" w:rsidRPr="00720399" w:rsidRDefault="00720399" w:rsidP="00720399">
            <w:pPr>
              <w:jc w:val="both"/>
              <w:rPr>
                <w:i/>
                <w:iCs/>
                <w:sz w:val="22"/>
                <w:szCs w:val="22"/>
                <w:u w:val="single"/>
              </w:rPr>
            </w:pPr>
            <w:r w:rsidRPr="00720399">
              <w:rPr>
                <w:i/>
                <w:iCs/>
                <w:sz w:val="22"/>
                <w:szCs w:val="22"/>
                <w:u w:val="single"/>
              </w:rPr>
              <w:t>Dėl teisės technikos:</w:t>
            </w:r>
          </w:p>
          <w:p w14:paraId="7707BF9D" w14:textId="77777777" w:rsidR="00513781" w:rsidRDefault="00720399" w:rsidP="00720399">
            <w:pPr>
              <w:jc w:val="both"/>
              <w:rPr>
                <w:sz w:val="22"/>
                <w:szCs w:val="22"/>
              </w:rPr>
            </w:pPr>
            <w:r w:rsidRPr="00720399">
              <w:rPr>
                <w:sz w:val="22"/>
                <w:szCs w:val="22"/>
              </w:rPr>
              <w:t>27. Projektai  neturėtų įsigalioti anksčiau, nei jų įgyvendinamieji teisės aktai (be įgyvendinamųjų teisės aktų negalimas ir įstatymų veikimas pilna apimtimi). Reikėtų numatyti vėlesnį Projektų įsigaliojimą, suderinant su jų įgyvendinamųjų teisės aktų įsigaliojimo data. Projektų įsigaliojimą nustatančiose normose, turėtų būti padaryta išimtis dėl nuostatų, įpareigojančių priimti įgyvendinamuosius teisės aktus, įsigaliojimo.</w:t>
            </w:r>
          </w:p>
          <w:p w14:paraId="085C6DA3" w14:textId="43C4FC16" w:rsidR="00720399" w:rsidRPr="00B964B7" w:rsidRDefault="00720399" w:rsidP="00720399">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67DD2983" w14:textId="31F71BE9" w:rsidR="00513781" w:rsidRDefault="00720399" w:rsidP="00DC3617">
            <w:pPr>
              <w:jc w:val="both"/>
              <w:rPr>
                <w:sz w:val="22"/>
                <w:szCs w:val="22"/>
              </w:rPr>
            </w:pPr>
            <w:r>
              <w:rPr>
                <w:b/>
                <w:bCs/>
                <w:sz w:val="22"/>
                <w:szCs w:val="22"/>
              </w:rPr>
              <w:t>Atsižvelgta</w:t>
            </w:r>
          </w:p>
          <w:p w14:paraId="55578D0E" w14:textId="60E613B3" w:rsidR="00720399" w:rsidRDefault="00720399" w:rsidP="00DC3617">
            <w:pPr>
              <w:jc w:val="both"/>
              <w:rPr>
                <w:sz w:val="22"/>
                <w:szCs w:val="22"/>
              </w:rPr>
            </w:pPr>
            <w:r>
              <w:rPr>
                <w:sz w:val="22"/>
                <w:szCs w:val="22"/>
              </w:rPr>
              <w:t xml:space="preserve">1) </w:t>
            </w:r>
            <w:r w:rsidR="008C03FB">
              <w:rPr>
                <w:sz w:val="22"/>
                <w:szCs w:val="22"/>
              </w:rPr>
              <w:t>Įstatymų projektuose priimtų įstatymų ir visų jų įgyvendinamųjų teisės aktų įsigaliojimo data suderinta, t. y. numatyta, kad priimti įstatymai įsigalios 2021-04-01, o jų įgyvendinamieji teisės aktai turi būti priimti iki 2021-03-31.</w:t>
            </w:r>
          </w:p>
          <w:p w14:paraId="030A0A9D" w14:textId="77777777" w:rsidR="00720399" w:rsidRDefault="00720399" w:rsidP="00DC3617">
            <w:pPr>
              <w:jc w:val="both"/>
              <w:rPr>
                <w:sz w:val="22"/>
                <w:szCs w:val="22"/>
              </w:rPr>
            </w:pPr>
          </w:p>
          <w:p w14:paraId="36708479" w14:textId="7DD36EE4" w:rsidR="00156E45" w:rsidRDefault="008C03FB" w:rsidP="00DC3617">
            <w:pPr>
              <w:jc w:val="both"/>
              <w:rPr>
                <w:sz w:val="22"/>
                <w:szCs w:val="22"/>
              </w:rPr>
            </w:pPr>
            <w:r>
              <w:rPr>
                <w:sz w:val="22"/>
                <w:szCs w:val="22"/>
              </w:rPr>
              <w:t>2</w:t>
            </w:r>
            <w:r w:rsidR="00156E45">
              <w:rPr>
                <w:sz w:val="22"/>
                <w:szCs w:val="22"/>
              </w:rPr>
              <w:t>) Kaip jau minėta komentaruose atsakant į pirmiau aptartas LRV kanceliarijos Teisės grupės pastabas, o taip pat išsamiai paaiškinta Įstatymų projektų aiškinamajame rašte, siūlymas pavėlinti Įstatymų projektų priėmimą ir įsigaliojimą yra neadekvatus ir neatitinka valstybės energetinio ir nacionalinio saugumo tikslų siekiant 2021 m. įgyvendinti EEKS projektą.</w:t>
            </w:r>
          </w:p>
          <w:p w14:paraId="5CE6B21F" w14:textId="4491ABBA" w:rsidR="00720399" w:rsidRPr="00720399" w:rsidRDefault="00720399" w:rsidP="00DC3617">
            <w:pPr>
              <w:jc w:val="both"/>
              <w:rPr>
                <w:sz w:val="22"/>
                <w:szCs w:val="22"/>
              </w:rPr>
            </w:pPr>
          </w:p>
        </w:tc>
      </w:tr>
      <w:tr w:rsidR="00513781" w:rsidRPr="00594A04" w14:paraId="13E5A9ED" w14:textId="77777777" w:rsidTr="00DC3617">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4B2B069F" w14:textId="5B4577C1" w:rsidR="00513781" w:rsidRDefault="00156E45" w:rsidP="00DC3617">
            <w:pPr>
              <w:jc w:val="center"/>
              <w:rPr>
                <w:sz w:val="22"/>
                <w:szCs w:val="22"/>
              </w:rPr>
            </w:pPr>
            <w:r w:rsidRPr="001C4DE4">
              <w:rPr>
                <w:sz w:val="22"/>
                <w:szCs w:val="22"/>
              </w:rPr>
              <w:t>Lietuvos Respublikos Vyriausybės kanceliarijos Teisės grupė,</w:t>
            </w:r>
            <w:r w:rsidRPr="001C4DE4">
              <w:rPr>
                <w:sz w:val="22"/>
                <w:szCs w:val="22"/>
              </w:rPr>
              <w:br/>
              <w:t>2021-01-22 išvada</w:t>
            </w:r>
            <w:r w:rsidRPr="001C4DE4">
              <w:rPr>
                <w:sz w:val="22"/>
                <w:szCs w:val="22"/>
              </w:rPr>
              <w:br/>
              <w:t>Nr. NV-142</w:t>
            </w:r>
          </w:p>
        </w:tc>
        <w:tc>
          <w:tcPr>
            <w:tcW w:w="567" w:type="dxa"/>
            <w:tcBorders>
              <w:top w:val="single" w:sz="4" w:space="0" w:color="auto"/>
              <w:left w:val="single" w:sz="4" w:space="0" w:color="auto"/>
              <w:bottom w:val="single" w:sz="4" w:space="0" w:color="auto"/>
              <w:right w:val="single" w:sz="4" w:space="0" w:color="auto"/>
            </w:tcBorders>
            <w:vAlign w:val="center"/>
          </w:tcPr>
          <w:p w14:paraId="4CA9EEEF" w14:textId="2FB2CFDC" w:rsidR="00513781" w:rsidRDefault="00156E45" w:rsidP="00DC3617">
            <w:pPr>
              <w:jc w:val="center"/>
              <w:rPr>
                <w:sz w:val="22"/>
                <w:szCs w:val="22"/>
              </w:rPr>
            </w:pPr>
            <w:r>
              <w:rPr>
                <w:sz w:val="22"/>
                <w:szCs w:val="22"/>
              </w:rPr>
              <w:t>32.</w:t>
            </w:r>
          </w:p>
        </w:tc>
        <w:tc>
          <w:tcPr>
            <w:tcW w:w="6308" w:type="dxa"/>
            <w:tcBorders>
              <w:top w:val="single" w:sz="4" w:space="0" w:color="auto"/>
              <w:left w:val="single" w:sz="4" w:space="0" w:color="auto"/>
              <w:bottom w:val="single" w:sz="4" w:space="0" w:color="auto"/>
              <w:right w:val="single" w:sz="4" w:space="0" w:color="auto"/>
            </w:tcBorders>
          </w:tcPr>
          <w:p w14:paraId="75E686D1" w14:textId="77777777" w:rsidR="00156E45" w:rsidRDefault="00156E45" w:rsidP="008C03FB">
            <w:pPr>
              <w:jc w:val="both"/>
              <w:rPr>
                <w:i/>
                <w:iCs/>
                <w:sz w:val="22"/>
                <w:szCs w:val="22"/>
              </w:rPr>
            </w:pPr>
            <w:r w:rsidRPr="00156E45">
              <w:rPr>
                <w:bCs/>
                <w:iCs/>
                <w:sz w:val="22"/>
                <w:szCs w:val="22"/>
              </w:rPr>
              <w:t xml:space="preserve">28. Siekiant teisės akto aiškumo, teksto glaustumo ir nuoseklumo, siūlytume Projektus peržiūrėti atsisakant arba patikslinant neapibrėžtas nuorodas į </w:t>
            </w:r>
            <w:r w:rsidRPr="00156E45">
              <w:rPr>
                <w:bCs/>
                <w:i/>
                <w:sz w:val="22"/>
                <w:szCs w:val="22"/>
              </w:rPr>
              <w:t>„kituose Lietuvos Respublikos įstatymuose“, „įstatymu nustatytus reikalavimus, nustatytus specialius reikalavimus“, „šiuo įstatymu ir Europos Sąjungos teisės aktais“</w:t>
            </w:r>
            <w:r w:rsidRPr="00156E45">
              <w:rPr>
                <w:bCs/>
                <w:iCs/>
                <w:sz w:val="22"/>
                <w:szCs w:val="22"/>
              </w:rPr>
              <w:t xml:space="preserve"> ir kt.; taip pat atskleisti vartojamų formuluočių tokių kaip </w:t>
            </w:r>
            <w:r w:rsidRPr="00156E45">
              <w:rPr>
                <w:bCs/>
                <w:i/>
                <w:sz w:val="22"/>
                <w:szCs w:val="22"/>
              </w:rPr>
              <w:t xml:space="preserve">„nepagrįstų kliūčių patekti į rinką“, „konkurencinėje aplinkoje“, „apribojimai netaikomi“, „nedaro poveikio“, „teisiškai“ </w:t>
            </w:r>
            <w:r w:rsidRPr="00156E45">
              <w:rPr>
                <w:bCs/>
                <w:iCs/>
                <w:sz w:val="22"/>
                <w:szCs w:val="22"/>
              </w:rPr>
              <w:t xml:space="preserve">turinį arba jas tikslinti (kai kurių atsisakyti); </w:t>
            </w:r>
            <w:r w:rsidRPr="00156E45">
              <w:rPr>
                <w:sz w:val="22"/>
                <w:szCs w:val="22"/>
              </w:rPr>
              <w:t xml:space="preserve">Sinchronizavimo įstatymo projekte nuosekliai vartoti Valstybinės energetikos reguliavimo tarybos pavadinimą arba trumpinį </w:t>
            </w:r>
            <w:r w:rsidRPr="00156E45">
              <w:rPr>
                <w:i/>
                <w:iCs/>
                <w:sz w:val="22"/>
                <w:szCs w:val="22"/>
              </w:rPr>
              <w:t>„Taryba“.</w:t>
            </w:r>
          </w:p>
          <w:p w14:paraId="2E401341" w14:textId="7B7FEE51" w:rsidR="001406A8" w:rsidRPr="00B964B7" w:rsidRDefault="001406A8" w:rsidP="008C03FB">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47C667D2" w14:textId="2C838A98" w:rsidR="00513781" w:rsidRDefault="005A7150" w:rsidP="00DC3617">
            <w:pPr>
              <w:jc w:val="both"/>
              <w:rPr>
                <w:sz w:val="22"/>
                <w:szCs w:val="22"/>
              </w:rPr>
            </w:pPr>
            <w:r>
              <w:rPr>
                <w:b/>
                <w:bCs/>
                <w:sz w:val="22"/>
                <w:szCs w:val="22"/>
              </w:rPr>
              <w:t>Atsižvelgta</w:t>
            </w:r>
          </w:p>
          <w:p w14:paraId="6B2F6294" w14:textId="6D100FBE" w:rsidR="004F12C3" w:rsidRPr="005A7150" w:rsidRDefault="005A7150" w:rsidP="00DC3617">
            <w:pPr>
              <w:jc w:val="both"/>
              <w:rPr>
                <w:sz w:val="22"/>
                <w:szCs w:val="22"/>
              </w:rPr>
            </w:pPr>
            <w:r>
              <w:rPr>
                <w:sz w:val="22"/>
                <w:szCs w:val="22"/>
              </w:rPr>
              <w:t>Įstatymų projektų nuostatos peržiūrėtos ir, prireikus, pakoreguotos teisės technikos ir (ar) lingvistikos aspektu.</w:t>
            </w:r>
          </w:p>
        </w:tc>
      </w:tr>
    </w:tbl>
    <w:p w14:paraId="1F7D2B94" w14:textId="77777777" w:rsidR="0065288A" w:rsidRPr="00594A04" w:rsidRDefault="0065288A" w:rsidP="00A16201">
      <w:pPr>
        <w:jc w:val="center"/>
        <w:rPr>
          <w:sz w:val="22"/>
          <w:szCs w:val="22"/>
        </w:rPr>
      </w:pPr>
    </w:p>
    <w:p w14:paraId="50750A86" w14:textId="0FBD3C1A" w:rsidR="0065288A" w:rsidRPr="00594A04" w:rsidRDefault="00DF5E9C" w:rsidP="00A16201">
      <w:pPr>
        <w:jc w:val="center"/>
        <w:rPr>
          <w:sz w:val="22"/>
          <w:szCs w:val="22"/>
        </w:rPr>
      </w:pPr>
      <w:r w:rsidRPr="00594A04">
        <w:rPr>
          <w:sz w:val="22"/>
          <w:szCs w:val="22"/>
        </w:rPr>
        <w:t>_________________</w:t>
      </w:r>
    </w:p>
    <w:sectPr w:rsidR="0065288A" w:rsidRPr="00594A04" w:rsidSect="00980484">
      <w:headerReference w:type="even" r:id="rId9"/>
      <w:headerReference w:type="default" r:id="rId10"/>
      <w:pgSz w:w="16838" w:h="11906" w:orient="landscape"/>
      <w:pgMar w:top="851" w:right="851" w:bottom="851"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F57D" w14:textId="77777777" w:rsidR="003A5364" w:rsidRDefault="003A5364">
      <w:r>
        <w:separator/>
      </w:r>
    </w:p>
  </w:endnote>
  <w:endnote w:type="continuationSeparator" w:id="0">
    <w:p w14:paraId="21408CB0" w14:textId="77777777" w:rsidR="003A5364" w:rsidRDefault="003A5364">
      <w:r>
        <w:continuationSeparator/>
      </w:r>
    </w:p>
  </w:endnote>
  <w:endnote w:type="continuationNotice" w:id="1">
    <w:p w14:paraId="7E35AFA4" w14:textId="77777777" w:rsidR="003A5364" w:rsidRDefault="003A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5E581" w14:textId="77777777" w:rsidR="003A5364" w:rsidRDefault="003A5364">
      <w:r>
        <w:separator/>
      </w:r>
    </w:p>
  </w:footnote>
  <w:footnote w:type="continuationSeparator" w:id="0">
    <w:p w14:paraId="389AA532" w14:textId="77777777" w:rsidR="003A5364" w:rsidRDefault="003A5364">
      <w:r>
        <w:continuationSeparator/>
      </w:r>
    </w:p>
  </w:footnote>
  <w:footnote w:type="continuationNotice" w:id="1">
    <w:p w14:paraId="2F0279EF" w14:textId="77777777" w:rsidR="003A5364" w:rsidRDefault="003A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1020" w14:textId="77777777" w:rsidR="00FC6351" w:rsidRDefault="00FC63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0B4835" w14:textId="77777777" w:rsidR="00FC6351" w:rsidRDefault="00FC635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CC59" w14:textId="78BCC5A9" w:rsidR="00FC6351" w:rsidRDefault="00FC6351">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3</w:t>
    </w:r>
    <w:r>
      <w:rPr>
        <w:rStyle w:val="Puslapionumeris"/>
        <w:sz w:val="22"/>
      </w:rPr>
      <w:fldChar w:fldCharType="end"/>
    </w:r>
  </w:p>
  <w:p w14:paraId="13334475" w14:textId="77777777" w:rsidR="00FC6351" w:rsidRDefault="00FC635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1291D"/>
    <w:multiLevelType w:val="hybridMultilevel"/>
    <w:tmpl w:val="085E5490"/>
    <w:lvl w:ilvl="0" w:tplc="1E2495BC">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2A29C0"/>
    <w:multiLevelType w:val="hybridMultilevel"/>
    <w:tmpl w:val="E5360F7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14896"/>
    <w:multiLevelType w:val="hybridMultilevel"/>
    <w:tmpl w:val="1D8A8650"/>
    <w:lvl w:ilvl="0" w:tplc="6E02A2B2">
      <w:start w:val="18"/>
      <w:numFmt w:val="bullet"/>
      <w:lvlText w:val="-"/>
      <w:lvlJc w:val="left"/>
      <w:pPr>
        <w:ind w:left="720" w:hanging="360"/>
      </w:pPr>
      <w:rPr>
        <w:rFonts w:ascii="Arial" w:eastAsia="Calibri" w:hAnsi="Arial" w:cs="Arial" w:hint="default"/>
        <w:i/>
        <w:color w:val="1F497D"/>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4E268C"/>
    <w:multiLevelType w:val="hybridMultilevel"/>
    <w:tmpl w:val="AF365E7E"/>
    <w:lvl w:ilvl="0" w:tplc="83D275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7"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415353"/>
    <w:multiLevelType w:val="hybridMultilevel"/>
    <w:tmpl w:val="B7F85BAC"/>
    <w:lvl w:ilvl="0" w:tplc="DF9C0F20">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1"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9CB7A9B"/>
    <w:multiLevelType w:val="hybridMultilevel"/>
    <w:tmpl w:val="49747F02"/>
    <w:lvl w:ilvl="0" w:tplc="8FCA9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C40E6"/>
    <w:multiLevelType w:val="hybridMultilevel"/>
    <w:tmpl w:val="984C2FA6"/>
    <w:lvl w:ilvl="0" w:tplc="4FC801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B6779"/>
    <w:multiLevelType w:val="hybridMultilevel"/>
    <w:tmpl w:val="B762A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8"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6"/>
  </w:num>
  <w:num w:numId="3">
    <w:abstractNumId w:val="27"/>
  </w:num>
  <w:num w:numId="4">
    <w:abstractNumId w:val="4"/>
  </w:num>
  <w:num w:numId="5">
    <w:abstractNumId w:val="7"/>
  </w:num>
  <w:num w:numId="6">
    <w:abstractNumId w:val="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9"/>
  </w:num>
  <w:num w:numId="11">
    <w:abstractNumId w:val="20"/>
  </w:num>
  <w:num w:numId="12">
    <w:abstractNumId w:val="25"/>
  </w:num>
  <w:num w:numId="13">
    <w:abstractNumId w:val="28"/>
  </w:num>
  <w:num w:numId="14">
    <w:abstractNumId w:val="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2"/>
  </w:num>
  <w:num w:numId="18">
    <w:abstractNumId w:val="1"/>
  </w:num>
  <w:num w:numId="19">
    <w:abstractNumId w:val="15"/>
  </w:num>
  <w:num w:numId="20">
    <w:abstractNumId w:val="15"/>
  </w:num>
  <w:num w:numId="21">
    <w:abstractNumId w:val="21"/>
  </w:num>
  <w:num w:numId="22">
    <w:abstractNumId w:val="21"/>
  </w:num>
  <w:num w:numId="23">
    <w:abstractNumId w:val="12"/>
  </w:num>
  <w:num w:numId="24">
    <w:abstractNumId w:val="18"/>
  </w:num>
  <w:num w:numId="25">
    <w:abstractNumId w:val="5"/>
  </w:num>
  <w:num w:numId="26">
    <w:abstractNumId w:val="17"/>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23"/>
  </w:num>
  <w:num w:numId="31">
    <w:abstractNumId w:val="19"/>
  </w:num>
  <w:num w:numId="32">
    <w:abstractNumId w:val="14"/>
  </w:num>
  <w:num w:numId="33">
    <w:abstractNumId w:val="26"/>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56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24A"/>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3D5"/>
    <w:rsid w:val="00006501"/>
    <w:rsid w:val="0000695A"/>
    <w:rsid w:val="000074EC"/>
    <w:rsid w:val="00007610"/>
    <w:rsid w:val="00007946"/>
    <w:rsid w:val="00007AD3"/>
    <w:rsid w:val="00007BF9"/>
    <w:rsid w:val="00010016"/>
    <w:rsid w:val="00010438"/>
    <w:rsid w:val="00010C51"/>
    <w:rsid w:val="00010D66"/>
    <w:rsid w:val="00011096"/>
    <w:rsid w:val="00011622"/>
    <w:rsid w:val="00011725"/>
    <w:rsid w:val="0001217C"/>
    <w:rsid w:val="00012F5A"/>
    <w:rsid w:val="00013B2D"/>
    <w:rsid w:val="00013DA9"/>
    <w:rsid w:val="00014A19"/>
    <w:rsid w:val="00014C1E"/>
    <w:rsid w:val="00015A6B"/>
    <w:rsid w:val="00015EC3"/>
    <w:rsid w:val="0001601F"/>
    <w:rsid w:val="00016E00"/>
    <w:rsid w:val="000178AA"/>
    <w:rsid w:val="00017D24"/>
    <w:rsid w:val="000202FE"/>
    <w:rsid w:val="000205C4"/>
    <w:rsid w:val="000205D8"/>
    <w:rsid w:val="000206A0"/>
    <w:rsid w:val="00020950"/>
    <w:rsid w:val="00021274"/>
    <w:rsid w:val="00021492"/>
    <w:rsid w:val="000222A2"/>
    <w:rsid w:val="00022539"/>
    <w:rsid w:val="00023040"/>
    <w:rsid w:val="00023063"/>
    <w:rsid w:val="000236F9"/>
    <w:rsid w:val="0002377E"/>
    <w:rsid w:val="000238FB"/>
    <w:rsid w:val="00024255"/>
    <w:rsid w:val="00024A32"/>
    <w:rsid w:val="00024A77"/>
    <w:rsid w:val="00024D31"/>
    <w:rsid w:val="00025799"/>
    <w:rsid w:val="00025B02"/>
    <w:rsid w:val="00025E02"/>
    <w:rsid w:val="00025FFE"/>
    <w:rsid w:val="000262F4"/>
    <w:rsid w:val="00026FD3"/>
    <w:rsid w:val="0002747F"/>
    <w:rsid w:val="0003014F"/>
    <w:rsid w:val="00030A35"/>
    <w:rsid w:val="00030BBE"/>
    <w:rsid w:val="00030FCF"/>
    <w:rsid w:val="000316A7"/>
    <w:rsid w:val="00031919"/>
    <w:rsid w:val="000319DC"/>
    <w:rsid w:val="0003282D"/>
    <w:rsid w:val="00032974"/>
    <w:rsid w:val="00033F66"/>
    <w:rsid w:val="000341E0"/>
    <w:rsid w:val="00034742"/>
    <w:rsid w:val="000356BC"/>
    <w:rsid w:val="00036367"/>
    <w:rsid w:val="00036C35"/>
    <w:rsid w:val="00037BF5"/>
    <w:rsid w:val="00040340"/>
    <w:rsid w:val="00040C49"/>
    <w:rsid w:val="00041A8D"/>
    <w:rsid w:val="0004255C"/>
    <w:rsid w:val="000428AC"/>
    <w:rsid w:val="0004310D"/>
    <w:rsid w:val="0004325E"/>
    <w:rsid w:val="000433C1"/>
    <w:rsid w:val="00043502"/>
    <w:rsid w:val="000441AE"/>
    <w:rsid w:val="0004432A"/>
    <w:rsid w:val="000443B3"/>
    <w:rsid w:val="000453E8"/>
    <w:rsid w:val="0004579F"/>
    <w:rsid w:val="00045808"/>
    <w:rsid w:val="00045DF9"/>
    <w:rsid w:val="000460C3"/>
    <w:rsid w:val="0004632A"/>
    <w:rsid w:val="000463C6"/>
    <w:rsid w:val="00046684"/>
    <w:rsid w:val="00046922"/>
    <w:rsid w:val="00046B7D"/>
    <w:rsid w:val="0004719C"/>
    <w:rsid w:val="000473CA"/>
    <w:rsid w:val="00047A2B"/>
    <w:rsid w:val="00047B91"/>
    <w:rsid w:val="0005004D"/>
    <w:rsid w:val="0005018D"/>
    <w:rsid w:val="00050453"/>
    <w:rsid w:val="00050EDB"/>
    <w:rsid w:val="00051332"/>
    <w:rsid w:val="00052400"/>
    <w:rsid w:val="00052A39"/>
    <w:rsid w:val="00052F68"/>
    <w:rsid w:val="00052FD6"/>
    <w:rsid w:val="000531DB"/>
    <w:rsid w:val="00053700"/>
    <w:rsid w:val="00054055"/>
    <w:rsid w:val="0005472B"/>
    <w:rsid w:val="00054DE4"/>
    <w:rsid w:val="00054FA9"/>
    <w:rsid w:val="00055EDA"/>
    <w:rsid w:val="000560AC"/>
    <w:rsid w:val="0005636F"/>
    <w:rsid w:val="0005711F"/>
    <w:rsid w:val="00057ABE"/>
    <w:rsid w:val="00057D0F"/>
    <w:rsid w:val="00057E36"/>
    <w:rsid w:val="0006053A"/>
    <w:rsid w:val="0006066F"/>
    <w:rsid w:val="00060790"/>
    <w:rsid w:val="00060EAC"/>
    <w:rsid w:val="00061258"/>
    <w:rsid w:val="0006130A"/>
    <w:rsid w:val="00061560"/>
    <w:rsid w:val="000618A3"/>
    <w:rsid w:val="00061B33"/>
    <w:rsid w:val="000622A5"/>
    <w:rsid w:val="00062402"/>
    <w:rsid w:val="00062794"/>
    <w:rsid w:val="00062BA0"/>
    <w:rsid w:val="00063787"/>
    <w:rsid w:val="000639B8"/>
    <w:rsid w:val="00064064"/>
    <w:rsid w:val="00064136"/>
    <w:rsid w:val="00065D12"/>
    <w:rsid w:val="00065D94"/>
    <w:rsid w:val="000664B5"/>
    <w:rsid w:val="0006659C"/>
    <w:rsid w:val="00066A27"/>
    <w:rsid w:val="000670C8"/>
    <w:rsid w:val="00067665"/>
    <w:rsid w:val="00067856"/>
    <w:rsid w:val="00070A07"/>
    <w:rsid w:val="00070EDF"/>
    <w:rsid w:val="0007104F"/>
    <w:rsid w:val="0007113A"/>
    <w:rsid w:val="000711C3"/>
    <w:rsid w:val="0007127C"/>
    <w:rsid w:val="000723A8"/>
    <w:rsid w:val="000723D2"/>
    <w:rsid w:val="00072E45"/>
    <w:rsid w:val="00073502"/>
    <w:rsid w:val="000736CD"/>
    <w:rsid w:val="0007459E"/>
    <w:rsid w:val="000747DB"/>
    <w:rsid w:val="0007497B"/>
    <w:rsid w:val="00074D74"/>
    <w:rsid w:val="00074EB2"/>
    <w:rsid w:val="00074F2F"/>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3D53"/>
    <w:rsid w:val="00084314"/>
    <w:rsid w:val="000845CC"/>
    <w:rsid w:val="00084724"/>
    <w:rsid w:val="00084997"/>
    <w:rsid w:val="00084AB5"/>
    <w:rsid w:val="0008507F"/>
    <w:rsid w:val="00085360"/>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978B7"/>
    <w:rsid w:val="000A04E3"/>
    <w:rsid w:val="000A100F"/>
    <w:rsid w:val="000A12C0"/>
    <w:rsid w:val="000A1397"/>
    <w:rsid w:val="000A13C8"/>
    <w:rsid w:val="000A13FC"/>
    <w:rsid w:val="000A1475"/>
    <w:rsid w:val="000A164C"/>
    <w:rsid w:val="000A20E6"/>
    <w:rsid w:val="000A2AA6"/>
    <w:rsid w:val="000A3195"/>
    <w:rsid w:val="000A323B"/>
    <w:rsid w:val="000A33C9"/>
    <w:rsid w:val="000A3B76"/>
    <w:rsid w:val="000A3D51"/>
    <w:rsid w:val="000A3DA7"/>
    <w:rsid w:val="000A4374"/>
    <w:rsid w:val="000A4CF3"/>
    <w:rsid w:val="000A4FA6"/>
    <w:rsid w:val="000A5E4C"/>
    <w:rsid w:val="000A6797"/>
    <w:rsid w:val="000A7B85"/>
    <w:rsid w:val="000A7CC0"/>
    <w:rsid w:val="000A7E0F"/>
    <w:rsid w:val="000B089C"/>
    <w:rsid w:val="000B08ED"/>
    <w:rsid w:val="000B0F5F"/>
    <w:rsid w:val="000B1875"/>
    <w:rsid w:val="000B1D83"/>
    <w:rsid w:val="000B1F16"/>
    <w:rsid w:val="000B2142"/>
    <w:rsid w:val="000B28C6"/>
    <w:rsid w:val="000B2AF9"/>
    <w:rsid w:val="000B343B"/>
    <w:rsid w:val="000B344E"/>
    <w:rsid w:val="000B3C23"/>
    <w:rsid w:val="000B3EAE"/>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852"/>
    <w:rsid w:val="000C3E00"/>
    <w:rsid w:val="000C42F1"/>
    <w:rsid w:val="000C4312"/>
    <w:rsid w:val="000C4770"/>
    <w:rsid w:val="000C4BA9"/>
    <w:rsid w:val="000C4E3D"/>
    <w:rsid w:val="000C6A42"/>
    <w:rsid w:val="000C6FE6"/>
    <w:rsid w:val="000C7268"/>
    <w:rsid w:val="000C734B"/>
    <w:rsid w:val="000C7A70"/>
    <w:rsid w:val="000C7AA3"/>
    <w:rsid w:val="000C7FA3"/>
    <w:rsid w:val="000D03EC"/>
    <w:rsid w:val="000D0C68"/>
    <w:rsid w:val="000D0E26"/>
    <w:rsid w:val="000D0EB7"/>
    <w:rsid w:val="000D100C"/>
    <w:rsid w:val="000D1343"/>
    <w:rsid w:val="000D18C3"/>
    <w:rsid w:val="000D351C"/>
    <w:rsid w:val="000D3773"/>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D7E82"/>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89"/>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04"/>
    <w:rsid w:val="000F0A14"/>
    <w:rsid w:val="000F0EA4"/>
    <w:rsid w:val="000F1C00"/>
    <w:rsid w:val="000F1F8C"/>
    <w:rsid w:val="000F2150"/>
    <w:rsid w:val="000F3152"/>
    <w:rsid w:val="000F3712"/>
    <w:rsid w:val="000F3C16"/>
    <w:rsid w:val="000F3D98"/>
    <w:rsid w:val="000F3DB5"/>
    <w:rsid w:val="000F42A4"/>
    <w:rsid w:val="000F42CF"/>
    <w:rsid w:val="000F453B"/>
    <w:rsid w:val="000F4DBD"/>
    <w:rsid w:val="000F4E8E"/>
    <w:rsid w:val="000F5155"/>
    <w:rsid w:val="000F5295"/>
    <w:rsid w:val="000F5846"/>
    <w:rsid w:val="000F6157"/>
    <w:rsid w:val="000F70C5"/>
    <w:rsid w:val="000F755A"/>
    <w:rsid w:val="000F7571"/>
    <w:rsid w:val="0010093B"/>
    <w:rsid w:val="00101502"/>
    <w:rsid w:val="001015AF"/>
    <w:rsid w:val="00101617"/>
    <w:rsid w:val="00101763"/>
    <w:rsid w:val="00102DD7"/>
    <w:rsid w:val="00102E99"/>
    <w:rsid w:val="00102F2F"/>
    <w:rsid w:val="001032F1"/>
    <w:rsid w:val="00104921"/>
    <w:rsid w:val="0010494B"/>
    <w:rsid w:val="00105A62"/>
    <w:rsid w:val="00106227"/>
    <w:rsid w:val="001064B8"/>
    <w:rsid w:val="00106706"/>
    <w:rsid w:val="00106ADE"/>
    <w:rsid w:val="00106C87"/>
    <w:rsid w:val="00106FBB"/>
    <w:rsid w:val="0010709A"/>
    <w:rsid w:val="00107A6B"/>
    <w:rsid w:val="00107B75"/>
    <w:rsid w:val="00107C08"/>
    <w:rsid w:val="001103C2"/>
    <w:rsid w:val="001112B4"/>
    <w:rsid w:val="0011178D"/>
    <w:rsid w:val="00112E59"/>
    <w:rsid w:val="00114303"/>
    <w:rsid w:val="00114403"/>
    <w:rsid w:val="00114B5A"/>
    <w:rsid w:val="00114B9D"/>
    <w:rsid w:val="0011540A"/>
    <w:rsid w:val="0011597F"/>
    <w:rsid w:val="0011636A"/>
    <w:rsid w:val="00117267"/>
    <w:rsid w:val="0011740D"/>
    <w:rsid w:val="001177E0"/>
    <w:rsid w:val="00117A8F"/>
    <w:rsid w:val="00117B9F"/>
    <w:rsid w:val="00117EB8"/>
    <w:rsid w:val="00120908"/>
    <w:rsid w:val="00120EE1"/>
    <w:rsid w:val="00121498"/>
    <w:rsid w:val="0012191C"/>
    <w:rsid w:val="00121BB0"/>
    <w:rsid w:val="00121D37"/>
    <w:rsid w:val="00122342"/>
    <w:rsid w:val="001225AD"/>
    <w:rsid w:val="001231C8"/>
    <w:rsid w:val="0012325B"/>
    <w:rsid w:val="00123575"/>
    <w:rsid w:val="00124436"/>
    <w:rsid w:val="001247DB"/>
    <w:rsid w:val="00124A65"/>
    <w:rsid w:val="00124F0C"/>
    <w:rsid w:val="00125047"/>
    <w:rsid w:val="00125341"/>
    <w:rsid w:val="00125731"/>
    <w:rsid w:val="00125B03"/>
    <w:rsid w:val="00126400"/>
    <w:rsid w:val="00126B0A"/>
    <w:rsid w:val="00126E66"/>
    <w:rsid w:val="00126FF5"/>
    <w:rsid w:val="00127004"/>
    <w:rsid w:val="001271FF"/>
    <w:rsid w:val="00127C7D"/>
    <w:rsid w:val="0013024A"/>
    <w:rsid w:val="001303B6"/>
    <w:rsid w:val="0013050B"/>
    <w:rsid w:val="00130B4D"/>
    <w:rsid w:val="00130ECB"/>
    <w:rsid w:val="00131145"/>
    <w:rsid w:val="001313C2"/>
    <w:rsid w:val="00131680"/>
    <w:rsid w:val="001316E6"/>
    <w:rsid w:val="0013183C"/>
    <w:rsid w:val="001318C7"/>
    <w:rsid w:val="0013264F"/>
    <w:rsid w:val="001328F7"/>
    <w:rsid w:val="00132920"/>
    <w:rsid w:val="00133594"/>
    <w:rsid w:val="00134C2A"/>
    <w:rsid w:val="00134C4C"/>
    <w:rsid w:val="00135762"/>
    <w:rsid w:val="001357E9"/>
    <w:rsid w:val="0013669B"/>
    <w:rsid w:val="00136BED"/>
    <w:rsid w:val="00137408"/>
    <w:rsid w:val="00137669"/>
    <w:rsid w:val="00137F26"/>
    <w:rsid w:val="001401E5"/>
    <w:rsid w:val="001406A8"/>
    <w:rsid w:val="00140753"/>
    <w:rsid w:val="001407B0"/>
    <w:rsid w:val="00140866"/>
    <w:rsid w:val="00141940"/>
    <w:rsid w:val="00143026"/>
    <w:rsid w:val="001430EB"/>
    <w:rsid w:val="001431BE"/>
    <w:rsid w:val="0014378F"/>
    <w:rsid w:val="00143D3B"/>
    <w:rsid w:val="00143DC5"/>
    <w:rsid w:val="00143E29"/>
    <w:rsid w:val="00143E8D"/>
    <w:rsid w:val="00144391"/>
    <w:rsid w:val="00144927"/>
    <w:rsid w:val="00144AAD"/>
    <w:rsid w:val="001458BB"/>
    <w:rsid w:val="001458C3"/>
    <w:rsid w:val="0014595A"/>
    <w:rsid w:val="00145B61"/>
    <w:rsid w:val="0014613F"/>
    <w:rsid w:val="001462B5"/>
    <w:rsid w:val="001463AC"/>
    <w:rsid w:val="0014685C"/>
    <w:rsid w:val="001468A3"/>
    <w:rsid w:val="00146C6F"/>
    <w:rsid w:val="0014723A"/>
    <w:rsid w:val="00147839"/>
    <w:rsid w:val="001478A0"/>
    <w:rsid w:val="001478FD"/>
    <w:rsid w:val="0014798C"/>
    <w:rsid w:val="00147BCA"/>
    <w:rsid w:val="001507F3"/>
    <w:rsid w:val="00150BBD"/>
    <w:rsid w:val="00151041"/>
    <w:rsid w:val="001518E2"/>
    <w:rsid w:val="0015191A"/>
    <w:rsid w:val="001519F9"/>
    <w:rsid w:val="00151A1A"/>
    <w:rsid w:val="001530D9"/>
    <w:rsid w:val="00153143"/>
    <w:rsid w:val="00153510"/>
    <w:rsid w:val="00153905"/>
    <w:rsid w:val="00153E61"/>
    <w:rsid w:val="00153F80"/>
    <w:rsid w:val="00153FB1"/>
    <w:rsid w:val="00154209"/>
    <w:rsid w:val="00154AB5"/>
    <w:rsid w:val="00155179"/>
    <w:rsid w:val="00156E45"/>
    <w:rsid w:val="00156E6F"/>
    <w:rsid w:val="00157308"/>
    <w:rsid w:val="001575A3"/>
    <w:rsid w:val="00157628"/>
    <w:rsid w:val="001578C0"/>
    <w:rsid w:val="00160534"/>
    <w:rsid w:val="0016151E"/>
    <w:rsid w:val="00161B16"/>
    <w:rsid w:val="00161CA4"/>
    <w:rsid w:val="00162539"/>
    <w:rsid w:val="00162BB3"/>
    <w:rsid w:val="00163700"/>
    <w:rsid w:val="001639F0"/>
    <w:rsid w:val="00163E6A"/>
    <w:rsid w:val="00163F72"/>
    <w:rsid w:val="00163FF6"/>
    <w:rsid w:val="00164679"/>
    <w:rsid w:val="00164B3C"/>
    <w:rsid w:val="001652C7"/>
    <w:rsid w:val="001659A4"/>
    <w:rsid w:val="00165E6C"/>
    <w:rsid w:val="001660F3"/>
    <w:rsid w:val="00166B97"/>
    <w:rsid w:val="00166BA0"/>
    <w:rsid w:val="00166D75"/>
    <w:rsid w:val="001670FE"/>
    <w:rsid w:val="00167169"/>
    <w:rsid w:val="001675F5"/>
    <w:rsid w:val="0016791A"/>
    <w:rsid w:val="00170763"/>
    <w:rsid w:val="0017103A"/>
    <w:rsid w:val="0017111C"/>
    <w:rsid w:val="00171238"/>
    <w:rsid w:val="001713B6"/>
    <w:rsid w:val="001716B5"/>
    <w:rsid w:val="00171704"/>
    <w:rsid w:val="001719CF"/>
    <w:rsid w:val="00171E68"/>
    <w:rsid w:val="001724C5"/>
    <w:rsid w:val="00172554"/>
    <w:rsid w:val="0017280D"/>
    <w:rsid w:val="00172906"/>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829"/>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29E"/>
    <w:rsid w:val="0018645A"/>
    <w:rsid w:val="00186910"/>
    <w:rsid w:val="00187100"/>
    <w:rsid w:val="00187403"/>
    <w:rsid w:val="00187E2E"/>
    <w:rsid w:val="00190CE6"/>
    <w:rsid w:val="00191231"/>
    <w:rsid w:val="00191274"/>
    <w:rsid w:val="00191469"/>
    <w:rsid w:val="0019190A"/>
    <w:rsid w:val="00191BC4"/>
    <w:rsid w:val="00193412"/>
    <w:rsid w:val="00193837"/>
    <w:rsid w:val="00193870"/>
    <w:rsid w:val="001939F9"/>
    <w:rsid w:val="00194418"/>
    <w:rsid w:val="001944D6"/>
    <w:rsid w:val="00194FBB"/>
    <w:rsid w:val="001951B6"/>
    <w:rsid w:val="001957DB"/>
    <w:rsid w:val="00195808"/>
    <w:rsid w:val="00195866"/>
    <w:rsid w:val="001958AC"/>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AEB"/>
    <w:rsid w:val="001A7C8B"/>
    <w:rsid w:val="001B0191"/>
    <w:rsid w:val="001B0A8B"/>
    <w:rsid w:val="001B0D84"/>
    <w:rsid w:val="001B10F9"/>
    <w:rsid w:val="001B1346"/>
    <w:rsid w:val="001B137F"/>
    <w:rsid w:val="001B1D41"/>
    <w:rsid w:val="001B2268"/>
    <w:rsid w:val="001B2A35"/>
    <w:rsid w:val="001B3595"/>
    <w:rsid w:val="001B3A3E"/>
    <w:rsid w:val="001B3B02"/>
    <w:rsid w:val="001B3E30"/>
    <w:rsid w:val="001B3E4D"/>
    <w:rsid w:val="001B4451"/>
    <w:rsid w:val="001B518E"/>
    <w:rsid w:val="001B51CF"/>
    <w:rsid w:val="001B5C26"/>
    <w:rsid w:val="001B606E"/>
    <w:rsid w:val="001B6E23"/>
    <w:rsid w:val="001B76CF"/>
    <w:rsid w:val="001B7CEB"/>
    <w:rsid w:val="001C003D"/>
    <w:rsid w:val="001C1077"/>
    <w:rsid w:val="001C1569"/>
    <w:rsid w:val="001C1840"/>
    <w:rsid w:val="001C1A4C"/>
    <w:rsid w:val="001C1BD1"/>
    <w:rsid w:val="001C1E10"/>
    <w:rsid w:val="001C2668"/>
    <w:rsid w:val="001C27C6"/>
    <w:rsid w:val="001C2DF3"/>
    <w:rsid w:val="001C313C"/>
    <w:rsid w:val="001C4DE4"/>
    <w:rsid w:val="001C5260"/>
    <w:rsid w:val="001C60C5"/>
    <w:rsid w:val="001C6353"/>
    <w:rsid w:val="001C64AB"/>
    <w:rsid w:val="001C64BB"/>
    <w:rsid w:val="001C65AD"/>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571"/>
    <w:rsid w:val="001D46E7"/>
    <w:rsid w:val="001D4CD9"/>
    <w:rsid w:val="001D50FD"/>
    <w:rsid w:val="001D578A"/>
    <w:rsid w:val="001D578E"/>
    <w:rsid w:val="001D5A2D"/>
    <w:rsid w:val="001D5A79"/>
    <w:rsid w:val="001D6373"/>
    <w:rsid w:val="001D663B"/>
    <w:rsid w:val="001D6972"/>
    <w:rsid w:val="001D70F5"/>
    <w:rsid w:val="001D718F"/>
    <w:rsid w:val="001D7672"/>
    <w:rsid w:val="001D7708"/>
    <w:rsid w:val="001D797B"/>
    <w:rsid w:val="001D7D85"/>
    <w:rsid w:val="001E1946"/>
    <w:rsid w:val="001E1A15"/>
    <w:rsid w:val="001E1CD6"/>
    <w:rsid w:val="001E3D98"/>
    <w:rsid w:val="001E3ED5"/>
    <w:rsid w:val="001E3F4D"/>
    <w:rsid w:val="001E40D3"/>
    <w:rsid w:val="001E420B"/>
    <w:rsid w:val="001E42B5"/>
    <w:rsid w:val="001E473A"/>
    <w:rsid w:val="001E543A"/>
    <w:rsid w:val="001E5B24"/>
    <w:rsid w:val="001E5E8E"/>
    <w:rsid w:val="001E6108"/>
    <w:rsid w:val="001E618F"/>
    <w:rsid w:val="001E634B"/>
    <w:rsid w:val="001E64DD"/>
    <w:rsid w:val="001E6595"/>
    <w:rsid w:val="001E67D9"/>
    <w:rsid w:val="001E70BE"/>
    <w:rsid w:val="001E70DD"/>
    <w:rsid w:val="001E7C62"/>
    <w:rsid w:val="001E7DA4"/>
    <w:rsid w:val="001F0068"/>
    <w:rsid w:val="001F046B"/>
    <w:rsid w:val="001F0CFB"/>
    <w:rsid w:val="001F17D9"/>
    <w:rsid w:val="001F2C9A"/>
    <w:rsid w:val="001F2E94"/>
    <w:rsid w:val="001F3657"/>
    <w:rsid w:val="001F388C"/>
    <w:rsid w:val="001F3C12"/>
    <w:rsid w:val="001F3D9A"/>
    <w:rsid w:val="001F4A1D"/>
    <w:rsid w:val="001F4B00"/>
    <w:rsid w:val="001F5396"/>
    <w:rsid w:val="001F62D3"/>
    <w:rsid w:val="001F7F89"/>
    <w:rsid w:val="00200218"/>
    <w:rsid w:val="00200B80"/>
    <w:rsid w:val="00200FD5"/>
    <w:rsid w:val="00201BF6"/>
    <w:rsid w:val="00202BE8"/>
    <w:rsid w:val="00202E27"/>
    <w:rsid w:val="00202EFC"/>
    <w:rsid w:val="002032A3"/>
    <w:rsid w:val="002032F3"/>
    <w:rsid w:val="00203D0C"/>
    <w:rsid w:val="002042B9"/>
    <w:rsid w:val="002051CB"/>
    <w:rsid w:val="00205900"/>
    <w:rsid w:val="002066C7"/>
    <w:rsid w:val="0020682B"/>
    <w:rsid w:val="00206BF2"/>
    <w:rsid w:val="00206C41"/>
    <w:rsid w:val="00207A60"/>
    <w:rsid w:val="00207E98"/>
    <w:rsid w:val="002100C0"/>
    <w:rsid w:val="0021039B"/>
    <w:rsid w:val="002104D7"/>
    <w:rsid w:val="002106AE"/>
    <w:rsid w:val="002117EB"/>
    <w:rsid w:val="00211B4A"/>
    <w:rsid w:val="00211ED1"/>
    <w:rsid w:val="0021250F"/>
    <w:rsid w:val="0021255C"/>
    <w:rsid w:val="002137F2"/>
    <w:rsid w:val="00213C47"/>
    <w:rsid w:val="0021404E"/>
    <w:rsid w:val="0021417B"/>
    <w:rsid w:val="0021421D"/>
    <w:rsid w:val="002149B2"/>
    <w:rsid w:val="00214CAB"/>
    <w:rsid w:val="00214FF9"/>
    <w:rsid w:val="00215428"/>
    <w:rsid w:val="00215C1A"/>
    <w:rsid w:val="00215F77"/>
    <w:rsid w:val="00216696"/>
    <w:rsid w:val="002174A2"/>
    <w:rsid w:val="00217762"/>
    <w:rsid w:val="00220160"/>
    <w:rsid w:val="00220373"/>
    <w:rsid w:val="0022114D"/>
    <w:rsid w:val="00221233"/>
    <w:rsid w:val="002213A0"/>
    <w:rsid w:val="002221C5"/>
    <w:rsid w:val="00223A61"/>
    <w:rsid w:val="00223C5A"/>
    <w:rsid w:val="0022430F"/>
    <w:rsid w:val="00224451"/>
    <w:rsid w:val="0022532F"/>
    <w:rsid w:val="00226107"/>
    <w:rsid w:val="00227003"/>
    <w:rsid w:val="00227131"/>
    <w:rsid w:val="00227E6C"/>
    <w:rsid w:val="00227F18"/>
    <w:rsid w:val="00230137"/>
    <w:rsid w:val="00230437"/>
    <w:rsid w:val="00230448"/>
    <w:rsid w:val="00230530"/>
    <w:rsid w:val="00230787"/>
    <w:rsid w:val="00231214"/>
    <w:rsid w:val="00231520"/>
    <w:rsid w:val="00231C90"/>
    <w:rsid w:val="00231F13"/>
    <w:rsid w:val="00232551"/>
    <w:rsid w:val="00232765"/>
    <w:rsid w:val="00232B24"/>
    <w:rsid w:val="00232E3A"/>
    <w:rsid w:val="00233711"/>
    <w:rsid w:val="00233E81"/>
    <w:rsid w:val="00234B1D"/>
    <w:rsid w:val="00234B3D"/>
    <w:rsid w:val="00235E0B"/>
    <w:rsid w:val="00236365"/>
    <w:rsid w:val="002366C9"/>
    <w:rsid w:val="00236776"/>
    <w:rsid w:val="00237E13"/>
    <w:rsid w:val="00237FA4"/>
    <w:rsid w:val="00240832"/>
    <w:rsid w:val="002409F6"/>
    <w:rsid w:val="00240D53"/>
    <w:rsid w:val="00240FCB"/>
    <w:rsid w:val="002410AC"/>
    <w:rsid w:val="00242B75"/>
    <w:rsid w:val="00242BD5"/>
    <w:rsid w:val="00242E8C"/>
    <w:rsid w:val="00242FC6"/>
    <w:rsid w:val="002442B3"/>
    <w:rsid w:val="00244780"/>
    <w:rsid w:val="0024541D"/>
    <w:rsid w:val="00245FF0"/>
    <w:rsid w:val="002462D7"/>
    <w:rsid w:val="00246384"/>
    <w:rsid w:val="00246426"/>
    <w:rsid w:val="00246F01"/>
    <w:rsid w:val="00246FB6"/>
    <w:rsid w:val="00247127"/>
    <w:rsid w:val="0024776C"/>
    <w:rsid w:val="00251CCD"/>
    <w:rsid w:val="00251FDE"/>
    <w:rsid w:val="0025299D"/>
    <w:rsid w:val="00252A7E"/>
    <w:rsid w:val="00252DB0"/>
    <w:rsid w:val="0025345C"/>
    <w:rsid w:val="002538E3"/>
    <w:rsid w:val="00253E96"/>
    <w:rsid w:val="00254119"/>
    <w:rsid w:val="002546A9"/>
    <w:rsid w:val="00254795"/>
    <w:rsid w:val="00254D61"/>
    <w:rsid w:val="002551E2"/>
    <w:rsid w:val="002553FF"/>
    <w:rsid w:val="002555A1"/>
    <w:rsid w:val="002557EF"/>
    <w:rsid w:val="00255850"/>
    <w:rsid w:val="0025681A"/>
    <w:rsid w:val="00256D37"/>
    <w:rsid w:val="00257038"/>
    <w:rsid w:val="0025736F"/>
    <w:rsid w:val="00257386"/>
    <w:rsid w:val="002578CF"/>
    <w:rsid w:val="00257A01"/>
    <w:rsid w:val="00257B28"/>
    <w:rsid w:val="0026016B"/>
    <w:rsid w:val="0026077D"/>
    <w:rsid w:val="0026152E"/>
    <w:rsid w:val="0026229F"/>
    <w:rsid w:val="002624FE"/>
    <w:rsid w:val="002626F2"/>
    <w:rsid w:val="00262814"/>
    <w:rsid w:val="00262940"/>
    <w:rsid w:val="0026346F"/>
    <w:rsid w:val="00264AF5"/>
    <w:rsid w:val="002659CC"/>
    <w:rsid w:val="00266164"/>
    <w:rsid w:val="00266738"/>
    <w:rsid w:val="00266816"/>
    <w:rsid w:val="002669F7"/>
    <w:rsid w:val="00266A33"/>
    <w:rsid w:val="00266B3D"/>
    <w:rsid w:val="00266B97"/>
    <w:rsid w:val="002670C4"/>
    <w:rsid w:val="00267162"/>
    <w:rsid w:val="00267E81"/>
    <w:rsid w:val="00270976"/>
    <w:rsid w:val="00270A31"/>
    <w:rsid w:val="00270F79"/>
    <w:rsid w:val="00271311"/>
    <w:rsid w:val="002714E8"/>
    <w:rsid w:val="0027226D"/>
    <w:rsid w:val="00272510"/>
    <w:rsid w:val="00273BED"/>
    <w:rsid w:val="00273DC0"/>
    <w:rsid w:val="00274467"/>
    <w:rsid w:val="0027478E"/>
    <w:rsid w:val="00274895"/>
    <w:rsid w:val="00274DB1"/>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4D5"/>
    <w:rsid w:val="0028450B"/>
    <w:rsid w:val="002845DF"/>
    <w:rsid w:val="0028503F"/>
    <w:rsid w:val="00286468"/>
    <w:rsid w:val="002864F9"/>
    <w:rsid w:val="00286501"/>
    <w:rsid w:val="00287937"/>
    <w:rsid w:val="0029001F"/>
    <w:rsid w:val="00290A57"/>
    <w:rsid w:val="00290CAF"/>
    <w:rsid w:val="00290CBF"/>
    <w:rsid w:val="00291327"/>
    <w:rsid w:val="00291397"/>
    <w:rsid w:val="0029163C"/>
    <w:rsid w:val="002920BC"/>
    <w:rsid w:val="00292178"/>
    <w:rsid w:val="002921C8"/>
    <w:rsid w:val="00292319"/>
    <w:rsid w:val="0029335A"/>
    <w:rsid w:val="00293AA3"/>
    <w:rsid w:val="0029411B"/>
    <w:rsid w:val="00295A36"/>
    <w:rsid w:val="0029632A"/>
    <w:rsid w:val="00296F99"/>
    <w:rsid w:val="00297699"/>
    <w:rsid w:val="00297D4C"/>
    <w:rsid w:val="00297E1C"/>
    <w:rsid w:val="002A0354"/>
    <w:rsid w:val="002A04F4"/>
    <w:rsid w:val="002A0C9E"/>
    <w:rsid w:val="002A13C1"/>
    <w:rsid w:val="002A1685"/>
    <w:rsid w:val="002A1920"/>
    <w:rsid w:val="002A19CD"/>
    <w:rsid w:val="002A1D50"/>
    <w:rsid w:val="002A1EDB"/>
    <w:rsid w:val="002A2A6F"/>
    <w:rsid w:val="002A366B"/>
    <w:rsid w:val="002A47F0"/>
    <w:rsid w:val="002A4856"/>
    <w:rsid w:val="002A580A"/>
    <w:rsid w:val="002A61D9"/>
    <w:rsid w:val="002A65CE"/>
    <w:rsid w:val="002A68C4"/>
    <w:rsid w:val="002A6F54"/>
    <w:rsid w:val="002A7054"/>
    <w:rsid w:val="002A73CF"/>
    <w:rsid w:val="002A7787"/>
    <w:rsid w:val="002A7DFE"/>
    <w:rsid w:val="002B0099"/>
    <w:rsid w:val="002B0138"/>
    <w:rsid w:val="002B02EC"/>
    <w:rsid w:val="002B06B5"/>
    <w:rsid w:val="002B097E"/>
    <w:rsid w:val="002B1B8B"/>
    <w:rsid w:val="002B239D"/>
    <w:rsid w:val="002B2944"/>
    <w:rsid w:val="002B3593"/>
    <w:rsid w:val="002B36CE"/>
    <w:rsid w:val="002B3925"/>
    <w:rsid w:val="002B39A0"/>
    <w:rsid w:val="002B3CFD"/>
    <w:rsid w:val="002B3D3E"/>
    <w:rsid w:val="002B567B"/>
    <w:rsid w:val="002B595C"/>
    <w:rsid w:val="002B6069"/>
    <w:rsid w:val="002B6458"/>
    <w:rsid w:val="002B671C"/>
    <w:rsid w:val="002B676D"/>
    <w:rsid w:val="002B67A6"/>
    <w:rsid w:val="002B6EB0"/>
    <w:rsid w:val="002B7A8C"/>
    <w:rsid w:val="002B7E7E"/>
    <w:rsid w:val="002C0741"/>
    <w:rsid w:val="002C0992"/>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26B"/>
    <w:rsid w:val="002C652B"/>
    <w:rsid w:val="002C65A1"/>
    <w:rsid w:val="002C7065"/>
    <w:rsid w:val="002C71C0"/>
    <w:rsid w:val="002D096C"/>
    <w:rsid w:val="002D1296"/>
    <w:rsid w:val="002D12D1"/>
    <w:rsid w:val="002D166B"/>
    <w:rsid w:val="002D17E8"/>
    <w:rsid w:val="002D18E2"/>
    <w:rsid w:val="002D1993"/>
    <w:rsid w:val="002D1A3A"/>
    <w:rsid w:val="002D1B3D"/>
    <w:rsid w:val="002D258A"/>
    <w:rsid w:val="002D2737"/>
    <w:rsid w:val="002D2E65"/>
    <w:rsid w:val="002D2FDD"/>
    <w:rsid w:val="002D323E"/>
    <w:rsid w:val="002D3EDA"/>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33D"/>
    <w:rsid w:val="002E1FD9"/>
    <w:rsid w:val="002E289F"/>
    <w:rsid w:val="002E2BA7"/>
    <w:rsid w:val="002E2C36"/>
    <w:rsid w:val="002E38E4"/>
    <w:rsid w:val="002E43E0"/>
    <w:rsid w:val="002E440C"/>
    <w:rsid w:val="002E45BB"/>
    <w:rsid w:val="002E546B"/>
    <w:rsid w:val="002E5649"/>
    <w:rsid w:val="002E567B"/>
    <w:rsid w:val="002E59BE"/>
    <w:rsid w:val="002E6419"/>
    <w:rsid w:val="002E6B8C"/>
    <w:rsid w:val="002E752E"/>
    <w:rsid w:val="002E79EF"/>
    <w:rsid w:val="002F0076"/>
    <w:rsid w:val="002F0653"/>
    <w:rsid w:val="002F0EE5"/>
    <w:rsid w:val="002F0F59"/>
    <w:rsid w:val="002F1BA2"/>
    <w:rsid w:val="002F1F4D"/>
    <w:rsid w:val="002F2393"/>
    <w:rsid w:val="002F253F"/>
    <w:rsid w:val="002F25B5"/>
    <w:rsid w:val="002F2728"/>
    <w:rsid w:val="002F29F4"/>
    <w:rsid w:val="002F2B6D"/>
    <w:rsid w:val="002F2E1B"/>
    <w:rsid w:val="002F306B"/>
    <w:rsid w:val="002F31BE"/>
    <w:rsid w:val="002F37DD"/>
    <w:rsid w:val="002F3D06"/>
    <w:rsid w:val="002F44AB"/>
    <w:rsid w:val="002F44CF"/>
    <w:rsid w:val="002F44FE"/>
    <w:rsid w:val="002F49D6"/>
    <w:rsid w:val="002F4A38"/>
    <w:rsid w:val="002F4DDB"/>
    <w:rsid w:val="002F5410"/>
    <w:rsid w:val="002F5A82"/>
    <w:rsid w:val="002F5F8E"/>
    <w:rsid w:val="002F64DC"/>
    <w:rsid w:val="002F6D60"/>
    <w:rsid w:val="002F74F1"/>
    <w:rsid w:val="002F761C"/>
    <w:rsid w:val="002F7810"/>
    <w:rsid w:val="0030015F"/>
    <w:rsid w:val="003004B7"/>
    <w:rsid w:val="003010F2"/>
    <w:rsid w:val="003012A1"/>
    <w:rsid w:val="00301B65"/>
    <w:rsid w:val="003023AD"/>
    <w:rsid w:val="00302647"/>
    <w:rsid w:val="00302F46"/>
    <w:rsid w:val="003030F3"/>
    <w:rsid w:val="00303AF6"/>
    <w:rsid w:val="0030424D"/>
    <w:rsid w:val="00304F68"/>
    <w:rsid w:val="0030548B"/>
    <w:rsid w:val="00305537"/>
    <w:rsid w:val="00305EA4"/>
    <w:rsid w:val="00305F35"/>
    <w:rsid w:val="003064A9"/>
    <w:rsid w:val="00306C75"/>
    <w:rsid w:val="00306F42"/>
    <w:rsid w:val="00307161"/>
    <w:rsid w:val="003072DF"/>
    <w:rsid w:val="0030750D"/>
    <w:rsid w:val="0030770C"/>
    <w:rsid w:val="00307D2E"/>
    <w:rsid w:val="00307F0A"/>
    <w:rsid w:val="00310712"/>
    <w:rsid w:val="00310757"/>
    <w:rsid w:val="00310D39"/>
    <w:rsid w:val="00310DDF"/>
    <w:rsid w:val="003110DE"/>
    <w:rsid w:val="0031111D"/>
    <w:rsid w:val="00313E52"/>
    <w:rsid w:val="0031433D"/>
    <w:rsid w:val="00314389"/>
    <w:rsid w:val="003144A4"/>
    <w:rsid w:val="00315853"/>
    <w:rsid w:val="00315AFA"/>
    <w:rsid w:val="00315C54"/>
    <w:rsid w:val="003170F1"/>
    <w:rsid w:val="0031723F"/>
    <w:rsid w:val="00317331"/>
    <w:rsid w:val="00317AEE"/>
    <w:rsid w:val="00317B6D"/>
    <w:rsid w:val="00320465"/>
    <w:rsid w:val="0032065F"/>
    <w:rsid w:val="00320FD2"/>
    <w:rsid w:val="0032191B"/>
    <w:rsid w:val="00321F4C"/>
    <w:rsid w:val="0032259A"/>
    <w:rsid w:val="003229F4"/>
    <w:rsid w:val="00322A24"/>
    <w:rsid w:val="00322CEF"/>
    <w:rsid w:val="00322D14"/>
    <w:rsid w:val="00323339"/>
    <w:rsid w:val="003234D6"/>
    <w:rsid w:val="003241F8"/>
    <w:rsid w:val="00324287"/>
    <w:rsid w:val="0032438E"/>
    <w:rsid w:val="00325422"/>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448"/>
    <w:rsid w:val="00332FCC"/>
    <w:rsid w:val="00333B69"/>
    <w:rsid w:val="003342E7"/>
    <w:rsid w:val="0033442C"/>
    <w:rsid w:val="00334783"/>
    <w:rsid w:val="00334B5F"/>
    <w:rsid w:val="0033567B"/>
    <w:rsid w:val="00335D5F"/>
    <w:rsid w:val="00335E67"/>
    <w:rsid w:val="003360F6"/>
    <w:rsid w:val="003364A5"/>
    <w:rsid w:val="00336AD1"/>
    <w:rsid w:val="00336EF4"/>
    <w:rsid w:val="003379A6"/>
    <w:rsid w:val="003401EA"/>
    <w:rsid w:val="003404E5"/>
    <w:rsid w:val="0034107F"/>
    <w:rsid w:val="0034112B"/>
    <w:rsid w:val="00341525"/>
    <w:rsid w:val="00341B76"/>
    <w:rsid w:val="00341D06"/>
    <w:rsid w:val="00342116"/>
    <w:rsid w:val="00342AE9"/>
    <w:rsid w:val="00342C2A"/>
    <w:rsid w:val="003431F5"/>
    <w:rsid w:val="003434CD"/>
    <w:rsid w:val="00343CB8"/>
    <w:rsid w:val="00343FC0"/>
    <w:rsid w:val="003442AA"/>
    <w:rsid w:val="00344C89"/>
    <w:rsid w:val="00345C15"/>
    <w:rsid w:val="00346534"/>
    <w:rsid w:val="00346622"/>
    <w:rsid w:val="00347599"/>
    <w:rsid w:val="003475DD"/>
    <w:rsid w:val="00347909"/>
    <w:rsid w:val="00347B33"/>
    <w:rsid w:val="00347BC6"/>
    <w:rsid w:val="003504EB"/>
    <w:rsid w:val="003509E2"/>
    <w:rsid w:val="00350A0F"/>
    <w:rsid w:val="003514C5"/>
    <w:rsid w:val="00352052"/>
    <w:rsid w:val="00353863"/>
    <w:rsid w:val="00353CFA"/>
    <w:rsid w:val="00353E66"/>
    <w:rsid w:val="003540AF"/>
    <w:rsid w:val="0035417C"/>
    <w:rsid w:val="003547D7"/>
    <w:rsid w:val="00354AE7"/>
    <w:rsid w:val="00354C8B"/>
    <w:rsid w:val="00355378"/>
    <w:rsid w:val="00356643"/>
    <w:rsid w:val="00356844"/>
    <w:rsid w:val="00356A52"/>
    <w:rsid w:val="00357246"/>
    <w:rsid w:val="0035731D"/>
    <w:rsid w:val="003574E9"/>
    <w:rsid w:val="00357B87"/>
    <w:rsid w:val="003610EF"/>
    <w:rsid w:val="00361126"/>
    <w:rsid w:val="00361292"/>
    <w:rsid w:val="003612EE"/>
    <w:rsid w:val="0036157D"/>
    <w:rsid w:val="003615ED"/>
    <w:rsid w:val="003618AC"/>
    <w:rsid w:val="00361E85"/>
    <w:rsid w:val="003624B1"/>
    <w:rsid w:val="003625D7"/>
    <w:rsid w:val="00362997"/>
    <w:rsid w:val="00362DB5"/>
    <w:rsid w:val="00362F98"/>
    <w:rsid w:val="0036414C"/>
    <w:rsid w:val="0036461C"/>
    <w:rsid w:val="0036491F"/>
    <w:rsid w:val="00364CB7"/>
    <w:rsid w:val="0036500A"/>
    <w:rsid w:val="003656A7"/>
    <w:rsid w:val="00365C28"/>
    <w:rsid w:val="00365DC1"/>
    <w:rsid w:val="00365EA5"/>
    <w:rsid w:val="003662BC"/>
    <w:rsid w:val="00366737"/>
    <w:rsid w:val="00366D9D"/>
    <w:rsid w:val="00367024"/>
    <w:rsid w:val="003671D8"/>
    <w:rsid w:val="00367DF7"/>
    <w:rsid w:val="00370735"/>
    <w:rsid w:val="00370A50"/>
    <w:rsid w:val="00370BEB"/>
    <w:rsid w:val="0037149A"/>
    <w:rsid w:val="00371B63"/>
    <w:rsid w:val="00372219"/>
    <w:rsid w:val="00372F15"/>
    <w:rsid w:val="003733A1"/>
    <w:rsid w:val="00373DA9"/>
    <w:rsid w:val="00374CD7"/>
    <w:rsid w:val="003753E4"/>
    <w:rsid w:val="00375629"/>
    <w:rsid w:val="00375D5C"/>
    <w:rsid w:val="00375FD7"/>
    <w:rsid w:val="003763CE"/>
    <w:rsid w:val="003766B2"/>
    <w:rsid w:val="003771A1"/>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139"/>
    <w:rsid w:val="00386536"/>
    <w:rsid w:val="00386F93"/>
    <w:rsid w:val="00387256"/>
    <w:rsid w:val="003876DA"/>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391"/>
    <w:rsid w:val="003979FC"/>
    <w:rsid w:val="003A04A8"/>
    <w:rsid w:val="003A0F11"/>
    <w:rsid w:val="003A1AB6"/>
    <w:rsid w:val="003A1C71"/>
    <w:rsid w:val="003A1CC1"/>
    <w:rsid w:val="003A22D2"/>
    <w:rsid w:val="003A2652"/>
    <w:rsid w:val="003A2660"/>
    <w:rsid w:val="003A291A"/>
    <w:rsid w:val="003A3132"/>
    <w:rsid w:val="003A3656"/>
    <w:rsid w:val="003A3CE5"/>
    <w:rsid w:val="003A3E56"/>
    <w:rsid w:val="003A4C77"/>
    <w:rsid w:val="003A5364"/>
    <w:rsid w:val="003A589F"/>
    <w:rsid w:val="003A65AD"/>
    <w:rsid w:val="003A6622"/>
    <w:rsid w:val="003A682C"/>
    <w:rsid w:val="003A6A1D"/>
    <w:rsid w:val="003A6BFB"/>
    <w:rsid w:val="003A6E02"/>
    <w:rsid w:val="003A732E"/>
    <w:rsid w:val="003A7981"/>
    <w:rsid w:val="003B02B2"/>
    <w:rsid w:val="003B06F5"/>
    <w:rsid w:val="003B0943"/>
    <w:rsid w:val="003B0CD5"/>
    <w:rsid w:val="003B11A7"/>
    <w:rsid w:val="003B2002"/>
    <w:rsid w:val="003B21E9"/>
    <w:rsid w:val="003B23A7"/>
    <w:rsid w:val="003B290D"/>
    <w:rsid w:val="003B2AE6"/>
    <w:rsid w:val="003B322A"/>
    <w:rsid w:val="003B32E8"/>
    <w:rsid w:val="003B4778"/>
    <w:rsid w:val="003B477A"/>
    <w:rsid w:val="003B4B10"/>
    <w:rsid w:val="003B50A5"/>
    <w:rsid w:val="003B6077"/>
    <w:rsid w:val="003B6BF0"/>
    <w:rsid w:val="003B7375"/>
    <w:rsid w:val="003B7517"/>
    <w:rsid w:val="003C0A94"/>
    <w:rsid w:val="003C0D8C"/>
    <w:rsid w:val="003C10C7"/>
    <w:rsid w:val="003C13D5"/>
    <w:rsid w:val="003C143D"/>
    <w:rsid w:val="003C1DB9"/>
    <w:rsid w:val="003C2556"/>
    <w:rsid w:val="003C27AC"/>
    <w:rsid w:val="003C2B09"/>
    <w:rsid w:val="003C2DCF"/>
    <w:rsid w:val="003C3355"/>
    <w:rsid w:val="003C3EA2"/>
    <w:rsid w:val="003C4921"/>
    <w:rsid w:val="003C4ABC"/>
    <w:rsid w:val="003C4C86"/>
    <w:rsid w:val="003C57C9"/>
    <w:rsid w:val="003C5C4E"/>
    <w:rsid w:val="003C5EAA"/>
    <w:rsid w:val="003C640E"/>
    <w:rsid w:val="003C6650"/>
    <w:rsid w:val="003C66DC"/>
    <w:rsid w:val="003C67FC"/>
    <w:rsid w:val="003C6D8E"/>
    <w:rsid w:val="003C7A83"/>
    <w:rsid w:val="003C7D83"/>
    <w:rsid w:val="003C7F77"/>
    <w:rsid w:val="003D00B5"/>
    <w:rsid w:val="003D073A"/>
    <w:rsid w:val="003D095E"/>
    <w:rsid w:val="003D17F1"/>
    <w:rsid w:val="003D1D21"/>
    <w:rsid w:val="003D1DC5"/>
    <w:rsid w:val="003D2264"/>
    <w:rsid w:val="003D2C11"/>
    <w:rsid w:val="003D2D9B"/>
    <w:rsid w:val="003D3299"/>
    <w:rsid w:val="003D331F"/>
    <w:rsid w:val="003D3BD9"/>
    <w:rsid w:val="003D3C46"/>
    <w:rsid w:val="003D3DB8"/>
    <w:rsid w:val="003D46DF"/>
    <w:rsid w:val="003D48D3"/>
    <w:rsid w:val="003D492D"/>
    <w:rsid w:val="003D4B4B"/>
    <w:rsid w:val="003D51EA"/>
    <w:rsid w:val="003D54FA"/>
    <w:rsid w:val="003D63C7"/>
    <w:rsid w:val="003D6A3E"/>
    <w:rsid w:val="003D6D59"/>
    <w:rsid w:val="003D7AFD"/>
    <w:rsid w:val="003E034D"/>
    <w:rsid w:val="003E0486"/>
    <w:rsid w:val="003E0980"/>
    <w:rsid w:val="003E0B54"/>
    <w:rsid w:val="003E1543"/>
    <w:rsid w:val="003E1DAD"/>
    <w:rsid w:val="003E2E98"/>
    <w:rsid w:val="003E3CA6"/>
    <w:rsid w:val="003E42D4"/>
    <w:rsid w:val="003E4C80"/>
    <w:rsid w:val="003E4DA9"/>
    <w:rsid w:val="003E4F33"/>
    <w:rsid w:val="003E53CF"/>
    <w:rsid w:val="003E5AC1"/>
    <w:rsid w:val="003E5E10"/>
    <w:rsid w:val="003E6012"/>
    <w:rsid w:val="003E6414"/>
    <w:rsid w:val="003E649D"/>
    <w:rsid w:val="003E654F"/>
    <w:rsid w:val="003E6C47"/>
    <w:rsid w:val="003E7157"/>
    <w:rsid w:val="003E75EF"/>
    <w:rsid w:val="003E7B55"/>
    <w:rsid w:val="003F0835"/>
    <w:rsid w:val="003F0981"/>
    <w:rsid w:val="003F0F10"/>
    <w:rsid w:val="003F0F20"/>
    <w:rsid w:val="003F1A83"/>
    <w:rsid w:val="003F1EB1"/>
    <w:rsid w:val="003F1FEB"/>
    <w:rsid w:val="003F25BC"/>
    <w:rsid w:val="003F2B40"/>
    <w:rsid w:val="003F2C84"/>
    <w:rsid w:val="003F2EE6"/>
    <w:rsid w:val="003F3013"/>
    <w:rsid w:val="003F30C6"/>
    <w:rsid w:val="003F3222"/>
    <w:rsid w:val="003F364E"/>
    <w:rsid w:val="003F4694"/>
    <w:rsid w:val="003F4E6D"/>
    <w:rsid w:val="003F5439"/>
    <w:rsid w:val="003F5965"/>
    <w:rsid w:val="003F5EE8"/>
    <w:rsid w:val="003F66D9"/>
    <w:rsid w:val="003F759B"/>
    <w:rsid w:val="003F7C6C"/>
    <w:rsid w:val="003F7C98"/>
    <w:rsid w:val="003F7DD3"/>
    <w:rsid w:val="004000DF"/>
    <w:rsid w:val="0040039A"/>
    <w:rsid w:val="00400503"/>
    <w:rsid w:val="004008AE"/>
    <w:rsid w:val="00400FD3"/>
    <w:rsid w:val="0040136F"/>
    <w:rsid w:val="004013EA"/>
    <w:rsid w:val="0040161F"/>
    <w:rsid w:val="00401D4D"/>
    <w:rsid w:val="00401E43"/>
    <w:rsid w:val="00402356"/>
    <w:rsid w:val="004030F1"/>
    <w:rsid w:val="004031CC"/>
    <w:rsid w:val="00403261"/>
    <w:rsid w:val="0040364D"/>
    <w:rsid w:val="004038F2"/>
    <w:rsid w:val="00403BA1"/>
    <w:rsid w:val="00403DD3"/>
    <w:rsid w:val="00403F35"/>
    <w:rsid w:val="00404684"/>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2FED"/>
    <w:rsid w:val="004135C2"/>
    <w:rsid w:val="004138B3"/>
    <w:rsid w:val="00414210"/>
    <w:rsid w:val="00414366"/>
    <w:rsid w:val="00415369"/>
    <w:rsid w:val="00415643"/>
    <w:rsid w:val="00415C91"/>
    <w:rsid w:val="00415D80"/>
    <w:rsid w:val="00416264"/>
    <w:rsid w:val="004168F6"/>
    <w:rsid w:val="00416A62"/>
    <w:rsid w:val="004172B6"/>
    <w:rsid w:val="0042089E"/>
    <w:rsid w:val="004208F7"/>
    <w:rsid w:val="00420C3A"/>
    <w:rsid w:val="00421209"/>
    <w:rsid w:val="004216B8"/>
    <w:rsid w:val="00423101"/>
    <w:rsid w:val="0042313A"/>
    <w:rsid w:val="00423455"/>
    <w:rsid w:val="004235CB"/>
    <w:rsid w:val="00423D50"/>
    <w:rsid w:val="00423DA2"/>
    <w:rsid w:val="004243D2"/>
    <w:rsid w:val="00424449"/>
    <w:rsid w:val="00424469"/>
    <w:rsid w:val="0042517F"/>
    <w:rsid w:val="00426A83"/>
    <w:rsid w:val="00426BE4"/>
    <w:rsid w:val="00426EA5"/>
    <w:rsid w:val="0042759F"/>
    <w:rsid w:val="00427AC5"/>
    <w:rsid w:val="004300E2"/>
    <w:rsid w:val="00430565"/>
    <w:rsid w:val="00430C37"/>
    <w:rsid w:val="00431507"/>
    <w:rsid w:val="0043174B"/>
    <w:rsid w:val="00431AF1"/>
    <w:rsid w:val="00432943"/>
    <w:rsid w:val="0043421B"/>
    <w:rsid w:val="00434880"/>
    <w:rsid w:val="0043530E"/>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0A7"/>
    <w:rsid w:val="00444117"/>
    <w:rsid w:val="0044435B"/>
    <w:rsid w:val="00444869"/>
    <w:rsid w:val="00444A43"/>
    <w:rsid w:val="0044526F"/>
    <w:rsid w:val="00445EE1"/>
    <w:rsid w:val="004478F3"/>
    <w:rsid w:val="004501B6"/>
    <w:rsid w:val="00450B45"/>
    <w:rsid w:val="00450FA3"/>
    <w:rsid w:val="004510AA"/>
    <w:rsid w:val="004515E9"/>
    <w:rsid w:val="0045192D"/>
    <w:rsid w:val="004520D0"/>
    <w:rsid w:val="00452D93"/>
    <w:rsid w:val="00453322"/>
    <w:rsid w:val="004539E4"/>
    <w:rsid w:val="0045425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CAC"/>
    <w:rsid w:val="00463F4C"/>
    <w:rsid w:val="0046441B"/>
    <w:rsid w:val="00464C13"/>
    <w:rsid w:val="00465A36"/>
    <w:rsid w:val="00465D07"/>
    <w:rsid w:val="004669C1"/>
    <w:rsid w:val="00466E2F"/>
    <w:rsid w:val="00466FEB"/>
    <w:rsid w:val="004674AB"/>
    <w:rsid w:val="00467ED3"/>
    <w:rsid w:val="00470813"/>
    <w:rsid w:val="00470A18"/>
    <w:rsid w:val="00470A90"/>
    <w:rsid w:val="004710B8"/>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634"/>
    <w:rsid w:val="00474A2A"/>
    <w:rsid w:val="00474B68"/>
    <w:rsid w:val="0047529C"/>
    <w:rsid w:val="004759C4"/>
    <w:rsid w:val="00475B69"/>
    <w:rsid w:val="0047675F"/>
    <w:rsid w:val="00476FB9"/>
    <w:rsid w:val="0047711A"/>
    <w:rsid w:val="0047735E"/>
    <w:rsid w:val="0047744B"/>
    <w:rsid w:val="00477781"/>
    <w:rsid w:val="004802AD"/>
    <w:rsid w:val="00480804"/>
    <w:rsid w:val="00480A03"/>
    <w:rsid w:val="00480A3D"/>
    <w:rsid w:val="00480D14"/>
    <w:rsid w:val="00481495"/>
    <w:rsid w:val="004815FF"/>
    <w:rsid w:val="00481672"/>
    <w:rsid w:val="004819B5"/>
    <w:rsid w:val="004822E7"/>
    <w:rsid w:val="00482763"/>
    <w:rsid w:val="0048297D"/>
    <w:rsid w:val="00482D53"/>
    <w:rsid w:val="004832FD"/>
    <w:rsid w:val="00483BCB"/>
    <w:rsid w:val="00483DDF"/>
    <w:rsid w:val="00483E2A"/>
    <w:rsid w:val="00483EC5"/>
    <w:rsid w:val="00484784"/>
    <w:rsid w:val="00484BF9"/>
    <w:rsid w:val="00484F69"/>
    <w:rsid w:val="00484FAC"/>
    <w:rsid w:val="0048566B"/>
    <w:rsid w:val="004862B4"/>
    <w:rsid w:val="0048638E"/>
    <w:rsid w:val="004868D6"/>
    <w:rsid w:val="00487188"/>
    <w:rsid w:val="00487488"/>
    <w:rsid w:val="004875F1"/>
    <w:rsid w:val="004876C0"/>
    <w:rsid w:val="00487731"/>
    <w:rsid w:val="00487C9A"/>
    <w:rsid w:val="00487E38"/>
    <w:rsid w:val="004904D9"/>
    <w:rsid w:val="00490726"/>
    <w:rsid w:val="00490984"/>
    <w:rsid w:val="00490C45"/>
    <w:rsid w:val="0049106B"/>
    <w:rsid w:val="004917CF"/>
    <w:rsid w:val="004920B7"/>
    <w:rsid w:val="004926D3"/>
    <w:rsid w:val="00492ACF"/>
    <w:rsid w:val="004930AA"/>
    <w:rsid w:val="004940C0"/>
    <w:rsid w:val="00494131"/>
    <w:rsid w:val="00494D92"/>
    <w:rsid w:val="00494E03"/>
    <w:rsid w:val="00494EE6"/>
    <w:rsid w:val="00494F49"/>
    <w:rsid w:val="00495A4B"/>
    <w:rsid w:val="00495CE8"/>
    <w:rsid w:val="00495D33"/>
    <w:rsid w:val="00495E96"/>
    <w:rsid w:val="00496050"/>
    <w:rsid w:val="004960CB"/>
    <w:rsid w:val="00496351"/>
    <w:rsid w:val="00496681"/>
    <w:rsid w:val="00496BE4"/>
    <w:rsid w:val="0049720F"/>
    <w:rsid w:val="004973A4"/>
    <w:rsid w:val="00497E45"/>
    <w:rsid w:val="004A002F"/>
    <w:rsid w:val="004A075B"/>
    <w:rsid w:val="004A1260"/>
    <w:rsid w:val="004A139D"/>
    <w:rsid w:val="004A13E0"/>
    <w:rsid w:val="004A16F5"/>
    <w:rsid w:val="004A2AC8"/>
    <w:rsid w:val="004A2E18"/>
    <w:rsid w:val="004A31EA"/>
    <w:rsid w:val="004A34A8"/>
    <w:rsid w:val="004A363B"/>
    <w:rsid w:val="004A387D"/>
    <w:rsid w:val="004A3A84"/>
    <w:rsid w:val="004A3D24"/>
    <w:rsid w:val="004A3E49"/>
    <w:rsid w:val="004A4956"/>
    <w:rsid w:val="004A4BC7"/>
    <w:rsid w:val="004A5FD4"/>
    <w:rsid w:val="004A6AE4"/>
    <w:rsid w:val="004A6D55"/>
    <w:rsid w:val="004A6DA3"/>
    <w:rsid w:val="004A7157"/>
    <w:rsid w:val="004A7449"/>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5648"/>
    <w:rsid w:val="004B5A42"/>
    <w:rsid w:val="004B5E3A"/>
    <w:rsid w:val="004B7AC1"/>
    <w:rsid w:val="004C04BC"/>
    <w:rsid w:val="004C0E8B"/>
    <w:rsid w:val="004C0F08"/>
    <w:rsid w:val="004C1E0C"/>
    <w:rsid w:val="004C1F3D"/>
    <w:rsid w:val="004C2612"/>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1EA0"/>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4F51"/>
    <w:rsid w:val="004D504F"/>
    <w:rsid w:val="004D545C"/>
    <w:rsid w:val="004D5A6C"/>
    <w:rsid w:val="004D5A7F"/>
    <w:rsid w:val="004D5ACD"/>
    <w:rsid w:val="004D6436"/>
    <w:rsid w:val="004D6AD8"/>
    <w:rsid w:val="004D6CAB"/>
    <w:rsid w:val="004D6ED8"/>
    <w:rsid w:val="004D770E"/>
    <w:rsid w:val="004E0519"/>
    <w:rsid w:val="004E0D26"/>
    <w:rsid w:val="004E131D"/>
    <w:rsid w:val="004E1660"/>
    <w:rsid w:val="004E1BAC"/>
    <w:rsid w:val="004E1D0E"/>
    <w:rsid w:val="004E1FAB"/>
    <w:rsid w:val="004E221F"/>
    <w:rsid w:val="004E2A70"/>
    <w:rsid w:val="004E3D7B"/>
    <w:rsid w:val="004E3F1B"/>
    <w:rsid w:val="004E3FCA"/>
    <w:rsid w:val="004E414F"/>
    <w:rsid w:val="004E4184"/>
    <w:rsid w:val="004E53CA"/>
    <w:rsid w:val="004E5D8F"/>
    <w:rsid w:val="004E5DD5"/>
    <w:rsid w:val="004E64E1"/>
    <w:rsid w:val="004E66CE"/>
    <w:rsid w:val="004E7C81"/>
    <w:rsid w:val="004F0498"/>
    <w:rsid w:val="004F08A4"/>
    <w:rsid w:val="004F0E08"/>
    <w:rsid w:val="004F12C3"/>
    <w:rsid w:val="004F17E4"/>
    <w:rsid w:val="004F1CCA"/>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3353"/>
    <w:rsid w:val="00513781"/>
    <w:rsid w:val="0051378C"/>
    <w:rsid w:val="00513F50"/>
    <w:rsid w:val="00515149"/>
    <w:rsid w:val="005151C8"/>
    <w:rsid w:val="00515B7C"/>
    <w:rsid w:val="005161A2"/>
    <w:rsid w:val="00516A6B"/>
    <w:rsid w:val="00517ED5"/>
    <w:rsid w:val="00517F3A"/>
    <w:rsid w:val="005200D7"/>
    <w:rsid w:val="0052013F"/>
    <w:rsid w:val="0052028E"/>
    <w:rsid w:val="005202BC"/>
    <w:rsid w:val="00520B29"/>
    <w:rsid w:val="005224D2"/>
    <w:rsid w:val="00522A72"/>
    <w:rsid w:val="00522C7B"/>
    <w:rsid w:val="00522C9B"/>
    <w:rsid w:val="00523021"/>
    <w:rsid w:val="00524060"/>
    <w:rsid w:val="00524115"/>
    <w:rsid w:val="005243D7"/>
    <w:rsid w:val="005248C0"/>
    <w:rsid w:val="00524FD9"/>
    <w:rsid w:val="00525202"/>
    <w:rsid w:val="00525823"/>
    <w:rsid w:val="00525A17"/>
    <w:rsid w:val="00525A76"/>
    <w:rsid w:val="00525C78"/>
    <w:rsid w:val="0052600A"/>
    <w:rsid w:val="005262B9"/>
    <w:rsid w:val="00526357"/>
    <w:rsid w:val="005268E2"/>
    <w:rsid w:val="00526A8D"/>
    <w:rsid w:val="00526D8A"/>
    <w:rsid w:val="00526DE7"/>
    <w:rsid w:val="00526FFB"/>
    <w:rsid w:val="005270A1"/>
    <w:rsid w:val="005271A9"/>
    <w:rsid w:val="005271C7"/>
    <w:rsid w:val="00527348"/>
    <w:rsid w:val="0052734E"/>
    <w:rsid w:val="00527657"/>
    <w:rsid w:val="00527B06"/>
    <w:rsid w:val="00527E8F"/>
    <w:rsid w:val="00527FF4"/>
    <w:rsid w:val="00530019"/>
    <w:rsid w:val="005301EC"/>
    <w:rsid w:val="00530284"/>
    <w:rsid w:val="005308BA"/>
    <w:rsid w:val="00530FDF"/>
    <w:rsid w:val="005312C8"/>
    <w:rsid w:val="005314CB"/>
    <w:rsid w:val="0053162A"/>
    <w:rsid w:val="00532706"/>
    <w:rsid w:val="0053314B"/>
    <w:rsid w:val="0053320A"/>
    <w:rsid w:val="0053343A"/>
    <w:rsid w:val="00533947"/>
    <w:rsid w:val="00533B37"/>
    <w:rsid w:val="00533BEF"/>
    <w:rsid w:val="00533DF2"/>
    <w:rsid w:val="00534068"/>
    <w:rsid w:val="0053448D"/>
    <w:rsid w:val="00534783"/>
    <w:rsid w:val="00534E61"/>
    <w:rsid w:val="00535056"/>
    <w:rsid w:val="00535207"/>
    <w:rsid w:val="00535C62"/>
    <w:rsid w:val="00536245"/>
    <w:rsid w:val="00536F0A"/>
    <w:rsid w:val="00537147"/>
    <w:rsid w:val="005379EA"/>
    <w:rsid w:val="00537B6D"/>
    <w:rsid w:val="005401DA"/>
    <w:rsid w:val="00540960"/>
    <w:rsid w:val="00540BB3"/>
    <w:rsid w:val="00541246"/>
    <w:rsid w:val="005412C2"/>
    <w:rsid w:val="00541558"/>
    <w:rsid w:val="00541940"/>
    <w:rsid w:val="00541968"/>
    <w:rsid w:val="0054217B"/>
    <w:rsid w:val="00542B69"/>
    <w:rsid w:val="005437C6"/>
    <w:rsid w:val="005443C5"/>
    <w:rsid w:val="00544CB9"/>
    <w:rsid w:val="00544E41"/>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3801"/>
    <w:rsid w:val="0055438E"/>
    <w:rsid w:val="005543C1"/>
    <w:rsid w:val="005544CD"/>
    <w:rsid w:val="005549BA"/>
    <w:rsid w:val="00554D36"/>
    <w:rsid w:val="005553DE"/>
    <w:rsid w:val="00555946"/>
    <w:rsid w:val="00560044"/>
    <w:rsid w:val="0056049C"/>
    <w:rsid w:val="00560E95"/>
    <w:rsid w:val="00560F5C"/>
    <w:rsid w:val="0056109F"/>
    <w:rsid w:val="005612D4"/>
    <w:rsid w:val="005612ED"/>
    <w:rsid w:val="00561A38"/>
    <w:rsid w:val="00562DDC"/>
    <w:rsid w:val="00563CA0"/>
    <w:rsid w:val="00564C80"/>
    <w:rsid w:val="00564CC1"/>
    <w:rsid w:val="00565044"/>
    <w:rsid w:val="00565054"/>
    <w:rsid w:val="00565291"/>
    <w:rsid w:val="005655AF"/>
    <w:rsid w:val="005663C3"/>
    <w:rsid w:val="005669C5"/>
    <w:rsid w:val="00566C30"/>
    <w:rsid w:val="00567275"/>
    <w:rsid w:val="0056748A"/>
    <w:rsid w:val="005675A1"/>
    <w:rsid w:val="00567850"/>
    <w:rsid w:val="00567CAE"/>
    <w:rsid w:val="00567DF0"/>
    <w:rsid w:val="005702A1"/>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BF"/>
    <w:rsid w:val="005817FA"/>
    <w:rsid w:val="00581EF4"/>
    <w:rsid w:val="005822CB"/>
    <w:rsid w:val="00582CA5"/>
    <w:rsid w:val="0058370E"/>
    <w:rsid w:val="00584179"/>
    <w:rsid w:val="00584CEC"/>
    <w:rsid w:val="0058515E"/>
    <w:rsid w:val="005859A0"/>
    <w:rsid w:val="00585DEE"/>
    <w:rsid w:val="00586437"/>
    <w:rsid w:val="00586AF3"/>
    <w:rsid w:val="00587002"/>
    <w:rsid w:val="00587863"/>
    <w:rsid w:val="00587B26"/>
    <w:rsid w:val="00587B2F"/>
    <w:rsid w:val="00590343"/>
    <w:rsid w:val="005908B3"/>
    <w:rsid w:val="00590D60"/>
    <w:rsid w:val="005912D5"/>
    <w:rsid w:val="0059166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4A04"/>
    <w:rsid w:val="00595055"/>
    <w:rsid w:val="005951B0"/>
    <w:rsid w:val="005968AA"/>
    <w:rsid w:val="005979CC"/>
    <w:rsid w:val="005A045D"/>
    <w:rsid w:val="005A12D3"/>
    <w:rsid w:val="005A1F33"/>
    <w:rsid w:val="005A2938"/>
    <w:rsid w:val="005A2D21"/>
    <w:rsid w:val="005A3082"/>
    <w:rsid w:val="005A3400"/>
    <w:rsid w:val="005A3BEE"/>
    <w:rsid w:val="005A45B2"/>
    <w:rsid w:val="005A45E9"/>
    <w:rsid w:val="005A4B28"/>
    <w:rsid w:val="005A516B"/>
    <w:rsid w:val="005A51E6"/>
    <w:rsid w:val="005A547F"/>
    <w:rsid w:val="005A6218"/>
    <w:rsid w:val="005A6A77"/>
    <w:rsid w:val="005A6B06"/>
    <w:rsid w:val="005A6BA2"/>
    <w:rsid w:val="005A7099"/>
    <w:rsid w:val="005A7150"/>
    <w:rsid w:val="005A7483"/>
    <w:rsid w:val="005A7B78"/>
    <w:rsid w:val="005A7BDA"/>
    <w:rsid w:val="005B052D"/>
    <w:rsid w:val="005B08BB"/>
    <w:rsid w:val="005B0FE4"/>
    <w:rsid w:val="005B12D5"/>
    <w:rsid w:val="005B1D32"/>
    <w:rsid w:val="005B1F90"/>
    <w:rsid w:val="005B20C1"/>
    <w:rsid w:val="005B231F"/>
    <w:rsid w:val="005B275D"/>
    <w:rsid w:val="005B2850"/>
    <w:rsid w:val="005B332B"/>
    <w:rsid w:val="005B33B0"/>
    <w:rsid w:val="005B3DFD"/>
    <w:rsid w:val="005B40DD"/>
    <w:rsid w:val="005B51F4"/>
    <w:rsid w:val="005B5D05"/>
    <w:rsid w:val="005B69EF"/>
    <w:rsid w:val="005B6E6E"/>
    <w:rsid w:val="005B70C7"/>
    <w:rsid w:val="005B71B4"/>
    <w:rsid w:val="005B7259"/>
    <w:rsid w:val="005B73FE"/>
    <w:rsid w:val="005B7603"/>
    <w:rsid w:val="005B7840"/>
    <w:rsid w:val="005C07ED"/>
    <w:rsid w:val="005C0A4A"/>
    <w:rsid w:val="005C0D89"/>
    <w:rsid w:val="005C1704"/>
    <w:rsid w:val="005C221D"/>
    <w:rsid w:val="005C28ED"/>
    <w:rsid w:val="005C2E60"/>
    <w:rsid w:val="005C2F07"/>
    <w:rsid w:val="005C3312"/>
    <w:rsid w:val="005C3E51"/>
    <w:rsid w:val="005C443D"/>
    <w:rsid w:val="005C50B4"/>
    <w:rsid w:val="005C5290"/>
    <w:rsid w:val="005C5576"/>
    <w:rsid w:val="005C5D19"/>
    <w:rsid w:val="005C5F19"/>
    <w:rsid w:val="005C615A"/>
    <w:rsid w:val="005C63AE"/>
    <w:rsid w:val="005C6C6B"/>
    <w:rsid w:val="005C70EE"/>
    <w:rsid w:val="005D02B1"/>
    <w:rsid w:val="005D035E"/>
    <w:rsid w:val="005D040A"/>
    <w:rsid w:val="005D0A98"/>
    <w:rsid w:val="005D0B98"/>
    <w:rsid w:val="005D1B0D"/>
    <w:rsid w:val="005D1B12"/>
    <w:rsid w:val="005D1B7E"/>
    <w:rsid w:val="005D1D41"/>
    <w:rsid w:val="005D363C"/>
    <w:rsid w:val="005D3B78"/>
    <w:rsid w:val="005D3BDD"/>
    <w:rsid w:val="005D3D98"/>
    <w:rsid w:val="005D4E36"/>
    <w:rsid w:val="005D5FBB"/>
    <w:rsid w:val="005D6670"/>
    <w:rsid w:val="005D7034"/>
    <w:rsid w:val="005D703C"/>
    <w:rsid w:val="005D7239"/>
    <w:rsid w:val="005D748C"/>
    <w:rsid w:val="005D7CA4"/>
    <w:rsid w:val="005D7EC8"/>
    <w:rsid w:val="005D7F92"/>
    <w:rsid w:val="005E023D"/>
    <w:rsid w:val="005E074A"/>
    <w:rsid w:val="005E0A88"/>
    <w:rsid w:val="005E0D68"/>
    <w:rsid w:val="005E0E02"/>
    <w:rsid w:val="005E0FDD"/>
    <w:rsid w:val="005E10C5"/>
    <w:rsid w:val="005E116D"/>
    <w:rsid w:val="005E15EE"/>
    <w:rsid w:val="005E1B13"/>
    <w:rsid w:val="005E3193"/>
    <w:rsid w:val="005E3535"/>
    <w:rsid w:val="005E3578"/>
    <w:rsid w:val="005E3DD9"/>
    <w:rsid w:val="005E4091"/>
    <w:rsid w:val="005E42EA"/>
    <w:rsid w:val="005E43B8"/>
    <w:rsid w:val="005E4B08"/>
    <w:rsid w:val="005E4D69"/>
    <w:rsid w:val="005E5072"/>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09"/>
    <w:rsid w:val="005F141E"/>
    <w:rsid w:val="005F19B8"/>
    <w:rsid w:val="005F20E1"/>
    <w:rsid w:val="005F2723"/>
    <w:rsid w:val="005F2C79"/>
    <w:rsid w:val="005F3599"/>
    <w:rsid w:val="005F35F5"/>
    <w:rsid w:val="005F3CC6"/>
    <w:rsid w:val="005F4526"/>
    <w:rsid w:val="005F45C7"/>
    <w:rsid w:val="005F4F57"/>
    <w:rsid w:val="005F55A6"/>
    <w:rsid w:val="005F59F6"/>
    <w:rsid w:val="005F5A83"/>
    <w:rsid w:val="005F5C69"/>
    <w:rsid w:val="005F62E8"/>
    <w:rsid w:val="005F63AE"/>
    <w:rsid w:val="005F6BA0"/>
    <w:rsid w:val="005F737D"/>
    <w:rsid w:val="005F7BFF"/>
    <w:rsid w:val="005F7E85"/>
    <w:rsid w:val="00600C14"/>
    <w:rsid w:val="00600C1D"/>
    <w:rsid w:val="00601958"/>
    <w:rsid w:val="00601A80"/>
    <w:rsid w:val="00601CC3"/>
    <w:rsid w:val="006021CC"/>
    <w:rsid w:val="00602248"/>
    <w:rsid w:val="0060226C"/>
    <w:rsid w:val="00602FC7"/>
    <w:rsid w:val="006033A0"/>
    <w:rsid w:val="0060479A"/>
    <w:rsid w:val="006049ED"/>
    <w:rsid w:val="00604A9B"/>
    <w:rsid w:val="00604FC3"/>
    <w:rsid w:val="006056FD"/>
    <w:rsid w:val="00607805"/>
    <w:rsid w:val="0061052C"/>
    <w:rsid w:val="00610806"/>
    <w:rsid w:val="00610DCC"/>
    <w:rsid w:val="00611963"/>
    <w:rsid w:val="00611F50"/>
    <w:rsid w:val="00612853"/>
    <w:rsid w:val="00612CE9"/>
    <w:rsid w:val="006134F2"/>
    <w:rsid w:val="0061428C"/>
    <w:rsid w:val="00614E3F"/>
    <w:rsid w:val="00614ED7"/>
    <w:rsid w:val="00614F23"/>
    <w:rsid w:val="00614F56"/>
    <w:rsid w:val="00615608"/>
    <w:rsid w:val="006165A1"/>
    <w:rsid w:val="006169D2"/>
    <w:rsid w:val="00616BDF"/>
    <w:rsid w:val="00616C36"/>
    <w:rsid w:val="00616C7C"/>
    <w:rsid w:val="0061730F"/>
    <w:rsid w:val="0061743C"/>
    <w:rsid w:val="00617DE7"/>
    <w:rsid w:val="00617E9F"/>
    <w:rsid w:val="006207A5"/>
    <w:rsid w:val="00620D7A"/>
    <w:rsid w:val="00621023"/>
    <w:rsid w:val="00621206"/>
    <w:rsid w:val="00621D9E"/>
    <w:rsid w:val="00621E5A"/>
    <w:rsid w:val="00622455"/>
    <w:rsid w:val="00622683"/>
    <w:rsid w:val="00622B0C"/>
    <w:rsid w:val="0062303A"/>
    <w:rsid w:val="006231F1"/>
    <w:rsid w:val="00623447"/>
    <w:rsid w:val="00624C6D"/>
    <w:rsid w:val="00625707"/>
    <w:rsid w:val="00625916"/>
    <w:rsid w:val="00625C35"/>
    <w:rsid w:val="00626198"/>
    <w:rsid w:val="00626979"/>
    <w:rsid w:val="00626A36"/>
    <w:rsid w:val="00626E1F"/>
    <w:rsid w:val="00626EC9"/>
    <w:rsid w:val="00626F86"/>
    <w:rsid w:val="0062710A"/>
    <w:rsid w:val="0062721E"/>
    <w:rsid w:val="00630B8F"/>
    <w:rsid w:val="00630DDD"/>
    <w:rsid w:val="006317CE"/>
    <w:rsid w:val="006317FC"/>
    <w:rsid w:val="00631B21"/>
    <w:rsid w:val="00632A30"/>
    <w:rsid w:val="00632D2D"/>
    <w:rsid w:val="00632FC2"/>
    <w:rsid w:val="006331DB"/>
    <w:rsid w:val="006339C5"/>
    <w:rsid w:val="0063415E"/>
    <w:rsid w:val="0063421C"/>
    <w:rsid w:val="00634469"/>
    <w:rsid w:val="006345FC"/>
    <w:rsid w:val="006348EC"/>
    <w:rsid w:val="0063500A"/>
    <w:rsid w:val="006351CC"/>
    <w:rsid w:val="006353C7"/>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C07"/>
    <w:rsid w:val="00642EFD"/>
    <w:rsid w:val="0064364A"/>
    <w:rsid w:val="00643CF9"/>
    <w:rsid w:val="00643D0C"/>
    <w:rsid w:val="0064413B"/>
    <w:rsid w:val="0064415A"/>
    <w:rsid w:val="0064432E"/>
    <w:rsid w:val="00645058"/>
    <w:rsid w:val="006450EB"/>
    <w:rsid w:val="0064559E"/>
    <w:rsid w:val="0064625E"/>
    <w:rsid w:val="006477E0"/>
    <w:rsid w:val="00647A46"/>
    <w:rsid w:val="00647A89"/>
    <w:rsid w:val="00647A98"/>
    <w:rsid w:val="00647C11"/>
    <w:rsid w:val="00650A7E"/>
    <w:rsid w:val="00651158"/>
    <w:rsid w:val="006514D1"/>
    <w:rsid w:val="00651CB2"/>
    <w:rsid w:val="00651D7D"/>
    <w:rsid w:val="0065213F"/>
    <w:rsid w:val="0065288A"/>
    <w:rsid w:val="00652A17"/>
    <w:rsid w:val="00652CBB"/>
    <w:rsid w:val="00652F5A"/>
    <w:rsid w:val="00653FAB"/>
    <w:rsid w:val="00654087"/>
    <w:rsid w:val="00654C38"/>
    <w:rsid w:val="00655210"/>
    <w:rsid w:val="00655800"/>
    <w:rsid w:val="00655EF8"/>
    <w:rsid w:val="0065617C"/>
    <w:rsid w:val="00657C4E"/>
    <w:rsid w:val="006602E1"/>
    <w:rsid w:val="006604AB"/>
    <w:rsid w:val="0066064B"/>
    <w:rsid w:val="00660661"/>
    <w:rsid w:val="00660853"/>
    <w:rsid w:val="006615C9"/>
    <w:rsid w:val="00661C35"/>
    <w:rsid w:val="00661F99"/>
    <w:rsid w:val="00662492"/>
    <w:rsid w:val="006629FB"/>
    <w:rsid w:val="00662D69"/>
    <w:rsid w:val="00662E9C"/>
    <w:rsid w:val="0066350C"/>
    <w:rsid w:val="006635EE"/>
    <w:rsid w:val="00663A7E"/>
    <w:rsid w:val="00664339"/>
    <w:rsid w:val="006643AD"/>
    <w:rsid w:val="006649CE"/>
    <w:rsid w:val="00664B9E"/>
    <w:rsid w:val="00664C57"/>
    <w:rsid w:val="00664D2C"/>
    <w:rsid w:val="00665A6B"/>
    <w:rsid w:val="00665AEA"/>
    <w:rsid w:val="00665F42"/>
    <w:rsid w:val="00666655"/>
    <w:rsid w:val="00666D0D"/>
    <w:rsid w:val="0066733C"/>
    <w:rsid w:val="00667DFD"/>
    <w:rsid w:val="00667F84"/>
    <w:rsid w:val="0067081F"/>
    <w:rsid w:val="00671518"/>
    <w:rsid w:val="00671524"/>
    <w:rsid w:val="006718F1"/>
    <w:rsid w:val="00671927"/>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0A1"/>
    <w:rsid w:val="00677514"/>
    <w:rsid w:val="00677876"/>
    <w:rsid w:val="00677B29"/>
    <w:rsid w:val="006803B0"/>
    <w:rsid w:val="006815DA"/>
    <w:rsid w:val="006818D9"/>
    <w:rsid w:val="00681BD1"/>
    <w:rsid w:val="006823CB"/>
    <w:rsid w:val="00683F34"/>
    <w:rsid w:val="00684138"/>
    <w:rsid w:val="00684983"/>
    <w:rsid w:val="00684D15"/>
    <w:rsid w:val="00684F4B"/>
    <w:rsid w:val="00686EA8"/>
    <w:rsid w:val="00686EDA"/>
    <w:rsid w:val="006876BF"/>
    <w:rsid w:val="00690426"/>
    <w:rsid w:val="006904C2"/>
    <w:rsid w:val="006906DF"/>
    <w:rsid w:val="00690B9A"/>
    <w:rsid w:val="00690C0F"/>
    <w:rsid w:val="00690F0E"/>
    <w:rsid w:val="00690F39"/>
    <w:rsid w:val="00691137"/>
    <w:rsid w:val="00691172"/>
    <w:rsid w:val="00691185"/>
    <w:rsid w:val="00691646"/>
    <w:rsid w:val="006916EF"/>
    <w:rsid w:val="00691AC1"/>
    <w:rsid w:val="00691EAC"/>
    <w:rsid w:val="00692196"/>
    <w:rsid w:val="00692358"/>
    <w:rsid w:val="00692582"/>
    <w:rsid w:val="00693139"/>
    <w:rsid w:val="00693169"/>
    <w:rsid w:val="006931F9"/>
    <w:rsid w:val="00694C72"/>
    <w:rsid w:val="00694D89"/>
    <w:rsid w:val="00695B1B"/>
    <w:rsid w:val="00695BEA"/>
    <w:rsid w:val="00696A05"/>
    <w:rsid w:val="006973F5"/>
    <w:rsid w:val="00697A04"/>
    <w:rsid w:val="00697F05"/>
    <w:rsid w:val="006A07B7"/>
    <w:rsid w:val="006A07C1"/>
    <w:rsid w:val="006A0B7A"/>
    <w:rsid w:val="006A10B1"/>
    <w:rsid w:val="006A1128"/>
    <w:rsid w:val="006A1406"/>
    <w:rsid w:val="006A1815"/>
    <w:rsid w:val="006A1A88"/>
    <w:rsid w:val="006A1E0D"/>
    <w:rsid w:val="006A207F"/>
    <w:rsid w:val="006A2216"/>
    <w:rsid w:val="006A243B"/>
    <w:rsid w:val="006A29FB"/>
    <w:rsid w:val="006A3DCF"/>
    <w:rsid w:val="006A428C"/>
    <w:rsid w:val="006A4347"/>
    <w:rsid w:val="006A484D"/>
    <w:rsid w:val="006A4BE8"/>
    <w:rsid w:val="006A57A7"/>
    <w:rsid w:val="006A61F4"/>
    <w:rsid w:val="006A6355"/>
    <w:rsid w:val="006A660F"/>
    <w:rsid w:val="006A6856"/>
    <w:rsid w:val="006A7267"/>
    <w:rsid w:val="006A7A63"/>
    <w:rsid w:val="006A7D2F"/>
    <w:rsid w:val="006B0186"/>
    <w:rsid w:val="006B020E"/>
    <w:rsid w:val="006B02CB"/>
    <w:rsid w:val="006B0472"/>
    <w:rsid w:val="006B197E"/>
    <w:rsid w:val="006B1B72"/>
    <w:rsid w:val="006B1BD9"/>
    <w:rsid w:val="006B2254"/>
    <w:rsid w:val="006B2299"/>
    <w:rsid w:val="006B22B0"/>
    <w:rsid w:val="006B2720"/>
    <w:rsid w:val="006B2F81"/>
    <w:rsid w:val="006B31A3"/>
    <w:rsid w:val="006B32B9"/>
    <w:rsid w:val="006B345D"/>
    <w:rsid w:val="006B498B"/>
    <w:rsid w:val="006B4A33"/>
    <w:rsid w:val="006B612C"/>
    <w:rsid w:val="006B7009"/>
    <w:rsid w:val="006B738D"/>
    <w:rsid w:val="006B7775"/>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3F0"/>
    <w:rsid w:val="006C47D1"/>
    <w:rsid w:val="006C4D20"/>
    <w:rsid w:val="006C542F"/>
    <w:rsid w:val="006C54AC"/>
    <w:rsid w:val="006C5B23"/>
    <w:rsid w:val="006C5C1A"/>
    <w:rsid w:val="006C6F84"/>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D7595"/>
    <w:rsid w:val="006E031E"/>
    <w:rsid w:val="006E075E"/>
    <w:rsid w:val="006E08BE"/>
    <w:rsid w:val="006E0FC2"/>
    <w:rsid w:val="006E151C"/>
    <w:rsid w:val="006E1819"/>
    <w:rsid w:val="006E2792"/>
    <w:rsid w:val="006E2A26"/>
    <w:rsid w:val="006E2C10"/>
    <w:rsid w:val="006E2F1F"/>
    <w:rsid w:val="006E30ED"/>
    <w:rsid w:val="006E3A0F"/>
    <w:rsid w:val="006E3C49"/>
    <w:rsid w:val="006E4A40"/>
    <w:rsid w:val="006E4A56"/>
    <w:rsid w:val="006E4E0D"/>
    <w:rsid w:val="006E4FDD"/>
    <w:rsid w:val="006E514E"/>
    <w:rsid w:val="006E58A2"/>
    <w:rsid w:val="006E5CE4"/>
    <w:rsid w:val="006E6064"/>
    <w:rsid w:val="006E606C"/>
    <w:rsid w:val="006E615A"/>
    <w:rsid w:val="006E680E"/>
    <w:rsid w:val="006E6ED3"/>
    <w:rsid w:val="006E72FC"/>
    <w:rsid w:val="006E730E"/>
    <w:rsid w:val="006E7DA9"/>
    <w:rsid w:val="006F0858"/>
    <w:rsid w:val="006F1453"/>
    <w:rsid w:val="006F20ED"/>
    <w:rsid w:val="006F2CB0"/>
    <w:rsid w:val="006F2D5A"/>
    <w:rsid w:val="006F2D95"/>
    <w:rsid w:val="006F3513"/>
    <w:rsid w:val="006F3E33"/>
    <w:rsid w:val="006F4B52"/>
    <w:rsid w:val="006F58BB"/>
    <w:rsid w:val="006F6942"/>
    <w:rsid w:val="006F6A20"/>
    <w:rsid w:val="006F6D49"/>
    <w:rsid w:val="006F7434"/>
    <w:rsid w:val="006F7ADE"/>
    <w:rsid w:val="0070002D"/>
    <w:rsid w:val="00700299"/>
    <w:rsid w:val="00700BF5"/>
    <w:rsid w:val="00700EC2"/>
    <w:rsid w:val="00701000"/>
    <w:rsid w:val="0070168F"/>
    <w:rsid w:val="0070181F"/>
    <w:rsid w:val="00701BC8"/>
    <w:rsid w:val="00702284"/>
    <w:rsid w:val="007025DD"/>
    <w:rsid w:val="00702E56"/>
    <w:rsid w:val="00702EDC"/>
    <w:rsid w:val="00703420"/>
    <w:rsid w:val="00704278"/>
    <w:rsid w:val="00704396"/>
    <w:rsid w:val="00704DCD"/>
    <w:rsid w:val="00705330"/>
    <w:rsid w:val="007066F8"/>
    <w:rsid w:val="00706BE0"/>
    <w:rsid w:val="00707D75"/>
    <w:rsid w:val="00707E98"/>
    <w:rsid w:val="00710107"/>
    <w:rsid w:val="007101A4"/>
    <w:rsid w:val="0071025E"/>
    <w:rsid w:val="00711BE7"/>
    <w:rsid w:val="0071227F"/>
    <w:rsid w:val="0071232A"/>
    <w:rsid w:val="00712656"/>
    <w:rsid w:val="007129DB"/>
    <w:rsid w:val="00712EBF"/>
    <w:rsid w:val="00712FCD"/>
    <w:rsid w:val="00713D43"/>
    <w:rsid w:val="00714218"/>
    <w:rsid w:val="007148EC"/>
    <w:rsid w:val="00715156"/>
    <w:rsid w:val="00715254"/>
    <w:rsid w:val="0071558A"/>
    <w:rsid w:val="0071678E"/>
    <w:rsid w:val="00716922"/>
    <w:rsid w:val="00716F0D"/>
    <w:rsid w:val="00717518"/>
    <w:rsid w:val="007175C4"/>
    <w:rsid w:val="00717B37"/>
    <w:rsid w:val="00717C97"/>
    <w:rsid w:val="00720399"/>
    <w:rsid w:val="0072074D"/>
    <w:rsid w:val="00720C95"/>
    <w:rsid w:val="0072119E"/>
    <w:rsid w:val="00721719"/>
    <w:rsid w:val="007217DC"/>
    <w:rsid w:val="00721968"/>
    <w:rsid w:val="00722060"/>
    <w:rsid w:val="007223B9"/>
    <w:rsid w:val="00722E27"/>
    <w:rsid w:val="00722E49"/>
    <w:rsid w:val="007236BE"/>
    <w:rsid w:val="00724A4E"/>
    <w:rsid w:val="00724B63"/>
    <w:rsid w:val="00724BBC"/>
    <w:rsid w:val="00724CDD"/>
    <w:rsid w:val="00725B89"/>
    <w:rsid w:val="00725CDE"/>
    <w:rsid w:val="007262BF"/>
    <w:rsid w:val="007265D7"/>
    <w:rsid w:val="007265FA"/>
    <w:rsid w:val="007272AB"/>
    <w:rsid w:val="00727973"/>
    <w:rsid w:val="00727A06"/>
    <w:rsid w:val="00727B5D"/>
    <w:rsid w:val="00727F28"/>
    <w:rsid w:val="00730573"/>
    <w:rsid w:val="00730E8B"/>
    <w:rsid w:val="00730EDD"/>
    <w:rsid w:val="00731158"/>
    <w:rsid w:val="007316CF"/>
    <w:rsid w:val="007317E4"/>
    <w:rsid w:val="00731832"/>
    <w:rsid w:val="00731FA3"/>
    <w:rsid w:val="007326FB"/>
    <w:rsid w:val="00732AB9"/>
    <w:rsid w:val="00732FF3"/>
    <w:rsid w:val="007337C4"/>
    <w:rsid w:val="00734079"/>
    <w:rsid w:val="00734309"/>
    <w:rsid w:val="007343DF"/>
    <w:rsid w:val="00734402"/>
    <w:rsid w:val="007344E7"/>
    <w:rsid w:val="00734576"/>
    <w:rsid w:val="00735032"/>
    <w:rsid w:val="00735835"/>
    <w:rsid w:val="007359BF"/>
    <w:rsid w:val="00735F6F"/>
    <w:rsid w:val="007360F1"/>
    <w:rsid w:val="0073664C"/>
    <w:rsid w:val="007371F7"/>
    <w:rsid w:val="0073743B"/>
    <w:rsid w:val="00737EC7"/>
    <w:rsid w:val="00737F57"/>
    <w:rsid w:val="007415F0"/>
    <w:rsid w:val="007418B8"/>
    <w:rsid w:val="0074194A"/>
    <w:rsid w:val="007420A5"/>
    <w:rsid w:val="007420DC"/>
    <w:rsid w:val="00742247"/>
    <w:rsid w:val="00742C40"/>
    <w:rsid w:val="00742F9A"/>
    <w:rsid w:val="0074302A"/>
    <w:rsid w:val="007432EA"/>
    <w:rsid w:val="007434F6"/>
    <w:rsid w:val="0074361C"/>
    <w:rsid w:val="00743A23"/>
    <w:rsid w:val="00743EAE"/>
    <w:rsid w:val="00743ED3"/>
    <w:rsid w:val="00743F4E"/>
    <w:rsid w:val="00744127"/>
    <w:rsid w:val="0074487E"/>
    <w:rsid w:val="00746810"/>
    <w:rsid w:val="00746D83"/>
    <w:rsid w:val="007479E3"/>
    <w:rsid w:val="00747E4E"/>
    <w:rsid w:val="007503E8"/>
    <w:rsid w:val="00750B98"/>
    <w:rsid w:val="00750D60"/>
    <w:rsid w:val="00750EEF"/>
    <w:rsid w:val="0075122B"/>
    <w:rsid w:val="00751263"/>
    <w:rsid w:val="007519AC"/>
    <w:rsid w:val="00752309"/>
    <w:rsid w:val="00752507"/>
    <w:rsid w:val="007526A2"/>
    <w:rsid w:val="00752B53"/>
    <w:rsid w:val="007535F2"/>
    <w:rsid w:val="007536A3"/>
    <w:rsid w:val="007537A2"/>
    <w:rsid w:val="00753EE6"/>
    <w:rsid w:val="00754230"/>
    <w:rsid w:val="007548B2"/>
    <w:rsid w:val="007549FB"/>
    <w:rsid w:val="00754C3B"/>
    <w:rsid w:val="007550A6"/>
    <w:rsid w:val="007551A2"/>
    <w:rsid w:val="0075523A"/>
    <w:rsid w:val="00755274"/>
    <w:rsid w:val="007559C5"/>
    <w:rsid w:val="007561F6"/>
    <w:rsid w:val="007572D3"/>
    <w:rsid w:val="007579CB"/>
    <w:rsid w:val="0076019B"/>
    <w:rsid w:val="00760FF5"/>
    <w:rsid w:val="007611EC"/>
    <w:rsid w:val="007624AA"/>
    <w:rsid w:val="0076300F"/>
    <w:rsid w:val="007637B6"/>
    <w:rsid w:val="007641C9"/>
    <w:rsid w:val="00764895"/>
    <w:rsid w:val="00764935"/>
    <w:rsid w:val="00764D96"/>
    <w:rsid w:val="0076500D"/>
    <w:rsid w:val="0076551E"/>
    <w:rsid w:val="00765960"/>
    <w:rsid w:val="00766951"/>
    <w:rsid w:val="00766B0B"/>
    <w:rsid w:val="00766DA6"/>
    <w:rsid w:val="0076797E"/>
    <w:rsid w:val="00767E08"/>
    <w:rsid w:val="00770986"/>
    <w:rsid w:val="00770998"/>
    <w:rsid w:val="007713FB"/>
    <w:rsid w:val="0077208E"/>
    <w:rsid w:val="00772095"/>
    <w:rsid w:val="007722FB"/>
    <w:rsid w:val="007728A4"/>
    <w:rsid w:val="00772F2A"/>
    <w:rsid w:val="00773C76"/>
    <w:rsid w:val="007744C4"/>
    <w:rsid w:val="00774761"/>
    <w:rsid w:val="00774A56"/>
    <w:rsid w:val="00774DA3"/>
    <w:rsid w:val="00775711"/>
    <w:rsid w:val="00775C36"/>
    <w:rsid w:val="00775D14"/>
    <w:rsid w:val="007764DB"/>
    <w:rsid w:val="00776526"/>
    <w:rsid w:val="00776A67"/>
    <w:rsid w:val="00776FF7"/>
    <w:rsid w:val="007770F6"/>
    <w:rsid w:val="007773A6"/>
    <w:rsid w:val="0077760B"/>
    <w:rsid w:val="00777E4C"/>
    <w:rsid w:val="00780402"/>
    <w:rsid w:val="0078052E"/>
    <w:rsid w:val="00780F5B"/>
    <w:rsid w:val="00780FF6"/>
    <w:rsid w:val="007815CB"/>
    <w:rsid w:val="007816A4"/>
    <w:rsid w:val="00781934"/>
    <w:rsid w:val="00782515"/>
    <w:rsid w:val="0078279C"/>
    <w:rsid w:val="00783630"/>
    <w:rsid w:val="007836A0"/>
    <w:rsid w:val="007836FA"/>
    <w:rsid w:val="00783860"/>
    <w:rsid w:val="00783AC6"/>
    <w:rsid w:val="00783CC1"/>
    <w:rsid w:val="00784A97"/>
    <w:rsid w:val="00784B5E"/>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F1"/>
    <w:rsid w:val="00793E08"/>
    <w:rsid w:val="0079541D"/>
    <w:rsid w:val="00795EC9"/>
    <w:rsid w:val="00796245"/>
    <w:rsid w:val="00797B4C"/>
    <w:rsid w:val="00797C19"/>
    <w:rsid w:val="00797F68"/>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6B18"/>
    <w:rsid w:val="007A783E"/>
    <w:rsid w:val="007A7AB5"/>
    <w:rsid w:val="007A7BD6"/>
    <w:rsid w:val="007A7F8A"/>
    <w:rsid w:val="007B0205"/>
    <w:rsid w:val="007B111A"/>
    <w:rsid w:val="007B16F9"/>
    <w:rsid w:val="007B2A3B"/>
    <w:rsid w:val="007B2E50"/>
    <w:rsid w:val="007B3623"/>
    <w:rsid w:val="007B3657"/>
    <w:rsid w:val="007B3DD5"/>
    <w:rsid w:val="007B4366"/>
    <w:rsid w:val="007B4910"/>
    <w:rsid w:val="007B4C33"/>
    <w:rsid w:val="007B4DA6"/>
    <w:rsid w:val="007B4E39"/>
    <w:rsid w:val="007B554F"/>
    <w:rsid w:val="007B5C2A"/>
    <w:rsid w:val="007B5C9A"/>
    <w:rsid w:val="007B5E5F"/>
    <w:rsid w:val="007B6887"/>
    <w:rsid w:val="007B696C"/>
    <w:rsid w:val="007B6F8E"/>
    <w:rsid w:val="007B6F9E"/>
    <w:rsid w:val="007B759F"/>
    <w:rsid w:val="007B7ADD"/>
    <w:rsid w:val="007B7BA1"/>
    <w:rsid w:val="007B7EDB"/>
    <w:rsid w:val="007C0016"/>
    <w:rsid w:val="007C01F8"/>
    <w:rsid w:val="007C06E2"/>
    <w:rsid w:val="007C0910"/>
    <w:rsid w:val="007C0D8C"/>
    <w:rsid w:val="007C0EC6"/>
    <w:rsid w:val="007C1EAA"/>
    <w:rsid w:val="007C1EE2"/>
    <w:rsid w:val="007C2F90"/>
    <w:rsid w:val="007C3394"/>
    <w:rsid w:val="007C43CA"/>
    <w:rsid w:val="007C44C9"/>
    <w:rsid w:val="007C463E"/>
    <w:rsid w:val="007C4F53"/>
    <w:rsid w:val="007C57DA"/>
    <w:rsid w:val="007C5899"/>
    <w:rsid w:val="007C58A4"/>
    <w:rsid w:val="007C5C40"/>
    <w:rsid w:val="007C5EE1"/>
    <w:rsid w:val="007C60F8"/>
    <w:rsid w:val="007C653D"/>
    <w:rsid w:val="007D01F7"/>
    <w:rsid w:val="007D0452"/>
    <w:rsid w:val="007D05BF"/>
    <w:rsid w:val="007D07D0"/>
    <w:rsid w:val="007D0A0F"/>
    <w:rsid w:val="007D1748"/>
    <w:rsid w:val="007D1A38"/>
    <w:rsid w:val="007D1A9F"/>
    <w:rsid w:val="007D2678"/>
    <w:rsid w:val="007D2C04"/>
    <w:rsid w:val="007D2D2C"/>
    <w:rsid w:val="007D34D6"/>
    <w:rsid w:val="007D3E65"/>
    <w:rsid w:val="007D48E3"/>
    <w:rsid w:val="007D4AB9"/>
    <w:rsid w:val="007D508C"/>
    <w:rsid w:val="007D541F"/>
    <w:rsid w:val="007D5439"/>
    <w:rsid w:val="007D5624"/>
    <w:rsid w:val="007D59A1"/>
    <w:rsid w:val="007D5A80"/>
    <w:rsid w:val="007D6C2B"/>
    <w:rsid w:val="007D7087"/>
    <w:rsid w:val="007D7111"/>
    <w:rsid w:val="007D7B27"/>
    <w:rsid w:val="007D7ED7"/>
    <w:rsid w:val="007E04DF"/>
    <w:rsid w:val="007E06E7"/>
    <w:rsid w:val="007E0A76"/>
    <w:rsid w:val="007E0AA4"/>
    <w:rsid w:val="007E0AB9"/>
    <w:rsid w:val="007E0B9C"/>
    <w:rsid w:val="007E0F3A"/>
    <w:rsid w:val="007E1DE8"/>
    <w:rsid w:val="007E1ED6"/>
    <w:rsid w:val="007E3903"/>
    <w:rsid w:val="007E3B12"/>
    <w:rsid w:val="007E3CE4"/>
    <w:rsid w:val="007E3CE8"/>
    <w:rsid w:val="007E3ECB"/>
    <w:rsid w:val="007E3FB4"/>
    <w:rsid w:val="007E4338"/>
    <w:rsid w:val="007E4CC6"/>
    <w:rsid w:val="007E529B"/>
    <w:rsid w:val="007E5691"/>
    <w:rsid w:val="007E6C86"/>
    <w:rsid w:val="007E6F59"/>
    <w:rsid w:val="007E70AE"/>
    <w:rsid w:val="007E76D4"/>
    <w:rsid w:val="007E778A"/>
    <w:rsid w:val="007E7951"/>
    <w:rsid w:val="007F0288"/>
    <w:rsid w:val="007F106E"/>
    <w:rsid w:val="007F123C"/>
    <w:rsid w:val="007F19F6"/>
    <w:rsid w:val="007F3C14"/>
    <w:rsid w:val="007F451F"/>
    <w:rsid w:val="007F489A"/>
    <w:rsid w:val="007F591D"/>
    <w:rsid w:val="007F5990"/>
    <w:rsid w:val="007F5A4A"/>
    <w:rsid w:val="007F60E5"/>
    <w:rsid w:val="007F6297"/>
    <w:rsid w:val="007F6453"/>
    <w:rsid w:val="007F65C5"/>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CE4"/>
    <w:rsid w:val="00805ECD"/>
    <w:rsid w:val="00806F3D"/>
    <w:rsid w:val="00807739"/>
    <w:rsid w:val="00807888"/>
    <w:rsid w:val="008079A2"/>
    <w:rsid w:val="00807ADB"/>
    <w:rsid w:val="00810D35"/>
    <w:rsid w:val="00810FAB"/>
    <w:rsid w:val="00811146"/>
    <w:rsid w:val="00811195"/>
    <w:rsid w:val="008112DE"/>
    <w:rsid w:val="008116F2"/>
    <w:rsid w:val="00811BF9"/>
    <w:rsid w:val="00812989"/>
    <w:rsid w:val="00812E61"/>
    <w:rsid w:val="008132B9"/>
    <w:rsid w:val="00814498"/>
    <w:rsid w:val="00814681"/>
    <w:rsid w:val="00814937"/>
    <w:rsid w:val="00814BEA"/>
    <w:rsid w:val="00815843"/>
    <w:rsid w:val="00815D7C"/>
    <w:rsid w:val="00815FBB"/>
    <w:rsid w:val="0081688B"/>
    <w:rsid w:val="008169F9"/>
    <w:rsid w:val="00816EE1"/>
    <w:rsid w:val="008175D2"/>
    <w:rsid w:val="008177A3"/>
    <w:rsid w:val="008178B6"/>
    <w:rsid w:val="00820136"/>
    <w:rsid w:val="00820763"/>
    <w:rsid w:val="00820FE3"/>
    <w:rsid w:val="00821D76"/>
    <w:rsid w:val="00822240"/>
    <w:rsid w:val="0082262D"/>
    <w:rsid w:val="008226A6"/>
    <w:rsid w:val="00822A43"/>
    <w:rsid w:val="00823473"/>
    <w:rsid w:val="0082374F"/>
    <w:rsid w:val="0082381B"/>
    <w:rsid w:val="00823D0D"/>
    <w:rsid w:val="0082412A"/>
    <w:rsid w:val="00824D80"/>
    <w:rsid w:val="008254F5"/>
    <w:rsid w:val="00825CC1"/>
    <w:rsid w:val="00825EA4"/>
    <w:rsid w:val="00826BDD"/>
    <w:rsid w:val="00826CFC"/>
    <w:rsid w:val="008273B6"/>
    <w:rsid w:val="00827816"/>
    <w:rsid w:val="00827DD4"/>
    <w:rsid w:val="00827FD7"/>
    <w:rsid w:val="00830098"/>
    <w:rsid w:val="0083094D"/>
    <w:rsid w:val="00830B2B"/>
    <w:rsid w:val="00830F5A"/>
    <w:rsid w:val="008310E8"/>
    <w:rsid w:val="0083142F"/>
    <w:rsid w:val="0083167A"/>
    <w:rsid w:val="00831BD2"/>
    <w:rsid w:val="00831D54"/>
    <w:rsid w:val="00831E84"/>
    <w:rsid w:val="008323C9"/>
    <w:rsid w:val="008327F1"/>
    <w:rsid w:val="008328E6"/>
    <w:rsid w:val="0083303E"/>
    <w:rsid w:val="00833A7B"/>
    <w:rsid w:val="00833AEC"/>
    <w:rsid w:val="00833CE1"/>
    <w:rsid w:val="008344E6"/>
    <w:rsid w:val="008344F0"/>
    <w:rsid w:val="0083454E"/>
    <w:rsid w:val="008348EC"/>
    <w:rsid w:val="00834998"/>
    <w:rsid w:val="00834C98"/>
    <w:rsid w:val="008350FA"/>
    <w:rsid w:val="00835517"/>
    <w:rsid w:val="008355D3"/>
    <w:rsid w:val="00835787"/>
    <w:rsid w:val="00835F98"/>
    <w:rsid w:val="00836654"/>
    <w:rsid w:val="00837864"/>
    <w:rsid w:val="00840138"/>
    <w:rsid w:val="00840424"/>
    <w:rsid w:val="0084062C"/>
    <w:rsid w:val="00840686"/>
    <w:rsid w:val="00840E17"/>
    <w:rsid w:val="00841421"/>
    <w:rsid w:val="00841DD8"/>
    <w:rsid w:val="00842445"/>
    <w:rsid w:val="008424E7"/>
    <w:rsid w:val="00843B07"/>
    <w:rsid w:val="00843B6D"/>
    <w:rsid w:val="008444C2"/>
    <w:rsid w:val="008444EC"/>
    <w:rsid w:val="00844DA9"/>
    <w:rsid w:val="00845502"/>
    <w:rsid w:val="00845DA1"/>
    <w:rsid w:val="008462BD"/>
    <w:rsid w:val="008467E7"/>
    <w:rsid w:val="0084708E"/>
    <w:rsid w:val="008470A3"/>
    <w:rsid w:val="008477E1"/>
    <w:rsid w:val="00847AC6"/>
    <w:rsid w:val="00850261"/>
    <w:rsid w:val="00850479"/>
    <w:rsid w:val="008507D9"/>
    <w:rsid w:val="00850C38"/>
    <w:rsid w:val="00850F8B"/>
    <w:rsid w:val="008512AB"/>
    <w:rsid w:val="00851F25"/>
    <w:rsid w:val="00852AB9"/>
    <w:rsid w:val="00852BA8"/>
    <w:rsid w:val="00853381"/>
    <w:rsid w:val="008548CD"/>
    <w:rsid w:val="0085511E"/>
    <w:rsid w:val="008553AB"/>
    <w:rsid w:val="00855556"/>
    <w:rsid w:val="00855670"/>
    <w:rsid w:val="0085571F"/>
    <w:rsid w:val="008565AD"/>
    <w:rsid w:val="00856699"/>
    <w:rsid w:val="00856B2C"/>
    <w:rsid w:val="00856EBF"/>
    <w:rsid w:val="008574A7"/>
    <w:rsid w:val="00857A69"/>
    <w:rsid w:val="00857AB8"/>
    <w:rsid w:val="00857BB3"/>
    <w:rsid w:val="00857D65"/>
    <w:rsid w:val="00857DA5"/>
    <w:rsid w:val="008608C0"/>
    <w:rsid w:val="0086095F"/>
    <w:rsid w:val="00860BC2"/>
    <w:rsid w:val="00860C41"/>
    <w:rsid w:val="00860D9F"/>
    <w:rsid w:val="00861022"/>
    <w:rsid w:val="0086108D"/>
    <w:rsid w:val="00861609"/>
    <w:rsid w:val="00861DBA"/>
    <w:rsid w:val="00862A6E"/>
    <w:rsid w:val="00862AEB"/>
    <w:rsid w:val="00862B65"/>
    <w:rsid w:val="00862C64"/>
    <w:rsid w:val="008632E0"/>
    <w:rsid w:val="008640B3"/>
    <w:rsid w:val="00864F3A"/>
    <w:rsid w:val="008657A6"/>
    <w:rsid w:val="008657E0"/>
    <w:rsid w:val="00865AD6"/>
    <w:rsid w:val="00865AF4"/>
    <w:rsid w:val="00865D5C"/>
    <w:rsid w:val="00866FD8"/>
    <w:rsid w:val="00867A85"/>
    <w:rsid w:val="00870055"/>
    <w:rsid w:val="00870270"/>
    <w:rsid w:val="00870BB8"/>
    <w:rsid w:val="00871139"/>
    <w:rsid w:val="0087140F"/>
    <w:rsid w:val="0087142B"/>
    <w:rsid w:val="00871642"/>
    <w:rsid w:val="00871840"/>
    <w:rsid w:val="00871D20"/>
    <w:rsid w:val="00871DAF"/>
    <w:rsid w:val="00871E16"/>
    <w:rsid w:val="00872042"/>
    <w:rsid w:val="00872061"/>
    <w:rsid w:val="00872204"/>
    <w:rsid w:val="00872A60"/>
    <w:rsid w:val="00872C86"/>
    <w:rsid w:val="00873135"/>
    <w:rsid w:val="00873140"/>
    <w:rsid w:val="0087336E"/>
    <w:rsid w:val="008734B1"/>
    <w:rsid w:val="0087387B"/>
    <w:rsid w:val="00873E56"/>
    <w:rsid w:val="00873FA0"/>
    <w:rsid w:val="00874151"/>
    <w:rsid w:val="0087423D"/>
    <w:rsid w:val="00874626"/>
    <w:rsid w:val="00874929"/>
    <w:rsid w:val="00874A6A"/>
    <w:rsid w:val="008759D9"/>
    <w:rsid w:val="00875C65"/>
    <w:rsid w:val="00876115"/>
    <w:rsid w:val="008762F0"/>
    <w:rsid w:val="00876637"/>
    <w:rsid w:val="00876957"/>
    <w:rsid w:val="00876A01"/>
    <w:rsid w:val="00877683"/>
    <w:rsid w:val="008776D4"/>
    <w:rsid w:val="008778CE"/>
    <w:rsid w:val="0088057F"/>
    <w:rsid w:val="00880CED"/>
    <w:rsid w:val="00881297"/>
    <w:rsid w:val="008813C0"/>
    <w:rsid w:val="008817D0"/>
    <w:rsid w:val="0088193C"/>
    <w:rsid w:val="00882285"/>
    <w:rsid w:val="008823E9"/>
    <w:rsid w:val="008835B4"/>
    <w:rsid w:val="0088398B"/>
    <w:rsid w:val="008848B9"/>
    <w:rsid w:val="00884BAB"/>
    <w:rsid w:val="0088593C"/>
    <w:rsid w:val="0088595B"/>
    <w:rsid w:val="00885A70"/>
    <w:rsid w:val="00885F58"/>
    <w:rsid w:val="00886B40"/>
    <w:rsid w:val="00886BB3"/>
    <w:rsid w:val="00886BF1"/>
    <w:rsid w:val="00887361"/>
    <w:rsid w:val="00887864"/>
    <w:rsid w:val="00890120"/>
    <w:rsid w:val="008901A7"/>
    <w:rsid w:val="008902A4"/>
    <w:rsid w:val="00890403"/>
    <w:rsid w:val="00890848"/>
    <w:rsid w:val="00890C12"/>
    <w:rsid w:val="00890D24"/>
    <w:rsid w:val="00891093"/>
    <w:rsid w:val="008915D7"/>
    <w:rsid w:val="0089185B"/>
    <w:rsid w:val="00891F21"/>
    <w:rsid w:val="008929EF"/>
    <w:rsid w:val="00892A08"/>
    <w:rsid w:val="00892C49"/>
    <w:rsid w:val="00893474"/>
    <w:rsid w:val="00893B11"/>
    <w:rsid w:val="008944EE"/>
    <w:rsid w:val="00894A90"/>
    <w:rsid w:val="00894B2F"/>
    <w:rsid w:val="00895382"/>
    <w:rsid w:val="008953BC"/>
    <w:rsid w:val="008957A5"/>
    <w:rsid w:val="008957E3"/>
    <w:rsid w:val="008957F7"/>
    <w:rsid w:val="0089632E"/>
    <w:rsid w:val="00897C70"/>
    <w:rsid w:val="00897CD6"/>
    <w:rsid w:val="008A013E"/>
    <w:rsid w:val="008A0662"/>
    <w:rsid w:val="008A079E"/>
    <w:rsid w:val="008A102F"/>
    <w:rsid w:val="008A1044"/>
    <w:rsid w:val="008A1F09"/>
    <w:rsid w:val="008A2442"/>
    <w:rsid w:val="008A2869"/>
    <w:rsid w:val="008A3909"/>
    <w:rsid w:val="008A3D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E39"/>
    <w:rsid w:val="008B00A8"/>
    <w:rsid w:val="008B0C43"/>
    <w:rsid w:val="008B0F43"/>
    <w:rsid w:val="008B0FE3"/>
    <w:rsid w:val="008B2316"/>
    <w:rsid w:val="008B24FC"/>
    <w:rsid w:val="008B28E3"/>
    <w:rsid w:val="008B2F89"/>
    <w:rsid w:val="008B353F"/>
    <w:rsid w:val="008B4062"/>
    <w:rsid w:val="008B450D"/>
    <w:rsid w:val="008B4D7D"/>
    <w:rsid w:val="008B51CF"/>
    <w:rsid w:val="008B5413"/>
    <w:rsid w:val="008B6A73"/>
    <w:rsid w:val="008B6A9C"/>
    <w:rsid w:val="008B6B4C"/>
    <w:rsid w:val="008B6E27"/>
    <w:rsid w:val="008B7B4D"/>
    <w:rsid w:val="008B7C7A"/>
    <w:rsid w:val="008C0148"/>
    <w:rsid w:val="008C03FB"/>
    <w:rsid w:val="008C0A12"/>
    <w:rsid w:val="008C0C93"/>
    <w:rsid w:val="008C228E"/>
    <w:rsid w:val="008C2FCD"/>
    <w:rsid w:val="008C311D"/>
    <w:rsid w:val="008C33C1"/>
    <w:rsid w:val="008C36EB"/>
    <w:rsid w:val="008C5D20"/>
    <w:rsid w:val="008C629B"/>
    <w:rsid w:val="008C69A9"/>
    <w:rsid w:val="008C6BE6"/>
    <w:rsid w:val="008C79CE"/>
    <w:rsid w:val="008C7CCC"/>
    <w:rsid w:val="008C7D48"/>
    <w:rsid w:val="008D0055"/>
    <w:rsid w:val="008D02FC"/>
    <w:rsid w:val="008D04DE"/>
    <w:rsid w:val="008D0F74"/>
    <w:rsid w:val="008D13B0"/>
    <w:rsid w:val="008D1BDC"/>
    <w:rsid w:val="008D2445"/>
    <w:rsid w:val="008D25B6"/>
    <w:rsid w:val="008D266C"/>
    <w:rsid w:val="008D26CA"/>
    <w:rsid w:val="008D287A"/>
    <w:rsid w:val="008D29E3"/>
    <w:rsid w:val="008D2BAE"/>
    <w:rsid w:val="008D2F8C"/>
    <w:rsid w:val="008D3057"/>
    <w:rsid w:val="008D321E"/>
    <w:rsid w:val="008D34B6"/>
    <w:rsid w:val="008D5922"/>
    <w:rsid w:val="008D6468"/>
    <w:rsid w:val="008D7BF2"/>
    <w:rsid w:val="008E023C"/>
    <w:rsid w:val="008E0267"/>
    <w:rsid w:val="008E03EA"/>
    <w:rsid w:val="008E0896"/>
    <w:rsid w:val="008E08DD"/>
    <w:rsid w:val="008E1669"/>
    <w:rsid w:val="008E16FC"/>
    <w:rsid w:val="008E1C9C"/>
    <w:rsid w:val="008E2104"/>
    <w:rsid w:val="008E23A4"/>
    <w:rsid w:val="008E2CF9"/>
    <w:rsid w:val="008E2D25"/>
    <w:rsid w:val="008E2D31"/>
    <w:rsid w:val="008E2DFA"/>
    <w:rsid w:val="008E30E8"/>
    <w:rsid w:val="008E3653"/>
    <w:rsid w:val="008E3DE0"/>
    <w:rsid w:val="008E3F0D"/>
    <w:rsid w:val="008E4278"/>
    <w:rsid w:val="008E4513"/>
    <w:rsid w:val="008E4526"/>
    <w:rsid w:val="008E5B78"/>
    <w:rsid w:val="008E5DFA"/>
    <w:rsid w:val="008E5F85"/>
    <w:rsid w:val="008E60B6"/>
    <w:rsid w:val="008E6510"/>
    <w:rsid w:val="008E66EF"/>
    <w:rsid w:val="008E6A07"/>
    <w:rsid w:val="008E6EC3"/>
    <w:rsid w:val="008E71A0"/>
    <w:rsid w:val="008E7372"/>
    <w:rsid w:val="008F0EC0"/>
    <w:rsid w:val="008F1551"/>
    <w:rsid w:val="008F15EC"/>
    <w:rsid w:val="008F1969"/>
    <w:rsid w:val="008F19B8"/>
    <w:rsid w:val="008F2567"/>
    <w:rsid w:val="008F26FA"/>
    <w:rsid w:val="008F28B7"/>
    <w:rsid w:val="008F2CC9"/>
    <w:rsid w:val="008F2F09"/>
    <w:rsid w:val="008F2F21"/>
    <w:rsid w:val="008F300E"/>
    <w:rsid w:val="008F34BB"/>
    <w:rsid w:val="008F41E8"/>
    <w:rsid w:val="008F4AA7"/>
    <w:rsid w:val="008F530B"/>
    <w:rsid w:val="008F5502"/>
    <w:rsid w:val="008F5F1D"/>
    <w:rsid w:val="008F69AE"/>
    <w:rsid w:val="008F6ACC"/>
    <w:rsid w:val="008F6F45"/>
    <w:rsid w:val="008F7A29"/>
    <w:rsid w:val="008F7A5C"/>
    <w:rsid w:val="008F7ED9"/>
    <w:rsid w:val="0090017C"/>
    <w:rsid w:val="009001A9"/>
    <w:rsid w:val="00900480"/>
    <w:rsid w:val="0090074F"/>
    <w:rsid w:val="00900D43"/>
    <w:rsid w:val="00900F06"/>
    <w:rsid w:val="009011D5"/>
    <w:rsid w:val="009017DC"/>
    <w:rsid w:val="00902141"/>
    <w:rsid w:val="009026D3"/>
    <w:rsid w:val="00902A58"/>
    <w:rsid w:val="00902C69"/>
    <w:rsid w:val="00902D1E"/>
    <w:rsid w:val="009034BF"/>
    <w:rsid w:val="00903570"/>
    <w:rsid w:val="00903672"/>
    <w:rsid w:val="009048D6"/>
    <w:rsid w:val="0090497C"/>
    <w:rsid w:val="00904985"/>
    <w:rsid w:val="00905027"/>
    <w:rsid w:val="00905114"/>
    <w:rsid w:val="00905165"/>
    <w:rsid w:val="00905290"/>
    <w:rsid w:val="00905478"/>
    <w:rsid w:val="00905748"/>
    <w:rsid w:val="0090595C"/>
    <w:rsid w:val="00905A0B"/>
    <w:rsid w:val="00905CEC"/>
    <w:rsid w:val="00906075"/>
    <w:rsid w:val="009064B3"/>
    <w:rsid w:val="00906FDE"/>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E66"/>
    <w:rsid w:val="00923B8E"/>
    <w:rsid w:val="009241E3"/>
    <w:rsid w:val="00924F7F"/>
    <w:rsid w:val="009256B4"/>
    <w:rsid w:val="00925AD6"/>
    <w:rsid w:val="00925E43"/>
    <w:rsid w:val="00925ED2"/>
    <w:rsid w:val="00925F06"/>
    <w:rsid w:val="00927477"/>
    <w:rsid w:val="00930165"/>
    <w:rsid w:val="009306F0"/>
    <w:rsid w:val="00930F14"/>
    <w:rsid w:val="00932BEA"/>
    <w:rsid w:val="0093330C"/>
    <w:rsid w:val="00933DCC"/>
    <w:rsid w:val="0093426E"/>
    <w:rsid w:val="00935153"/>
    <w:rsid w:val="0093591A"/>
    <w:rsid w:val="00935EC4"/>
    <w:rsid w:val="00935FDB"/>
    <w:rsid w:val="0093744A"/>
    <w:rsid w:val="00937874"/>
    <w:rsid w:val="00937911"/>
    <w:rsid w:val="00937A7C"/>
    <w:rsid w:val="00937B50"/>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F37"/>
    <w:rsid w:val="009518A1"/>
    <w:rsid w:val="009520F5"/>
    <w:rsid w:val="009522E2"/>
    <w:rsid w:val="0095342F"/>
    <w:rsid w:val="00953C5A"/>
    <w:rsid w:val="00955443"/>
    <w:rsid w:val="009558E4"/>
    <w:rsid w:val="00955BB4"/>
    <w:rsid w:val="00955D99"/>
    <w:rsid w:val="00956265"/>
    <w:rsid w:val="009567E0"/>
    <w:rsid w:val="009571E2"/>
    <w:rsid w:val="00957299"/>
    <w:rsid w:val="00957311"/>
    <w:rsid w:val="00957AA9"/>
    <w:rsid w:val="00957DA2"/>
    <w:rsid w:val="0096056A"/>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2300"/>
    <w:rsid w:val="0097368C"/>
    <w:rsid w:val="00973DA3"/>
    <w:rsid w:val="009742F3"/>
    <w:rsid w:val="009746AB"/>
    <w:rsid w:val="009747F5"/>
    <w:rsid w:val="00974AA4"/>
    <w:rsid w:val="00974BFD"/>
    <w:rsid w:val="009750B7"/>
    <w:rsid w:val="009756AA"/>
    <w:rsid w:val="009756E6"/>
    <w:rsid w:val="0097574D"/>
    <w:rsid w:val="00975948"/>
    <w:rsid w:val="00975EA5"/>
    <w:rsid w:val="00975ED5"/>
    <w:rsid w:val="00976066"/>
    <w:rsid w:val="00976444"/>
    <w:rsid w:val="009764CB"/>
    <w:rsid w:val="00976A85"/>
    <w:rsid w:val="0097701D"/>
    <w:rsid w:val="00977849"/>
    <w:rsid w:val="00977A3F"/>
    <w:rsid w:val="00977BFD"/>
    <w:rsid w:val="00977CF7"/>
    <w:rsid w:val="00977DAC"/>
    <w:rsid w:val="00977F20"/>
    <w:rsid w:val="00980111"/>
    <w:rsid w:val="00980484"/>
    <w:rsid w:val="0098077B"/>
    <w:rsid w:val="009807F3"/>
    <w:rsid w:val="009810CD"/>
    <w:rsid w:val="0098114A"/>
    <w:rsid w:val="00981613"/>
    <w:rsid w:val="00981B08"/>
    <w:rsid w:val="009821E9"/>
    <w:rsid w:val="00982A95"/>
    <w:rsid w:val="00984467"/>
    <w:rsid w:val="009848E2"/>
    <w:rsid w:val="00985688"/>
    <w:rsid w:val="009856F1"/>
    <w:rsid w:val="009857FA"/>
    <w:rsid w:val="00985AD9"/>
    <w:rsid w:val="00986024"/>
    <w:rsid w:val="00986256"/>
    <w:rsid w:val="0098636A"/>
    <w:rsid w:val="009864B8"/>
    <w:rsid w:val="009865F3"/>
    <w:rsid w:val="009868C0"/>
    <w:rsid w:val="00986B7B"/>
    <w:rsid w:val="00987032"/>
    <w:rsid w:val="00987AE0"/>
    <w:rsid w:val="009905D7"/>
    <w:rsid w:val="00990F56"/>
    <w:rsid w:val="00991CD7"/>
    <w:rsid w:val="009923B1"/>
    <w:rsid w:val="00992C6A"/>
    <w:rsid w:val="00992D08"/>
    <w:rsid w:val="0099328E"/>
    <w:rsid w:val="009932C2"/>
    <w:rsid w:val="00993955"/>
    <w:rsid w:val="00994330"/>
    <w:rsid w:val="00994659"/>
    <w:rsid w:val="00994675"/>
    <w:rsid w:val="00994D43"/>
    <w:rsid w:val="00995B8F"/>
    <w:rsid w:val="00995DC5"/>
    <w:rsid w:val="00996071"/>
    <w:rsid w:val="009962EB"/>
    <w:rsid w:val="009964C9"/>
    <w:rsid w:val="00996676"/>
    <w:rsid w:val="00996853"/>
    <w:rsid w:val="00996C60"/>
    <w:rsid w:val="009974CE"/>
    <w:rsid w:val="00997A60"/>
    <w:rsid w:val="00997DB2"/>
    <w:rsid w:val="00997F34"/>
    <w:rsid w:val="009A048C"/>
    <w:rsid w:val="009A0F37"/>
    <w:rsid w:val="009A1C76"/>
    <w:rsid w:val="009A2D8D"/>
    <w:rsid w:val="009A2DA3"/>
    <w:rsid w:val="009A3099"/>
    <w:rsid w:val="009A33D2"/>
    <w:rsid w:val="009A3B08"/>
    <w:rsid w:val="009A3B74"/>
    <w:rsid w:val="009A3BA9"/>
    <w:rsid w:val="009A3F3C"/>
    <w:rsid w:val="009A3FAB"/>
    <w:rsid w:val="009A4404"/>
    <w:rsid w:val="009A44F7"/>
    <w:rsid w:val="009A49CD"/>
    <w:rsid w:val="009A5C28"/>
    <w:rsid w:val="009A5DDE"/>
    <w:rsid w:val="009A5F7E"/>
    <w:rsid w:val="009A70FA"/>
    <w:rsid w:val="009A72CF"/>
    <w:rsid w:val="009A772A"/>
    <w:rsid w:val="009A7C4F"/>
    <w:rsid w:val="009B018C"/>
    <w:rsid w:val="009B18AA"/>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92B"/>
    <w:rsid w:val="009C0BC9"/>
    <w:rsid w:val="009C0E5D"/>
    <w:rsid w:val="009C1427"/>
    <w:rsid w:val="009C202E"/>
    <w:rsid w:val="009C206C"/>
    <w:rsid w:val="009C22DF"/>
    <w:rsid w:val="009C257C"/>
    <w:rsid w:val="009C2E39"/>
    <w:rsid w:val="009C2FE8"/>
    <w:rsid w:val="009C3D66"/>
    <w:rsid w:val="009C47E6"/>
    <w:rsid w:val="009C47E8"/>
    <w:rsid w:val="009C49CC"/>
    <w:rsid w:val="009C4ADA"/>
    <w:rsid w:val="009C4C3E"/>
    <w:rsid w:val="009C5CF6"/>
    <w:rsid w:val="009C5DFA"/>
    <w:rsid w:val="009C6978"/>
    <w:rsid w:val="009C6E35"/>
    <w:rsid w:val="009C7297"/>
    <w:rsid w:val="009C7444"/>
    <w:rsid w:val="009C7EDE"/>
    <w:rsid w:val="009D1288"/>
    <w:rsid w:val="009D1661"/>
    <w:rsid w:val="009D2C34"/>
    <w:rsid w:val="009D337D"/>
    <w:rsid w:val="009D33EA"/>
    <w:rsid w:val="009D4209"/>
    <w:rsid w:val="009D432F"/>
    <w:rsid w:val="009D43C0"/>
    <w:rsid w:val="009D4FB7"/>
    <w:rsid w:val="009D53F5"/>
    <w:rsid w:val="009D568F"/>
    <w:rsid w:val="009D5CD1"/>
    <w:rsid w:val="009D6376"/>
    <w:rsid w:val="009D63F9"/>
    <w:rsid w:val="009D6548"/>
    <w:rsid w:val="009D66E3"/>
    <w:rsid w:val="009D74DA"/>
    <w:rsid w:val="009D7C24"/>
    <w:rsid w:val="009D7C54"/>
    <w:rsid w:val="009D7E6E"/>
    <w:rsid w:val="009E05E0"/>
    <w:rsid w:val="009E12B2"/>
    <w:rsid w:val="009E1C2D"/>
    <w:rsid w:val="009E1FBE"/>
    <w:rsid w:val="009E22A1"/>
    <w:rsid w:val="009E25A5"/>
    <w:rsid w:val="009E30AE"/>
    <w:rsid w:val="009E310F"/>
    <w:rsid w:val="009E34F5"/>
    <w:rsid w:val="009E3805"/>
    <w:rsid w:val="009E3C2C"/>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11"/>
    <w:rsid w:val="009F036D"/>
    <w:rsid w:val="009F0647"/>
    <w:rsid w:val="009F07C7"/>
    <w:rsid w:val="009F0925"/>
    <w:rsid w:val="009F0D13"/>
    <w:rsid w:val="009F17E2"/>
    <w:rsid w:val="009F1958"/>
    <w:rsid w:val="009F1F13"/>
    <w:rsid w:val="009F1F6F"/>
    <w:rsid w:val="009F251C"/>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20B0"/>
    <w:rsid w:val="00A03291"/>
    <w:rsid w:val="00A032D9"/>
    <w:rsid w:val="00A03459"/>
    <w:rsid w:val="00A0357A"/>
    <w:rsid w:val="00A035EE"/>
    <w:rsid w:val="00A0372C"/>
    <w:rsid w:val="00A03B1F"/>
    <w:rsid w:val="00A04019"/>
    <w:rsid w:val="00A044CC"/>
    <w:rsid w:val="00A0454A"/>
    <w:rsid w:val="00A0456A"/>
    <w:rsid w:val="00A04877"/>
    <w:rsid w:val="00A04D89"/>
    <w:rsid w:val="00A05901"/>
    <w:rsid w:val="00A0632E"/>
    <w:rsid w:val="00A06751"/>
    <w:rsid w:val="00A068E3"/>
    <w:rsid w:val="00A072C8"/>
    <w:rsid w:val="00A0734C"/>
    <w:rsid w:val="00A07536"/>
    <w:rsid w:val="00A07F79"/>
    <w:rsid w:val="00A100F7"/>
    <w:rsid w:val="00A10767"/>
    <w:rsid w:val="00A1152D"/>
    <w:rsid w:val="00A11A3C"/>
    <w:rsid w:val="00A11E6C"/>
    <w:rsid w:val="00A12343"/>
    <w:rsid w:val="00A123CF"/>
    <w:rsid w:val="00A125A2"/>
    <w:rsid w:val="00A12AB4"/>
    <w:rsid w:val="00A130BB"/>
    <w:rsid w:val="00A13CF8"/>
    <w:rsid w:val="00A14659"/>
    <w:rsid w:val="00A14919"/>
    <w:rsid w:val="00A150BE"/>
    <w:rsid w:val="00A1525B"/>
    <w:rsid w:val="00A155E4"/>
    <w:rsid w:val="00A155F3"/>
    <w:rsid w:val="00A16201"/>
    <w:rsid w:val="00A163E2"/>
    <w:rsid w:val="00A16509"/>
    <w:rsid w:val="00A17871"/>
    <w:rsid w:val="00A17F4C"/>
    <w:rsid w:val="00A202B6"/>
    <w:rsid w:val="00A20A96"/>
    <w:rsid w:val="00A20DD5"/>
    <w:rsid w:val="00A20E37"/>
    <w:rsid w:val="00A215B9"/>
    <w:rsid w:val="00A217BA"/>
    <w:rsid w:val="00A21A38"/>
    <w:rsid w:val="00A21E5B"/>
    <w:rsid w:val="00A22165"/>
    <w:rsid w:val="00A22233"/>
    <w:rsid w:val="00A226D8"/>
    <w:rsid w:val="00A22FBC"/>
    <w:rsid w:val="00A2337C"/>
    <w:rsid w:val="00A237A2"/>
    <w:rsid w:val="00A23BBD"/>
    <w:rsid w:val="00A23F02"/>
    <w:rsid w:val="00A24CBA"/>
    <w:rsid w:val="00A253FF"/>
    <w:rsid w:val="00A25884"/>
    <w:rsid w:val="00A25979"/>
    <w:rsid w:val="00A25995"/>
    <w:rsid w:val="00A25C80"/>
    <w:rsid w:val="00A25CA8"/>
    <w:rsid w:val="00A25FA0"/>
    <w:rsid w:val="00A261FA"/>
    <w:rsid w:val="00A27225"/>
    <w:rsid w:val="00A277C6"/>
    <w:rsid w:val="00A27CB0"/>
    <w:rsid w:val="00A27D79"/>
    <w:rsid w:val="00A30114"/>
    <w:rsid w:val="00A305C8"/>
    <w:rsid w:val="00A30798"/>
    <w:rsid w:val="00A3093F"/>
    <w:rsid w:val="00A31D02"/>
    <w:rsid w:val="00A325DC"/>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A70"/>
    <w:rsid w:val="00A36C2D"/>
    <w:rsid w:val="00A36E1B"/>
    <w:rsid w:val="00A3718E"/>
    <w:rsid w:val="00A372BA"/>
    <w:rsid w:val="00A3765F"/>
    <w:rsid w:val="00A37A76"/>
    <w:rsid w:val="00A401BF"/>
    <w:rsid w:val="00A403A0"/>
    <w:rsid w:val="00A40D26"/>
    <w:rsid w:val="00A420A7"/>
    <w:rsid w:val="00A42804"/>
    <w:rsid w:val="00A429F3"/>
    <w:rsid w:val="00A432F6"/>
    <w:rsid w:val="00A43D31"/>
    <w:rsid w:val="00A43DB8"/>
    <w:rsid w:val="00A43ED2"/>
    <w:rsid w:val="00A44158"/>
    <w:rsid w:val="00A4476C"/>
    <w:rsid w:val="00A44D41"/>
    <w:rsid w:val="00A44D57"/>
    <w:rsid w:val="00A45760"/>
    <w:rsid w:val="00A45793"/>
    <w:rsid w:val="00A45B83"/>
    <w:rsid w:val="00A45F14"/>
    <w:rsid w:val="00A46180"/>
    <w:rsid w:val="00A4673C"/>
    <w:rsid w:val="00A46763"/>
    <w:rsid w:val="00A46C77"/>
    <w:rsid w:val="00A46E29"/>
    <w:rsid w:val="00A47A4C"/>
    <w:rsid w:val="00A47CDF"/>
    <w:rsid w:val="00A47FFE"/>
    <w:rsid w:val="00A50C22"/>
    <w:rsid w:val="00A51289"/>
    <w:rsid w:val="00A5288C"/>
    <w:rsid w:val="00A5313A"/>
    <w:rsid w:val="00A532C3"/>
    <w:rsid w:val="00A537CB"/>
    <w:rsid w:val="00A53840"/>
    <w:rsid w:val="00A53BF6"/>
    <w:rsid w:val="00A54418"/>
    <w:rsid w:val="00A54787"/>
    <w:rsid w:val="00A55214"/>
    <w:rsid w:val="00A55BB9"/>
    <w:rsid w:val="00A55BDE"/>
    <w:rsid w:val="00A55D24"/>
    <w:rsid w:val="00A55E67"/>
    <w:rsid w:val="00A55F37"/>
    <w:rsid w:val="00A56C1C"/>
    <w:rsid w:val="00A577A0"/>
    <w:rsid w:val="00A578EA"/>
    <w:rsid w:val="00A57C56"/>
    <w:rsid w:val="00A601A4"/>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249"/>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A09"/>
    <w:rsid w:val="00A85D8F"/>
    <w:rsid w:val="00A86435"/>
    <w:rsid w:val="00A86645"/>
    <w:rsid w:val="00A873A8"/>
    <w:rsid w:val="00A877F1"/>
    <w:rsid w:val="00A91734"/>
    <w:rsid w:val="00A91BBB"/>
    <w:rsid w:val="00A9225A"/>
    <w:rsid w:val="00A9297C"/>
    <w:rsid w:val="00A92A23"/>
    <w:rsid w:val="00A93FD5"/>
    <w:rsid w:val="00A9417B"/>
    <w:rsid w:val="00A94818"/>
    <w:rsid w:val="00A95080"/>
    <w:rsid w:val="00A9527A"/>
    <w:rsid w:val="00A9531E"/>
    <w:rsid w:val="00A95538"/>
    <w:rsid w:val="00A95F30"/>
    <w:rsid w:val="00A95F3D"/>
    <w:rsid w:val="00A96207"/>
    <w:rsid w:val="00A96F9B"/>
    <w:rsid w:val="00A97089"/>
    <w:rsid w:val="00A97995"/>
    <w:rsid w:val="00A97A96"/>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372A"/>
    <w:rsid w:val="00AA456A"/>
    <w:rsid w:val="00AA47A5"/>
    <w:rsid w:val="00AA4A02"/>
    <w:rsid w:val="00AA57EB"/>
    <w:rsid w:val="00AA5D58"/>
    <w:rsid w:val="00AA6CB7"/>
    <w:rsid w:val="00AA76FD"/>
    <w:rsid w:val="00AA7C1A"/>
    <w:rsid w:val="00AA7C8E"/>
    <w:rsid w:val="00AA7DBD"/>
    <w:rsid w:val="00AA7F5A"/>
    <w:rsid w:val="00AB005E"/>
    <w:rsid w:val="00AB0704"/>
    <w:rsid w:val="00AB0EA4"/>
    <w:rsid w:val="00AB16A1"/>
    <w:rsid w:val="00AB1D66"/>
    <w:rsid w:val="00AB2A92"/>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1F9F"/>
    <w:rsid w:val="00AC2334"/>
    <w:rsid w:val="00AC2832"/>
    <w:rsid w:val="00AC284E"/>
    <w:rsid w:val="00AC2CE6"/>
    <w:rsid w:val="00AC2D5D"/>
    <w:rsid w:val="00AC3554"/>
    <w:rsid w:val="00AC3D10"/>
    <w:rsid w:val="00AC406D"/>
    <w:rsid w:val="00AC4491"/>
    <w:rsid w:val="00AC45E2"/>
    <w:rsid w:val="00AC49EB"/>
    <w:rsid w:val="00AC4BBF"/>
    <w:rsid w:val="00AC4E1A"/>
    <w:rsid w:val="00AC4E5A"/>
    <w:rsid w:val="00AC51C7"/>
    <w:rsid w:val="00AC54E0"/>
    <w:rsid w:val="00AC5CB3"/>
    <w:rsid w:val="00AC5D30"/>
    <w:rsid w:val="00AC6742"/>
    <w:rsid w:val="00AC6C91"/>
    <w:rsid w:val="00AC729E"/>
    <w:rsid w:val="00AC7436"/>
    <w:rsid w:val="00AC7472"/>
    <w:rsid w:val="00AC752A"/>
    <w:rsid w:val="00AC7BFB"/>
    <w:rsid w:val="00AC7C3C"/>
    <w:rsid w:val="00AC7D8F"/>
    <w:rsid w:val="00AC7E09"/>
    <w:rsid w:val="00AC7E85"/>
    <w:rsid w:val="00AD105F"/>
    <w:rsid w:val="00AD1812"/>
    <w:rsid w:val="00AD2438"/>
    <w:rsid w:val="00AD246B"/>
    <w:rsid w:val="00AD3103"/>
    <w:rsid w:val="00AD373B"/>
    <w:rsid w:val="00AD3AF1"/>
    <w:rsid w:val="00AD3C78"/>
    <w:rsid w:val="00AD4105"/>
    <w:rsid w:val="00AD45A2"/>
    <w:rsid w:val="00AD4CA5"/>
    <w:rsid w:val="00AD52DF"/>
    <w:rsid w:val="00AD57AE"/>
    <w:rsid w:val="00AD6104"/>
    <w:rsid w:val="00AD673C"/>
    <w:rsid w:val="00AD6D7A"/>
    <w:rsid w:val="00AD7671"/>
    <w:rsid w:val="00AE05FF"/>
    <w:rsid w:val="00AE0DCB"/>
    <w:rsid w:val="00AE0E39"/>
    <w:rsid w:val="00AE14CD"/>
    <w:rsid w:val="00AE1DF5"/>
    <w:rsid w:val="00AE209E"/>
    <w:rsid w:val="00AE2116"/>
    <w:rsid w:val="00AE3448"/>
    <w:rsid w:val="00AE39E3"/>
    <w:rsid w:val="00AE39F0"/>
    <w:rsid w:val="00AE3B0C"/>
    <w:rsid w:val="00AE3CB0"/>
    <w:rsid w:val="00AE3EFE"/>
    <w:rsid w:val="00AE42C6"/>
    <w:rsid w:val="00AE4773"/>
    <w:rsid w:val="00AE4891"/>
    <w:rsid w:val="00AE49E2"/>
    <w:rsid w:val="00AE4B9B"/>
    <w:rsid w:val="00AE530D"/>
    <w:rsid w:val="00AE532A"/>
    <w:rsid w:val="00AE5930"/>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F83"/>
    <w:rsid w:val="00AF31C5"/>
    <w:rsid w:val="00AF373F"/>
    <w:rsid w:val="00AF3ACA"/>
    <w:rsid w:val="00AF4763"/>
    <w:rsid w:val="00AF4FFE"/>
    <w:rsid w:val="00AF5B58"/>
    <w:rsid w:val="00AF60B1"/>
    <w:rsid w:val="00AF64D6"/>
    <w:rsid w:val="00AF6869"/>
    <w:rsid w:val="00AF693D"/>
    <w:rsid w:val="00AF6C8C"/>
    <w:rsid w:val="00AF6F33"/>
    <w:rsid w:val="00AF73BB"/>
    <w:rsid w:val="00AF77A9"/>
    <w:rsid w:val="00AF7965"/>
    <w:rsid w:val="00B005ED"/>
    <w:rsid w:val="00B00CB7"/>
    <w:rsid w:val="00B012BE"/>
    <w:rsid w:val="00B0142F"/>
    <w:rsid w:val="00B0145F"/>
    <w:rsid w:val="00B01CB7"/>
    <w:rsid w:val="00B0206C"/>
    <w:rsid w:val="00B022B2"/>
    <w:rsid w:val="00B023AE"/>
    <w:rsid w:val="00B02BBF"/>
    <w:rsid w:val="00B03794"/>
    <w:rsid w:val="00B04579"/>
    <w:rsid w:val="00B04A0D"/>
    <w:rsid w:val="00B052BA"/>
    <w:rsid w:val="00B065C8"/>
    <w:rsid w:val="00B06A8C"/>
    <w:rsid w:val="00B06DA7"/>
    <w:rsid w:val="00B0704F"/>
    <w:rsid w:val="00B07138"/>
    <w:rsid w:val="00B076FE"/>
    <w:rsid w:val="00B07C0B"/>
    <w:rsid w:val="00B10223"/>
    <w:rsid w:val="00B106F1"/>
    <w:rsid w:val="00B1077B"/>
    <w:rsid w:val="00B112C6"/>
    <w:rsid w:val="00B1162F"/>
    <w:rsid w:val="00B11959"/>
    <w:rsid w:val="00B11B01"/>
    <w:rsid w:val="00B11D27"/>
    <w:rsid w:val="00B11D65"/>
    <w:rsid w:val="00B12562"/>
    <w:rsid w:val="00B12B2E"/>
    <w:rsid w:val="00B136EB"/>
    <w:rsid w:val="00B137F4"/>
    <w:rsid w:val="00B139DE"/>
    <w:rsid w:val="00B13C37"/>
    <w:rsid w:val="00B142B3"/>
    <w:rsid w:val="00B153C0"/>
    <w:rsid w:val="00B15C0E"/>
    <w:rsid w:val="00B15CF9"/>
    <w:rsid w:val="00B1673E"/>
    <w:rsid w:val="00B1688C"/>
    <w:rsid w:val="00B16BE1"/>
    <w:rsid w:val="00B16CF7"/>
    <w:rsid w:val="00B170F0"/>
    <w:rsid w:val="00B1718C"/>
    <w:rsid w:val="00B17838"/>
    <w:rsid w:val="00B17CA3"/>
    <w:rsid w:val="00B17D15"/>
    <w:rsid w:val="00B17D66"/>
    <w:rsid w:val="00B2009D"/>
    <w:rsid w:val="00B20100"/>
    <w:rsid w:val="00B20EF9"/>
    <w:rsid w:val="00B2114A"/>
    <w:rsid w:val="00B21B76"/>
    <w:rsid w:val="00B21FA0"/>
    <w:rsid w:val="00B22205"/>
    <w:rsid w:val="00B2269B"/>
    <w:rsid w:val="00B227F8"/>
    <w:rsid w:val="00B22885"/>
    <w:rsid w:val="00B22CF1"/>
    <w:rsid w:val="00B23351"/>
    <w:rsid w:val="00B234FE"/>
    <w:rsid w:val="00B2483A"/>
    <w:rsid w:val="00B25A12"/>
    <w:rsid w:val="00B25B39"/>
    <w:rsid w:val="00B2658E"/>
    <w:rsid w:val="00B26686"/>
    <w:rsid w:val="00B2681F"/>
    <w:rsid w:val="00B2711A"/>
    <w:rsid w:val="00B276D5"/>
    <w:rsid w:val="00B27B93"/>
    <w:rsid w:val="00B30D43"/>
    <w:rsid w:val="00B30DA7"/>
    <w:rsid w:val="00B30FA5"/>
    <w:rsid w:val="00B31867"/>
    <w:rsid w:val="00B319D1"/>
    <w:rsid w:val="00B3232C"/>
    <w:rsid w:val="00B32779"/>
    <w:rsid w:val="00B32E23"/>
    <w:rsid w:val="00B3316F"/>
    <w:rsid w:val="00B33228"/>
    <w:rsid w:val="00B3411C"/>
    <w:rsid w:val="00B34700"/>
    <w:rsid w:val="00B348CB"/>
    <w:rsid w:val="00B348F4"/>
    <w:rsid w:val="00B3504F"/>
    <w:rsid w:val="00B357FF"/>
    <w:rsid w:val="00B35A75"/>
    <w:rsid w:val="00B35BA7"/>
    <w:rsid w:val="00B36120"/>
    <w:rsid w:val="00B361EE"/>
    <w:rsid w:val="00B36E29"/>
    <w:rsid w:val="00B36E52"/>
    <w:rsid w:val="00B37DB2"/>
    <w:rsid w:val="00B37F2F"/>
    <w:rsid w:val="00B37FC6"/>
    <w:rsid w:val="00B400D3"/>
    <w:rsid w:val="00B4012C"/>
    <w:rsid w:val="00B4099A"/>
    <w:rsid w:val="00B42005"/>
    <w:rsid w:val="00B4233A"/>
    <w:rsid w:val="00B42519"/>
    <w:rsid w:val="00B4300D"/>
    <w:rsid w:val="00B430AC"/>
    <w:rsid w:val="00B435C1"/>
    <w:rsid w:val="00B43C43"/>
    <w:rsid w:val="00B445E8"/>
    <w:rsid w:val="00B44EC7"/>
    <w:rsid w:val="00B45840"/>
    <w:rsid w:val="00B45B91"/>
    <w:rsid w:val="00B45CA2"/>
    <w:rsid w:val="00B460C8"/>
    <w:rsid w:val="00B464E7"/>
    <w:rsid w:val="00B47429"/>
    <w:rsid w:val="00B47438"/>
    <w:rsid w:val="00B474DE"/>
    <w:rsid w:val="00B479A5"/>
    <w:rsid w:val="00B50DFD"/>
    <w:rsid w:val="00B50F30"/>
    <w:rsid w:val="00B5111E"/>
    <w:rsid w:val="00B517A5"/>
    <w:rsid w:val="00B51BBB"/>
    <w:rsid w:val="00B51E6A"/>
    <w:rsid w:val="00B53051"/>
    <w:rsid w:val="00B545C0"/>
    <w:rsid w:val="00B54CD7"/>
    <w:rsid w:val="00B550C9"/>
    <w:rsid w:val="00B55334"/>
    <w:rsid w:val="00B556BC"/>
    <w:rsid w:val="00B556FB"/>
    <w:rsid w:val="00B55BE3"/>
    <w:rsid w:val="00B55D3B"/>
    <w:rsid w:val="00B55D40"/>
    <w:rsid w:val="00B5678B"/>
    <w:rsid w:val="00B56A17"/>
    <w:rsid w:val="00B56D16"/>
    <w:rsid w:val="00B56E91"/>
    <w:rsid w:val="00B56FCA"/>
    <w:rsid w:val="00B579A1"/>
    <w:rsid w:val="00B57A2D"/>
    <w:rsid w:val="00B607E2"/>
    <w:rsid w:val="00B60B81"/>
    <w:rsid w:val="00B61659"/>
    <w:rsid w:val="00B61E56"/>
    <w:rsid w:val="00B61F62"/>
    <w:rsid w:val="00B62F41"/>
    <w:rsid w:val="00B63509"/>
    <w:rsid w:val="00B63B46"/>
    <w:rsid w:val="00B64B97"/>
    <w:rsid w:val="00B64D92"/>
    <w:rsid w:val="00B658FA"/>
    <w:rsid w:val="00B659F0"/>
    <w:rsid w:val="00B65AE5"/>
    <w:rsid w:val="00B65B62"/>
    <w:rsid w:val="00B66C8E"/>
    <w:rsid w:val="00B67615"/>
    <w:rsid w:val="00B6767B"/>
    <w:rsid w:val="00B67A68"/>
    <w:rsid w:val="00B67BEA"/>
    <w:rsid w:val="00B67C05"/>
    <w:rsid w:val="00B70169"/>
    <w:rsid w:val="00B706F4"/>
    <w:rsid w:val="00B707BD"/>
    <w:rsid w:val="00B70D73"/>
    <w:rsid w:val="00B70FE9"/>
    <w:rsid w:val="00B71515"/>
    <w:rsid w:val="00B71923"/>
    <w:rsid w:val="00B7200F"/>
    <w:rsid w:val="00B727A2"/>
    <w:rsid w:val="00B72A20"/>
    <w:rsid w:val="00B73895"/>
    <w:rsid w:val="00B73AA6"/>
    <w:rsid w:val="00B73DE6"/>
    <w:rsid w:val="00B74436"/>
    <w:rsid w:val="00B74A7A"/>
    <w:rsid w:val="00B74B44"/>
    <w:rsid w:val="00B74C55"/>
    <w:rsid w:val="00B74C6D"/>
    <w:rsid w:val="00B7579F"/>
    <w:rsid w:val="00B758F7"/>
    <w:rsid w:val="00B75EE1"/>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73F"/>
    <w:rsid w:val="00B85894"/>
    <w:rsid w:val="00B86C0A"/>
    <w:rsid w:val="00B8752A"/>
    <w:rsid w:val="00B87620"/>
    <w:rsid w:val="00B8778F"/>
    <w:rsid w:val="00B87A99"/>
    <w:rsid w:val="00B87C55"/>
    <w:rsid w:val="00B87C6F"/>
    <w:rsid w:val="00B9048F"/>
    <w:rsid w:val="00B905A6"/>
    <w:rsid w:val="00B90601"/>
    <w:rsid w:val="00B9092F"/>
    <w:rsid w:val="00B9100A"/>
    <w:rsid w:val="00B91105"/>
    <w:rsid w:val="00B9146A"/>
    <w:rsid w:val="00B91C6E"/>
    <w:rsid w:val="00B91E50"/>
    <w:rsid w:val="00B91EE4"/>
    <w:rsid w:val="00B920EA"/>
    <w:rsid w:val="00B92936"/>
    <w:rsid w:val="00B92A9D"/>
    <w:rsid w:val="00B93257"/>
    <w:rsid w:val="00B93563"/>
    <w:rsid w:val="00B93633"/>
    <w:rsid w:val="00B93826"/>
    <w:rsid w:val="00B938B2"/>
    <w:rsid w:val="00B93942"/>
    <w:rsid w:val="00B939A3"/>
    <w:rsid w:val="00B939C9"/>
    <w:rsid w:val="00B943B7"/>
    <w:rsid w:val="00B94423"/>
    <w:rsid w:val="00B949BB"/>
    <w:rsid w:val="00B950CE"/>
    <w:rsid w:val="00B957FC"/>
    <w:rsid w:val="00B95D7A"/>
    <w:rsid w:val="00B964B7"/>
    <w:rsid w:val="00B96B4B"/>
    <w:rsid w:val="00B97856"/>
    <w:rsid w:val="00B978D3"/>
    <w:rsid w:val="00BA0017"/>
    <w:rsid w:val="00BA034C"/>
    <w:rsid w:val="00BA08DF"/>
    <w:rsid w:val="00BA0E9F"/>
    <w:rsid w:val="00BA1013"/>
    <w:rsid w:val="00BA13AE"/>
    <w:rsid w:val="00BA2BA5"/>
    <w:rsid w:val="00BA2F42"/>
    <w:rsid w:val="00BA303D"/>
    <w:rsid w:val="00BA3562"/>
    <w:rsid w:val="00BA4521"/>
    <w:rsid w:val="00BA453F"/>
    <w:rsid w:val="00BA4574"/>
    <w:rsid w:val="00BA4BFE"/>
    <w:rsid w:val="00BA53E1"/>
    <w:rsid w:val="00BA5681"/>
    <w:rsid w:val="00BA5749"/>
    <w:rsid w:val="00BA618C"/>
    <w:rsid w:val="00BA66A4"/>
    <w:rsid w:val="00BA714F"/>
    <w:rsid w:val="00BA7ADF"/>
    <w:rsid w:val="00BA7C2A"/>
    <w:rsid w:val="00BA7C78"/>
    <w:rsid w:val="00BA7DEF"/>
    <w:rsid w:val="00BB1116"/>
    <w:rsid w:val="00BB1D04"/>
    <w:rsid w:val="00BB1E3F"/>
    <w:rsid w:val="00BB22B4"/>
    <w:rsid w:val="00BB2893"/>
    <w:rsid w:val="00BB35CB"/>
    <w:rsid w:val="00BB3C1F"/>
    <w:rsid w:val="00BB3E51"/>
    <w:rsid w:val="00BB4967"/>
    <w:rsid w:val="00BB4BBE"/>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0469"/>
    <w:rsid w:val="00BC1027"/>
    <w:rsid w:val="00BC113F"/>
    <w:rsid w:val="00BC15E6"/>
    <w:rsid w:val="00BC1CE3"/>
    <w:rsid w:val="00BC1F14"/>
    <w:rsid w:val="00BC2217"/>
    <w:rsid w:val="00BC2569"/>
    <w:rsid w:val="00BC2A58"/>
    <w:rsid w:val="00BC2CE1"/>
    <w:rsid w:val="00BC3484"/>
    <w:rsid w:val="00BC3704"/>
    <w:rsid w:val="00BC37F2"/>
    <w:rsid w:val="00BC3BF6"/>
    <w:rsid w:val="00BC3FC3"/>
    <w:rsid w:val="00BC411F"/>
    <w:rsid w:val="00BC4546"/>
    <w:rsid w:val="00BC4E82"/>
    <w:rsid w:val="00BC57AA"/>
    <w:rsid w:val="00BC6870"/>
    <w:rsid w:val="00BC6ABB"/>
    <w:rsid w:val="00BC6D43"/>
    <w:rsid w:val="00BC6FDB"/>
    <w:rsid w:val="00BC709A"/>
    <w:rsid w:val="00BC72EC"/>
    <w:rsid w:val="00BC732E"/>
    <w:rsid w:val="00BC7DE7"/>
    <w:rsid w:val="00BC7E7C"/>
    <w:rsid w:val="00BC7FF1"/>
    <w:rsid w:val="00BD0845"/>
    <w:rsid w:val="00BD1156"/>
    <w:rsid w:val="00BD1649"/>
    <w:rsid w:val="00BD1853"/>
    <w:rsid w:val="00BD19C0"/>
    <w:rsid w:val="00BD1C82"/>
    <w:rsid w:val="00BD281D"/>
    <w:rsid w:val="00BD28F2"/>
    <w:rsid w:val="00BD2B4B"/>
    <w:rsid w:val="00BD3220"/>
    <w:rsid w:val="00BD3BF7"/>
    <w:rsid w:val="00BD4796"/>
    <w:rsid w:val="00BD4866"/>
    <w:rsid w:val="00BD50E9"/>
    <w:rsid w:val="00BD5902"/>
    <w:rsid w:val="00BD6132"/>
    <w:rsid w:val="00BD69AF"/>
    <w:rsid w:val="00BD709F"/>
    <w:rsid w:val="00BE01E3"/>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5171"/>
    <w:rsid w:val="00BE6A1A"/>
    <w:rsid w:val="00BE757C"/>
    <w:rsid w:val="00BE7CC3"/>
    <w:rsid w:val="00BF0862"/>
    <w:rsid w:val="00BF0C76"/>
    <w:rsid w:val="00BF0E36"/>
    <w:rsid w:val="00BF14AC"/>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087"/>
    <w:rsid w:val="00C0344E"/>
    <w:rsid w:val="00C03AE5"/>
    <w:rsid w:val="00C03CA8"/>
    <w:rsid w:val="00C047A2"/>
    <w:rsid w:val="00C05779"/>
    <w:rsid w:val="00C05B7B"/>
    <w:rsid w:val="00C06489"/>
    <w:rsid w:val="00C0780D"/>
    <w:rsid w:val="00C07AF5"/>
    <w:rsid w:val="00C07F2A"/>
    <w:rsid w:val="00C101EE"/>
    <w:rsid w:val="00C10306"/>
    <w:rsid w:val="00C1030F"/>
    <w:rsid w:val="00C10688"/>
    <w:rsid w:val="00C108E1"/>
    <w:rsid w:val="00C118A3"/>
    <w:rsid w:val="00C11A3D"/>
    <w:rsid w:val="00C11A3E"/>
    <w:rsid w:val="00C11ECB"/>
    <w:rsid w:val="00C12446"/>
    <w:rsid w:val="00C1264C"/>
    <w:rsid w:val="00C13299"/>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2A7B"/>
    <w:rsid w:val="00C22C85"/>
    <w:rsid w:val="00C22F3E"/>
    <w:rsid w:val="00C23451"/>
    <w:rsid w:val="00C23B35"/>
    <w:rsid w:val="00C240D5"/>
    <w:rsid w:val="00C2481C"/>
    <w:rsid w:val="00C251F5"/>
    <w:rsid w:val="00C254D2"/>
    <w:rsid w:val="00C25610"/>
    <w:rsid w:val="00C258A6"/>
    <w:rsid w:val="00C25B04"/>
    <w:rsid w:val="00C26513"/>
    <w:rsid w:val="00C27994"/>
    <w:rsid w:val="00C27C29"/>
    <w:rsid w:val="00C301BB"/>
    <w:rsid w:val="00C3046E"/>
    <w:rsid w:val="00C30680"/>
    <w:rsid w:val="00C3137A"/>
    <w:rsid w:val="00C31798"/>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06A3"/>
    <w:rsid w:val="00C415DB"/>
    <w:rsid w:val="00C4275D"/>
    <w:rsid w:val="00C42AC1"/>
    <w:rsid w:val="00C42E3F"/>
    <w:rsid w:val="00C44573"/>
    <w:rsid w:val="00C447EE"/>
    <w:rsid w:val="00C447FE"/>
    <w:rsid w:val="00C44BD6"/>
    <w:rsid w:val="00C452FA"/>
    <w:rsid w:val="00C45573"/>
    <w:rsid w:val="00C45F71"/>
    <w:rsid w:val="00C46060"/>
    <w:rsid w:val="00C463E4"/>
    <w:rsid w:val="00C46508"/>
    <w:rsid w:val="00C46589"/>
    <w:rsid w:val="00C47091"/>
    <w:rsid w:val="00C4742D"/>
    <w:rsid w:val="00C47576"/>
    <w:rsid w:val="00C47E8F"/>
    <w:rsid w:val="00C51D8D"/>
    <w:rsid w:val="00C5206B"/>
    <w:rsid w:val="00C5222B"/>
    <w:rsid w:val="00C52245"/>
    <w:rsid w:val="00C52D0A"/>
    <w:rsid w:val="00C53C81"/>
    <w:rsid w:val="00C53CAC"/>
    <w:rsid w:val="00C54022"/>
    <w:rsid w:val="00C5537E"/>
    <w:rsid w:val="00C556A8"/>
    <w:rsid w:val="00C55704"/>
    <w:rsid w:val="00C5587B"/>
    <w:rsid w:val="00C563B2"/>
    <w:rsid w:val="00C56A44"/>
    <w:rsid w:val="00C574E2"/>
    <w:rsid w:val="00C57BB9"/>
    <w:rsid w:val="00C57EBE"/>
    <w:rsid w:val="00C60374"/>
    <w:rsid w:val="00C607FE"/>
    <w:rsid w:val="00C61FE9"/>
    <w:rsid w:val="00C620AF"/>
    <w:rsid w:val="00C6238C"/>
    <w:rsid w:val="00C62E19"/>
    <w:rsid w:val="00C62E3B"/>
    <w:rsid w:val="00C62FE3"/>
    <w:rsid w:val="00C63391"/>
    <w:rsid w:val="00C63B4D"/>
    <w:rsid w:val="00C63EB8"/>
    <w:rsid w:val="00C64A42"/>
    <w:rsid w:val="00C64AF5"/>
    <w:rsid w:val="00C65A4D"/>
    <w:rsid w:val="00C65A82"/>
    <w:rsid w:val="00C65DB5"/>
    <w:rsid w:val="00C6632D"/>
    <w:rsid w:val="00C66B90"/>
    <w:rsid w:val="00C66ED2"/>
    <w:rsid w:val="00C66F1C"/>
    <w:rsid w:val="00C670F8"/>
    <w:rsid w:val="00C7041A"/>
    <w:rsid w:val="00C70626"/>
    <w:rsid w:val="00C707B1"/>
    <w:rsid w:val="00C70A17"/>
    <w:rsid w:val="00C70C74"/>
    <w:rsid w:val="00C710F4"/>
    <w:rsid w:val="00C71A3A"/>
    <w:rsid w:val="00C71C56"/>
    <w:rsid w:val="00C71CA1"/>
    <w:rsid w:val="00C71FB7"/>
    <w:rsid w:val="00C720B5"/>
    <w:rsid w:val="00C72870"/>
    <w:rsid w:val="00C7287D"/>
    <w:rsid w:val="00C73345"/>
    <w:rsid w:val="00C733D8"/>
    <w:rsid w:val="00C7376B"/>
    <w:rsid w:val="00C73AED"/>
    <w:rsid w:val="00C73EC9"/>
    <w:rsid w:val="00C7478D"/>
    <w:rsid w:val="00C74B2E"/>
    <w:rsid w:val="00C74E16"/>
    <w:rsid w:val="00C75267"/>
    <w:rsid w:val="00C75734"/>
    <w:rsid w:val="00C76A58"/>
    <w:rsid w:val="00C77256"/>
    <w:rsid w:val="00C773D7"/>
    <w:rsid w:val="00C77E5E"/>
    <w:rsid w:val="00C8016B"/>
    <w:rsid w:val="00C80977"/>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971"/>
    <w:rsid w:val="00C86BDD"/>
    <w:rsid w:val="00C871DE"/>
    <w:rsid w:val="00C903A2"/>
    <w:rsid w:val="00C90784"/>
    <w:rsid w:val="00C9141C"/>
    <w:rsid w:val="00C914D1"/>
    <w:rsid w:val="00C91F12"/>
    <w:rsid w:val="00C9216A"/>
    <w:rsid w:val="00C92357"/>
    <w:rsid w:val="00C92BBD"/>
    <w:rsid w:val="00C93EB9"/>
    <w:rsid w:val="00C94964"/>
    <w:rsid w:val="00C94CF4"/>
    <w:rsid w:val="00C94FA0"/>
    <w:rsid w:val="00C956F3"/>
    <w:rsid w:val="00C95854"/>
    <w:rsid w:val="00C9600A"/>
    <w:rsid w:val="00C961A7"/>
    <w:rsid w:val="00C976C7"/>
    <w:rsid w:val="00C976DB"/>
    <w:rsid w:val="00CA0311"/>
    <w:rsid w:val="00CA0720"/>
    <w:rsid w:val="00CA0D66"/>
    <w:rsid w:val="00CA149E"/>
    <w:rsid w:val="00CA1BDE"/>
    <w:rsid w:val="00CA1F5C"/>
    <w:rsid w:val="00CA2886"/>
    <w:rsid w:val="00CA2A21"/>
    <w:rsid w:val="00CA38A1"/>
    <w:rsid w:val="00CA3BD5"/>
    <w:rsid w:val="00CA3E87"/>
    <w:rsid w:val="00CA4A7D"/>
    <w:rsid w:val="00CA4B70"/>
    <w:rsid w:val="00CA6487"/>
    <w:rsid w:val="00CA66C0"/>
    <w:rsid w:val="00CA73F8"/>
    <w:rsid w:val="00CA74C1"/>
    <w:rsid w:val="00CA7F89"/>
    <w:rsid w:val="00CB00F7"/>
    <w:rsid w:val="00CB0580"/>
    <w:rsid w:val="00CB0592"/>
    <w:rsid w:val="00CB0BB1"/>
    <w:rsid w:val="00CB0F4B"/>
    <w:rsid w:val="00CB1089"/>
    <w:rsid w:val="00CB12B1"/>
    <w:rsid w:val="00CB1368"/>
    <w:rsid w:val="00CB1589"/>
    <w:rsid w:val="00CB1DCE"/>
    <w:rsid w:val="00CB20DA"/>
    <w:rsid w:val="00CB2811"/>
    <w:rsid w:val="00CB2CEE"/>
    <w:rsid w:val="00CB3458"/>
    <w:rsid w:val="00CB3571"/>
    <w:rsid w:val="00CB3708"/>
    <w:rsid w:val="00CB370C"/>
    <w:rsid w:val="00CB3E0C"/>
    <w:rsid w:val="00CB4155"/>
    <w:rsid w:val="00CB4E57"/>
    <w:rsid w:val="00CB4F19"/>
    <w:rsid w:val="00CB6219"/>
    <w:rsid w:val="00CB6293"/>
    <w:rsid w:val="00CB64E0"/>
    <w:rsid w:val="00CB659E"/>
    <w:rsid w:val="00CB76DB"/>
    <w:rsid w:val="00CB7F61"/>
    <w:rsid w:val="00CC0278"/>
    <w:rsid w:val="00CC03ED"/>
    <w:rsid w:val="00CC05DC"/>
    <w:rsid w:val="00CC0805"/>
    <w:rsid w:val="00CC0ED6"/>
    <w:rsid w:val="00CC1751"/>
    <w:rsid w:val="00CC1819"/>
    <w:rsid w:val="00CC1B74"/>
    <w:rsid w:val="00CC1BA1"/>
    <w:rsid w:val="00CC2764"/>
    <w:rsid w:val="00CC277B"/>
    <w:rsid w:val="00CC3D17"/>
    <w:rsid w:val="00CC4F4C"/>
    <w:rsid w:val="00CC5173"/>
    <w:rsid w:val="00CC5567"/>
    <w:rsid w:val="00CC5691"/>
    <w:rsid w:val="00CC664C"/>
    <w:rsid w:val="00CC6FE9"/>
    <w:rsid w:val="00CC73B3"/>
    <w:rsid w:val="00CC7947"/>
    <w:rsid w:val="00CC7AF5"/>
    <w:rsid w:val="00CD06B7"/>
    <w:rsid w:val="00CD183E"/>
    <w:rsid w:val="00CD2C37"/>
    <w:rsid w:val="00CD3427"/>
    <w:rsid w:val="00CD35E3"/>
    <w:rsid w:val="00CD363E"/>
    <w:rsid w:val="00CD486F"/>
    <w:rsid w:val="00CD4AC7"/>
    <w:rsid w:val="00CD5211"/>
    <w:rsid w:val="00CD53A8"/>
    <w:rsid w:val="00CD574F"/>
    <w:rsid w:val="00CD5A09"/>
    <w:rsid w:val="00CD69C3"/>
    <w:rsid w:val="00CD6A20"/>
    <w:rsid w:val="00CD6D43"/>
    <w:rsid w:val="00CD6D98"/>
    <w:rsid w:val="00CD700C"/>
    <w:rsid w:val="00CD7052"/>
    <w:rsid w:val="00CD74B3"/>
    <w:rsid w:val="00CE0C55"/>
    <w:rsid w:val="00CE2459"/>
    <w:rsid w:val="00CE252B"/>
    <w:rsid w:val="00CE273F"/>
    <w:rsid w:val="00CE2D65"/>
    <w:rsid w:val="00CE2F3F"/>
    <w:rsid w:val="00CE3063"/>
    <w:rsid w:val="00CE38E8"/>
    <w:rsid w:val="00CE4486"/>
    <w:rsid w:val="00CE48FD"/>
    <w:rsid w:val="00CE4BA1"/>
    <w:rsid w:val="00CE4F06"/>
    <w:rsid w:val="00CE5A58"/>
    <w:rsid w:val="00CE5DFB"/>
    <w:rsid w:val="00CE631C"/>
    <w:rsid w:val="00CE6D0A"/>
    <w:rsid w:val="00CE6D65"/>
    <w:rsid w:val="00CE7D0F"/>
    <w:rsid w:val="00CE7ECF"/>
    <w:rsid w:val="00CE7EF0"/>
    <w:rsid w:val="00CF07AA"/>
    <w:rsid w:val="00CF0880"/>
    <w:rsid w:val="00CF12F4"/>
    <w:rsid w:val="00CF1DAB"/>
    <w:rsid w:val="00CF2370"/>
    <w:rsid w:val="00CF2572"/>
    <w:rsid w:val="00CF2B3D"/>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BB9"/>
    <w:rsid w:val="00D07AF7"/>
    <w:rsid w:val="00D07D50"/>
    <w:rsid w:val="00D1074B"/>
    <w:rsid w:val="00D109CF"/>
    <w:rsid w:val="00D10CA7"/>
    <w:rsid w:val="00D10CD5"/>
    <w:rsid w:val="00D111E4"/>
    <w:rsid w:val="00D11812"/>
    <w:rsid w:val="00D11EA2"/>
    <w:rsid w:val="00D127B6"/>
    <w:rsid w:val="00D12C93"/>
    <w:rsid w:val="00D13F8D"/>
    <w:rsid w:val="00D14133"/>
    <w:rsid w:val="00D150A3"/>
    <w:rsid w:val="00D151A3"/>
    <w:rsid w:val="00D15574"/>
    <w:rsid w:val="00D155CD"/>
    <w:rsid w:val="00D15860"/>
    <w:rsid w:val="00D1594B"/>
    <w:rsid w:val="00D15A68"/>
    <w:rsid w:val="00D161E0"/>
    <w:rsid w:val="00D1632A"/>
    <w:rsid w:val="00D16464"/>
    <w:rsid w:val="00D1646A"/>
    <w:rsid w:val="00D16EFD"/>
    <w:rsid w:val="00D17658"/>
    <w:rsid w:val="00D17859"/>
    <w:rsid w:val="00D17C38"/>
    <w:rsid w:val="00D17FDB"/>
    <w:rsid w:val="00D2003B"/>
    <w:rsid w:val="00D20480"/>
    <w:rsid w:val="00D20B7F"/>
    <w:rsid w:val="00D22634"/>
    <w:rsid w:val="00D227DF"/>
    <w:rsid w:val="00D22D5D"/>
    <w:rsid w:val="00D22EBC"/>
    <w:rsid w:val="00D22EC6"/>
    <w:rsid w:val="00D2355C"/>
    <w:rsid w:val="00D236F4"/>
    <w:rsid w:val="00D23F0F"/>
    <w:rsid w:val="00D24230"/>
    <w:rsid w:val="00D249D8"/>
    <w:rsid w:val="00D24B90"/>
    <w:rsid w:val="00D254BC"/>
    <w:rsid w:val="00D25546"/>
    <w:rsid w:val="00D261C2"/>
    <w:rsid w:val="00D26625"/>
    <w:rsid w:val="00D27301"/>
    <w:rsid w:val="00D27452"/>
    <w:rsid w:val="00D27E68"/>
    <w:rsid w:val="00D3035A"/>
    <w:rsid w:val="00D304AC"/>
    <w:rsid w:val="00D30E27"/>
    <w:rsid w:val="00D30F8A"/>
    <w:rsid w:val="00D30F9F"/>
    <w:rsid w:val="00D30FB0"/>
    <w:rsid w:val="00D31582"/>
    <w:rsid w:val="00D31D17"/>
    <w:rsid w:val="00D31E67"/>
    <w:rsid w:val="00D32849"/>
    <w:rsid w:val="00D32882"/>
    <w:rsid w:val="00D32E38"/>
    <w:rsid w:val="00D32F46"/>
    <w:rsid w:val="00D332D7"/>
    <w:rsid w:val="00D33B79"/>
    <w:rsid w:val="00D33E30"/>
    <w:rsid w:val="00D342D8"/>
    <w:rsid w:val="00D3435C"/>
    <w:rsid w:val="00D34432"/>
    <w:rsid w:val="00D35235"/>
    <w:rsid w:val="00D35CB4"/>
    <w:rsid w:val="00D35DDF"/>
    <w:rsid w:val="00D361B4"/>
    <w:rsid w:val="00D36236"/>
    <w:rsid w:val="00D369DE"/>
    <w:rsid w:val="00D37280"/>
    <w:rsid w:val="00D372B9"/>
    <w:rsid w:val="00D372FC"/>
    <w:rsid w:val="00D373FB"/>
    <w:rsid w:val="00D37581"/>
    <w:rsid w:val="00D376DE"/>
    <w:rsid w:val="00D37FA3"/>
    <w:rsid w:val="00D408EA"/>
    <w:rsid w:val="00D40D47"/>
    <w:rsid w:val="00D41003"/>
    <w:rsid w:val="00D4139A"/>
    <w:rsid w:val="00D414CA"/>
    <w:rsid w:val="00D41ABD"/>
    <w:rsid w:val="00D42FBD"/>
    <w:rsid w:val="00D43689"/>
    <w:rsid w:val="00D43736"/>
    <w:rsid w:val="00D43A57"/>
    <w:rsid w:val="00D43D10"/>
    <w:rsid w:val="00D449A2"/>
    <w:rsid w:val="00D453F6"/>
    <w:rsid w:val="00D467B2"/>
    <w:rsid w:val="00D46C9F"/>
    <w:rsid w:val="00D46E19"/>
    <w:rsid w:val="00D46E92"/>
    <w:rsid w:val="00D46EDD"/>
    <w:rsid w:val="00D4786D"/>
    <w:rsid w:val="00D47F30"/>
    <w:rsid w:val="00D50177"/>
    <w:rsid w:val="00D502A8"/>
    <w:rsid w:val="00D503D9"/>
    <w:rsid w:val="00D50647"/>
    <w:rsid w:val="00D509AC"/>
    <w:rsid w:val="00D50A2B"/>
    <w:rsid w:val="00D50A57"/>
    <w:rsid w:val="00D50D33"/>
    <w:rsid w:val="00D51278"/>
    <w:rsid w:val="00D5164F"/>
    <w:rsid w:val="00D517D7"/>
    <w:rsid w:val="00D519EA"/>
    <w:rsid w:val="00D51CB7"/>
    <w:rsid w:val="00D5205F"/>
    <w:rsid w:val="00D5272C"/>
    <w:rsid w:val="00D52782"/>
    <w:rsid w:val="00D52E0C"/>
    <w:rsid w:val="00D540F6"/>
    <w:rsid w:val="00D54DE1"/>
    <w:rsid w:val="00D54FF2"/>
    <w:rsid w:val="00D550F9"/>
    <w:rsid w:val="00D556B2"/>
    <w:rsid w:val="00D55CA5"/>
    <w:rsid w:val="00D55FFD"/>
    <w:rsid w:val="00D56416"/>
    <w:rsid w:val="00D56711"/>
    <w:rsid w:val="00D5676B"/>
    <w:rsid w:val="00D56EC7"/>
    <w:rsid w:val="00D57631"/>
    <w:rsid w:val="00D57A9A"/>
    <w:rsid w:val="00D57C5E"/>
    <w:rsid w:val="00D57C95"/>
    <w:rsid w:val="00D57F9A"/>
    <w:rsid w:val="00D6031A"/>
    <w:rsid w:val="00D6033C"/>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5AA"/>
    <w:rsid w:val="00D70740"/>
    <w:rsid w:val="00D70C9F"/>
    <w:rsid w:val="00D7111A"/>
    <w:rsid w:val="00D71E2B"/>
    <w:rsid w:val="00D722A7"/>
    <w:rsid w:val="00D722AD"/>
    <w:rsid w:val="00D72467"/>
    <w:rsid w:val="00D724C6"/>
    <w:rsid w:val="00D7259B"/>
    <w:rsid w:val="00D726B2"/>
    <w:rsid w:val="00D72B18"/>
    <w:rsid w:val="00D72E8B"/>
    <w:rsid w:val="00D73B20"/>
    <w:rsid w:val="00D73B2E"/>
    <w:rsid w:val="00D743BF"/>
    <w:rsid w:val="00D74DFC"/>
    <w:rsid w:val="00D74E7D"/>
    <w:rsid w:val="00D7575F"/>
    <w:rsid w:val="00D75D91"/>
    <w:rsid w:val="00D7612D"/>
    <w:rsid w:val="00D76404"/>
    <w:rsid w:val="00D7640F"/>
    <w:rsid w:val="00D772B2"/>
    <w:rsid w:val="00D8155A"/>
    <w:rsid w:val="00D81CB5"/>
    <w:rsid w:val="00D81DAC"/>
    <w:rsid w:val="00D81F9C"/>
    <w:rsid w:val="00D8217A"/>
    <w:rsid w:val="00D8245D"/>
    <w:rsid w:val="00D825BC"/>
    <w:rsid w:val="00D833C4"/>
    <w:rsid w:val="00D83B14"/>
    <w:rsid w:val="00D83DDB"/>
    <w:rsid w:val="00D8473C"/>
    <w:rsid w:val="00D85AB7"/>
    <w:rsid w:val="00D85D2C"/>
    <w:rsid w:val="00D85EF7"/>
    <w:rsid w:val="00D873C7"/>
    <w:rsid w:val="00D879F0"/>
    <w:rsid w:val="00D87FC6"/>
    <w:rsid w:val="00D900E8"/>
    <w:rsid w:val="00D905AD"/>
    <w:rsid w:val="00D90D2E"/>
    <w:rsid w:val="00D91112"/>
    <w:rsid w:val="00D915FD"/>
    <w:rsid w:val="00D9171E"/>
    <w:rsid w:val="00D91A57"/>
    <w:rsid w:val="00D925E3"/>
    <w:rsid w:val="00D92EF8"/>
    <w:rsid w:val="00D9363D"/>
    <w:rsid w:val="00D936BF"/>
    <w:rsid w:val="00D93CD2"/>
    <w:rsid w:val="00D93D03"/>
    <w:rsid w:val="00D94378"/>
    <w:rsid w:val="00D947C3"/>
    <w:rsid w:val="00D948F3"/>
    <w:rsid w:val="00D94BC5"/>
    <w:rsid w:val="00D95542"/>
    <w:rsid w:val="00D95811"/>
    <w:rsid w:val="00D963E5"/>
    <w:rsid w:val="00D9644A"/>
    <w:rsid w:val="00D9694F"/>
    <w:rsid w:val="00D97B10"/>
    <w:rsid w:val="00D97D39"/>
    <w:rsid w:val="00D97F44"/>
    <w:rsid w:val="00DA0582"/>
    <w:rsid w:val="00DA0CEA"/>
    <w:rsid w:val="00DA1638"/>
    <w:rsid w:val="00DA1C0A"/>
    <w:rsid w:val="00DA1E98"/>
    <w:rsid w:val="00DA2069"/>
    <w:rsid w:val="00DA22FC"/>
    <w:rsid w:val="00DA2DEB"/>
    <w:rsid w:val="00DA2E7B"/>
    <w:rsid w:val="00DA2EFA"/>
    <w:rsid w:val="00DA3279"/>
    <w:rsid w:val="00DA3BB5"/>
    <w:rsid w:val="00DA42E5"/>
    <w:rsid w:val="00DA48C5"/>
    <w:rsid w:val="00DA4D91"/>
    <w:rsid w:val="00DA4E94"/>
    <w:rsid w:val="00DA4F09"/>
    <w:rsid w:val="00DA5551"/>
    <w:rsid w:val="00DA671B"/>
    <w:rsid w:val="00DA6B91"/>
    <w:rsid w:val="00DA708A"/>
    <w:rsid w:val="00DA7670"/>
    <w:rsid w:val="00DA775E"/>
    <w:rsid w:val="00DA7933"/>
    <w:rsid w:val="00DB03A2"/>
    <w:rsid w:val="00DB06BF"/>
    <w:rsid w:val="00DB0718"/>
    <w:rsid w:val="00DB08DB"/>
    <w:rsid w:val="00DB10D1"/>
    <w:rsid w:val="00DB194C"/>
    <w:rsid w:val="00DB1CEB"/>
    <w:rsid w:val="00DB221D"/>
    <w:rsid w:val="00DB2315"/>
    <w:rsid w:val="00DB239C"/>
    <w:rsid w:val="00DB251C"/>
    <w:rsid w:val="00DB293A"/>
    <w:rsid w:val="00DB2A28"/>
    <w:rsid w:val="00DB2E67"/>
    <w:rsid w:val="00DB3047"/>
    <w:rsid w:val="00DB3089"/>
    <w:rsid w:val="00DB3138"/>
    <w:rsid w:val="00DB3764"/>
    <w:rsid w:val="00DB3AEC"/>
    <w:rsid w:val="00DB3B15"/>
    <w:rsid w:val="00DB3F55"/>
    <w:rsid w:val="00DB42EA"/>
    <w:rsid w:val="00DB4DDC"/>
    <w:rsid w:val="00DB6948"/>
    <w:rsid w:val="00DB6EB2"/>
    <w:rsid w:val="00DB7003"/>
    <w:rsid w:val="00DB72D7"/>
    <w:rsid w:val="00DB745E"/>
    <w:rsid w:val="00DB7818"/>
    <w:rsid w:val="00DC00DC"/>
    <w:rsid w:val="00DC02D9"/>
    <w:rsid w:val="00DC0399"/>
    <w:rsid w:val="00DC044E"/>
    <w:rsid w:val="00DC0922"/>
    <w:rsid w:val="00DC0EA6"/>
    <w:rsid w:val="00DC1371"/>
    <w:rsid w:val="00DC160F"/>
    <w:rsid w:val="00DC18F1"/>
    <w:rsid w:val="00DC1EEE"/>
    <w:rsid w:val="00DC2201"/>
    <w:rsid w:val="00DC22A7"/>
    <w:rsid w:val="00DC24E7"/>
    <w:rsid w:val="00DC2530"/>
    <w:rsid w:val="00DC2EAF"/>
    <w:rsid w:val="00DC3184"/>
    <w:rsid w:val="00DC342D"/>
    <w:rsid w:val="00DC3435"/>
    <w:rsid w:val="00DC3617"/>
    <w:rsid w:val="00DC3912"/>
    <w:rsid w:val="00DC3A40"/>
    <w:rsid w:val="00DC4514"/>
    <w:rsid w:val="00DC54D7"/>
    <w:rsid w:val="00DC6010"/>
    <w:rsid w:val="00DC60C4"/>
    <w:rsid w:val="00DC6D6C"/>
    <w:rsid w:val="00DC6E8D"/>
    <w:rsid w:val="00DC6F46"/>
    <w:rsid w:val="00DC754F"/>
    <w:rsid w:val="00DC7787"/>
    <w:rsid w:val="00DD0485"/>
    <w:rsid w:val="00DD10A8"/>
    <w:rsid w:val="00DD11C0"/>
    <w:rsid w:val="00DD15A7"/>
    <w:rsid w:val="00DD16CE"/>
    <w:rsid w:val="00DD1DF1"/>
    <w:rsid w:val="00DD21D5"/>
    <w:rsid w:val="00DD27CB"/>
    <w:rsid w:val="00DD2C7B"/>
    <w:rsid w:val="00DD2D59"/>
    <w:rsid w:val="00DD37DE"/>
    <w:rsid w:val="00DD400A"/>
    <w:rsid w:val="00DD4163"/>
    <w:rsid w:val="00DD44C6"/>
    <w:rsid w:val="00DD44E1"/>
    <w:rsid w:val="00DD4A35"/>
    <w:rsid w:val="00DD4A77"/>
    <w:rsid w:val="00DD4DD1"/>
    <w:rsid w:val="00DD5231"/>
    <w:rsid w:val="00DD54BE"/>
    <w:rsid w:val="00DD55CC"/>
    <w:rsid w:val="00DD5641"/>
    <w:rsid w:val="00DD58EF"/>
    <w:rsid w:val="00DD5C58"/>
    <w:rsid w:val="00DD5C7F"/>
    <w:rsid w:val="00DD5D12"/>
    <w:rsid w:val="00DD643A"/>
    <w:rsid w:val="00DD6B83"/>
    <w:rsid w:val="00DD71E7"/>
    <w:rsid w:val="00DD775F"/>
    <w:rsid w:val="00DD77EB"/>
    <w:rsid w:val="00DD783C"/>
    <w:rsid w:val="00DE06CE"/>
    <w:rsid w:val="00DE18DB"/>
    <w:rsid w:val="00DE1C83"/>
    <w:rsid w:val="00DE3D68"/>
    <w:rsid w:val="00DE4405"/>
    <w:rsid w:val="00DE4815"/>
    <w:rsid w:val="00DE48A1"/>
    <w:rsid w:val="00DE49CD"/>
    <w:rsid w:val="00DE5AF2"/>
    <w:rsid w:val="00DE5B4E"/>
    <w:rsid w:val="00DE5B54"/>
    <w:rsid w:val="00DE5FE1"/>
    <w:rsid w:val="00DE7CAB"/>
    <w:rsid w:val="00DE7EF4"/>
    <w:rsid w:val="00DF07B5"/>
    <w:rsid w:val="00DF0D7B"/>
    <w:rsid w:val="00DF1452"/>
    <w:rsid w:val="00DF1670"/>
    <w:rsid w:val="00DF16AB"/>
    <w:rsid w:val="00DF21A4"/>
    <w:rsid w:val="00DF2AC2"/>
    <w:rsid w:val="00DF328B"/>
    <w:rsid w:val="00DF3600"/>
    <w:rsid w:val="00DF370A"/>
    <w:rsid w:val="00DF38E1"/>
    <w:rsid w:val="00DF4C2C"/>
    <w:rsid w:val="00DF4ECE"/>
    <w:rsid w:val="00DF54A7"/>
    <w:rsid w:val="00DF5592"/>
    <w:rsid w:val="00DF55B7"/>
    <w:rsid w:val="00DF5B83"/>
    <w:rsid w:val="00DF5BDA"/>
    <w:rsid w:val="00DF5E9C"/>
    <w:rsid w:val="00DF5FDB"/>
    <w:rsid w:val="00DF5FE9"/>
    <w:rsid w:val="00DF615F"/>
    <w:rsid w:val="00DF6E0E"/>
    <w:rsid w:val="00DF7CDC"/>
    <w:rsid w:val="00DF7F32"/>
    <w:rsid w:val="00E0074D"/>
    <w:rsid w:val="00E00904"/>
    <w:rsid w:val="00E00C4F"/>
    <w:rsid w:val="00E012A8"/>
    <w:rsid w:val="00E016F8"/>
    <w:rsid w:val="00E018E8"/>
    <w:rsid w:val="00E019BE"/>
    <w:rsid w:val="00E024C5"/>
    <w:rsid w:val="00E025CC"/>
    <w:rsid w:val="00E02790"/>
    <w:rsid w:val="00E029A8"/>
    <w:rsid w:val="00E02F76"/>
    <w:rsid w:val="00E0338A"/>
    <w:rsid w:val="00E03577"/>
    <w:rsid w:val="00E040DD"/>
    <w:rsid w:val="00E043EC"/>
    <w:rsid w:val="00E04491"/>
    <w:rsid w:val="00E044BF"/>
    <w:rsid w:val="00E045E5"/>
    <w:rsid w:val="00E045FE"/>
    <w:rsid w:val="00E048DF"/>
    <w:rsid w:val="00E04BF2"/>
    <w:rsid w:val="00E055FF"/>
    <w:rsid w:val="00E056C4"/>
    <w:rsid w:val="00E05D29"/>
    <w:rsid w:val="00E0608F"/>
    <w:rsid w:val="00E061EC"/>
    <w:rsid w:val="00E07879"/>
    <w:rsid w:val="00E07988"/>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6ACD"/>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63B4"/>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CFC"/>
    <w:rsid w:val="00E35E38"/>
    <w:rsid w:val="00E35E3D"/>
    <w:rsid w:val="00E36150"/>
    <w:rsid w:val="00E364FB"/>
    <w:rsid w:val="00E36B91"/>
    <w:rsid w:val="00E36C67"/>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17E"/>
    <w:rsid w:val="00E4660D"/>
    <w:rsid w:val="00E47650"/>
    <w:rsid w:val="00E4792E"/>
    <w:rsid w:val="00E501DD"/>
    <w:rsid w:val="00E502B4"/>
    <w:rsid w:val="00E5052D"/>
    <w:rsid w:val="00E512B5"/>
    <w:rsid w:val="00E52246"/>
    <w:rsid w:val="00E52946"/>
    <w:rsid w:val="00E52C04"/>
    <w:rsid w:val="00E534FA"/>
    <w:rsid w:val="00E536ED"/>
    <w:rsid w:val="00E537F5"/>
    <w:rsid w:val="00E537FE"/>
    <w:rsid w:val="00E539F8"/>
    <w:rsid w:val="00E53DEE"/>
    <w:rsid w:val="00E53F99"/>
    <w:rsid w:val="00E542DC"/>
    <w:rsid w:val="00E54320"/>
    <w:rsid w:val="00E54366"/>
    <w:rsid w:val="00E545A3"/>
    <w:rsid w:val="00E546CD"/>
    <w:rsid w:val="00E5507E"/>
    <w:rsid w:val="00E55102"/>
    <w:rsid w:val="00E5577E"/>
    <w:rsid w:val="00E5595C"/>
    <w:rsid w:val="00E55D33"/>
    <w:rsid w:val="00E56456"/>
    <w:rsid w:val="00E57652"/>
    <w:rsid w:val="00E57E22"/>
    <w:rsid w:val="00E60AAA"/>
    <w:rsid w:val="00E60E83"/>
    <w:rsid w:val="00E60EFF"/>
    <w:rsid w:val="00E61345"/>
    <w:rsid w:val="00E61487"/>
    <w:rsid w:val="00E61D82"/>
    <w:rsid w:val="00E61DF7"/>
    <w:rsid w:val="00E61E6D"/>
    <w:rsid w:val="00E625C3"/>
    <w:rsid w:val="00E628B9"/>
    <w:rsid w:val="00E635B2"/>
    <w:rsid w:val="00E63ABF"/>
    <w:rsid w:val="00E63B18"/>
    <w:rsid w:val="00E63E09"/>
    <w:rsid w:val="00E64DFD"/>
    <w:rsid w:val="00E64FCF"/>
    <w:rsid w:val="00E652EF"/>
    <w:rsid w:val="00E65BCB"/>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3DC"/>
    <w:rsid w:val="00E7698F"/>
    <w:rsid w:val="00E76B12"/>
    <w:rsid w:val="00E76C32"/>
    <w:rsid w:val="00E8039A"/>
    <w:rsid w:val="00E808BC"/>
    <w:rsid w:val="00E809EC"/>
    <w:rsid w:val="00E80F45"/>
    <w:rsid w:val="00E80FBF"/>
    <w:rsid w:val="00E81660"/>
    <w:rsid w:val="00E81EA6"/>
    <w:rsid w:val="00E826B1"/>
    <w:rsid w:val="00E826F8"/>
    <w:rsid w:val="00E82DCE"/>
    <w:rsid w:val="00E82DD5"/>
    <w:rsid w:val="00E82F15"/>
    <w:rsid w:val="00E82FD1"/>
    <w:rsid w:val="00E83051"/>
    <w:rsid w:val="00E83D6F"/>
    <w:rsid w:val="00E83FA4"/>
    <w:rsid w:val="00E84146"/>
    <w:rsid w:val="00E8423F"/>
    <w:rsid w:val="00E846B7"/>
    <w:rsid w:val="00E84769"/>
    <w:rsid w:val="00E84943"/>
    <w:rsid w:val="00E84BAB"/>
    <w:rsid w:val="00E84E3D"/>
    <w:rsid w:val="00E858D4"/>
    <w:rsid w:val="00E85C78"/>
    <w:rsid w:val="00E8642C"/>
    <w:rsid w:val="00E86745"/>
    <w:rsid w:val="00E86978"/>
    <w:rsid w:val="00E869D8"/>
    <w:rsid w:val="00E86C03"/>
    <w:rsid w:val="00E86C7F"/>
    <w:rsid w:val="00E872C7"/>
    <w:rsid w:val="00E87658"/>
    <w:rsid w:val="00E87809"/>
    <w:rsid w:val="00E90708"/>
    <w:rsid w:val="00E90911"/>
    <w:rsid w:val="00E90F9F"/>
    <w:rsid w:val="00E914EF"/>
    <w:rsid w:val="00E91950"/>
    <w:rsid w:val="00E9196B"/>
    <w:rsid w:val="00E91C80"/>
    <w:rsid w:val="00E92381"/>
    <w:rsid w:val="00E92619"/>
    <w:rsid w:val="00E9288C"/>
    <w:rsid w:val="00E938E7"/>
    <w:rsid w:val="00E943D2"/>
    <w:rsid w:val="00E953E3"/>
    <w:rsid w:val="00E95DFA"/>
    <w:rsid w:val="00E962BE"/>
    <w:rsid w:val="00E96C0C"/>
    <w:rsid w:val="00E977E6"/>
    <w:rsid w:val="00E9783B"/>
    <w:rsid w:val="00EA03F0"/>
    <w:rsid w:val="00EA0506"/>
    <w:rsid w:val="00EA0D79"/>
    <w:rsid w:val="00EA133E"/>
    <w:rsid w:val="00EA192D"/>
    <w:rsid w:val="00EA1DDC"/>
    <w:rsid w:val="00EA221F"/>
    <w:rsid w:val="00EA26F2"/>
    <w:rsid w:val="00EA28FE"/>
    <w:rsid w:val="00EA3167"/>
    <w:rsid w:val="00EA390C"/>
    <w:rsid w:val="00EA4711"/>
    <w:rsid w:val="00EA4A36"/>
    <w:rsid w:val="00EA50F1"/>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945"/>
    <w:rsid w:val="00EB1DEC"/>
    <w:rsid w:val="00EB207A"/>
    <w:rsid w:val="00EB238D"/>
    <w:rsid w:val="00EB2520"/>
    <w:rsid w:val="00EB2AFF"/>
    <w:rsid w:val="00EB2E62"/>
    <w:rsid w:val="00EB2FF8"/>
    <w:rsid w:val="00EB337B"/>
    <w:rsid w:val="00EB3D0A"/>
    <w:rsid w:val="00EB407A"/>
    <w:rsid w:val="00EB4700"/>
    <w:rsid w:val="00EB52A6"/>
    <w:rsid w:val="00EB5376"/>
    <w:rsid w:val="00EB5472"/>
    <w:rsid w:val="00EB563A"/>
    <w:rsid w:val="00EB5940"/>
    <w:rsid w:val="00EB61A0"/>
    <w:rsid w:val="00EB64BC"/>
    <w:rsid w:val="00EB6E75"/>
    <w:rsid w:val="00EB6F94"/>
    <w:rsid w:val="00EB75CD"/>
    <w:rsid w:val="00EC07CF"/>
    <w:rsid w:val="00EC1D11"/>
    <w:rsid w:val="00EC1D6E"/>
    <w:rsid w:val="00EC2E96"/>
    <w:rsid w:val="00EC2F28"/>
    <w:rsid w:val="00EC33BA"/>
    <w:rsid w:val="00EC3E5B"/>
    <w:rsid w:val="00EC3F74"/>
    <w:rsid w:val="00EC4596"/>
    <w:rsid w:val="00EC4F23"/>
    <w:rsid w:val="00EC50F5"/>
    <w:rsid w:val="00EC586E"/>
    <w:rsid w:val="00EC5E7C"/>
    <w:rsid w:val="00EC6B75"/>
    <w:rsid w:val="00EC740E"/>
    <w:rsid w:val="00EC7DE2"/>
    <w:rsid w:val="00ED0BF9"/>
    <w:rsid w:val="00ED0C88"/>
    <w:rsid w:val="00ED191D"/>
    <w:rsid w:val="00ED1A43"/>
    <w:rsid w:val="00ED286F"/>
    <w:rsid w:val="00ED2CBC"/>
    <w:rsid w:val="00ED4900"/>
    <w:rsid w:val="00ED56CF"/>
    <w:rsid w:val="00ED57B1"/>
    <w:rsid w:val="00ED5808"/>
    <w:rsid w:val="00ED5892"/>
    <w:rsid w:val="00ED5C5F"/>
    <w:rsid w:val="00ED62A4"/>
    <w:rsid w:val="00ED64FC"/>
    <w:rsid w:val="00ED6676"/>
    <w:rsid w:val="00ED697A"/>
    <w:rsid w:val="00ED6B09"/>
    <w:rsid w:val="00ED7236"/>
    <w:rsid w:val="00ED7691"/>
    <w:rsid w:val="00ED7FBA"/>
    <w:rsid w:val="00EE096B"/>
    <w:rsid w:val="00EE0A48"/>
    <w:rsid w:val="00EE0C82"/>
    <w:rsid w:val="00EE1461"/>
    <w:rsid w:val="00EE19C8"/>
    <w:rsid w:val="00EE1BBD"/>
    <w:rsid w:val="00EE1F0F"/>
    <w:rsid w:val="00EE238C"/>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E7F6E"/>
    <w:rsid w:val="00EF07FC"/>
    <w:rsid w:val="00EF098A"/>
    <w:rsid w:val="00EF0ADB"/>
    <w:rsid w:val="00EF0D22"/>
    <w:rsid w:val="00EF0E74"/>
    <w:rsid w:val="00EF2F88"/>
    <w:rsid w:val="00EF4194"/>
    <w:rsid w:val="00EF49BA"/>
    <w:rsid w:val="00EF4B55"/>
    <w:rsid w:val="00EF4FB8"/>
    <w:rsid w:val="00EF5666"/>
    <w:rsid w:val="00EF5C29"/>
    <w:rsid w:val="00EF5EE2"/>
    <w:rsid w:val="00EF6482"/>
    <w:rsid w:val="00EF67BB"/>
    <w:rsid w:val="00EF6AB3"/>
    <w:rsid w:val="00EF6CD8"/>
    <w:rsid w:val="00EF7516"/>
    <w:rsid w:val="00EF75A8"/>
    <w:rsid w:val="00F00DF7"/>
    <w:rsid w:val="00F00E2C"/>
    <w:rsid w:val="00F016EC"/>
    <w:rsid w:val="00F0180D"/>
    <w:rsid w:val="00F01A2B"/>
    <w:rsid w:val="00F01F43"/>
    <w:rsid w:val="00F024BB"/>
    <w:rsid w:val="00F0278B"/>
    <w:rsid w:val="00F02944"/>
    <w:rsid w:val="00F03067"/>
    <w:rsid w:val="00F0321F"/>
    <w:rsid w:val="00F03CF6"/>
    <w:rsid w:val="00F03F30"/>
    <w:rsid w:val="00F0416C"/>
    <w:rsid w:val="00F0470A"/>
    <w:rsid w:val="00F0473D"/>
    <w:rsid w:val="00F04D41"/>
    <w:rsid w:val="00F0514B"/>
    <w:rsid w:val="00F05A40"/>
    <w:rsid w:val="00F05FAA"/>
    <w:rsid w:val="00F064AF"/>
    <w:rsid w:val="00F06ECE"/>
    <w:rsid w:val="00F072B1"/>
    <w:rsid w:val="00F07833"/>
    <w:rsid w:val="00F07A10"/>
    <w:rsid w:val="00F07FE1"/>
    <w:rsid w:val="00F105ED"/>
    <w:rsid w:val="00F10D92"/>
    <w:rsid w:val="00F1160F"/>
    <w:rsid w:val="00F122C4"/>
    <w:rsid w:val="00F130C7"/>
    <w:rsid w:val="00F131C2"/>
    <w:rsid w:val="00F13580"/>
    <w:rsid w:val="00F13B65"/>
    <w:rsid w:val="00F1602E"/>
    <w:rsid w:val="00F162CF"/>
    <w:rsid w:val="00F16B7E"/>
    <w:rsid w:val="00F17095"/>
    <w:rsid w:val="00F173E1"/>
    <w:rsid w:val="00F17697"/>
    <w:rsid w:val="00F17B27"/>
    <w:rsid w:val="00F20D9F"/>
    <w:rsid w:val="00F21353"/>
    <w:rsid w:val="00F21E78"/>
    <w:rsid w:val="00F2234E"/>
    <w:rsid w:val="00F22896"/>
    <w:rsid w:val="00F228D3"/>
    <w:rsid w:val="00F22970"/>
    <w:rsid w:val="00F22F94"/>
    <w:rsid w:val="00F231DE"/>
    <w:rsid w:val="00F23AD2"/>
    <w:rsid w:val="00F23BFF"/>
    <w:rsid w:val="00F2432D"/>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99B"/>
    <w:rsid w:val="00F32A49"/>
    <w:rsid w:val="00F32E0B"/>
    <w:rsid w:val="00F32E0C"/>
    <w:rsid w:val="00F3321F"/>
    <w:rsid w:val="00F33379"/>
    <w:rsid w:val="00F33700"/>
    <w:rsid w:val="00F33E27"/>
    <w:rsid w:val="00F34498"/>
    <w:rsid w:val="00F3475D"/>
    <w:rsid w:val="00F34F89"/>
    <w:rsid w:val="00F3535D"/>
    <w:rsid w:val="00F35400"/>
    <w:rsid w:val="00F357A7"/>
    <w:rsid w:val="00F35AA5"/>
    <w:rsid w:val="00F36309"/>
    <w:rsid w:val="00F36563"/>
    <w:rsid w:val="00F3678D"/>
    <w:rsid w:val="00F368F6"/>
    <w:rsid w:val="00F37757"/>
    <w:rsid w:val="00F37BD7"/>
    <w:rsid w:val="00F40097"/>
    <w:rsid w:val="00F40387"/>
    <w:rsid w:val="00F4050C"/>
    <w:rsid w:val="00F40E41"/>
    <w:rsid w:val="00F410B0"/>
    <w:rsid w:val="00F413C5"/>
    <w:rsid w:val="00F41601"/>
    <w:rsid w:val="00F41A3C"/>
    <w:rsid w:val="00F420B5"/>
    <w:rsid w:val="00F42DD3"/>
    <w:rsid w:val="00F438D1"/>
    <w:rsid w:val="00F43DE5"/>
    <w:rsid w:val="00F44698"/>
    <w:rsid w:val="00F45777"/>
    <w:rsid w:val="00F46A37"/>
    <w:rsid w:val="00F471D0"/>
    <w:rsid w:val="00F47B28"/>
    <w:rsid w:val="00F47B76"/>
    <w:rsid w:val="00F50157"/>
    <w:rsid w:val="00F50566"/>
    <w:rsid w:val="00F50CB2"/>
    <w:rsid w:val="00F50F40"/>
    <w:rsid w:val="00F50F9B"/>
    <w:rsid w:val="00F51409"/>
    <w:rsid w:val="00F51461"/>
    <w:rsid w:val="00F51BFC"/>
    <w:rsid w:val="00F51D71"/>
    <w:rsid w:val="00F524DF"/>
    <w:rsid w:val="00F5269A"/>
    <w:rsid w:val="00F5284D"/>
    <w:rsid w:val="00F52978"/>
    <w:rsid w:val="00F52D18"/>
    <w:rsid w:val="00F52D6C"/>
    <w:rsid w:val="00F53843"/>
    <w:rsid w:val="00F53BAA"/>
    <w:rsid w:val="00F5432C"/>
    <w:rsid w:val="00F54DC0"/>
    <w:rsid w:val="00F554B8"/>
    <w:rsid w:val="00F560A2"/>
    <w:rsid w:val="00F56229"/>
    <w:rsid w:val="00F5636F"/>
    <w:rsid w:val="00F56B68"/>
    <w:rsid w:val="00F56ECB"/>
    <w:rsid w:val="00F57279"/>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E16"/>
    <w:rsid w:val="00F62F92"/>
    <w:rsid w:val="00F63101"/>
    <w:rsid w:val="00F63183"/>
    <w:rsid w:val="00F6361C"/>
    <w:rsid w:val="00F636A2"/>
    <w:rsid w:val="00F638A7"/>
    <w:rsid w:val="00F643EF"/>
    <w:rsid w:val="00F648EA"/>
    <w:rsid w:val="00F649F3"/>
    <w:rsid w:val="00F6524B"/>
    <w:rsid w:val="00F657C7"/>
    <w:rsid w:val="00F659D2"/>
    <w:rsid w:val="00F65BE3"/>
    <w:rsid w:val="00F65BED"/>
    <w:rsid w:val="00F65E0E"/>
    <w:rsid w:val="00F66048"/>
    <w:rsid w:val="00F66439"/>
    <w:rsid w:val="00F665D5"/>
    <w:rsid w:val="00F667A2"/>
    <w:rsid w:val="00F66B7B"/>
    <w:rsid w:val="00F66BCC"/>
    <w:rsid w:val="00F66CCD"/>
    <w:rsid w:val="00F67018"/>
    <w:rsid w:val="00F670E2"/>
    <w:rsid w:val="00F67579"/>
    <w:rsid w:val="00F6765B"/>
    <w:rsid w:val="00F67ADC"/>
    <w:rsid w:val="00F67D2E"/>
    <w:rsid w:val="00F714D1"/>
    <w:rsid w:val="00F73227"/>
    <w:rsid w:val="00F732AE"/>
    <w:rsid w:val="00F733CA"/>
    <w:rsid w:val="00F73467"/>
    <w:rsid w:val="00F73E1C"/>
    <w:rsid w:val="00F74F32"/>
    <w:rsid w:val="00F750D8"/>
    <w:rsid w:val="00F7526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5257"/>
    <w:rsid w:val="00F8542A"/>
    <w:rsid w:val="00F8631A"/>
    <w:rsid w:val="00F86981"/>
    <w:rsid w:val="00F86D56"/>
    <w:rsid w:val="00F86E39"/>
    <w:rsid w:val="00F86F28"/>
    <w:rsid w:val="00F8720E"/>
    <w:rsid w:val="00F87446"/>
    <w:rsid w:val="00F8793F"/>
    <w:rsid w:val="00F87998"/>
    <w:rsid w:val="00F87CC6"/>
    <w:rsid w:val="00F90628"/>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3EC"/>
    <w:rsid w:val="00F949C1"/>
    <w:rsid w:val="00F94E32"/>
    <w:rsid w:val="00F9593F"/>
    <w:rsid w:val="00F96015"/>
    <w:rsid w:val="00F9608D"/>
    <w:rsid w:val="00F96968"/>
    <w:rsid w:val="00F96EF7"/>
    <w:rsid w:val="00F97024"/>
    <w:rsid w:val="00F97182"/>
    <w:rsid w:val="00F9793B"/>
    <w:rsid w:val="00F97D7F"/>
    <w:rsid w:val="00F97F81"/>
    <w:rsid w:val="00F97F98"/>
    <w:rsid w:val="00FA07C4"/>
    <w:rsid w:val="00FA0ABA"/>
    <w:rsid w:val="00FA1021"/>
    <w:rsid w:val="00FA107C"/>
    <w:rsid w:val="00FA16DF"/>
    <w:rsid w:val="00FA1C28"/>
    <w:rsid w:val="00FA2454"/>
    <w:rsid w:val="00FA2655"/>
    <w:rsid w:val="00FA288F"/>
    <w:rsid w:val="00FA2D26"/>
    <w:rsid w:val="00FA33C7"/>
    <w:rsid w:val="00FA39F4"/>
    <w:rsid w:val="00FA3A6E"/>
    <w:rsid w:val="00FA42CF"/>
    <w:rsid w:val="00FA4326"/>
    <w:rsid w:val="00FA4EA2"/>
    <w:rsid w:val="00FA5175"/>
    <w:rsid w:val="00FA5263"/>
    <w:rsid w:val="00FA5FF7"/>
    <w:rsid w:val="00FA6EC4"/>
    <w:rsid w:val="00FA7B9C"/>
    <w:rsid w:val="00FA7E9D"/>
    <w:rsid w:val="00FB048B"/>
    <w:rsid w:val="00FB04B2"/>
    <w:rsid w:val="00FB06B7"/>
    <w:rsid w:val="00FB06CB"/>
    <w:rsid w:val="00FB2681"/>
    <w:rsid w:val="00FB3046"/>
    <w:rsid w:val="00FB3CAF"/>
    <w:rsid w:val="00FB4150"/>
    <w:rsid w:val="00FB4264"/>
    <w:rsid w:val="00FB46EA"/>
    <w:rsid w:val="00FB5378"/>
    <w:rsid w:val="00FB5652"/>
    <w:rsid w:val="00FB5C3C"/>
    <w:rsid w:val="00FB5C65"/>
    <w:rsid w:val="00FB5C6A"/>
    <w:rsid w:val="00FB5ECE"/>
    <w:rsid w:val="00FB60DF"/>
    <w:rsid w:val="00FB6113"/>
    <w:rsid w:val="00FB61B3"/>
    <w:rsid w:val="00FB7147"/>
    <w:rsid w:val="00FB756F"/>
    <w:rsid w:val="00FB798B"/>
    <w:rsid w:val="00FB7CE4"/>
    <w:rsid w:val="00FC0378"/>
    <w:rsid w:val="00FC0A39"/>
    <w:rsid w:val="00FC0B3E"/>
    <w:rsid w:val="00FC0BA1"/>
    <w:rsid w:val="00FC0CAD"/>
    <w:rsid w:val="00FC0FAE"/>
    <w:rsid w:val="00FC17DA"/>
    <w:rsid w:val="00FC189D"/>
    <w:rsid w:val="00FC1EE4"/>
    <w:rsid w:val="00FC209E"/>
    <w:rsid w:val="00FC22C1"/>
    <w:rsid w:val="00FC23CD"/>
    <w:rsid w:val="00FC2D99"/>
    <w:rsid w:val="00FC3246"/>
    <w:rsid w:val="00FC393F"/>
    <w:rsid w:val="00FC3CEF"/>
    <w:rsid w:val="00FC44E8"/>
    <w:rsid w:val="00FC4659"/>
    <w:rsid w:val="00FC4B22"/>
    <w:rsid w:val="00FC586D"/>
    <w:rsid w:val="00FC5A79"/>
    <w:rsid w:val="00FC608C"/>
    <w:rsid w:val="00FC6351"/>
    <w:rsid w:val="00FC6358"/>
    <w:rsid w:val="00FC696A"/>
    <w:rsid w:val="00FC6A78"/>
    <w:rsid w:val="00FC6B3B"/>
    <w:rsid w:val="00FC70C1"/>
    <w:rsid w:val="00FC7301"/>
    <w:rsid w:val="00FC73F1"/>
    <w:rsid w:val="00FC773C"/>
    <w:rsid w:val="00FC7BA6"/>
    <w:rsid w:val="00FC7CE9"/>
    <w:rsid w:val="00FC7D53"/>
    <w:rsid w:val="00FD02CE"/>
    <w:rsid w:val="00FD0402"/>
    <w:rsid w:val="00FD087B"/>
    <w:rsid w:val="00FD0A67"/>
    <w:rsid w:val="00FD102D"/>
    <w:rsid w:val="00FD1618"/>
    <w:rsid w:val="00FD1AD0"/>
    <w:rsid w:val="00FD266E"/>
    <w:rsid w:val="00FD2B99"/>
    <w:rsid w:val="00FD3675"/>
    <w:rsid w:val="00FD37EB"/>
    <w:rsid w:val="00FD3D7E"/>
    <w:rsid w:val="00FD3E84"/>
    <w:rsid w:val="00FD474E"/>
    <w:rsid w:val="00FD4E1F"/>
    <w:rsid w:val="00FD4E52"/>
    <w:rsid w:val="00FD6240"/>
    <w:rsid w:val="00FD7FF1"/>
    <w:rsid w:val="00FE06A1"/>
    <w:rsid w:val="00FE0859"/>
    <w:rsid w:val="00FE0EE5"/>
    <w:rsid w:val="00FE0F30"/>
    <w:rsid w:val="00FE0F4B"/>
    <w:rsid w:val="00FE2913"/>
    <w:rsid w:val="00FE31C1"/>
    <w:rsid w:val="00FE3A42"/>
    <w:rsid w:val="00FE3EA6"/>
    <w:rsid w:val="00FE3FF7"/>
    <w:rsid w:val="00FE4624"/>
    <w:rsid w:val="00FE485E"/>
    <w:rsid w:val="00FE4B6C"/>
    <w:rsid w:val="00FE4F86"/>
    <w:rsid w:val="00FE65F2"/>
    <w:rsid w:val="00FE6C5C"/>
    <w:rsid w:val="00FE6E97"/>
    <w:rsid w:val="00FE77E4"/>
    <w:rsid w:val="00FE7C38"/>
    <w:rsid w:val="00FF0B61"/>
    <w:rsid w:val="00FF0BC3"/>
    <w:rsid w:val="00FF0C1C"/>
    <w:rsid w:val="00FF0E76"/>
    <w:rsid w:val="00FF0EBA"/>
    <w:rsid w:val="00FF12AC"/>
    <w:rsid w:val="00FF12BF"/>
    <w:rsid w:val="00FF14D1"/>
    <w:rsid w:val="00FF1852"/>
    <w:rsid w:val="00FF1B0D"/>
    <w:rsid w:val="00FF1B1A"/>
    <w:rsid w:val="00FF1E15"/>
    <w:rsid w:val="00FF24A6"/>
    <w:rsid w:val="00FF27FC"/>
    <w:rsid w:val="00FF2D84"/>
    <w:rsid w:val="00FF3178"/>
    <w:rsid w:val="00FF3580"/>
    <w:rsid w:val="00FF385B"/>
    <w:rsid w:val="00FF3F26"/>
    <w:rsid w:val="00FF3F79"/>
    <w:rsid w:val="00FF3F7E"/>
    <w:rsid w:val="00FF495B"/>
    <w:rsid w:val="00FF4DB8"/>
    <w:rsid w:val="00FF4EA9"/>
    <w:rsid w:val="00FF5009"/>
    <w:rsid w:val="00FF500C"/>
    <w:rsid w:val="00FF55E0"/>
    <w:rsid w:val="00FF6A4F"/>
    <w:rsid w:val="00FF6CF6"/>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AF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B91"/>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nhideWhenUsed/>
    <w:rsid w:val="00E86978"/>
    <w:rPr>
      <w:sz w:val="16"/>
      <w:szCs w:val="16"/>
    </w:rPr>
  </w:style>
  <w:style w:type="paragraph" w:styleId="Komentarotekstas">
    <w:name w:val="annotation text"/>
    <w:basedOn w:val="prastasis"/>
    <w:link w:val="KomentarotekstasDiagrama"/>
    <w:unhideWhenUsed/>
    <w:rsid w:val="00E86978"/>
    <w:rPr>
      <w:sz w:val="20"/>
    </w:rPr>
  </w:style>
  <w:style w:type="character" w:customStyle="1" w:styleId="KomentarotekstasDiagrama">
    <w:name w:val="Komentaro tekstas Diagrama"/>
    <w:link w:val="Komentarotekstas"/>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aliases w:val="List not in Table,Numbering,ERP-List Paragraph,List Paragraph11,Bullet EY,List Paragraph2,List Paragraph Red,Buletai,List Paragraph21,lp1,Bullet 1,Use Case List Paragraph,List Paragraph111,Paragraph,List Paragr1,Numbered List,Lentele"/>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E2761A"/>
    <w:rPr>
      <w:rFonts w:ascii="Times New Roman" w:eastAsia="Times New Roman" w:hAnsi="Times New Roman"/>
    </w:rPr>
  </w:style>
  <w:style w:type="character" w:styleId="Puslapioinaosnuoroda">
    <w:name w:val="footnote reference"/>
    <w:aliases w:val="Ref,de nota al pie,Puslapio išnašos nuoroda1,Style 4,Footnote symbol,fr,o,FR,(NECG) Footnote Reference,Style 6,Style 3,Appel note de bas de p,Style 12,Style 124"/>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 w:type="character" w:customStyle="1" w:styleId="FontStyle55">
    <w:name w:val="Font Style55"/>
    <w:rsid w:val="002F29F4"/>
    <w:rPr>
      <w:rFonts w:ascii="Times New Roman" w:hAnsi="Times New Roman" w:cs="Times New Roman" w:hint="default"/>
      <w:b/>
      <w:bCs/>
      <w:sz w:val="22"/>
      <w:szCs w:val="22"/>
    </w:rPr>
  </w:style>
  <w:style w:type="character" w:styleId="Neapdorotaspaminjimas">
    <w:name w:val="Unresolved Mention"/>
    <w:basedOn w:val="Numatytasispastraiposriftas"/>
    <w:uiPriority w:val="99"/>
    <w:semiHidden/>
    <w:unhideWhenUsed/>
    <w:rsid w:val="00B5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245649864">
      <w:bodyDiv w:val="1"/>
      <w:marLeft w:val="0"/>
      <w:marRight w:val="0"/>
      <w:marTop w:val="0"/>
      <w:marBottom w:val="0"/>
      <w:divBdr>
        <w:top w:val="none" w:sz="0" w:space="0" w:color="auto"/>
        <w:left w:val="none" w:sz="0" w:space="0" w:color="auto"/>
        <w:bottom w:val="none" w:sz="0" w:space="0" w:color="auto"/>
        <w:right w:val="none" w:sz="0" w:space="0" w:color="auto"/>
      </w:divBdr>
      <w:divsChild>
        <w:div w:id="893125139">
          <w:marLeft w:val="0"/>
          <w:marRight w:val="0"/>
          <w:marTop w:val="0"/>
          <w:marBottom w:val="0"/>
          <w:divBdr>
            <w:top w:val="none" w:sz="0" w:space="0" w:color="auto"/>
            <w:left w:val="none" w:sz="0" w:space="0" w:color="auto"/>
            <w:bottom w:val="none" w:sz="0" w:space="0" w:color="auto"/>
            <w:right w:val="none" w:sz="0" w:space="0" w:color="auto"/>
          </w:divBdr>
        </w:div>
        <w:div w:id="437915030">
          <w:marLeft w:val="0"/>
          <w:marRight w:val="0"/>
          <w:marTop w:val="0"/>
          <w:marBottom w:val="0"/>
          <w:divBdr>
            <w:top w:val="none" w:sz="0" w:space="0" w:color="auto"/>
            <w:left w:val="none" w:sz="0" w:space="0" w:color="auto"/>
            <w:bottom w:val="none" w:sz="0" w:space="0" w:color="auto"/>
            <w:right w:val="none" w:sz="0" w:space="0" w:color="auto"/>
          </w:divBdr>
        </w:div>
        <w:div w:id="1335260114">
          <w:marLeft w:val="0"/>
          <w:marRight w:val="0"/>
          <w:marTop w:val="0"/>
          <w:marBottom w:val="0"/>
          <w:divBdr>
            <w:top w:val="none" w:sz="0" w:space="0" w:color="auto"/>
            <w:left w:val="none" w:sz="0" w:space="0" w:color="auto"/>
            <w:bottom w:val="none" w:sz="0" w:space="0" w:color="auto"/>
            <w:right w:val="none" w:sz="0" w:space="0" w:color="auto"/>
          </w:divBdr>
        </w:div>
        <w:div w:id="1724787059">
          <w:marLeft w:val="0"/>
          <w:marRight w:val="0"/>
          <w:marTop w:val="0"/>
          <w:marBottom w:val="0"/>
          <w:divBdr>
            <w:top w:val="none" w:sz="0" w:space="0" w:color="auto"/>
            <w:left w:val="none" w:sz="0" w:space="0" w:color="auto"/>
            <w:bottom w:val="none" w:sz="0" w:space="0" w:color="auto"/>
            <w:right w:val="none" w:sz="0" w:space="0" w:color="auto"/>
          </w:divBdr>
        </w:div>
        <w:div w:id="812023621">
          <w:marLeft w:val="0"/>
          <w:marRight w:val="0"/>
          <w:marTop w:val="0"/>
          <w:marBottom w:val="0"/>
          <w:divBdr>
            <w:top w:val="none" w:sz="0" w:space="0" w:color="auto"/>
            <w:left w:val="none" w:sz="0" w:space="0" w:color="auto"/>
            <w:bottom w:val="none" w:sz="0" w:space="0" w:color="auto"/>
            <w:right w:val="none" w:sz="0" w:space="0" w:color="auto"/>
          </w:divBdr>
        </w:div>
        <w:div w:id="552615681">
          <w:marLeft w:val="0"/>
          <w:marRight w:val="0"/>
          <w:marTop w:val="0"/>
          <w:marBottom w:val="0"/>
          <w:divBdr>
            <w:top w:val="none" w:sz="0" w:space="0" w:color="auto"/>
            <w:left w:val="none" w:sz="0" w:space="0" w:color="auto"/>
            <w:bottom w:val="none" w:sz="0" w:space="0" w:color="auto"/>
            <w:right w:val="none" w:sz="0" w:space="0" w:color="auto"/>
          </w:divBdr>
        </w:div>
        <w:div w:id="805465199">
          <w:marLeft w:val="0"/>
          <w:marRight w:val="0"/>
          <w:marTop w:val="0"/>
          <w:marBottom w:val="0"/>
          <w:divBdr>
            <w:top w:val="none" w:sz="0" w:space="0" w:color="auto"/>
            <w:left w:val="none" w:sz="0" w:space="0" w:color="auto"/>
            <w:bottom w:val="none" w:sz="0" w:space="0" w:color="auto"/>
            <w:right w:val="none" w:sz="0" w:space="0" w:color="auto"/>
          </w:divBdr>
        </w:div>
      </w:divsChild>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86186">
      <w:bodyDiv w:val="1"/>
      <w:marLeft w:val="0"/>
      <w:marRight w:val="0"/>
      <w:marTop w:val="0"/>
      <w:marBottom w:val="0"/>
      <w:divBdr>
        <w:top w:val="none" w:sz="0" w:space="0" w:color="auto"/>
        <w:left w:val="none" w:sz="0" w:space="0" w:color="auto"/>
        <w:bottom w:val="none" w:sz="0" w:space="0" w:color="auto"/>
        <w:right w:val="none" w:sz="0" w:space="0" w:color="auto"/>
      </w:divBdr>
      <w:divsChild>
        <w:div w:id="1651210305">
          <w:marLeft w:val="0"/>
          <w:marRight w:val="0"/>
          <w:marTop w:val="0"/>
          <w:marBottom w:val="0"/>
          <w:divBdr>
            <w:top w:val="none" w:sz="0" w:space="0" w:color="auto"/>
            <w:left w:val="none" w:sz="0" w:space="0" w:color="auto"/>
            <w:bottom w:val="none" w:sz="0" w:space="0" w:color="auto"/>
            <w:right w:val="none" w:sz="0" w:space="0" w:color="auto"/>
          </w:divBdr>
        </w:div>
        <w:div w:id="1986346976">
          <w:marLeft w:val="0"/>
          <w:marRight w:val="0"/>
          <w:marTop w:val="0"/>
          <w:marBottom w:val="0"/>
          <w:divBdr>
            <w:top w:val="none" w:sz="0" w:space="0" w:color="auto"/>
            <w:left w:val="none" w:sz="0" w:space="0" w:color="auto"/>
            <w:bottom w:val="none" w:sz="0" w:space="0" w:color="auto"/>
            <w:right w:val="none" w:sz="0" w:space="0" w:color="auto"/>
          </w:divBdr>
        </w:div>
        <w:div w:id="228154872">
          <w:marLeft w:val="0"/>
          <w:marRight w:val="0"/>
          <w:marTop w:val="0"/>
          <w:marBottom w:val="0"/>
          <w:divBdr>
            <w:top w:val="none" w:sz="0" w:space="0" w:color="auto"/>
            <w:left w:val="none" w:sz="0" w:space="0" w:color="auto"/>
            <w:bottom w:val="none" w:sz="0" w:space="0" w:color="auto"/>
            <w:right w:val="none" w:sz="0" w:space="0" w:color="auto"/>
          </w:divBdr>
        </w:div>
        <w:div w:id="304089881">
          <w:marLeft w:val="0"/>
          <w:marRight w:val="0"/>
          <w:marTop w:val="0"/>
          <w:marBottom w:val="0"/>
          <w:divBdr>
            <w:top w:val="none" w:sz="0" w:space="0" w:color="auto"/>
            <w:left w:val="none" w:sz="0" w:space="0" w:color="auto"/>
            <w:bottom w:val="none" w:sz="0" w:space="0" w:color="auto"/>
            <w:right w:val="none" w:sz="0" w:space="0" w:color="auto"/>
          </w:divBdr>
        </w:div>
        <w:div w:id="1099527726">
          <w:marLeft w:val="0"/>
          <w:marRight w:val="0"/>
          <w:marTop w:val="0"/>
          <w:marBottom w:val="0"/>
          <w:divBdr>
            <w:top w:val="none" w:sz="0" w:space="0" w:color="auto"/>
            <w:left w:val="none" w:sz="0" w:space="0" w:color="auto"/>
            <w:bottom w:val="none" w:sz="0" w:space="0" w:color="auto"/>
            <w:right w:val="none" w:sz="0" w:space="0" w:color="auto"/>
          </w:divBdr>
        </w:div>
        <w:div w:id="1833596079">
          <w:marLeft w:val="0"/>
          <w:marRight w:val="0"/>
          <w:marTop w:val="0"/>
          <w:marBottom w:val="0"/>
          <w:divBdr>
            <w:top w:val="none" w:sz="0" w:space="0" w:color="auto"/>
            <w:left w:val="none" w:sz="0" w:space="0" w:color="auto"/>
            <w:bottom w:val="none" w:sz="0" w:space="0" w:color="auto"/>
            <w:right w:val="none" w:sz="0" w:space="0" w:color="auto"/>
          </w:divBdr>
        </w:div>
        <w:div w:id="2122413469">
          <w:marLeft w:val="0"/>
          <w:marRight w:val="0"/>
          <w:marTop w:val="0"/>
          <w:marBottom w:val="0"/>
          <w:divBdr>
            <w:top w:val="none" w:sz="0" w:space="0" w:color="auto"/>
            <w:left w:val="none" w:sz="0" w:space="0" w:color="auto"/>
            <w:bottom w:val="none" w:sz="0" w:space="0" w:color="auto"/>
            <w:right w:val="none" w:sz="0" w:space="0" w:color="auto"/>
          </w:divBdr>
        </w:div>
        <w:div w:id="829520402">
          <w:marLeft w:val="0"/>
          <w:marRight w:val="0"/>
          <w:marTop w:val="0"/>
          <w:marBottom w:val="0"/>
          <w:divBdr>
            <w:top w:val="none" w:sz="0" w:space="0" w:color="auto"/>
            <w:left w:val="none" w:sz="0" w:space="0" w:color="auto"/>
            <w:bottom w:val="none" w:sz="0" w:space="0" w:color="auto"/>
            <w:right w:val="none" w:sz="0" w:space="0" w:color="auto"/>
          </w:divBdr>
        </w:div>
        <w:div w:id="695425758">
          <w:marLeft w:val="0"/>
          <w:marRight w:val="0"/>
          <w:marTop w:val="0"/>
          <w:marBottom w:val="0"/>
          <w:divBdr>
            <w:top w:val="none" w:sz="0" w:space="0" w:color="auto"/>
            <w:left w:val="none" w:sz="0" w:space="0" w:color="auto"/>
            <w:bottom w:val="none" w:sz="0" w:space="0" w:color="auto"/>
            <w:right w:val="none" w:sz="0" w:space="0" w:color="auto"/>
          </w:divBdr>
        </w:div>
        <w:div w:id="412245036">
          <w:marLeft w:val="0"/>
          <w:marRight w:val="0"/>
          <w:marTop w:val="0"/>
          <w:marBottom w:val="0"/>
          <w:divBdr>
            <w:top w:val="none" w:sz="0" w:space="0" w:color="auto"/>
            <w:left w:val="none" w:sz="0" w:space="0" w:color="auto"/>
            <w:bottom w:val="none" w:sz="0" w:space="0" w:color="auto"/>
            <w:right w:val="none" w:sz="0" w:space="0" w:color="auto"/>
          </w:divBdr>
        </w:div>
        <w:div w:id="461965353">
          <w:marLeft w:val="0"/>
          <w:marRight w:val="0"/>
          <w:marTop w:val="0"/>
          <w:marBottom w:val="0"/>
          <w:divBdr>
            <w:top w:val="none" w:sz="0" w:space="0" w:color="auto"/>
            <w:left w:val="none" w:sz="0" w:space="0" w:color="auto"/>
            <w:bottom w:val="none" w:sz="0" w:space="0" w:color="auto"/>
            <w:right w:val="none" w:sz="0" w:space="0" w:color="auto"/>
          </w:divBdr>
        </w:div>
        <w:div w:id="653798809">
          <w:marLeft w:val="0"/>
          <w:marRight w:val="0"/>
          <w:marTop w:val="0"/>
          <w:marBottom w:val="0"/>
          <w:divBdr>
            <w:top w:val="none" w:sz="0" w:space="0" w:color="auto"/>
            <w:left w:val="none" w:sz="0" w:space="0" w:color="auto"/>
            <w:bottom w:val="none" w:sz="0" w:space="0" w:color="auto"/>
            <w:right w:val="none" w:sz="0" w:space="0" w:color="auto"/>
          </w:divBdr>
        </w:div>
        <w:div w:id="1346202178">
          <w:marLeft w:val="0"/>
          <w:marRight w:val="0"/>
          <w:marTop w:val="0"/>
          <w:marBottom w:val="0"/>
          <w:divBdr>
            <w:top w:val="none" w:sz="0" w:space="0" w:color="auto"/>
            <w:left w:val="none" w:sz="0" w:space="0" w:color="auto"/>
            <w:bottom w:val="none" w:sz="0" w:space="0" w:color="auto"/>
            <w:right w:val="none" w:sz="0" w:space="0" w:color="auto"/>
          </w:divBdr>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769817996">
      <w:bodyDiv w:val="1"/>
      <w:marLeft w:val="0"/>
      <w:marRight w:val="0"/>
      <w:marTop w:val="0"/>
      <w:marBottom w:val="0"/>
      <w:divBdr>
        <w:top w:val="none" w:sz="0" w:space="0" w:color="auto"/>
        <w:left w:val="none" w:sz="0" w:space="0" w:color="auto"/>
        <w:bottom w:val="none" w:sz="0" w:space="0" w:color="auto"/>
        <w:right w:val="none" w:sz="0" w:space="0" w:color="auto"/>
      </w:divBdr>
      <w:divsChild>
        <w:div w:id="884485549">
          <w:marLeft w:val="0"/>
          <w:marRight w:val="0"/>
          <w:marTop w:val="0"/>
          <w:marBottom w:val="0"/>
          <w:divBdr>
            <w:top w:val="none" w:sz="0" w:space="0" w:color="auto"/>
            <w:left w:val="none" w:sz="0" w:space="0" w:color="auto"/>
            <w:bottom w:val="none" w:sz="0" w:space="0" w:color="auto"/>
            <w:right w:val="none" w:sz="0" w:space="0" w:color="auto"/>
          </w:divBdr>
        </w:div>
        <w:div w:id="1641038744">
          <w:marLeft w:val="0"/>
          <w:marRight w:val="0"/>
          <w:marTop w:val="0"/>
          <w:marBottom w:val="0"/>
          <w:divBdr>
            <w:top w:val="none" w:sz="0" w:space="0" w:color="auto"/>
            <w:left w:val="none" w:sz="0" w:space="0" w:color="auto"/>
            <w:bottom w:val="none" w:sz="0" w:space="0" w:color="auto"/>
            <w:right w:val="none" w:sz="0" w:space="0" w:color="auto"/>
          </w:divBdr>
        </w:div>
        <w:div w:id="1186943200">
          <w:marLeft w:val="0"/>
          <w:marRight w:val="0"/>
          <w:marTop w:val="0"/>
          <w:marBottom w:val="0"/>
          <w:divBdr>
            <w:top w:val="none" w:sz="0" w:space="0" w:color="auto"/>
            <w:left w:val="none" w:sz="0" w:space="0" w:color="auto"/>
            <w:bottom w:val="none" w:sz="0" w:space="0" w:color="auto"/>
            <w:right w:val="none" w:sz="0" w:space="0" w:color="auto"/>
          </w:divBdr>
        </w:div>
        <w:div w:id="1245189557">
          <w:marLeft w:val="0"/>
          <w:marRight w:val="0"/>
          <w:marTop w:val="0"/>
          <w:marBottom w:val="0"/>
          <w:divBdr>
            <w:top w:val="none" w:sz="0" w:space="0" w:color="auto"/>
            <w:left w:val="none" w:sz="0" w:space="0" w:color="auto"/>
            <w:bottom w:val="none" w:sz="0" w:space="0" w:color="auto"/>
            <w:right w:val="none" w:sz="0" w:space="0" w:color="auto"/>
          </w:divBdr>
        </w:div>
        <w:div w:id="1392074734">
          <w:marLeft w:val="0"/>
          <w:marRight w:val="0"/>
          <w:marTop w:val="0"/>
          <w:marBottom w:val="0"/>
          <w:divBdr>
            <w:top w:val="none" w:sz="0" w:space="0" w:color="auto"/>
            <w:left w:val="none" w:sz="0" w:space="0" w:color="auto"/>
            <w:bottom w:val="none" w:sz="0" w:space="0" w:color="auto"/>
            <w:right w:val="none" w:sz="0" w:space="0" w:color="auto"/>
          </w:divBdr>
        </w:div>
        <w:div w:id="1171289678">
          <w:marLeft w:val="0"/>
          <w:marRight w:val="0"/>
          <w:marTop w:val="0"/>
          <w:marBottom w:val="0"/>
          <w:divBdr>
            <w:top w:val="none" w:sz="0" w:space="0" w:color="auto"/>
            <w:left w:val="none" w:sz="0" w:space="0" w:color="auto"/>
            <w:bottom w:val="none" w:sz="0" w:space="0" w:color="auto"/>
            <w:right w:val="none" w:sz="0" w:space="0" w:color="auto"/>
          </w:divBdr>
        </w:div>
        <w:div w:id="948392206">
          <w:marLeft w:val="0"/>
          <w:marRight w:val="0"/>
          <w:marTop w:val="0"/>
          <w:marBottom w:val="0"/>
          <w:divBdr>
            <w:top w:val="none" w:sz="0" w:space="0" w:color="auto"/>
            <w:left w:val="none" w:sz="0" w:space="0" w:color="auto"/>
            <w:bottom w:val="none" w:sz="0" w:space="0" w:color="auto"/>
            <w:right w:val="none" w:sz="0" w:space="0" w:color="auto"/>
          </w:divBdr>
        </w:div>
      </w:divsChild>
    </w:div>
    <w:div w:id="778841819">
      <w:bodyDiv w:val="1"/>
      <w:marLeft w:val="0"/>
      <w:marRight w:val="0"/>
      <w:marTop w:val="0"/>
      <w:marBottom w:val="0"/>
      <w:divBdr>
        <w:top w:val="none" w:sz="0" w:space="0" w:color="auto"/>
        <w:left w:val="none" w:sz="0" w:space="0" w:color="auto"/>
        <w:bottom w:val="none" w:sz="0" w:space="0" w:color="auto"/>
        <w:right w:val="none" w:sz="0" w:space="0" w:color="auto"/>
      </w:divBdr>
      <w:divsChild>
        <w:div w:id="666323919">
          <w:marLeft w:val="0"/>
          <w:marRight w:val="0"/>
          <w:marTop w:val="0"/>
          <w:marBottom w:val="0"/>
          <w:divBdr>
            <w:top w:val="none" w:sz="0" w:space="0" w:color="auto"/>
            <w:left w:val="none" w:sz="0" w:space="0" w:color="auto"/>
            <w:bottom w:val="none" w:sz="0" w:space="0" w:color="auto"/>
            <w:right w:val="none" w:sz="0" w:space="0" w:color="auto"/>
          </w:divBdr>
        </w:div>
        <w:div w:id="1930455953">
          <w:marLeft w:val="0"/>
          <w:marRight w:val="0"/>
          <w:marTop w:val="0"/>
          <w:marBottom w:val="0"/>
          <w:divBdr>
            <w:top w:val="none" w:sz="0" w:space="0" w:color="auto"/>
            <w:left w:val="none" w:sz="0" w:space="0" w:color="auto"/>
            <w:bottom w:val="none" w:sz="0" w:space="0" w:color="auto"/>
            <w:right w:val="none" w:sz="0" w:space="0" w:color="auto"/>
          </w:divBdr>
        </w:div>
        <w:div w:id="889922475">
          <w:marLeft w:val="0"/>
          <w:marRight w:val="0"/>
          <w:marTop w:val="0"/>
          <w:marBottom w:val="0"/>
          <w:divBdr>
            <w:top w:val="none" w:sz="0" w:space="0" w:color="auto"/>
            <w:left w:val="none" w:sz="0" w:space="0" w:color="auto"/>
            <w:bottom w:val="none" w:sz="0" w:space="0" w:color="auto"/>
            <w:right w:val="none" w:sz="0" w:space="0" w:color="auto"/>
          </w:divBdr>
        </w:div>
        <w:div w:id="1461722130">
          <w:marLeft w:val="0"/>
          <w:marRight w:val="0"/>
          <w:marTop w:val="0"/>
          <w:marBottom w:val="0"/>
          <w:divBdr>
            <w:top w:val="none" w:sz="0" w:space="0" w:color="auto"/>
            <w:left w:val="none" w:sz="0" w:space="0" w:color="auto"/>
            <w:bottom w:val="none" w:sz="0" w:space="0" w:color="auto"/>
            <w:right w:val="none" w:sz="0" w:space="0" w:color="auto"/>
          </w:divBdr>
        </w:div>
        <w:div w:id="1616405139">
          <w:marLeft w:val="0"/>
          <w:marRight w:val="0"/>
          <w:marTop w:val="0"/>
          <w:marBottom w:val="0"/>
          <w:divBdr>
            <w:top w:val="none" w:sz="0" w:space="0" w:color="auto"/>
            <w:left w:val="none" w:sz="0" w:space="0" w:color="auto"/>
            <w:bottom w:val="none" w:sz="0" w:space="0" w:color="auto"/>
            <w:right w:val="none" w:sz="0" w:space="0" w:color="auto"/>
          </w:divBdr>
        </w:div>
        <w:div w:id="1076055355">
          <w:marLeft w:val="0"/>
          <w:marRight w:val="0"/>
          <w:marTop w:val="0"/>
          <w:marBottom w:val="0"/>
          <w:divBdr>
            <w:top w:val="none" w:sz="0" w:space="0" w:color="auto"/>
            <w:left w:val="none" w:sz="0" w:space="0" w:color="auto"/>
            <w:bottom w:val="none" w:sz="0" w:space="0" w:color="auto"/>
            <w:right w:val="none" w:sz="0" w:space="0" w:color="auto"/>
          </w:divBdr>
        </w:div>
        <w:div w:id="2001931483">
          <w:marLeft w:val="0"/>
          <w:marRight w:val="0"/>
          <w:marTop w:val="0"/>
          <w:marBottom w:val="0"/>
          <w:divBdr>
            <w:top w:val="none" w:sz="0" w:space="0" w:color="auto"/>
            <w:left w:val="none" w:sz="0" w:space="0" w:color="auto"/>
            <w:bottom w:val="none" w:sz="0" w:space="0" w:color="auto"/>
            <w:right w:val="none" w:sz="0" w:space="0" w:color="auto"/>
          </w:divBdr>
        </w:div>
      </w:divsChild>
    </w:div>
    <w:div w:id="838235244">
      <w:bodyDiv w:val="1"/>
      <w:marLeft w:val="0"/>
      <w:marRight w:val="0"/>
      <w:marTop w:val="0"/>
      <w:marBottom w:val="0"/>
      <w:divBdr>
        <w:top w:val="none" w:sz="0" w:space="0" w:color="auto"/>
        <w:left w:val="none" w:sz="0" w:space="0" w:color="auto"/>
        <w:bottom w:val="none" w:sz="0" w:space="0" w:color="auto"/>
        <w:right w:val="none" w:sz="0" w:space="0" w:color="auto"/>
      </w:divBdr>
      <w:divsChild>
        <w:div w:id="1304656010">
          <w:marLeft w:val="0"/>
          <w:marRight w:val="0"/>
          <w:marTop w:val="0"/>
          <w:marBottom w:val="0"/>
          <w:divBdr>
            <w:top w:val="none" w:sz="0" w:space="0" w:color="auto"/>
            <w:left w:val="none" w:sz="0" w:space="0" w:color="auto"/>
            <w:bottom w:val="none" w:sz="0" w:space="0" w:color="auto"/>
            <w:right w:val="none" w:sz="0" w:space="0" w:color="auto"/>
          </w:divBdr>
        </w:div>
        <w:div w:id="1899825743">
          <w:marLeft w:val="0"/>
          <w:marRight w:val="0"/>
          <w:marTop w:val="0"/>
          <w:marBottom w:val="0"/>
          <w:divBdr>
            <w:top w:val="none" w:sz="0" w:space="0" w:color="auto"/>
            <w:left w:val="none" w:sz="0" w:space="0" w:color="auto"/>
            <w:bottom w:val="none" w:sz="0" w:space="0" w:color="auto"/>
            <w:right w:val="none" w:sz="0" w:space="0" w:color="auto"/>
          </w:divBdr>
        </w:div>
        <w:div w:id="76443530">
          <w:marLeft w:val="0"/>
          <w:marRight w:val="0"/>
          <w:marTop w:val="0"/>
          <w:marBottom w:val="0"/>
          <w:divBdr>
            <w:top w:val="none" w:sz="0" w:space="0" w:color="auto"/>
            <w:left w:val="none" w:sz="0" w:space="0" w:color="auto"/>
            <w:bottom w:val="none" w:sz="0" w:space="0" w:color="auto"/>
            <w:right w:val="none" w:sz="0" w:space="0" w:color="auto"/>
          </w:divBdr>
        </w:div>
        <w:div w:id="868106192">
          <w:marLeft w:val="0"/>
          <w:marRight w:val="0"/>
          <w:marTop w:val="0"/>
          <w:marBottom w:val="0"/>
          <w:divBdr>
            <w:top w:val="none" w:sz="0" w:space="0" w:color="auto"/>
            <w:left w:val="none" w:sz="0" w:space="0" w:color="auto"/>
            <w:bottom w:val="none" w:sz="0" w:space="0" w:color="auto"/>
            <w:right w:val="none" w:sz="0" w:space="0" w:color="auto"/>
          </w:divBdr>
        </w:div>
        <w:div w:id="847788212">
          <w:marLeft w:val="0"/>
          <w:marRight w:val="0"/>
          <w:marTop w:val="0"/>
          <w:marBottom w:val="0"/>
          <w:divBdr>
            <w:top w:val="none" w:sz="0" w:space="0" w:color="auto"/>
            <w:left w:val="none" w:sz="0" w:space="0" w:color="auto"/>
            <w:bottom w:val="none" w:sz="0" w:space="0" w:color="auto"/>
            <w:right w:val="none" w:sz="0" w:space="0" w:color="auto"/>
          </w:divBdr>
        </w:div>
        <w:div w:id="1960642537">
          <w:marLeft w:val="0"/>
          <w:marRight w:val="0"/>
          <w:marTop w:val="0"/>
          <w:marBottom w:val="0"/>
          <w:divBdr>
            <w:top w:val="none" w:sz="0" w:space="0" w:color="auto"/>
            <w:left w:val="none" w:sz="0" w:space="0" w:color="auto"/>
            <w:bottom w:val="none" w:sz="0" w:space="0" w:color="auto"/>
            <w:right w:val="none" w:sz="0" w:space="0" w:color="auto"/>
          </w:divBdr>
        </w:div>
        <w:div w:id="1833254474">
          <w:marLeft w:val="0"/>
          <w:marRight w:val="0"/>
          <w:marTop w:val="0"/>
          <w:marBottom w:val="0"/>
          <w:divBdr>
            <w:top w:val="none" w:sz="0" w:space="0" w:color="auto"/>
            <w:left w:val="none" w:sz="0" w:space="0" w:color="auto"/>
            <w:bottom w:val="none" w:sz="0" w:space="0" w:color="auto"/>
            <w:right w:val="none" w:sz="0" w:space="0" w:color="auto"/>
          </w:divBdr>
        </w:div>
        <w:div w:id="688795870">
          <w:marLeft w:val="0"/>
          <w:marRight w:val="0"/>
          <w:marTop w:val="0"/>
          <w:marBottom w:val="0"/>
          <w:divBdr>
            <w:top w:val="none" w:sz="0" w:space="0" w:color="auto"/>
            <w:left w:val="none" w:sz="0" w:space="0" w:color="auto"/>
            <w:bottom w:val="none" w:sz="0" w:space="0" w:color="auto"/>
            <w:right w:val="none" w:sz="0" w:space="0" w:color="auto"/>
          </w:divBdr>
        </w:div>
        <w:div w:id="1247882952">
          <w:marLeft w:val="0"/>
          <w:marRight w:val="0"/>
          <w:marTop w:val="0"/>
          <w:marBottom w:val="0"/>
          <w:divBdr>
            <w:top w:val="none" w:sz="0" w:space="0" w:color="auto"/>
            <w:left w:val="none" w:sz="0" w:space="0" w:color="auto"/>
            <w:bottom w:val="none" w:sz="0" w:space="0" w:color="auto"/>
            <w:right w:val="none" w:sz="0" w:space="0" w:color="auto"/>
          </w:divBdr>
        </w:div>
        <w:div w:id="1459714077">
          <w:marLeft w:val="0"/>
          <w:marRight w:val="0"/>
          <w:marTop w:val="0"/>
          <w:marBottom w:val="0"/>
          <w:divBdr>
            <w:top w:val="none" w:sz="0" w:space="0" w:color="auto"/>
            <w:left w:val="none" w:sz="0" w:space="0" w:color="auto"/>
            <w:bottom w:val="none" w:sz="0" w:space="0" w:color="auto"/>
            <w:right w:val="none" w:sz="0" w:space="0" w:color="auto"/>
          </w:divBdr>
        </w:div>
        <w:div w:id="566691188">
          <w:marLeft w:val="0"/>
          <w:marRight w:val="0"/>
          <w:marTop w:val="0"/>
          <w:marBottom w:val="0"/>
          <w:divBdr>
            <w:top w:val="none" w:sz="0" w:space="0" w:color="auto"/>
            <w:left w:val="none" w:sz="0" w:space="0" w:color="auto"/>
            <w:bottom w:val="none" w:sz="0" w:space="0" w:color="auto"/>
            <w:right w:val="none" w:sz="0" w:space="0" w:color="auto"/>
          </w:divBdr>
        </w:div>
      </w:divsChild>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12BA188-CE09-4B7C-B15D-9B092BE08992}">
  <ds:schemaRefs>
    <ds:schemaRef ds:uri="http://schemas.openxmlformats.org/officeDocument/2006/bibliography"/>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39056</Words>
  <Characters>22263</Characters>
  <Application>Microsoft Office Word</Application>
  <DocSecurity>4</DocSecurity>
  <Lines>185</Lines>
  <Paragraphs>122</Paragraphs>
  <ScaleCrop>false</ScaleCrop>
  <Company/>
  <LinksUpToDate>false</LinksUpToDate>
  <CharactersWithSpaces>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2021-02-05T13:40:00Z</dcterms:created>
  <dcterms:modified xsi:type="dcterms:W3CDTF">2021-02-05T13:40:00Z</dcterms:modified>
</cp:coreProperties>
</file>