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98413" w14:textId="77777777" w:rsidR="00C15ADA" w:rsidRPr="007D5C6E" w:rsidRDefault="00C15ADA" w:rsidP="00B9167D">
      <w:pPr>
        <w:spacing w:after="0"/>
        <w:jc w:val="center"/>
        <w:rPr>
          <w:rFonts w:ascii="Times New Roman" w:hAnsi="Times New Roman"/>
          <w:b/>
          <w:color w:val="000000"/>
          <w:sz w:val="24"/>
          <w:szCs w:val="24"/>
        </w:rPr>
      </w:pPr>
      <w:bookmarkStart w:id="0" w:name="_GoBack"/>
      <w:bookmarkEnd w:id="0"/>
      <w:r w:rsidRPr="007D5C6E">
        <w:rPr>
          <w:rFonts w:ascii="Times New Roman" w:hAnsi="Times New Roman"/>
          <w:b/>
          <w:color w:val="000000"/>
          <w:sz w:val="24"/>
          <w:szCs w:val="24"/>
        </w:rPr>
        <w:t>NUMATOMO TEISINIO REGULIAVIMO POVEIKIO VERTINIMO PAŽYM</w:t>
      </w:r>
      <w:r w:rsidR="00185596" w:rsidRPr="007D5C6E">
        <w:rPr>
          <w:rFonts w:ascii="Times New Roman" w:hAnsi="Times New Roman"/>
          <w:b/>
          <w:color w:val="000000"/>
          <w:sz w:val="24"/>
          <w:szCs w:val="24"/>
        </w:rPr>
        <w:t>A</w:t>
      </w:r>
    </w:p>
    <w:p w14:paraId="202CC22B" w14:textId="77777777" w:rsidR="00B9167D" w:rsidRPr="007D5C6E" w:rsidRDefault="00B9167D" w:rsidP="00B9167D">
      <w:pPr>
        <w:spacing w:after="0"/>
        <w:jc w:val="center"/>
        <w:rPr>
          <w:rFonts w:ascii="Times New Roman" w:hAnsi="Times New Roman"/>
          <w:b/>
          <w:color w:val="000000"/>
          <w:sz w:val="24"/>
          <w:szCs w:val="24"/>
        </w:rPr>
      </w:pPr>
    </w:p>
    <w:tbl>
      <w:tblPr>
        <w:tblW w:w="9639" w:type="dxa"/>
        <w:jc w:val="center"/>
        <w:tblLook w:val="00A0" w:firstRow="1" w:lastRow="0" w:firstColumn="1" w:lastColumn="0" w:noHBand="0" w:noVBand="0"/>
      </w:tblPr>
      <w:tblGrid>
        <w:gridCol w:w="2161"/>
        <w:gridCol w:w="107"/>
        <w:gridCol w:w="7371"/>
      </w:tblGrid>
      <w:tr w:rsidR="00C15ADA" w:rsidRPr="007D5C6E" w14:paraId="67059799" w14:textId="77777777" w:rsidTr="007E3B8C">
        <w:trPr>
          <w:jc w:val="center"/>
        </w:trPr>
        <w:tc>
          <w:tcPr>
            <w:tcW w:w="2161" w:type="dxa"/>
            <w:shd w:val="clear" w:color="auto" w:fill="auto"/>
            <w:hideMark/>
          </w:tcPr>
          <w:p w14:paraId="7021A95C" w14:textId="77777777" w:rsidR="00C15ADA" w:rsidRPr="007D5C6E" w:rsidRDefault="00C15ADA" w:rsidP="006D79C2">
            <w:pPr>
              <w:spacing w:after="0"/>
              <w:rPr>
                <w:rFonts w:ascii="Times New Roman" w:hAnsi="Times New Roman"/>
                <w:sz w:val="24"/>
                <w:szCs w:val="24"/>
                <w:shd w:val="clear" w:color="auto" w:fill="DBE5F1"/>
              </w:rPr>
            </w:pPr>
            <w:r w:rsidRPr="007D5C6E">
              <w:rPr>
                <w:rFonts w:ascii="Times New Roman" w:hAnsi="Times New Roman"/>
                <w:b/>
                <w:sz w:val="24"/>
                <w:szCs w:val="24"/>
              </w:rPr>
              <w:t>Projekto</w:t>
            </w:r>
            <w:r w:rsidRPr="007D5C6E">
              <w:rPr>
                <w:rFonts w:ascii="Times New Roman" w:hAnsi="Times New Roman"/>
                <w:b/>
                <w:sz w:val="24"/>
                <w:szCs w:val="24"/>
                <w:shd w:val="clear" w:color="auto" w:fill="DBE5F1"/>
              </w:rPr>
              <w:t xml:space="preserve"> </w:t>
            </w:r>
            <w:r w:rsidRPr="007D5C6E">
              <w:rPr>
                <w:rFonts w:ascii="Times New Roman" w:hAnsi="Times New Roman"/>
                <w:b/>
                <w:sz w:val="24"/>
                <w:szCs w:val="24"/>
              </w:rPr>
              <w:t>pavadinimas</w:t>
            </w:r>
          </w:p>
        </w:tc>
        <w:tc>
          <w:tcPr>
            <w:tcW w:w="7478" w:type="dxa"/>
            <w:gridSpan w:val="2"/>
            <w:shd w:val="clear" w:color="auto" w:fill="auto"/>
          </w:tcPr>
          <w:p w14:paraId="566B2209" w14:textId="77777777" w:rsidR="00664346" w:rsidRPr="007D5C6E" w:rsidRDefault="004B67FE" w:rsidP="006D79C2">
            <w:pPr>
              <w:spacing w:after="0"/>
              <w:jc w:val="both"/>
              <w:rPr>
                <w:rFonts w:ascii="Times New Roman" w:hAnsi="Times New Roman"/>
                <w:sz w:val="24"/>
                <w:szCs w:val="24"/>
              </w:rPr>
            </w:pPr>
            <w:bookmarkStart w:id="1" w:name="OLE_LINK1"/>
            <w:bookmarkStart w:id="2" w:name="OLE_LINK2"/>
            <w:r w:rsidRPr="007D5C6E">
              <w:rPr>
                <w:rFonts w:ascii="Times New Roman" w:hAnsi="Times New Roman"/>
                <w:sz w:val="24"/>
                <w:szCs w:val="24"/>
              </w:rPr>
              <w:t>Lietuvos Respublikos Vyriausybės nutarimo „Dėl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w:t>
            </w:r>
            <w:r w:rsidR="001C5334" w:rsidRPr="007D5C6E">
              <w:rPr>
                <w:rFonts w:ascii="Times New Roman" w:hAnsi="Times New Roman"/>
                <w:sz w:val="24"/>
                <w:szCs w:val="24"/>
              </w:rPr>
              <w:t xml:space="preserve"> projektas</w:t>
            </w:r>
            <w:r w:rsidRPr="007D5C6E">
              <w:rPr>
                <w:rFonts w:ascii="Times New Roman" w:hAnsi="Times New Roman"/>
                <w:sz w:val="24"/>
                <w:szCs w:val="24"/>
              </w:rPr>
              <w:t xml:space="preserve"> (toliau</w:t>
            </w:r>
            <w:r w:rsidR="00BF381A" w:rsidRPr="007D5C6E">
              <w:rPr>
                <w:rFonts w:ascii="Times New Roman" w:hAnsi="Times New Roman"/>
                <w:sz w:val="24"/>
                <w:szCs w:val="24"/>
              </w:rPr>
              <w:t> </w:t>
            </w:r>
            <w:r w:rsidRPr="007D5C6E">
              <w:rPr>
                <w:rFonts w:ascii="Times New Roman" w:hAnsi="Times New Roman"/>
                <w:sz w:val="24"/>
                <w:szCs w:val="24"/>
              </w:rPr>
              <w:t>– P</w:t>
            </w:r>
            <w:r w:rsidR="00D1169A" w:rsidRPr="007D5C6E">
              <w:rPr>
                <w:rFonts w:ascii="Times New Roman" w:hAnsi="Times New Roman"/>
                <w:sz w:val="24"/>
                <w:szCs w:val="24"/>
              </w:rPr>
              <w:t>rojektas)</w:t>
            </w:r>
            <w:r w:rsidR="00D302F9" w:rsidRPr="007D5C6E">
              <w:rPr>
                <w:rFonts w:ascii="Times New Roman" w:hAnsi="Times New Roman"/>
                <w:sz w:val="24"/>
                <w:szCs w:val="24"/>
              </w:rPr>
              <w:t>.</w:t>
            </w:r>
            <w:bookmarkEnd w:id="1"/>
            <w:bookmarkEnd w:id="2"/>
          </w:p>
        </w:tc>
      </w:tr>
      <w:tr w:rsidR="00C15ADA" w:rsidRPr="007D5C6E" w14:paraId="6E14BED3" w14:textId="77777777" w:rsidTr="00D1169A">
        <w:trPr>
          <w:jc w:val="center"/>
        </w:trPr>
        <w:tc>
          <w:tcPr>
            <w:tcW w:w="2268" w:type="dxa"/>
            <w:gridSpan w:val="2"/>
            <w:shd w:val="clear" w:color="auto" w:fill="auto"/>
            <w:hideMark/>
          </w:tcPr>
          <w:p w14:paraId="5C95AABD" w14:textId="77777777" w:rsidR="000F0047" w:rsidRPr="007D5C6E" w:rsidRDefault="000F0047" w:rsidP="006D79C2">
            <w:pPr>
              <w:shd w:val="clear" w:color="auto" w:fill="FFFFFF"/>
              <w:spacing w:after="0"/>
              <w:rPr>
                <w:rFonts w:ascii="Times New Roman" w:hAnsi="Times New Roman"/>
                <w:b/>
                <w:sz w:val="24"/>
                <w:szCs w:val="24"/>
              </w:rPr>
            </w:pPr>
          </w:p>
          <w:p w14:paraId="74C3EC8C" w14:textId="77777777" w:rsidR="00C15ADA" w:rsidRPr="007D5C6E" w:rsidRDefault="00C15ADA" w:rsidP="006D79C2">
            <w:pPr>
              <w:shd w:val="clear" w:color="auto" w:fill="FFFFFF"/>
              <w:spacing w:after="0"/>
              <w:rPr>
                <w:rFonts w:ascii="Times New Roman" w:hAnsi="Times New Roman"/>
                <w:sz w:val="24"/>
                <w:szCs w:val="24"/>
              </w:rPr>
            </w:pPr>
            <w:r w:rsidRPr="007D5C6E">
              <w:rPr>
                <w:rFonts w:ascii="Times New Roman" w:hAnsi="Times New Roman"/>
                <w:b/>
                <w:sz w:val="24"/>
                <w:szCs w:val="24"/>
              </w:rPr>
              <w:t>Projekto rengėjas</w:t>
            </w:r>
          </w:p>
        </w:tc>
        <w:tc>
          <w:tcPr>
            <w:tcW w:w="7371" w:type="dxa"/>
            <w:shd w:val="clear" w:color="auto" w:fill="auto"/>
            <w:hideMark/>
          </w:tcPr>
          <w:p w14:paraId="1B56B989" w14:textId="77777777" w:rsidR="000F0047" w:rsidRPr="007D5C6E" w:rsidRDefault="000F0047" w:rsidP="006D79C2">
            <w:pPr>
              <w:shd w:val="clear" w:color="auto" w:fill="FFFFFF"/>
              <w:spacing w:after="0"/>
              <w:jc w:val="both"/>
              <w:rPr>
                <w:rFonts w:ascii="Times New Roman" w:hAnsi="Times New Roman"/>
                <w:sz w:val="24"/>
                <w:szCs w:val="24"/>
              </w:rPr>
            </w:pPr>
          </w:p>
          <w:p w14:paraId="69188E37" w14:textId="77777777" w:rsidR="00C15ADA" w:rsidRPr="007D5C6E" w:rsidRDefault="00C15ADA" w:rsidP="006D79C2">
            <w:pPr>
              <w:shd w:val="clear" w:color="auto" w:fill="FFFFFF"/>
              <w:spacing w:after="0"/>
              <w:jc w:val="both"/>
              <w:rPr>
                <w:rFonts w:ascii="Times New Roman" w:hAnsi="Times New Roman"/>
                <w:b/>
                <w:sz w:val="24"/>
                <w:szCs w:val="24"/>
              </w:rPr>
            </w:pPr>
            <w:r w:rsidRPr="007D5C6E">
              <w:rPr>
                <w:rFonts w:ascii="Times New Roman" w:hAnsi="Times New Roman"/>
                <w:sz w:val="24"/>
                <w:szCs w:val="24"/>
              </w:rPr>
              <w:t>Lietuvos Respublikos aplinkos ministerija</w:t>
            </w:r>
          </w:p>
        </w:tc>
      </w:tr>
    </w:tbl>
    <w:p w14:paraId="2CE9A59B" w14:textId="77777777" w:rsidR="00C15ADA" w:rsidRPr="007D5C6E" w:rsidRDefault="00C15ADA" w:rsidP="006D79C2">
      <w:pPr>
        <w:spacing w:after="0"/>
        <w:rPr>
          <w:rFonts w:ascii="Times New Roman" w:hAnsi="Times New Roman"/>
          <w:color w:val="FF0000"/>
          <w:sz w:val="24"/>
          <w:szCs w:val="24"/>
        </w:rPr>
      </w:pPr>
    </w:p>
    <w:tbl>
      <w:tblPr>
        <w:tblW w:w="9710" w:type="dxa"/>
        <w:jc w:val="center"/>
        <w:tblLook w:val="00A0" w:firstRow="1" w:lastRow="0" w:firstColumn="1" w:lastColumn="0" w:noHBand="0" w:noVBand="0"/>
      </w:tblPr>
      <w:tblGrid>
        <w:gridCol w:w="2163"/>
        <w:gridCol w:w="105"/>
        <w:gridCol w:w="7371"/>
        <w:gridCol w:w="71"/>
      </w:tblGrid>
      <w:tr w:rsidR="00C15ADA" w:rsidRPr="007D5C6E" w14:paraId="754E23B1" w14:textId="77777777" w:rsidTr="00977BFD">
        <w:trPr>
          <w:jc w:val="center"/>
        </w:trPr>
        <w:tc>
          <w:tcPr>
            <w:tcW w:w="2163" w:type="dxa"/>
            <w:shd w:val="clear" w:color="auto" w:fill="auto"/>
            <w:hideMark/>
          </w:tcPr>
          <w:p w14:paraId="1A82F604" w14:textId="77777777" w:rsidR="00C15ADA" w:rsidRPr="007D5C6E" w:rsidRDefault="00C15ADA" w:rsidP="006D79C2">
            <w:pPr>
              <w:spacing w:after="0"/>
              <w:rPr>
                <w:rFonts w:ascii="Times New Roman" w:hAnsi="Times New Roman"/>
                <w:b/>
                <w:sz w:val="24"/>
                <w:szCs w:val="24"/>
              </w:rPr>
            </w:pPr>
            <w:r w:rsidRPr="007D5C6E">
              <w:rPr>
                <w:rFonts w:ascii="Times New Roman" w:hAnsi="Times New Roman"/>
                <w:b/>
                <w:sz w:val="24"/>
                <w:szCs w:val="24"/>
              </w:rPr>
              <w:t>Projekto tikslas</w:t>
            </w:r>
          </w:p>
        </w:tc>
        <w:tc>
          <w:tcPr>
            <w:tcW w:w="7547" w:type="dxa"/>
            <w:gridSpan w:val="3"/>
            <w:shd w:val="clear" w:color="auto" w:fill="auto"/>
            <w:hideMark/>
          </w:tcPr>
          <w:p w14:paraId="393AA69F" w14:textId="2EA3C542" w:rsidR="009F57D2" w:rsidRPr="009F57D2" w:rsidRDefault="004B67FE" w:rsidP="006D79C2">
            <w:pPr>
              <w:spacing w:after="0"/>
              <w:ind w:left="34"/>
              <w:jc w:val="both"/>
              <w:rPr>
                <w:rFonts w:ascii="Times New Roman" w:hAnsi="Times New Roman"/>
                <w:bCs/>
                <w:sz w:val="24"/>
                <w:szCs w:val="24"/>
              </w:rPr>
            </w:pPr>
            <w:r w:rsidRPr="007D5C6E">
              <w:rPr>
                <w:rFonts w:ascii="Times New Roman" w:hAnsi="Times New Roman"/>
                <w:i/>
                <w:iCs/>
                <w:sz w:val="24"/>
                <w:szCs w:val="24"/>
              </w:rPr>
              <w:t>Projekto tikslas</w:t>
            </w:r>
            <w:r w:rsidRPr="007D5C6E">
              <w:rPr>
                <w:rFonts w:ascii="Times New Roman" w:hAnsi="Times New Roman"/>
                <w:sz w:val="24"/>
                <w:szCs w:val="24"/>
              </w:rPr>
              <w:t xml:space="preserve"> –</w:t>
            </w:r>
            <w:r w:rsidR="00DD1561">
              <w:rPr>
                <w:rFonts w:ascii="Times New Roman" w:hAnsi="Times New Roman"/>
                <w:sz w:val="24"/>
                <w:szCs w:val="24"/>
              </w:rPr>
              <w:t xml:space="preserve"> </w:t>
            </w:r>
            <w:r w:rsidR="00DD1561" w:rsidRPr="00DD1561">
              <w:rPr>
                <w:rFonts w:ascii="Times New Roman" w:hAnsi="Times New Roman"/>
                <w:bCs/>
                <w:sz w:val="24"/>
                <w:szCs w:val="24"/>
              </w:rPr>
              <w:t>tobulinti daugiabučių namų atnaujinimo (modernizavimo) teisinį reguliavimą, siekiant paspartinti atnaujinimo (modernizavimo) projektų įgyvendinimą</w:t>
            </w:r>
            <w:r w:rsidR="008B1E9E">
              <w:rPr>
                <w:rFonts w:ascii="Times New Roman" w:hAnsi="Times New Roman"/>
                <w:bCs/>
                <w:sz w:val="24"/>
                <w:szCs w:val="24"/>
              </w:rPr>
              <w:t>.</w:t>
            </w:r>
          </w:p>
          <w:p w14:paraId="734B17CB" w14:textId="77777777" w:rsidR="00B97626" w:rsidRPr="007D5C6E" w:rsidRDefault="00B97626" w:rsidP="006D79C2">
            <w:pPr>
              <w:spacing w:after="0"/>
              <w:ind w:left="34"/>
              <w:jc w:val="both"/>
              <w:rPr>
                <w:rFonts w:ascii="Times New Roman" w:hAnsi="Times New Roman"/>
                <w:bCs/>
                <w:sz w:val="24"/>
                <w:szCs w:val="24"/>
              </w:rPr>
            </w:pPr>
          </w:p>
          <w:p w14:paraId="59B4EAFE" w14:textId="77777777" w:rsidR="00DD1561" w:rsidRPr="00DD1561" w:rsidRDefault="00DD1561" w:rsidP="006D79C2">
            <w:pPr>
              <w:spacing w:after="0"/>
              <w:ind w:left="34"/>
              <w:jc w:val="both"/>
              <w:rPr>
                <w:rFonts w:ascii="Times New Roman" w:eastAsia="Times New Roman" w:hAnsi="Times New Roman"/>
                <w:bCs/>
                <w:sz w:val="24"/>
                <w:szCs w:val="24"/>
              </w:rPr>
            </w:pPr>
            <w:r w:rsidRPr="00DD1561">
              <w:rPr>
                <w:rFonts w:ascii="Times New Roman" w:eastAsia="Times New Roman" w:hAnsi="Times New Roman"/>
                <w:bCs/>
                <w:i/>
                <w:sz w:val="24"/>
                <w:szCs w:val="24"/>
              </w:rPr>
              <w:t>Siūlomos priemonės tikslui pasiekti</w:t>
            </w:r>
            <w:r w:rsidRPr="00DD1561">
              <w:rPr>
                <w:rFonts w:ascii="Times New Roman" w:eastAsia="Times New Roman" w:hAnsi="Times New Roman"/>
                <w:bCs/>
                <w:sz w:val="24"/>
                <w:szCs w:val="24"/>
              </w:rPr>
              <w:t>:</w:t>
            </w:r>
          </w:p>
          <w:p w14:paraId="0B5D1AD2" w14:textId="568B0FD2" w:rsidR="00A54735" w:rsidRDefault="00A54735" w:rsidP="006D79C2">
            <w:pPr>
              <w:numPr>
                <w:ilvl w:val="0"/>
                <w:numId w:val="1"/>
              </w:numPr>
              <w:spacing w:after="0"/>
              <w:ind w:left="33" w:firstLine="534"/>
              <w:jc w:val="both"/>
              <w:rPr>
                <w:rFonts w:ascii="Times New Roman" w:eastAsia="Times New Roman" w:hAnsi="Times New Roman"/>
                <w:bCs/>
                <w:i/>
                <w:sz w:val="24"/>
                <w:szCs w:val="24"/>
              </w:rPr>
            </w:pPr>
            <w:bookmarkStart w:id="3" w:name="_Hlk30495439"/>
            <w:r>
              <w:rPr>
                <w:rFonts w:ascii="Times New Roman" w:eastAsia="Times New Roman" w:hAnsi="Times New Roman"/>
                <w:bCs/>
                <w:i/>
                <w:sz w:val="24"/>
                <w:szCs w:val="24"/>
              </w:rPr>
              <w:t xml:space="preserve">Tobulinti paslaugų ir darbų pirkimo procedūras, atsisakant privalomų dviejų pirkimų per </w:t>
            </w:r>
            <w:proofErr w:type="spellStart"/>
            <w:r>
              <w:rPr>
                <w:rFonts w:ascii="Times New Roman" w:eastAsia="Times New Roman" w:hAnsi="Times New Roman"/>
                <w:bCs/>
                <w:i/>
                <w:sz w:val="24"/>
                <w:szCs w:val="24"/>
              </w:rPr>
              <w:t>VšĮ</w:t>
            </w:r>
            <w:proofErr w:type="spellEnd"/>
            <w:r>
              <w:rPr>
                <w:rFonts w:ascii="Times New Roman" w:eastAsia="Times New Roman" w:hAnsi="Times New Roman"/>
                <w:bCs/>
                <w:i/>
                <w:sz w:val="24"/>
                <w:szCs w:val="24"/>
              </w:rPr>
              <w:t xml:space="preserve"> CPO LT administruojamas pirkimų sistemas, atsisakyti </w:t>
            </w:r>
            <w:r w:rsidR="001B0344" w:rsidRPr="00A34CCD">
              <w:rPr>
                <w:rFonts w:ascii="Times New Roman" w:eastAsia="Times New Roman" w:hAnsi="Times New Roman"/>
                <w:bCs/>
                <w:i/>
                <w:sz w:val="24"/>
                <w:szCs w:val="24"/>
              </w:rPr>
              <w:t xml:space="preserve">privalomo suderinimo su </w:t>
            </w:r>
            <w:proofErr w:type="spellStart"/>
            <w:r w:rsidR="001B0344" w:rsidRPr="00A34CCD">
              <w:rPr>
                <w:rFonts w:ascii="Times New Roman" w:eastAsia="Times New Roman" w:hAnsi="Times New Roman"/>
                <w:bCs/>
                <w:i/>
                <w:sz w:val="24"/>
                <w:szCs w:val="24"/>
              </w:rPr>
              <w:t>VšĮ</w:t>
            </w:r>
            <w:proofErr w:type="spellEnd"/>
            <w:r w:rsidR="001B0344" w:rsidRPr="00A34CCD">
              <w:rPr>
                <w:rFonts w:ascii="Times New Roman" w:eastAsia="Times New Roman" w:hAnsi="Times New Roman"/>
                <w:bCs/>
                <w:i/>
                <w:sz w:val="24"/>
                <w:szCs w:val="24"/>
              </w:rPr>
              <w:t xml:space="preserve"> Būsto energijos taupymo agentūra</w:t>
            </w:r>
            <w:r w:rsidR="001B0344" w:rsidRPr="001B0344">
              <w:rPr>
                <w:rFonts w:ascii="Times New Roman" w:eastAsia="Times New Roman" w:hAnsi="Times New Roman"/>
                <w:b/>
                <w:bCs/>
                <w:i/>
                <w:sz w:val="24"/>
                <w:szCs w:val="24"/>
              </w:rPr>
              <w:t xml:space="preserve"> </w:t>
            </w:r>
            <w:r w:rsidR="001B0344" w:rsidRPr="00431B94">
              <w:rPr>
                <w:rFonts w:ascii="Times New Roman" w:eastAsia="Times New Roman" w:hAnsi="Times New Roman"/>
                <w:bCs/>
                <w:i/>
                <w:sz w:val="24"/>
                <w:szCs w:val="24"/>
              </w:rPr>
              <w:t>dėl</w:t>
            </w:r>
            <w:r w:rsidR="001B0344">
              <w:rPr>
                <w:rFonts w:ascii="Times New Roman" w:eastAsia="Times New Roman" w:hAnsi="Times New Roman"/>
                <w:b/>
                <w:bCs/>
                <w:i/>
                <w:sz w:val="24"/>
                <w:szCs w:val="24"/>
              </w:rPr>
              <w:t xml:space="preserve"> </w:t>
            </w:r>
            <w:r>
              <w:rPr>
                <w:rFonts w:ascii="Times New Roman" w:eastAsia="Times New Roman" w:hAnsi="Times New Roman"/>
                <w:bCs/>
                <w:i/>
                <w:sz w:val="24"/>
                <w:szCs w:val="24"/>
              </w:rPr>
              <w:t>sprendimo paslaugas ir darbus pirkti alternatyviais pirkimo būdais;</w:t>
            </w:r>
          </w:p>
          <w:p w14:paraId="539A674E" w14:textId="0E145DDE" w:rsidR="00A54735" w:rsidRPr="00A54735" w:rsidRDefault="00431B94" w:rsidP="006D79C2">
            <w:pPr>
              <w:numPr>
                <w:ilvl w:val="0"/>
                <w:numId w:val="1"/>
              </w:numPr>
              <w:spacing w:after="0"/>
              <w:ind w:left="33" w:firstLine="534"/>
              <w:jc w:val="both"/>
              <w:rPr>
                <w:rFonts w:ascii="Times New Roman" w:eastAsia="Times New Roman" w:hAnsi="Times New Roman"/>
                <w:bCs/>
                <w:i/>
                <w:sz w:val="24"/>
                <w:szCs w:val="24"/>
              </w:rPr>
            </w:pPr>
            <w:r>
              <w:rPr>
                <w:rFonts w:ascii="Times New Roman" w:eastAsia="Times New Roman" w:hAnsi="Times New Roman"/>
                <w:bCs/>
                <w:i/>
                <w:sz w:val="24"/>
                <w:szCs w:val="24"/>
              </w:rPr>
              <w:t>P</w:t>
            </w:r>
            <w:r w:rsidR="00A54735" w:rsidRPr="00A54735">
              <w:rPr>
                <w:rFonts w:ascii="Times New Roman" w:eastAsia="Times New Roman" w:hAnsi="Times New Roman"/>
                <w:bCs/>
                <w:i/>
                <w:sz w:val="24"/>
                <w:szCs w:val="24"/>
              </w:rPr>
              <w:t xml:space="preserve">akeisti pirkimo dokumentų vertinimo procedūras, atsisakant </w:t>
            </w:r>
            <w:r w:rsidR="00A54735" w:rsidRPr="00A54735">
              <w:rPr>
                <w:rFonts w:ascii="Times New Roman" w:hAnsi="Times New Roman"/>
                <w:bCs/>
                <w:i/>
                <w:sz w:val="24"/>
                <w:szCs w:val="24"/>
              </w:rPr>
              <w:t>perkamų darbų kainos vertinimo pagal kiekvieną daugiabučio namo atnaujinimo (modernizavimo) investicijų plane nurodytos priemonės kainą</w:t>
            </w:r>
            <w:r w:rsidR="00A54735">
              <w:rPr>
                <w:rFonts w:ascii="Times New Roman" w:hAnsi="Times New Roman"/>
                <w:bCs/>
                <w:i/>
                <w:sz w:val="24"/>
                <w:szCs w:val="24"/>
              </w:rPr>
              <w:t>;</w:t>
            </w:r>
          </w:p>
          <w:p w14:paraId="635B4E98" w14:textId="76225F4E" w:rsidR="00DD1561" w:rsidRDefault="00431B94" w:rsidP="006D79C2">
            <w:pPr>
              <w:numPr>
                <w:ilvl w:val="0"/>
                <w:numId w:val="1"/>
              </w:numPr>
              <w:spacing w:after="0"/>
              <w:ind w:left="33" w:firstLine="534"/>
              <w:jc w:val="both"/>
              <w:rPr>
                <w:rFonts w:ascii="Times New Roman" w:eastAsia="Times New Roman" w:hAnsi="Times New Roman"/>
                <w:bCs/>
                <w:i/>
                <w:sz w:val="24"/>
                <w:szCs w:val="24"/>
              </w:rPr>
            </w:pPr>
            <w:r>
              <w:rPr>
                <w:rFonts w:ascii="Times New Roman" w:eastAsia="Times New Roman" w:hAnsi="Times New Roman"/>
                <w:bCs/>
                <w:i/>
                <w:sz w:val="24"/>
                <w:szCs w:val="24"/>
              </w:rPr>
              <w:t>D</w:t>
            </w:r>
            <w:r w:rsidR="00AE4127">
              <w:rPr>
                <w:rFonts w:ascii="Times New Roman" w:eastAsia="Times New Roman" w:hAnsi="Times New Roman"/>
                <w:bCs/>
                <w:i/>
                <w:sz w:val="24"/>
                <w:szCs w:val="24"/>
              </w:rPr>
              <w:t>etalizuoti pastato energinio naudingumo sertifikato, parengto įgyvendinus projektą, parengimo išlaidas, priskiriant prie jų pastato sandarumo matavimo išlaidas;</w:t>
            </w:r>
          </w:p>
          <w:p w14:paraId="63BF0C93" w14:textId="56267C46" w:rsidR="00E61992" w:rsidRPr="00AE4127" w:rsidRDefault="00AE4127" w:rsidP="006D79C2">
            <w:pPr>
              <w:numPr>
                <w:ilvl w:val="0"/>
                <w:numId w:val="1"/>
              </w:numPr>
              <w:spacing w:after="0"/>
              <w:ind w:left="34" w:firstLine="534"/>
              <w:jc w:val="both"/>
              <w:rPr>
                <w:rFonts w:ascii="Times New Roman" w:eastAsia="Times New Roman" w:hAnsi="Times New Roman"/>
                <w:sz w:val="24"/>
                <w:szCs w:val="24"/>
              </w:rPr>
            </w:pPr>
            <w:r w:rsidRPr="00AE4127">
              <w:rPr>
                <w:rFonts w:ascii="Times New Roman" w:eastAsia="Times New Roman" w:hAnsi="Times New Roman"/>
                <w:bCs/>
                <w:i/>
                <w:sz w:val="24"/>
                <w:szCs w:val="24"/>
              </w:rPr>
              <w:t>Pratęsti atnaujinimo (modernizavimo) projektų, parengtų pagal iki 2017-11-01 galiojusią Lietuvos Respublikos valstybės paramos daugiabučiams namams atnaujinti (modernizuoti) įstatymo redakciją, projektų įgyvendinimo ir papildomos Klimato kaitos programos lėšomis teikiamos valstybės paramos teikimo terminą iki 2021-12-31.</w:t>
            </w:r>
            <w:bookmarkEnd w:id="3"/>
          </w:p>
          <w:p w14:paraId="6CB19FD8" w14:textId="4AC31774" w:rsidR="00B97626" w:rsidRPr="00431B94" w:rsidRDefault="006D79C2" w:rsidP="006D79C2">
            <w:pPr>
              <w:pStyle w:val="ListParagraph"/>
              <w:numPr>
                <w:ilvl w:val="0"/>
                <w:numId w:val="1"/>
              </w:numPr>
              <w:ind w:left="33" w:firstLine="534"/>
              <w:jc w:val="both"/>
              <w:rPr>
                <w:rFonts w:ascii="Times New Roman" w:eastAsia="Times New Roman" w:hAnsi="Times New Roman"/>
                <w:i/>
                <w:sz w:val="24"/>
                <w:szCs w:val="24"/>
              </w:rPr>
            </w:pPr>
            <w:r w:rsidRPr="00431B94">
              <w:rPr>
                <w:rFonts w:ascii="Times New Roman" w:eastAsia="Times New Roman" w:hAnsi="Times New Roman"/>
                <w:i/>
                <w:sz w:val="24"/>
                <w:szCs w:val="24"/>
              </w:rPr>
              <w:t>Teikiant prašymą suteikti valstybės paramą nereikalauti nurodyti valstybės paramos dalies, tenkančios butų ir kitų patalpų savininkams, vykdantiems ūkinę veiklą.</w:t>
            </w:r>
          </w:p>
        </w:tc>
      </w:tr>
      <w:tr w:rsidR="00C15ADA" w:rsidRPr="007D5C6E" w14:paraId="31626D16" w14:textId="77777777" w:rsidTr="00977BFD">
        <w:trPr>
          <w:gridAfter w:val="1"/>
          <w:wAfter w:w="71" w:type="dxa"/>
          <w:trHeight w:val="415"/>
          <w:jc w:val="center"/>
        </w:trPr>
        <w:tc>
          <w:tcPr>
            <w:tcW w:w="2268" w:type="dxa"/>
            <w:gridSpan w:val="2"/>
            <w:shd w:val="clear" w:color="auto" w:fill="FFFFFF"/>
          </w:tcPr>
          <w:p w14:paraId="51BC31D0" w14:textId="77777777" w:rsidR="00C15ADA" w:rsidRPr="007D5C6E" w:rsidRDefault="00C15ADA" w:rsidP="006D79C2">
            <w:pPr>
              <w:shd w:val="clear" w:color="auto" w:fill="FFFFFF"/>
              <w:spacing w:after="0"/>
              <w:rPr>
                <w:rFonts w:ascii="Times New Roman" w:hAnsi="Times New Roman"/>
                <w:sz w:val="24"/>
                <w:szCs w:val="24"/>
              </w:rPr>
            </w:pPr>
          </w:p>
        </w:tc>
        <w:tc>
          <w:tcPr>
            <w:tcW w:w="7371" w:type="dxa"/>
            <w:shd w:val="clear" w:color="auto" w:fill="FFFFFF"/>
            <w:hideMark/>
          </w:tcPr>
          <w:p w14:paraId="3BCFE3C9" w14:textId="77777777" w:rsidR="00C15ADA" w:rsidRPr="007D5C6E" w:rsidRDefault="00C15ADA" w:rsidP="006D79C2">
            <w:pPr>
              <w:shd w:val="clear" w:color="auto" w:fill="FFFFFF"/>
              <w:spacing w:after="0"/>
              <w:jc w:val="center"/>
              <w:rPr>
                <w:rFonts w:ascii="Times New Roman" w:hAnsi="Times New Roman"/>
                <w:b/>
                <w:sz w:val="24"/>
                <w:szCs w:val="24"/>
              </w:rPr>
            </w:pPr>
            <w:r w:rsidRPr="007D5C6E">
              <w:rPr>
                <w:rFonts w:ascii="Times New Roman" w:hAnsi="Times New Roman"/>
                <w:b/>
                <w:sz w:val="24"/>
                <w:szCs w:val="24"/>
              </w:rPr>
              <w:t xml:space="preserve">Siūlomo projekto poveikio įvertinimas </w:t>
            </w:r>
          </w:p>
        </w:tc>
      </w:tr>
      <w:tr w:rsidR="00C15ADA" w:rsidRPr="007D5C6E" w14:paraId="20F404A8" w14:textId="77777777" w:rsidTr="00977BFD">
        <w:trPr>
          <w:gridAfter w:val="1"/>
          <w:wAfter w:w="71" w:type="dxa"/>
          <w:jc w:val="center"/>
        </w:trPr>
        <w:tc>
          <w:tcPr>
            <w:tcW w:w="2268" w:type="dxa"/>
            <w:gridSpan w:val="2"/>
            <w:shd w:val="clear" w:color="auto" w:fill="FFFFFF"/>
          </w:tcPr>
          <w:p w14:paraId="27FFC161" w14:textId="77777777" w:rsidR="00C15ADA" w:rsidRPr="007D5C6E" w:rsidRDefault="00C15ADA" w:rsidP="006D79C2">
            <w:pPr>
              <w:spacing w:after="0"/>
              <w:rPr>
                <w:rFonts w:ascii="Times New Roman" w:hAnsi="Times New Roman"/>
                <w:b/>
                <w:sz w:val="24"/>
                <w:szCs w:val="24"/>
              </w:rPr>
            </w:pPr>
            <w:r w:rsidRPr="007D5C6E">
              <w:rPr>
                <w:rFonts w:ascii="Times New Roman" w:hAnsi="Times New Roman"/>
                <w:b/>
                <w:sz w:val="24"/>
                <w:szCs w:val="24"/>
              </w:rPr>
              <w:t xml:space="preserve">Poveikis atitinkamai </w:t>
            </w:r>
          </w:p>
          <w:p w14:paraId="19AA7EA8" w14:textId="77777777" w:rsidR="00C15ADA" w:rsidRPr="007D5C6E" w:rsidRDefault="00C15ADA" w:rsidP="006D79C2">
            <w:pPr>
              <w:spacing w:after="0"/>
              <w:rPr>
                <w:rFonts w:ascii="Times New Roman" w:hAnsi="Times New Roman"/>
                <w:b/>
                <w:sz w:val="24"/>
                <w:szCs w:val="24"/>
              </w:rPr>
            </w:pPr>
            <w:r w:rsidRPr="007D5C6E">
              <w:rPr>
                <w:rFonts w:ascii="Times New Roman" w:hAnsi="Times New Roman"/>
                <w:b/>
                <w:sz w:val="24"/>
                <w:szCs w:val="24"/>
              </w:rPr>
              <w:t>sričiai</w:t>
            </w:r>
          </w:p>
        </w:tc>
        <w:tc>
          <w:tcPr>
            <w:tcW w:w="7371" w:type="dxa"/>
            <w:shd w:val="clear" w:color="auto" w:fill="FFFFFF"/>
          </w:tcPr>
          <w:p w14:paraId="3CC9B365" w14:textId="42EFF53F" w:rsidR="006C0017" w:rsidRPr="007D5C6E" w:rsidRDefault="00C05E0A" w:rsidP="00431B94">
            <w:pPr>
              <w:pStyle w:val="BodyText"/>
              <w:shd w:val="clear" w:color="auto" w:fill="FFFFFF"/>
              <w:spacing w:line="276" w:lineRule="auto"/>
              <w:jc w:val="both"/>
              <w:rPr>
                <w:color w:val="000000"/>
              </w:rPr>
            </w:pPr>
            <w:r>
              <w:t>Paslaugų ir (ar) darbų pirkimų procedūros suderintos su Lietuvos Respublikos viešųjų pirkimų įstatymo nuostatomis. Siūlomi pakeitimai pagreitins paslaugų ir darbų pirkimus</w:t>
            </w:r>
            <w:r w:rsidR="00431B94">
              <w:t>, taip pat paspartintų atnaujinimo (modernizavimo) projektų įgyvendinimo terminus. Užtikrintų projektų įgyvendinimo tęstinumą bei valstybės paramos atnaujinimo (modernizavimo) projektus įgyvendinantiems butų ir kitų patalpų savininkams teikimą.</w:t>
            </w:r>
          </w:p>
        </w:tc>
      </w:tr>
      <w:tr w:rsidR="00C15ADA" w:rsidRPr="007D5C6E" w14:paraId="0D638744" w14:textId="77777777" w:rsidTr="00977BFD">
        <w:trPr>
          <w:gridAfter w:val="1"/>
          <w:wAfter w:w="71" w:type="dxa"/>
          <w:trHeight w:val="543"/>
          <w:jc w:val="center"/>
        </w:trPr>
        <w:tc>
          <w:tcPr>
            <w:tcW w:w="2268" w:type="dxa"/>
            <w:gridSpan w:val="2"/>
            <w:shd w:val="clear" w:color="auto" w:fill="FFFFFF"/>
            <w:hideMark/>
          </w:tcPr>
          <w:p w14:paraId="4C636823" w14:textId="77777777" w:rsidR="00C15ADA" w:rsidRPr="007D5C6E" w:rsidRDefault="00C15ADA" w:rsidP="006D79C2">
            <w:pPr>
              <w:spacing w:after="0"/>
              <w:rPr>
                <w:rFonts w:ascii="Times New Roman" w:hAnsi="Times New Roman"/>
                <w:b/>
                <w:sz w:val="24"/>
                <w:szCs w:val="24"/>
              </w:rPr>
            </w:pPr>
            <w:r w:rsidRPr="007D5C6E">
              <w:rPr>
                <w:rFonts w:ascii="Times New Roman" w:hAnsi="Times New Roman"/>
                <w:b/>
                <w:sz w:val="24"/>
                <w:szCs w:val="24"/>
              </w:rPr>
              <w:lastRenderedPageBreak/>
              <w:t xml:space="preserve">Poveikis </w:t>
            </w:r>
          </w:p>
          <w:p w14:paraId="1C9EEF04" w14:textId="77777777" w:rsidR="00C15ADA" w:rsidRPr="007D5C6E" w:rsidRDefault="00C15ADA" w:rsidP="006D79C2">
            <w:pPr>
              <w:spacing w:after="0"/>
              <w:rPr>
                <w:rFonts w:ascii="Times New Roman" w:hAnsi="Times New Roman"/>
                <w:b/>
                <w:sz w:val="24"/>
                <w:szCs w:val="24"/>
              </w:rPr>
            </w:pPr>
            <w:r w:rsidRPr="007D5C6E">
              <w:rPr>
                <w:rFonts w:ascii="Times New Roman" w:hAnsi="Times New Roman"/>
                <w:b/>
                <w:sz w:val="24"/>
                <w:szCs w:val="24"/>
              </w:rPr>
              <w:t>valstybės finansams</w:t>
            </w:r>
          </w:p>
        </w:tc>
        <w:tc>
          <w:tcPr>
            <w:tcW w:w="7371" w:type="dxa"/>
            <w:shd w:val="clear" w:color="auto" w:fill="auto"/>
            <w:hideMark/>
          </w:tcPr>
          <w:p w14:paraId="1844404D" w14:textId="34D71324" w:rsidR="00C15ADA" w:rsidRPr="007D5C6E" w:rsidRDefault="001555DB" w:rsidP="006D79C2">
            <w:pPr>
              <w:spacing w:after="0"/>
              <w:jc w:val="both"/>
              <w:rPr>
                <w:rFonts w:ascii="Times New Roman" w:hAnsi="Times New Roman"/>
                <w:sz w:val="24"/>
                <w:szCs w:val="24"/>
              </w:rPr>
            </w:pPr>
            <w:r w:rsidRPr="007D5C6E">
              <w:rPr>
                <w:rFonts w:ascii="Times New Roman" w:hAnsi="Times New Roman"/>
                <w:sz w:val="24"/>
                <w:szCs w:val="24"/>
              </w:rPr>
              <w:t>Papildom</w:t>
            </w:r>
            <w:r w:rsidR="0054193B">
              <w:rPr>
                <w:rFonts w:ascii="Times New Roman" w:hAnsi="Times New Roman"/>
                <w:sz w:val="24"/>
                <w:szCs w:val="24"/>
              </w:rPr>
              <w:t>ų</w:t>
            </w:r>
            <w:r w:rsidRPr="007D5C6E">
              <w:rPr>
                <w:rFonts w:ascii="Times New Roman" w:hAnsi="Times New Roman"/>
                <w:sz w:val="24"/>
                <w:szCs w:val="24"/>
              </w:rPr>
              <w:t xml:space="preserve"> lėšų </w:t>
            </w:r>
            <w:r w:rsidR="00977BFD">
              <w:rPr>
                <w:rFonts w:ascii="Times New Roman" w:hAnsi="Times New Roman"/>
                <w:sz w:val="24"/>
                <w:szCs w:val="24"/>
              </w:rPr>
              <w:t>neprireiks</w:t>
            </w:r>
            <w:r w:rsidRPr="007D5C6E">
              <w:rPr>
                <w:rFonts w:ascii="Times New Roman" w:hAnsi="Times New Roman"/>
                <w:sz w:val="24"/>
                <w:szCs w:val="24"/>
              </w:rPr>
              <w:t>.</w:t>
            </w:r>
            <w:r w:rsidR="00C05E0A">
              <w:rPr>
                <w:rFonts w:ascii="Times New Roman" w:hAnsi="Times New Roman"/>
                <w:sz w:val="24"/>
                <w:szCs w:val="24"/>
              </w:rPr>
              <w:t xml:space="preserve"> </w:t>
            </w:r>
          </w:p>
        </w:tc>
      </w:tr>
    </w:tbl>
    <w:p w14:paraId="3E490582" w14:textId="77777777" w:rsidR="00C15ADA" w:rsidRPr="007D5C6E" w:rsidRDefault="00C15ADA" w:rsidP="006D79C2">
      <w:pPr>
        <w:spacing w:after="0"/>
        <w:rPr>
          <w:rFonts w:ascii="Times New Roman" w:hAnsi="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371"/>
      </w:tblGrid>
      <w:tr w:rsidR="00C15ADA" w:rsidRPr="007D5C6E" w14:paraId="2A3533ED" w14:textId="77777777" w:rsidTr="00B9167D">
        <w:trPr>
          <w:jc w:val="center"/>
        </w:trPr>
        <w:tc>
          <w:tcPr>
            <w:tcW w:w="2268" w:type="dxa"/>
            <w:tcBorders>
              <w:top w:val="nil"/>
              <w:left w:val="nil"/>
              <w:bottom w:val="nil"/>
              <w:right w:val="nil"/>
            </w:tcBorders>
            <w:shd w:val="clear" w:color="auto" w:fill="FFFFFF"/>
          </w:tcPr>
          <w:p w14:paraId="126522D9" w14:textId="77777777" w:rsidR="001D15DF" w:rsidRPr="007D5C6E" w:rsidRDefault="00C15ADA" w:rsidP="006D79C2">
            <w:pPr>
              <w:spacing w:after="0"/>
              <w:rPr>
                <w:rFonts w:ascii="Times New Roman" w:hAnsi="Times New Roman"/>
                <w:b/>
                <w:sz w:val="24"/>
                <w:szCs w:val="24"/>
              </w:rPr>
            </w:pPr>
            <w:r w:rsidRPr="007D5C6E">
              <w:rPr>
                <w:rFonts w:ascii="Times New Roman" w:hAnsi="Times New Roman"/>
                <w:b/>
                <w:sz w:val="24"/>
                <w:szCs w:val="24"/>
              </w:rPr>
              <w:t>Poveikis administracinei naštai</w:t>
            </w:r>
          </w:p>
        </w:tc>
        <w:tc>
          <w:tcPr>
            <w:tcW w:w="7371" w:type="dxa"/>
            <w:tcBorders>
              <w:top w:val="nil"/>
              <w:left w:val="nil"/>
              <w:bottom w:val="nil"/>
              <w:right w:val="nil"/>
            </w:tcBorders>
            <w:shd w:val="clear" w:color="auto" w:fill="FFFFFF"/>
            <w:hideMark/>
          </w:tcPr>
          <w:p w14:paraId="4CF69168" w14:textId="12FF6749" w:rsidR="00C15ADA" w:rsidRPr="007D5C6E" w:rsidRDefault="00F10E4D" w:rsidP="006D79C2">
            <w:pPr>
              <w:spacing w:after="0"/>
              <w:jc w:val="both"/>
              <w:rPr>
                <w:rFonts w:ascii="Times New Roman" w:hAnsi="Times New Roman"/>
                <w:sz w:val="24"/>
                <w:szCs w:val="24"/>
              </w:rPr>
            </w:pPr>
            <w:r>
              <w:rPr>
                <w:rFonts w:ascii="Times New Roman" w:hAnsi="Times New Roman"/>
                <w:bCs/>
                <w:sz w:val="24"/>
                <w:szCs w:val="24"/>
              </w:rPr>
              <w:t>Poveikis administracinei naštai nepakis.</w:t>
            </w:r>
          </w:p>
        </w:tc>
      </w:tr>
      <w:tr w:rsidR="00431B94" w:rsidRPr="007D5C6E" w14:paraId="5CA66A34" w14:textId="77777777" w:rsidTr="00431B94">
        <w:trPr>
          <w:jc w:val="center"/>
        </w:trPr>
        <w:tc>
          <w:tcPr>
            <w:tcW w:w="2268" w:type="dxa"/>
            <w:tcBorders>
              <w:top w:val="nil"/>
              <w:left w:val="nil"/>
              <w:bottom w:val="nil"/>
              <w:right w:val="nil"/>
            </w:tcBorders>
            <w:shd w:val="clear" w:color="auto" w:fill="FFFFFF"/>
            <w:vAlign w:val="center"/>
          </w:tcPr>
          <w:p w14:paraId="24FAFB6C" w14:textId="755CF1AB" w:rsidR="00431B94" w:rsidRPr="007D5C6E" w:rsidRDefault="00431B94" w:rsidP="00431B94">
            <w:pPr>
              <w:spacing w:after="0"/>
              <w:rPr>
                <w:rFonts w:ascii="Times New Roman" w:hAnsi="Times New Roman"/>
                <w:b/>
                <w:sz w:val="24"/>
                <w:szCs w:val="24"/>
              </w:rPr>
            </w:pPr>
            <w:r>
              <w:rPr>
                <w:rFonts w:ascii="Times New Roman" w:hAnsi="Times New Roman"/>
                <w:b/>
                <w:sz w:val="24"/>
                <w:szCs w:val="24"/>
              </w:rPr>
              <w:t>Poveikis aplinkai ir klimato kaitai</w:t>
            </w:r>
          </w:p>
        </w:tc>
        <w:tc>
          <w:tcPr>
            <w:tcW w:w="7371" w:type="dxa"/>
            <w:tcBorders>
              <w:top w:val="nil"/>
              <w:left w:val="nil"/>
              <w:bottom w:val="nil"/>
              <w:right w:val="nil"/>
            </w:tcBorders>
            <w:shd w:val="clear" w:color="auto" w:fill="FFFFFF"/>
          </w:tcPr>
          <w:p w14:paraId="4B8C33A7" w14:textId="7152D467" w:rsidR="00431B94" w:rsidRDefault="00431B94" w:rsidP="00431B94">
            <w:pPr>
              <w:spacing w:after="0"/>
              <w:jc w:val="both"/>
              <w:rPr>
                <w:rFonts w:ascii="Times New Roman" w:hAnsi="Times New Roman"/>
                <w:bCs/>
                <w:sz w:val="24"/>
                <w:szCs w:val="24"/>
              </w:rPr>
            </w:pPr>
            <w:r>
              <w:rPr>
                <w:rFonts w:ascii="Times New Roman" w:hAnsi="Times New Roman"/>
                <w:bCs/>
                <w:sz w:val="24"/>
                <w:szCs w:val="24"/>
              </w:rPr>
              <w:t>Daugiabučių namų atnaujinimas (modernizavimas), energinį efektyvumą didinančių priemonių (įskaitant AEI priemones) įgyvendinimas tiesiogiai susijęs ne tik su energijos vartojimo efektyvumo, pastato energinio naudingumo didinimu, bet ir neigiamo poveikio aplinkai mažinimu. Be to, energijos, kurios gamybai naudojamas iškastinis kuras, vartojimo mažinimas reikšmingai prisideda prie šiltnamio efektą sukeliančių dujų išmetimų į atmosferą mažinimo.</w:t>
            </w:r>
          </w:p>
        </w:tc>
      </w:tr>
      <w:tr w:rsidR="00431B94" w:rsidRPr="007D5C6E" w14:paraId="507112E1" w14:textId="77777777" w:rsidTr="00B9167D">
        <w:trPr>
          <w:jc w:val="center"/>
        </w:trPr>
        <w:tc>
          <w:tcPr>
            <w:tcW w:w="2268" w:type="dxa"/>
            <w:tcBorders>
              <w:top w:val="nil"/>
              <w:left w:val="nil"/>
              <w:bottom w:val="nil"/>
              <w:right w:val="nil"/>
            </w:tcBorders>
            <w:shd w:val="clear" w:color="auto" w:fill="FFFFFF"/>
          </w:tcPr>
          <w:p w14:paraId="052C1885" w14:textId="77777777" w:rsidR="00431B94" w:rsidRPr="007D5C6E" w:rsidRDefault="00431B94" w:rsidP="006D79C2">
            <w:pPr>
              <w:spacing w:after="0"/>
              <w:rPr>
                <w:rFonts w:ascii="Times New Roman" w:hAnsi="Times New Roman"/>
                <w:b/>
                <w:sz w:val="24"/>
                <w:szCs w:val="24"/>
              </w:rPr>
            </w:pPr>
          </w:p>
        </w:tc>
        <w:tc>
          <w:tcPr>
            <w:tcW w:w="7371" w:type="dxa"/>
            <w:tcBorders>
              <w:top w:val="nil"/>
              <w:left w:val="nil"/>
              <w:bottom w:val="nil"/>
              <w:right w:val="nil"/>
            </w:tcBorders>
            <w:shd w:val="clear" w:color="auto" w:fill="FFFFFF"/>
          </w:tcPr>
          <w:p w14:paraId="07B546FD" w14:textId="77777777" w:rsidR="00431B94" w:rsidRDefault="00431B94" w:rsidP="006D79C2">
            <w:pPr>
              <w:spacing w:after="0"/>
              <w:jc w:val="both"/>
              <w:rPr>
                <w:rFonts w:ascii="Times New Roman" w:hAnsi="Times New Roman"/>
                <w:bCs/>
                <w:sz w:val="24"/>
                <w:szCs w:val="24"/>
              </w:rPr>
            </w:pPr>
          </w:p>
        </w:tc>
      </w:tr>
    </w:tbl>
    <w:p w14:paraId="5615C936" w14:textId="77777777" w:rsidR="008F45B9" w:rsidRPr="007D5C6E" w:rsidRDefault="001D15DF" w:rsidP="006D79C2">
      <w:pPr>
        <w:shd w:val="clear" w:color="auto" w:fill="FFFFFF"/>
        <w:spacing w:after="0"/>
        <w:rPr>
          <w:rFonts w:ascii="Times New Roman" w:hAnsi="Times New Roman"/>
          <w:b/>
          <w:sz w:val="24"/>
          <w:szCs w:val="24"/>
        </w:rPr>
      </w:pPr>
      <w:r w:rsidRPr="007D5C6E">
        <w:rPr>
          <w:rFonts w:ascii="Times New Roman" w:hAnsi="Times New Roman"/>
          <w:b/>
          <w:sz w:val="24"/>
          <w:szCs w:val="24"/>
        </w:rPr>
        <w:t xml:space="preserve">Kita svarbi informacija </w:t>
      </w:r>
      <w:r w:rsidRPr="007D5C6E">
        <w:rPr>
          <w:rFonts w:ascii="Times New Roman" w:hAnsi="Times New Roman"/>
          <w:sz w:val="24"/>
          <w:szCs w:val="24"/>
        </w:rPr>
        <w:t>Nėra.</w:t>
      </w:r>
    </w:p>
    <w:p w14:paraId="1CD50CB6" w14:textId="77777777" w:rsidR="00C15ADA" w:rsidRPr="007D5C6E" w:rsidRDefault="00C15ADA" w:rsidP="006D79C2">
      <w:pPr>
        <w:pStyle w:val="ListParagraph1"/>
        <w:spacing w:line="276" w:lineRule="auto"/>
        <w:ind w:left="0"/>
        <w:jc w:val="both"/>
        <w:rPr>
          <w:szCs w:val="24"/>
        </w:rPr>
      </w:pPr>
      <w:r w:rsidRPr="007D5C6E">
        <w:rPr>
          <w:b/>
          <w:szCs w:val="24"/>
        </w:rPr>
        <w:t>Informacija apie asmenį ir instituciją, atsakingą už poveikio vertinimą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804"/>
      </w:tblGrid>
      <w:tr w:rsidR="001C1659" w:rsidRPr="007D5C6E" w14:paraId="38D9801C" w14:textId="77777777" w:rsidTr="00CB0D0B">
        <w:trPr>
          <w:jc w:val="center"/>
        </w:trPr>
        <w:tc>
          <w:tcPr>
            <w:tcW w:w="2835"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345571C4" w14:textId="77777777" w:rsidR="001C1659" w:rsidRPr="007D5C6E" w:rsidRDefault="001C1659" w:rsidP="006D79C2">
            <w:pPr>
              <w:pStyle w:val="ListParagraph1"/>
              <w:spacing w:line="276" w:lineRule="auto"/>
              <w:ind w:left="0"/>
              <w:rPr>
                <w:szCs w:val="24"/>
              </w:rPr>
            </w:pPr>
            <w:r w:rsidRPr="007D5C6E">
              <w:rPr>
                <w:szCs w:val="24"/>
              </w:rPr>
              <w:t>Vardas ir pavardė</w:t>
            </w:r>
          </w:p>
        </w:tc>
        <w:tc>
          <w:tcPr>
            <w:tcW w:w="6804" w:type="dxa"/>
            <w:tcBorders>
              <w:top w:val="single" w:sz="4" w:space="0" w:color="auto"/>
              <w:left w:val="single" w:sz="4" w:space="0" w:color="auto"/>
              <w:bottom w:val="single" w:sz="4" w:space="0" w:color="auto"/>
              <w:right w:val="single" w:sz="4" w:space="0" w:color="auto"/>
            </w:tcBorders>
            <w:tcMar>
              <w:top w:w="28" w:type="dxa"/>
              <w:bottom w:w="28" w:type="dxa"/>
            </w:tcMar>
          </w:tcPr>
          <w:p w14:paraId="4CFA4943" w14:textId="6C2EB231" w:rsidR="001C1659" w:rsidRPr="007D5C6E" w:rsidRDefault="006D198D" w:rsidP="006D79C2">
            <w:pPr>
              <w:pStyle w:val="ListParagraph1"/>
              <w:spacing w:line="276" w:lineRule="auto"/>
              <w:ind w:left="0"/>
              <w:rPr>
                <w:szCs w:val="24"/>
              </w:rPr>
            </w:pPr>
            <w:r>
              <w:rPr>
                <w:szCs w:val="24"/>
              </w:rPr>
              <w:t xml:space="preserve">Ona Burneikaitė </w:t>
            </w:r>
            <w:proofErr w:type="spellStart"/>
            <w:r>
              <w:rPr>
                <w:szCs w:val="24"/>
              </w:rPr>
              <w:t>Raugalienė</w:t>
            </w:r>
            <w:proofErr w:type="spellEnd"/>
          </w:p>
        </w:tc>
      </w:tr>
      <w:tr w:rsidR="001C1659" w:rsidRPr="007D5C6E" w14:paraId="16BA178C" w14:textId="77777777" w:rsidTr="00CB0D0B">
        <w:trPr>
          <w:jc w:val="center"/>
        </w:trPr>
        <w:tc>
          <w:tcPr>
            <w:tcW w:w="2835"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0B1473D0" w14:textId="77777777" w:rsidR="001C1659" w:rsidRPr="007D5C6E" w:rsidRDefault="001C1659" w:rsidP="006D79C2">
            <w:pPr>
              <w:pStyle w:val="ListParagraph1"/>
              <w:spacing w:line="276" w:lineRule="auto"/>
              <w:ind w:left="0"/>
              <w:rPr>
                <w:b/>
                <w:szCs w:val="24"/>
              </w:rPr>
            </w:pPr>
            <w:r w:rsidRPr="007D5C6E">
              <w:rPr>
                <w:szCs w:val="24"/>
              </w:rPr>
              <w:t>Pareigos</w:t>
            </w:r>
          </w:p>
        </w:tc>
        <w:tc>
          <w:tcPr>
            <w:tcW w:w="6804" w:type="dxa"/>
            <w:tcBorders>
              <w:top w:val="single" w:sz="4" w:space="0" w:color="auto"/>
              <w:left w:val="single" w:sz="4" w:space="0" w:color="auto"/>
              <w:bottom w:val="single" w:sz="4" w:space="0" w:color="auto"/>
              <w:right w:val="single" w:sz="4" w:space="0" w:color="auto"/>
            </w:tcBorders>
            <w:tcMar>
              <w:top w:w="28" w:type="dxa"/>
              <w:bottom w:w="28" w:type="dxa"/>
            </w:tcMar>
          </w:tcPr>
          <w:p w14:paraId="2AABAA89" w14:textId="13A55990" w:rsidR="001C1659" w:rsidRPr="007D5C6E" w:rsidRDefault="006D198D" w:rsidP="006D79C2">
            <w:pPr>
              <w:pStyle w:val="ListParagraph1"/>
              <w:spacing w:line="276" w:lineRule="auto"/>
              <w:ind w:left="0"/>
              <w:rPr>
                <w:szCs w:val="24"/>
              </w:rPr>
            </w:pPr>
            <w:r>
              <w:rPr>
                <w:szCs w:val="24"/>
              </w:rPr>
              <w:t>Vyriausioji specialistė</w:t>
            </w:r>
          </w:p>
        </w:tc>
      </w:tr>
      <w:tr w:rsidR="001C1659" w:rsidRPr="007D5C6E" w14:paraId="4A375D00" w14:textId="77777777" w:rsidTr="00CB0D0B">
        <w:trPr>
          <w:jc w:val="center"/>
        </w:trPr>
        <w:tc>
          <w:tcPr>
            <w:tcW w:w="2835"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7C261E29" w14:textId="77777777" w:rsidR="001C1659" w:rsidRPr="007D5C6E" w:rsidRDefault="001C1659" w:rsidP="006D79C2">
            <w:pPr>
              <w:pStyle w:val="ListParagraph1"/>
              <w:spacing w:line="276" w:lineRule="auto"/>
              <w:ind w:left="0"/>
              <w:rPr>
                <w:b/>
                <w:szCs w:val="24"/>
              </w:rPr>
            </w:pPr>
            <w:r w:rsidRPr="007D5C6E">
              <w:rPr>
                <w:szCs w:val="24"/>
              </w:rPr>
              <w:t>Institucija (padalinys)</w:t>
            </w:r>
          </w:p>
        </w:tc>
        <w:tc>
          <w:tcPr>
            <w:tcW w:w="6804" w:type="dxa"/>
            <w:tcBorders>
              <w:top w:val="single" w:sz="4" w:space="0" w:color="auto"/>
              <w:left w:val="single" w:sz="4" w:space="0" w:color="auto"/>
              <w:bottom w:val="single" w:sz="4" w:space="0" w:color="auto"/>
              <w:right w:val="single" w:sz="4" w:space="0" w:color="auto"/>
            </w:tcBorders>
            <w:tcMar>
              <w:top w:w="28" w:type="dxa"/>
              <w:bottom w:w="28" w:type="dxa"/>
            </w:tcMar>
          </w:tcPr>
          <w:p w14:paraId="5D6015F6" w14:textId="77777777" w:rsidR="001C1659" w:rsidRPr="007D5C6E" w:rsidRDefault="007E3B8C" w:rsidP="006D79C2">
            <w:pPr>
              <w:pStyle w:val="ListParagraph1"/>
              <w:spacing w:line="276" w:lineRule="auto"/>
              <w:ind w:left="0"/>
              <w:rPr>
                <w:szCs w:val="24"/>
              </w:rPr>
            </w:pPr>
            <w:r w:rsidRPr="007D5C6E">
              <w:rPr>
                <w:szCs w:val="24"/>
              </w:rPr>
              <w:t xml:space="preserve">Aplinkos ministerijos Statybos ir </w:t>
            </w:r>
            <w:r w:rsidR="002A07EC" w:rsidRPr="007D5C6E">
              <w:rPr>
                <w:szCs w:val="24"/>
              </w:rPr>
              <w:t>teritorijų planavimo</w:t>
            </w:r>
            <w:r w:rsidRPr="007D5C6E">
              <w:rPr>
                <w:szCs w:val="24"/>
              </w:rPr>
              <w:t xml:space="preserve"> </w:t>
            </w:r>
            <w:r w:rsidR="00BA0156" w:rsidRPr="007D5C6E">
              <w:rPr>
                <w:szCs w:val="24"/>
              </w:rPr>
              <w:t>politikos grupė</w:t>
            </w:r>
          </w:p>
        </w:tc>
      </w:tr>
      <w:tr w:rsidR="001C1659" w:rsidRPr="007D5C6E" w14:paraId="08EE699E" w14:textId="77777777" w:rsidTr="00CB0D0B">
        <w:trPr>
          <w:jc w:val="center"/>
        </w:trPr>
        <w:tc>
          <w:tcPr>
            <w:tcW w:w="2835"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48F7B2A6" w14:textId="77777777" w:rsidR="001C1659" w:rsidRPr="007D5C6E" w:rsidRDefault="001C1659" w:rsidP="006D79C2">
            <w:pPr>
              <w:pStyle w:val="ListParagraph1"/>
              <w:spacing w:line="276" w:lineRule="auto"/>
              <w:ind w:left="0"/>
              <w:rPr>
                <w:szCs w:val="24"/>
              </w:rPr>
            </w:pPr>
            <w:r w:rsidRPr="007D5C6E">
              <w:rPr>
                <w:szCs w:val="24"/>
              </w:rPr>
              <w:t>Telefono numeris ir elektroninio pašto adresas</w:t>
            </w:r>
          </w:p>
        </w:tc>
        <w:tc>
          <w:tcPr>
            <w:tcW w:w="6804" w:type="dxa"/>
            <w:tcBorders>
              <w:top w:val="single" w:sz="4" w:space="0" w:color="auto"/>
              <w:left w:val="single" w:sz="4" w:space="0" w:color="auto"/>
              <w:bottom w:val="single" w:sz="4" w:space="0" w:color="auto"/>
              <w:right w:val="single" w:sz="4" w:space="0" w:color="auto"/>
            </w:tcBorders>
            <w:tcMar>
              <w:top w:w="28" w:type="dxa"/>
              <w:bottom w:w="28" w:type="dxa"/>
            </w:tcMar>
          </w:tcPr>
          <w:p w14:paraId="618D687D" w14:textId="48E09E28" w:rsidR="001C1659" w:rsidRPr="007D5C6E" w:rsidRDefault="00F44CD0" w:rsidP="006D79C2">
            <w:pPr>
              <w:pStyle w:val="ListParagraph1"/>
              <w:spacing w:line="276" w:lineRule="auto"/>
              <w:ind w:left="0"/>
              <w:rPr>
                <w:szCs w:val="24"/>
              </w:rPr>
            </w:pPr>
            <w:r w:rsidRPr="007D5C6E">
              <w:rPr>
                <w:szCs w:val="24"/>
              </w:rPr>
              <w:t>Tel. 8</w:t>
            </w:r>
            <w:r w:rsidR="006D198D">
              <w:rPr>
                <w:szCs w:val="24"/>
              </w:rPr>
              <w:t> 695 27279</w:t>
            </w:r>
            <w:r w:rsidRPr="007D5C6E">
              <w:rPr>
                <w:szCs w:val="24"/>
              </w:rPr>
              <w:t xml:space="preserve">, el. p. </w:t>
            </w:r>
            <w:hyperlink r:id="rId9" w:history="1">
              <w:r w:rsidR="0019471C" w:rsidRPr="00557ED1">
                <w:rPr>
                  <w:rStyle w:val="Hyperlink"/>
                  <w:szCs w:val="24"/>
                </w:rPr>
                <w:t>ona.raugaliene@am.lt</w:t>
              </w:r>
            </w:hyperlink>
          </w:p>
        </w:tc>
      </w:tr>
    </w:tbl>
    <w:p w14:paraId="3D567C95" w14:textId="77777777" w:rsidR="00C15ADA" w:rsidRPr="007D5C6E" w:rsidRDefault="004D52BA" w:rsidP="006D79C2">
      <w:pPr>
        <w:pStyle w:val="Header"/>
        <w:tabs>
          <w:tab w:val="clear" w:pos="4153"/>
          <w:tab w:val="clear" w:pos="8306"/>
          <w:tab w:val="left" w:pos="6237"/>
        </w:tabs>
        <w:spacing w:line="276" w:lineRule="auto"/>
        <w:jc w:val="center"/>
        <w:rPr>
          <w:szCs w:val="24"/>
        </w:rPr>
      </w:pPr>
      <w:r w:rsidRPr="007D5C6E">
        <w:rPr>
          <w:szCs w:val="24"/>
        </w:rPr>
        <w:t>______________</w:t>
      </w:r>
    </w:p>
    <w:sectPr w:rsidR="00C15ADA" w:rsidRPr="007D5C6E" w:rsidSect="001006B6">
      <w:headerReference w:type="default" r:id="rId10"/>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F2C5F" w14:textId="77777777" w:rsidR="00D45548" w:rsidRDefault="00D45548" w:rsidP="00C6341A">
      <w:pPr>
        <w:spacing w:after="0" w:line="240" w:lineRule="auto"/>
      </w:pPr>
      <w:r>
        <w:separator/>
      </w:r>
    </w:p>
  </w:endnote>
  <w:endnote w:type="continuationSeparator" w:id="0">
    <w:p w14:paraId="69C1F249" w14:textId="77777777" w:rsidR="00D45548" w:rsidRDefault="00D45548" w:rsidP="00C6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15AB6" w14:textId="77777777" w:rsidR="00D45548" w:rsidRDefault="00D45548" w:rsidP="00C6341A">
      <w:pPr>
        <w:spacing w:after="0" w:line="240" w:lineRule="auto"/>
      </w:pPr>
      <w:r>
        <w:separator/>
      </w:r>
    </w:p>
  </w:footnote>
  <w:footnote w:type="continuationSeparator" w:id="0">
    <w:p w14:paraId="05D21654" w14:textId="77777777" w:rsidR="00D45548" w:rsidRDefault="00D45548" w:rsidP="00C63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41796"/>
      <w:docPartObj>
        <w:docPartGallery w:val="Page Numbers (Top of Page)"/>
        <w:docPartUnique/>
      </w:docPartObj>
    </w:sdtPr>
    <w:sdtEndPr/>
    <w:sdtContent>
      <w:p w14:paraId="27239749" w14:textId="77777777" w:rsidR="00C6341A" w:rsidRDefault="00D21F5B">
        <w:pPr>
          <w:pStyle w:val="Header"/>
          <w:jc w:val="center"/>
        </w:pPr>
        <w:r>
          <w:fldChar w:fldCharType="begin"/>
        </w:r>
        <w:r>
          <w:instrText xml:space="preserve"> PAGE   \* MERGEFORMAT </w:instrText>
        </w:r>
        <w:r>
          <w:fldChar w:fldCharType="separate"/>
        </w:r>
        <w:r w:rsidR="00C937D6">
          <w:rPr>
            <w:noProof/>
          </w:rPr>
          <w:t>2</w:t>
        </w:r>
        <w:r>
          <w:rPr>
            <w:noProof/>
          </w:rPr>
          <w:fldChar w:fldCharType="end"/>
        </w:r>
      </w:p>
    </w:sdtContent>
  </w:sdt>
  <w:p w14:paraId="1B6F89CA" w14:textId="77777777" w:rsidR="00C6341A" w:rsidRDefault="00C634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1406E"/>
    <w:multiLevelType w:val="hybridMultilevel"/>
    <w:tmpl w:val="CDDAA1E2"/>
    <w:lvl w:ilvl="0" w:tplc="5CBAC7A6">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ADA"/>
    <w:rsid w:val="00014CB9"/>
    <w:rsid w:val="00017DCB"/>
    <w:rsid w:val="00024D1F"/>
    <w:rsid w:val="00025515"/>
    <w:rsid w:val="0002592C"/>
    <w:rsid w:val="00033998"/>
    <w:rsid w:val="000420A7"/>
    <w:rsid w:val="00044A6C"/>
    <w:rsid w:val="00045195"/>
    <w:rsid w:val="00045506"/>
    <w:rsid w:val="00066882"/>
    <w:rsid w:val="00095243"/>
    <w:rsid w:val="00097F64"/>
    <w:rsid w:val="000A7DC9"/>
    <w:rsid w:val="000B355D"/>
    <w:rsid w:val="000D0942"/>
    <w:rsid w:val="000D1256"/>
    <w:rsid w:val="000D6E55"/>
    <w:rsid w:val="000F0047"/>
    <w:rsid w:val="000F138F"/>
    <w:rsid w:val="001006B6"/>
    <w:rsid w:val="00106305"/>
    <w:rsid w:val="001064D9"/>
    <w:rsid w:val="00125C9D"/>
    <w:rsid w:val="00140882"/>
    <w:rsid w:val="00146D2C"/>
    <w:rsid w:val="00153216"/>
    <w:rsid w:val="001555DB"/>
    <w:rsid w:val="00167579"/>
    <w:rsid w:val="00185596"/>
    <w:rsid w:val="0019471C"/>
    <w:rsid w:val="001967C6"/>
    <w:rsid w:val="001B0344"/>
    <w:rsid w:val="001B7EA3"/>
    <w:rsid w:val="001C1659"/>
    <w:rsid w:val="001C5334"/>
    <w:rsid w:val="001D15DF"/>
    <w:rsid w:val="001E081E"/>
    <w:rsid w:val="00204189"/>
    <w:rsid w:val="0021305B"/>
    <w:rsid w:val="002220D7"/>
    <w:rsid w:val="00222677"/>
    <w:rsid w:val="00224D60"/>
    <w:rsid w:val="00231EFF"/>
    <w:rsid w:val="0023413B"/>
    <w:rsid w:val="00253D60"/>
    <w:rsid w:val="0025522A"/>
    <w:rsid w:val="002731F6"/>
    <w:rsid w:val="00293022"/>
    <w:rsid w:val="00294818"/>
    <w:rsid w:val="002A07EC"/>
    <w:rsid w:val="002D0BB7"/>
    <w:rsid w:val="002D48B7"/>
    <w:rsid w:val="002E24D6"/>
    <w:rsid w:val="002E3DAE"/>
    <w:rsid w:val="00311F8D"/>
    <w:rsid w:val="00321744"/>
    <w:rsid w:val="00324880"/>
    <w:rsid w:val="00331D61"/>
    <w:rsid w:val="0033233F"/>
    <w:rsid w:val="00344F17"/>
    <w:rsid w:val="00352114"/>
    <w:rsid w:val="00397802"/>
    <w:rsid w:val="003A1B44"/>
    <w:rsid w:val="003C1B97"/>
    <w:rsid w:val="003D1C6C"/>
    <w:rsid w:val="003D3FE4"/>
    <w:rsid w:val="003E1003"/>
    <w:rsid w:val="003F45D1"/>
    <w:rsid w:val="003F475B"/>
    <w:rsid w:val="003F4889"/>
    <w:rsid w:val="0040764A"/>
    <w:rsid w:val="00414609"/>
    <w:rsid w:val="00426204"/>
    <w:rsid w:val="00431B94"/>
    <w:rsid w:val="00431C9D"/>
    <w:rsid w:val="00434FC4"/>
    <w:rsid w:val="004765E1"/>
    <w:rsid w:val="00476A98"/>
    <w:rsid w:val="004912D8"/>
    <w:rsid w:val="004B67FE"/>
    <w:rsid w:val="004B7D91"/>
    <w:rsid w:val="004C4EAB"/>
    <w:rsid w:val="004D4E36"/>
    <w:rsid w:val="004D52BA"/>
    <w:rsid w:val="004D607F"/>
    <w:rsid w:val="004E2E9A"/>
    <w:rsid w:val="004F0827"/>
    <w:rsid w:val="0050389F"/>
    <w:rsid w:val="00520FFB"/>
    <w:rsid w:val="00534D7B"/>
    <w:rsid w:val="00536C92"/>
    <w:rsid w:val="0054193B"/>
    <w:rsid w:val="005548FA"/>
    <w:rsid w:val="005810BB"/>
    <w:rsid w:val="00581CC9"/>
    <w:rsid w:val="005950AB"/>
    <w:rsid w:val="00597295"/>
    <w:rsid w:val="005A2B0D"/>
    <w:rsid w:val="005B3525"/>
    <w:rsid w:val="005D0361"/>
    <w:rsid w:val="005F563B"/>
    <w:rsid w:val="006019BB"/>
    <w:rsid w:val="006140AC"/>
    <w:rsid w:val="00621CB5"/>
    <w:rsid w:val="00631AB6"/>
    <w:rsid w:val="006432A2"/>
    <w:rsid w:val="00664346"/>
    <w:rsid w:val="006808A1"/>
    <w:rsid w:val="00681DA3"/>
    <w:rsid w:val="006A12F8"/>
    <w:rsid w:val="006C0017"/>
    <w:rsid w:val="006D198D"/>
    <w:rsid w:val="006D79C2"/>
    <w:rsid w:val="006E2DCF"/>
    <w:rsid w:val="006E4745"/>
    <w:rsid w:val="006F0741"/>
    <w:rsid w:val="006F28AF"/>
    <w:rsid w:val="006F3DB3"/>
    <w:rsid w:val="0073653D"/>
    <w:rsid w:val="0074398C"/>
    <w:rsid w:val="0078206F"/>
    <w:rsid w:val="00787888"/>
    <w:rsid w:val="007A3C41"/>
    <w:rsid w:val="007B7034"/>
    <w:rsid w:val="007C3501"/>
    <w:rsid w:val="007D27BF"/>
    <w:rsid w:val="007D2BDD"/>
    <w:rsid w:val="007D5C6E"/>
    <w:rsid w:val="007E3B8C"/>
    <w:rsid w:val="007E6D4E"/>
    <w:rsid w:val="007F6400"/>
    <w:rsid w:val="00835E6F"/>
    <w:rsid w:val="00844C12"/>
    <w:rsid w:val="00871C38"/>
    <w:rsid w:val="0087271A"/>
    <w:rsid w:val="0087409C"/>
    <w:rsid w:val="0088100F"/>
    <w:rsid w:val="008862C6"/>
    <w:rsid w:val="008903BC"/>
    <w:rsid w:val="00893594"/>
    <w:rsid w:val="008978D9"/>
    <w:rsid w:val="008B1E9E"/>
    <w:rsid w:val="008B5E0E"/>
    <w:rsid w:val="008D1AED"/>
    <w:rsid w:val="008E30C1"/>
    <w:rsid w:val="008E7D61"/>
    <w:rsid w:val="008F45B9"/>
    <w:rsid w:val="008F61F8"/>
    <w:rsid w:val="0090759B"/>
    <w:rsid w:val="009144BB"/>
    <w:rsid w:val="00922EDE"/>
    <w:rsid w:val="00924A7F"/>
    <w:rsid w:val="00930727"/>
    <w:rsid w:val="00934497"/>
    <w:rsid w:val="00954130"/>
    <w:rsid w:val="0097603E"/>
    <w:rsid w:val="00977BFD"/>
    <w:rsid w:val="00993FFE"/>
    <w:rsid w:val="009A7789"/>
    <w:rsid w:val="009B5F71"/>
    <w:rsid w:val="009C0EA1"/>
    <w:rsid w:val="009C142D"/>
    <w:rsid w:val="009D0100"/>
    <w:rsid w:val="009D42FF"/>
    <w:rsid w:val="009D4EB4"/>
    <w:rsid w:val="009E76D1"/>
    <w:rsid w:val="009F57D2"/>
    <w:rsid w:val="00A008E0"/>
    <w:rsid w:val="00A079FD"/>
    <w:rsid w:val="00A10361"/>
    <w:rsid w:val="00A141A0"/>
    <w:rsid w:val="00A146A9"/>
    <w:rsid w:val="00A2030B"/>
    <w:rsid w:val="00A324DB"/>
    <w:rsid w:val="00A34CCD"/>
    <w:rsid w:val="00A43E4A"/>
    <w:rsid w:val="00A50060"/>
    <w:rsid w:val="00A54735"/>
    <w:rsid w:val="00A656CF"/>
    <w:rsid w:val="00A66BAC"/>
    <w:rsid w:val="00A7083B"/>
    <w:rsid w:val="00A71012"/>
    <w:rsid w:val="00A77F9E"/>
    <w:rsid w:val="00A90717"/>
    <w:rsid w:val="00AA1EE6"/>
    <w:rsid w:val="00AA28B6"/>
    <w:rsid w:val="00AA484C"/>
    <w:rsid w:val="00AE4127"/>
    <w:rsid w:val="00B120E2"/>
    <w:rsid w:val="00B32EE6"/>
    <w:rsid w:val="00B33A3A"/>
    <w:rsid w:val="00B65271"/>
    <w:rsid w:val="00B66898"/>
    <w:rsid w:val="00B77E37"/>
    <w:rsid w:val="00B9167D"/>
    <w:rsid w:val="00B92F5C"/>
    <w:rsid w:val="00B9644D"/>
    <w:rsid w:val="00B97626"/>
    <w:rsid w:val="00BA0156"/>
    <w:rsid w:val="00BB1D20"/>
    <w:rsid w:val="00BC368B"/>
    <w:rsid w:val="00BC636E"/>
    <w:rsid w:val="00BD2018"/>
    <w:rsid w:val="00BF381A"/>
    <w:rsid w:val="00C05E0A"/>
    <w:rsid w:val="00C15ADA"/>
    <w:rsid w:val="00C178E2"/>
    <w:rsid w:val="00C352C5"/>
    <w:rsid w:val="00C6341A"/>
    <w:rsid w:val="00C776CB"/>
    <w:rsid w:val="00C861E2"/>
    <w:rsid w:val="00C937D6"/>
    <w:rsid w:val="00C95102"/>
    <w:rsid w:val="00CA506A"/>
    <w:rsid w:val="00CA6C95"/>
    <w:rsid w:val="00CB0D0B"/>
    <w:rsid w:val="00CB53A1"/>
    <w:rsid w:val="00CD51CD"/>
    <w:rsid w:val="00CF4FA2"/>
    <w:rsid w:val="00D0083F"/>
    <w:rsid w:val="00D01421"/>
    <w:rsid w:val="00D075AB"/>
    <w:rsid w:val="00D1169A"/>
    <w:rsid w:val="00D13127"/>
    <w:rsid w:val="00D21F5B"/>
    <w:rsid w:val="00D2394F"/>
    <w:rsid w:val="00D25874"/>
    <w:rsid w:val="00D302F9"/>
    <w:rsid w:val="00D43E88"/>
    <w:rsid w:val="00D45548"/>
    <w:rsid w:val="00D80930"/>
    <w:rsid w:val="00DA39FE"/>
    <w:rsid w:val="00DB69F1"/>
    <w:rsid w:val="00DC528B"/>
    <w:rsid w:val="00DD1561"/>
    <w:rsid w:val="00DD21D8"/>
    <w:rsid w:val="00E03AFA"/>
    <w:rsid w:val="00E32FF6"/>
    <w:rsid w:val="00E44371"/>
    <w:rsid w:val="00E4663D"/>
    <w:rsid w:val="00E61992"/>
    <w:rsid w:val="00E66CA9"/>
    <w:rsid w:val="00E764EF"/>
    <w:rsid w:val="00EB05F4"/>
    <w:rsid w:val="00EB6590"/>
    <w:rsid w:val="00EC5725"/>
    <w:rsid w:val="00EC7614"/>
    <w:rsid w:val="00EE233B"/>
    <w:rsid w:val="00EF313C"/>
    <w:rsid w:val="00EF4075"/>
    <w:rsid w:val="00F10E4D"/>
    <w:rsid w:val="00F110C5"/>
    <w:rsid w:val="00F20699"/>
    <w:rsid w:val="00F44CD0"/>
    <w:rsid w:val="00F53C4F"/>
    <w:rsid w:val="00F57041"/>
    <w:rsid w:val="00F572D8"/>
    <w:rsid w:val="00F671EA"/>
    <w:rsid w:val="00F7742A"/>
    <w:rsid w:val="00F86595"/>
    <w:rsid w:val="00F90ADF"/>
    <w:rsid w:val="00F91333"/>
    <w:rsid w:val="00F9282D"/>
    <w:rsid w:val="00F94B97"/>
    <w:rsid w:val="00FA2DAD"/>
    <w:rsid w:val="00FC383A"/>
    <w:rsid w:val="00FC4B46"/>
    <w:rsid w:val="00FC58C3"/>
    <w:rsid w:val="00FF52CE"/>
    <w:rsid w:val="00FF6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5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C15ADA"/>
    <w:pPr>
      <w:tabs>
        <w:tab w:val="center" w:pos="4153"/>
        <w:tab w:val="right" w:pos="8306"/>
      </w:tabs>
      <w:spacing w:after="0" w:line="240" w:lineRule="auto"/>
    </w:pPr>
    <w:rPr>
      <w:rFonts w:ascii="Times New Roman" w:eastAsia="Times New Roman" w:hAnsi="Times New Roman"/>
      <w:sz w:val="24"/>
      <w:szCs w:val="20"/>
    </w:rPr>
  </w:style>
  <w:style w:type="character" w:customStyle="1" w:styleId="HeaderChar">
    <w:name w:val="Header Char"/>
    <w:aliases w:val="Char Char,Diagrama Char"/>
    <w:basedOn w:val="DefaultParagraphFont"/>
    <w:link w:val="Header"/>
    <w:uiPriority w:val="99"/>
    <w:rsid w:val="00C15ADA"/>
    <w:rPr>
      <w:rFonts w:ascii="Times New Roman" w:eastAsia="Times New Roman" w:hAnsi="Times New Roman" w:cs="Times New Roman"/>
      <w:sz w:val="24"/>
      <w:szCs w:val="20"/>
    </w:rPr>
  </w:style>
  <w:style w:type="paragraph" w:customStyle="1" w:styleId="ListParagraph1">
    <w:name w:val="List Paragraph1"/>
    <w:basedOn w:val="Normal"/>
    <w:qFormat/>
    <w:rsid w:val="00C15ADA"/>
    <w:pPr>
      <w:spacing w:after="0" w:line="240" w:lineRule="auto"/>
      <w:ind w:left="1296"/>
    </w:pPr>
    <w:rPr>
      <w:rFonts w:ascii="Times New Roman" w:eastAsia="Times New Roman" w:hAnsi="Times New Roman"/>
      <w:sz w:val="24"/>
      <w:szCs w:val="20"/>
    </w:rPr>
  </w:style>
  <w:style w:type="character" w:styleId="Hyperlink">
    <w:name w:val="Hyperlink"/>
    <w:basedOn w:val="DefaultParagraphFont"/>
    <w:uiPriority w:val="99"/>
    <w:unhideWhenUsed/>
    <w:rsid w:val="00CA506A"/>
    <w:rPr>
      <w:color w:val="0000FF"/>
      <w:u w:val="single"/>
    </w:rPr>
  </w:style>
  <w:style w:type="character" w:styleId="CommentReference">
    <w:name w:val="annotation reference"/>
    <w:basedOn w:val="DefaultParagraphFont"/>
    <w:uiPriority w:val="99"/>
    <w:semiHidden/>
    <w:unhideWhenUsed/>
    <w:rsid w:val="006F3DB3"/>
    <w:rPr>
      <w:sz w:val="16"/>
      <w:szCs w:val="16"/>
    </w:rPr>
  </w:style>
  <w:style w:type="paragraph" w:styleId="CommentText">
    <w:name w:val="annotation text"/>
    <w:basedOn w:val="Normal"/>
    <w:link w:val="CommentTextChar"/>
    <w:uiPriority w:val="99"/>
    <w:semiHidden/>
    <w:unhideWhenUsed/>
    <w:rsid w:val="006F3DB3"/>
    <w:rPr>
      <w:sz w:val="20"/>
      <w:szCs w:val="20"/>
    </w:rPr>
  </w:style>
  <w:style w:type="character" w:customStyle="1" w:styleId="CommentTextChar">
    <w:name w:val="Comment Text Char"/>
    <w:basedOn w:val="DefaultParagraphFont"/>
    <w:link w:val="CommentText"/>
    <w:uiPriority w:val="99"/>
    <w:semiHidden/>
    <w:rsid w:val="006F3DB3"/>
    <w:rPr>
      <w:lang w:eastAsia="en-US"/>
    </w:rPr>
  </w:style>
  <w:style w:type="paragraph" w:styleId="CommentSubject">
    <w:name w:val="annotation subject"/>
    <w:basedOn w:val="CommentText"/>
    <w:next w:val="CommentText"/>
    <w:link w:val="CommentSubjectChar"/>
    <w:uiPriority w:val="99"/>
    <w:semiHidden/>
    <w:unhideWhenUsed/>
    <w:rsid w:val="006F3DB3"/>
    <w:rPr>
      <w:b/>
      <w:bCs/>
    </w:rPr>
  </w:style>
  <w:style w:type="character" w:customStyle="1" w:styleId="CommentSubjectChar">
    <w:name w:val="Comment Subject Char"/>
    <w:basedOn w:val="CommentTextChar"/>
    <w:link w:val="CommentSubject"/>
    <w:uiPriority w:val="99"/>
    <w:semiHidden/>
    <w:rsid w:val="006F3DB3"/>
    <w:rPr>
      <w:b/>
      <w:bCs/>
      <w:lang w:eastAsia="en-US"/>
    </w:rPr>
  </w:style>
  <w:style w:type="paragraph" w:styleId="BalloonText">
    <w:name w:val="Balloon Text"/>
    <w:basedOn w:val="Normal"/>
    <w:link w:val="BalloonTextChar"/>
    <w:uiPriority w:val="99"/>
    <w:semiHidden/>
    <w:unhideWhenUsed/>
    <w:rsid w:val="006F3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DB3"/>
    <w:rPr>
      <w:rFonts w:ascii="Tahoma" w:hAnsi="Tahoma" w:cs="Tahoma"/>
      <w:sz w:val="16"/>
      <w:szCs w:val="16"/>
      <w:lang w:eastAsia="en-US"/>
    </w:rPr>
  </w:style>
  <w:style w:type="paragraph" w:styleId="BodyText">
    <w:name w:val="Body Text"/>
    <w:basedOn w:val="Normal"/>
    <w:link w:val="BodyTextChar"/>
    <w:uiPriority w:val="99"/>
    <w:unhideWhenUsed/>
    <w:rsid w:val="00095243"/>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odyTextChar">
    <w:name w:val="Body Text Char"/>
    <w:basedOn w:val="DefaultParagraphFont"/>
    <w:link w:val="BodyText"/>
    <w:uiPriority w:val="99"/>
    <w:rsid w:val="00095243"/>
    <w:rPr>
      <w:rFonts w:ascii="Times New Roman" w:eastAsia="Times New Roman" w:hAnsi="Times New Roman"/>
      <w:sz w:val="24"/>
      <w:szCs w:val="24"/>
    </w:rPr>
  </w:style>
  <w:style w:type="character" w:customStyle="1" w:styleId="apple-converted-space">
    <w:name w:val="apple-converted-space"/>
    <w:basedOn w:val="DefaultParagraphFont"/>
    <w:rsid w:val="00095243"/>
  </w:style>
  <w:style w:type="paragraph" w:styleId="ListParagraph">
    <w:name w:val="List Paragraph"/>
    <w:basedOn w:val="Normal"/>
    <w:uiPriority w:val="34"/>
    <w:qFormat/>
    <w:rsid w:val="00FC4B46"/>
    <w:pPr>
      <w:ind w:left="720"/>
      <w:contextualSpacing/>
    </w:pPr>
  </w:style>
  <w:style w:type="paragraph" w:styleId="Footer">
    <w:name w:val="footer"/>
    <w:basedOn w:val="Normal"/>
    <w:link w:val="FooterChar"/>
    <w:uiPriority w:val="99"/>
    <w:semiHidden/>
    <w:unhideWhenUsed/>
    <w:rsid w:val="00C6341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6341A"/>
    <w:rPr>
      <w:sz w:val="22"/>
      <w:szCs w:val="22"/>
      <w:lang w:eastAsia="en-US"/>
    </w:rPr>
  </w:style>
  <w:style w:type="character" w:customStyle="1" w:styleId="UnresolvedMention1">
    <w:name w:val="Unresolved Mention1"/>
    <w:basedOn w:val="DefaultParagraphFont"/>
    <w:uiPriority w:val="99"/>
    <w:semiHidden/>
    <w:unhideWhenUsed/>
    <w:rsid w:val="00F44CD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5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C15ADA"/>
    <w:pPr>
      <w:tabs>
        <w:tab w:val="center" w:pos="4153"/>
        <w:tab w:val="right" w:pos="8306"/>
      </w:tabs>
      <w:spacing w:after="0" w:line="240" w:lineRule="auto"/>
    </w:pPr>
    <w:rPr>
      <w:rFonts w:ascii="Times New Roman" w:eastAsia="Times New Roman" w:hAnsi="Times New Roman"/>
      <w:sz w:val="24"/>
      <w:szCs w:val="20"/>
    </w:rPr>
  </w:style>
  <w:style w:type="character" w:customStyle="1" w:styleId="HeaderChar">
    <w:name w:val="Header Char"/>
    <w:aliases w:val="Char Char,Diagrama Char"/>
    <w:basedOn w:val="DefaultParagraphFont"/>
    <w:link w:val="Header"/>
    <w:uiPriority w:val="99"/>
    <w:rsid w:val="00C15ADA"/>
    <w:rPr>
      <w:rFonts w:ascii="Times New Roman" w:eastAsia="Times New Roman" w:hAnsi="Times New Roman" w:cs="Times New Roman"/>
      <w:sz w:val="24"/>
      <w:szCs w:val="20"/>
    </w:rPr>
  </w:style>
  <w:style w:type="paragraph" w:customStyle="1" w:styleId="ListParagraph1">
    <w:name w:val="List Paragraph1"/>
    <w:basedOn w:val="Normal"/>
    <w:qFormat/>
    <w:rsid w:val="00C15ADA"/>
    <w:pPr>
      <w:spacing w:after="0" w:line="240" w:lineRule="auto"/>
      <w:ind w:left="1296"/>
    </w:pPr>
    <w:rPr>
      <w:rFonts w:ascii="Times New Roman" w:eastAsia="Times New Roman" w:hAnsi="Times New Roman"/>
      <w:sz w:val="24"/>
      <w:szCs w:val="20"/>
    </w:rPr>
  </w:style>
  <w:style w:type="character" w:styleId="Hyperlink">
    <w:name w:val="Hyperlink"/>
    <w:basedOn w:val="DefaultParagraphFont"/>
    <w:uiPriority w:val="99"/>
    <w:unhideWhenUsed/>
    <w:rsid w:val="00CA506A"/>
    <w:rPr>
      <w:color w:val="0000FF"/>
      <w:u w:val="single"/>
    </w:rPr>
  </w:style>
  <w:style w:type="character" w:styleId="CommentReference">
    <w:name w:val="annotation reference"/>
    <w:basedOn w:val="DefaultParagraphFont"/>
    <w:uiPriority w:val="99"/>
    <w:semiHidden/>
    <w:unhideWhenUsed/>
    <w:rsid w:val="006F3DB3"/>
    <w:rPr>
      <w:sz w:val="16"/>
      <w:szCs w:val="16"/>
    </w:rPr>
  </w:style>
  <w:style w:type="paragraph" w:styleId="CommentText">
    <w:name w:val="annotation text"/>
    <w:basedOn w:val="Normal"/>
    <w:link w:val="CommentTextChar"/>
    <w:uiPriority w:val="99"/>
    <w:semiHidden/>
    <w:unhideWhenUsed/>
    <w:rsid w:val="006F3DB3"/>
    <w:rPr>
      <w:sz w:val="20"/>
      <w:szCs w:val="20"/>
    </w:rPr>
  </w:style>
  <w:style w:type="character" w:customStyle="1" w:styleId="CommentTextChar">
    <w:name w:val="Comment Text Char"/>
    <w:basedOn w:val="DefaultParagraphFont"/>
    <w:link w:val="CommentText"/>
    <w:uiPriority w:val="99"/>
    <w:semiHidden/>
    <w:rsid w:val="006F3DB3"/>
    <w:rPr>
      <w:lang w:eastAsia="en-US"/>
    </w:rPr>
  </w:style>
  <w:style w:type="paragraph" w:styleId="CommentSubject">
    <w:name w:val="annotation subject"/>
    <w:basedOn w:val="CommentText"/>
    <w:next w:val="CommentText"/>
    <w:link w:val="CommentSubjectChar"/>
    <w:uiPriority w:val="99"/>
    <w:semiHidden/>
    <w:unhideWhenUsed/>
    <w:rsid w:val="006F3DB3"/>
    <w:rPr>
      <w:b/>
      <w:bCs/>
    </w:rPr>
  </w:style>
  <w:style w:type="character" w:customStyle="1" w:styleId="CommentSubjectChar">
    <w:name w:val="Comment Subject Char"/>
    <w:basedOn w:val="CommentTextChar"/>
    <w:link w:val="CommentSubject"/>
    <w:uiPriority w:val="99"/>
    <w:semiHidden/>
    <w:rsid w:val="006F3DB3"/>
    <w:rPr>
      <w:b/>
      <w:bCs/>
      <w:lang w:eastAsia="en-US"/>
    </w:rPr>
  </w:style>
  <w:style w:type="paragraph" w:styleId="BalloonText">
    <w:name w:val="Balloon Text"/>
    <w:basedOn w:val="Normal"/>
    <w:link w:val="BalloonTextChar"/>
    <w:uiPriority w:val="99"/>
    <w:semiHidden/>
    <w:unhideWhenUsed/>
    <w:rsid w:val="006F3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DB3"/>
    <w:rPr>
      <w:rFonts w:ascii="Tahoma" w:hAnsi="Tahoma" w:cs="Tahoma"/>
      <w:sz w:val="16"/>
      <w:szCs w:val="16"/>
      <w:lang w:eastAsia="en-US"/>
    </w:rPr>
  </w:style>
  <w:style w:type="paragraph" w:styleId="BodyText">
    <w:name w:val="Body Text"/>
    <w:basedOn w:val="Normal"/>
    <w:link w:val="BodyTextChar"/>
    <w:uiPriority w:val="99"/>
    <w:unhideWhenUsed/>
    <w:rsid w:val="00095243"/>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odyTextChar">
    <w:name w:val="Body Text Char"/>
    <w:basedOn w:val="DefaultParagraphFont"/>
    <w:link w:val="BodyText"/>
    <w:uiPriority w:val="99"/>
    <w:rsid w:val="00095243"/>
    <w:rPr>
      <w:rFonts w:ascii="Times New Roman" w:eastAsia="Times New Roman" w:hAnsi="Times New Roman"/>
      <w:sz w:val="24"/>
      <w:szCs w:val="24"/>
    </w:rPr>
  </w:style>
  <w:style w:type="character" w:customStyle="1" w:styleId="apple-converted-space">
    <w:name w:val="apple-converted-space"/>
    <w:basedOn w:val="DefaultParagraphFont"/>
    <w:rsid w:val="00095243"/>
  </w:style>
  <w:style w:type="paragraph" w:styleId="ListParagraph">
    <w:name w:val="List Paragraph"/>
    <w:basedOn w:val="Normal"/>
    <w:uiPriority w:val="34"/>
    <w:qFormat/>
    <w:rsid w:val="00FC4B46"/>
    <w:pPr>
      <w:ind w:left="720"/>
      <w:contextualSpacing/>
    </w:pPr>
  </w:style>
  <w:style w:type="paragraph" w:styleId="Footer">
    <w:name w:val="footer"/>
    <w:basedOn w:val="Normal"/>
    <w:link w:val="FooterChar"/>
    <w:uiPriority w:val="99"/>
    <w:semiHidden/>
    <w:unhideWhenUsed/>
    <w:rsid w:val="00C6341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6341A"/>
    <w:rPr>
      <w:sz w:val="22"/>
      <w:szCs w:val="22"/>
      <w:lang w:eastAsia="en-US"/>
    </w:rPr>
  </w:style>
  <w:style w:type="character" w:customStyle="1" w:styleId="UnresolvedMention1">
    <w:name w:val="Unresolved Mention1"/>
    <w:basedOn w:val="DefaultParagraphFont"/>
    <w:uiPriority w:val="99"/>
    <w:semiHidden/>
    <w:unhideWhenUsed/>
    <w:rsid w:val="00F4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880996">
      <w:bodyDiv w:val="1"/>
      <w:marLeft w:val="0"/>
      <w:marRight w:val="0"/>
      <w:marTop w:val="0"/>
      <w:marBottom w:val="0"/>
      <w:divBdr>
        <w:top w:val="none" w:sz="0" w:space="0" w:color="auto"/>
        <w:left w:val="none" w:sz="0" w:space="0" w:color="auto"/>
        <w:bottom w:val="none" w:sz="0" w:space="0" w:color="auto"/>
        <w:right w:val="none" w:sz="0" w:space="0" w:color="auto"/>
      </w:divBdr>
    </w:div>
    <w:div w:id="173096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ona.raugaliene@a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D142E-1F0C-4968-8983-3D039029C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2020-12-07T10:42:00Z</dcterms:created>
  <dc:creator>g-dubickaite</dc:creator>
  <cp:lastModifiedBy>Ona Burneikaitė-Raugalienė</cp:lastModifiedBy>
  <cp:lastPrinted>2017-12-28T10:01:00Z</cp:lastPrinted>
  <dcterms:modified xsi:type="dcterms:W3CDTF">2020-12-07T10:42:00Z</dcterms:modified>
  <cp:revision>2</cp:revision>
</cp:coreProperties>
</file>