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D18" w:rsidRPr="002C0C09" w:rsidRDefault="004D7D18" w:rsidP="004D7D18">
      <w:pPr>
        <w:pStyle w:val="statymopavad"/>
        <w:spacing w:line="240" w:lineRule="auto"/>
        <w:ind w:firstLine="0"/>
        <w:rPr>
          <w:rFonts w:ascii="Times New Roman" w:hAnsi="Times New Roman"/>
          <w:b/>
          <w:szCs w:val="24"/>
        </w:rPr>
      </w:pPr>
      <w:bookmarkStart w:id="0" w:name="_GoBack"/>
      <w:bookmarkEnd w:id="0"/>
      <w:r>
        <w:rPr>
          <w:rStyle w:val="Grietas"/>
          <w:rFonts w:ascii="Times New Roman" w:hAnsi="Times New Roman"/>
          <w:szCs w:val="24"/>
        </w:rPr>
        <w:t xml:space="preserve">       </w:t>
      </w:r>
      <w:r w:rsidRPr="00775400">
        <w:rPr>
          <w:rStyle w:val="Grietas"/>
          <w:rFonts w:ascii="Times New Roman" w:hAnsi="Times New Roman"/>
          <w:szCs w:val="24"/>
        </w:rPr>
        <w:t>DIREKTYV</w:t>
      </w:r>
      <w:r>
        <w:rPr>
          <w:rStyle w:val="Grietas"/>
          <w:rFonts w:ascii="Times New Roman" w:hAnsi="Times New Roman"/>
          <w:szCs w:val="24"/>
        </w:rPr>
        <w:t>OS</w:t>
      </w:r>
      <w:r w:rsidRPr="00D54F4A">
        <w:rPr>
          <w:rFonts w:ascii="Times New Roman" w:hAnsi="Times New Roman"/>
          <w:b/>
          <w:szCs w:val="24"/>
        </w:rPr>
        <w:t xml:space="preserve"> </w:t>
      </w:r>
      <w:r>
        <w:rPr>
          <w:rFonts w:ascii="Times New Roman" w:hAnsi="Times New Roman"/>
          <w:b/>
          <w:szCs w:val="24"/>
        </w:rPr>
        <w:t xml:space="preserve">(ES) </w:t>
      </w:r>
      <w:r w:rsidRPr="00453FF2">
        <w:rPr>
          <w:rStyle w:val="Grietas"/>
          <w:rFonts w:ascii="Times New Roman" w:hAnsi="Times New Roman"/>
          <w:szCs w:val="24"/>
        </w:rPr>
        <w:t>20</w:t>
      </w:r>
      <w:r>
        <w:rPr>
          <w:rStyle w:val="Grietas"/>
          <w:rFonts w:ascii="Times New Roman" w:hAnsi="Times New Roman"/>
          <w:szCs w:val="24"/>
        </w:rPr>
        <w:t>17</w:t>
      </w:r>
      <w:r w:rsidRPr="00453FF2">
        <w:rPr>
          <w:rStyle w:val="Grietas"/>
          <w:rFonts w:ascii="Times New Roman" w:hAnsi="Times New Roman"/>
          <w:szCs w:val="24"/>
        </w:rPr>
        <w:t>/</w:t>
      </w:r>
      <w:r>
        <w:rPr>
          <w:rStyle w:val="Grietas"/>
          <w:rFonts w:ascii="Times New Roman" w:hAnsi="Times New Roman"/>
          <w:szCs w:val="24"/>
        </w:rPr>
        <w:t xml:space="preserve">952 </w:t>
      </w:r>
      <w:r w:rsidRPr="00D54F4A">
        <w:rPr>
          <w:rFonts w:ascii="Times New Roman" w:hAnsi="Times New Roman"/>
          <w:b/>
          <w:szCs w:val="24"/>
        </w:rPr>
        <w:t xml:space="preserve">IR </w:t>
      </w:r>
      <w:r w:rsidRPr="0099256A">
        <w:rPr>
          <w:rFonts w:ascii="Times New Roman" w:hAnsi="Times New Roman"/>
          <w:b/>
          <w:szCs w:val="24"/>
        </w:rPr>
        <w:t>Lietuvos Respublikos</w:t>
      </w:r>
      <w:r>
        <w:rPr>
          <w:rFonts w:ascii="Times New Roman" w:hAnsi="Times New Roman"/>
          <w:b/>
          <w:szCs w:val="24"/>
        </w:rPr>
        <w:t xml:space="preserve"> PELNO</w:t>
      </w:r>
      <w:r w:rsidRPr="0099256A">
        <w:rPr>
          <w:rFonts w:ascii="Times New Roman" w:hAnsi="Times New Roman"/>
          <w:b/>
          <w:szCs w:val="24"/>
        </w:rPr>
        <w:t xml:space="preserve"> mokesčio įstatymo NR. </w:t>
      </w:r>
      <w:r>
        <w:rPr>
          <w:rFonts w:ascii="Times New Roman" w:hAnsi="Times New Roman"/>
          <w:b/>
          <w:szCs w:val="24"/>
        </w:rPr>
        <w:t xml:space="preserve">iX-675 </w:t>
      </w:r>
      <w:r w:rsidR="00C37CAA">
        <w:rPr>
          <w:rFonts w:ascii="Times New Roman" w:hAnsi="Times New Roman"/>
          <w:b/>
          <w:szCs w:val="24"/>
        </w:rPr>
        <w:t>2, 4, 38</w:t>
      </w:r>
      <w:r w:rsidR="00C37CAA">
        <w:rPr>
          <w:rFonts w:ascii="Times New Roman" w:hAnsi="Times New Roman"/>
          <w:b/>
          <w:szCs w:val="24"/>
          <w:vertAlign w:val="superscript"/>
        </w:rPr>
        <w:t>3</w:t>
      </w:r>
      <w:r w:rsidR="00C37CAA">
        <w:rPr>
          <w:rFonts w:ascii="Times New Roman" w:hAnsi="Times New Roman"/>
          <w:b/>
          <w:szCs w:val="24"/>
        </w:rPr>
        <w:t xml:space="preserve"> IR 58 STRAIPSNIŲ </w:t>
      </w:r>
      <w:r w:rsidRPr="0099256A">
        <w:rPr>
          <w:rFonts w:ascii="Times New Roman" w:hAnsi="Times New Roman"/>
          <w:b/>
          <w:szCs w:val="24"/>
        </w:rPr>
        <w:t xml:space="preserve">Pakeitimo </w:t>
      </w:r>
      <w:r w:rsidRPr="00110B33">
        <w:rPr>
          <w:rFonts w:ascii="Times New Roman" w:hAnsi="Times New Roman"/>
          <w:b/>
          <w:szCs w:val="24"/>
        </w:rPr>
        <w:t>ĮSTATYMO</w:t>
      </w:r>
      <w:r>
        <w:rPr>
          <w:rFonts w:ascii="Times New Roman" w:hAnsi="Times New Roman"/>
          <w:b/>
          <w:bCs/>
          <w:szCs w:val="24"/>
          <w:lang w:eastAsia="lt-LT"/>
        </w:rPr>
        <w:t xml:space="preserve"> </w:t>
      </w:r>
      <w:r w:rsidRPr="00110B33">
        <w:rPr>
          <w:rFonts w:ascii="Times New Roman" w:hAnsi="Times New Roman"/>
          <w:b/>
          <w:bCs/>
          <w:szCs w:val="24"/>
          <w:lang w:eastAsia="lt-LT"/>
        </w:rPr>
        <w:t>PROJEKT</w:t>
      </w:r>
      <w:r>
        <w:rPr>
          <w:rFonts w:ascii="Times New Roman" w:hAnsi="Times New Roman"/>
          <w:b/>
          <w:bCs/>
          <w:szCs w:val="24"/>
          <w:lang w:eastAsia="lt-LT"/>
        </w:rPr>
        <w:t>O</w:t>
      </w:r>
      <w:r>
        <w:rPr>
          <w:rFonts w:ascii="Times New Roman" w:hAnsi="Times New Roman"/>
          <w:b/>
          <w:szCs w:val="24"/>
        </w:rPr>
        <w:t xml:space="preserve"> ATITIKTIES </w:t>
      </w:r>
      <w:r w:rsidRPr="002C0C09">
        <w:rPr>
          <w:rFonts w:ascii="Times New Roman" w:hAnsi="Times New Roman"/>
          <w:b/>
          <w:szCs w:val="24"/>
        </w:rPr>
        <w:t>LENTELĖ</w:t>
      </w:r>
    </w:p>
    <w:p w:rsidR="004D7D18" w:rsidRDefault="004D7D18" w:rsidP="004D7D18">
      <w:pPr>
        <w:pStyle w:val="HTMLiankstoformatuotas"/>
        <w:jc w:val="center"/>
        <w:rPr>
          <w:rFonts w:ascii="Times New Roman" w:hAnsi="Times New Roman" w:cs="Times New Roman"/>
          <w:b/>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0"/>
        <w:gridCol w:w="5255"/>
        <w:gridCol w:w="2212"/>
      </w:tblGrid>
      <w:tr w:rsidR="004D7D18" w:rsidTr="00A80010">
        <w:trPr>
          <w:trHeight w:val="3254"/>
        </w:trPr>
        <w:tc>
          <w:tcPr>
            <w:tcW w:w="2374" w:type="pct"/>
          </w:tcPr>
          <w:p w:rsidR="004D7D18" w:rsidRPr="00E24AD0" w:rsidRDefault="004D7D18" w:rsidP="00A80010">
            <w:pPr>
              <w:jc w:val="both"/>
              <w:rPr>
                <w:b/>
                <w:bCs/>
                <w:iCs/>
                <w:color w:val="000000"/>
              </w:rPr>
            </w:pPr>
            <w:r w:rsidRPr="00E24AD0">
              <w:rPr>
                <w:b/>
              </w:rPr>
              <w:t xml:space="preserve">2017 m. gegužės 29 d. Tarybos direktyva (ES) 2017/952, kuria iš dalies keičiama Direktyva (ES) 2016/1164, kiek tai susiję su trečiųjų valstybių mokestinės tvarkos neatitikimais </w:t>
            </w:r>
            <w:r w:rsidRPr="00E24AD0">
              <w:rPr>
                <w:rFonts w:cs="Courier New"/>
                <w:b/>
              </w:rPr>
              <w:t xml:space="preserve"> (toliau – Direktyva)</w:t>
            </w:r>
            <w:r w:rsidRPr="00E24AD0">
              <w:rPr>
                <w:b/>
                <w:bCs/>
              </w:rPr>
              <w:t xml:space="preserve"> </w:t>
            </w:r>
          </w:p>
          <w:p w:rsidR="004D7D18" w:rsidRDefault="004D7D18" w:rsidP="00A80010"/>
          <w:p w:rsidR="004D7D18" w:rsidRPr="00CF42A9" w:rsidRDefault="004D7D18" w:rsidP="00A80010"/>
        </w:tc>
        <w:tc>
          <w:tcPr>
            <w:tcW w:w="1848" w:type="pct"/>
          </w:tcPr>
          <w:p w:rsidR="004D7D18" w:rsidRPr="000A0AB4" w:rsidRDefault="004D7D18" w:rsidP="00A80010">
            <w:pPr>
              <w:pStyle w:val="Antrats"/>
              <w:tabs>
                <w:tab w:val="left" w:pos="1296"/>
              </w:tabs>
              <w:jc w:val="both"/>
              <w:rPr>
                <w:b/>
              </w:rPr>
            </w:pPr>
            <w:r w:rsidRPr="000A0AB4">
              <w:rPr>
                <w:b/>
                <w:szCs w:val="24"/>
              </w:rPr>
              <w:t xml:space="preserve">Lietuvos Respublikos pelno mokesčio įstatymo Nr. IX-675 </w:t>
            </w:r>
            <w:r w:rsidR="00C37CAA">
              <w:rPr>
                <w:b/>
                <w:szCs w:val="24"/>
              </w:rPr>
              <w:t>2, 4, 38</w:t>
            </w:r>
            <w:r w:rsidR="00C37CAA">
              <w:rPr>
                <w:b/>
                <w:szCs w:val="24"/>
                <w:vertAlign w:val="superscript"/>
              </w:rPr>
              <w:t>3</w:t>
            </w:r>
            <w:r w:rsidR="00C37CAA">
              <w:rPr>
                <w:b/>
                <w:szCs w:val="24"/>
              </w:rPr>
              <w:t xml:space="preserve"> ir 58 straipsnių </w:t>
            </w:r>
            <w:r w:rsidRPr="000A0AB4">
              <w:rPr>
                <w:b/>
                <w:szCs w:val="24"/>
              </w:rPr>
              <w:t>pakeitimo įstatymo projekt</w:t>
            </w:r>
            <w:r w:rsidR="00C37CAA">
              <w:rPr>
                <w:b/>
                <w:szCs w:val="24"/>
              </w:rPr>
              <w:t>as</w:t>
            </w:r>
            <w:r w:rsidRPr="000A0AB4">
              <w:rPr>
                <w:b/>
                <w:szCs w:val="24"/>
              </w:rPr>
              <w:t xml:space="preserve"> (toliau – Įstatymo projektas)</w:t>
            </w:r>
          </w:p>
          <w:p w:rsidR="004D7D18" w:rsidRDefault="004D7D18" w:rsidP="00A80010">
            <w:pPr>
              <w:pStyle w:val="Antrats"/>
              <w:tabs>
                <w:tab w:val="clear" w:pos="4153"/>
                <w:tab w:val="clear" w:pos="8306"/>
              </w:tabs>
              <w:jc w:val="both"/>
              <w:rPr>
                <w:b/>
              </w:rPr>
            </w:pPr>
          </w:p>
          <w:p w:rsidR="004D7D18" w:rsidRDefault="004D7D18" w:rsidP="00A80010">
            <w:pPr>
              <w:pStyle w:val="Antrats"/>
              <w:tabs>
                <w:tab w:val="clear" w:pos="4153"/>
                <w:tab w:val="clear" w:pos="8306"/>
              </w:tabs>
              <w:jc w:val="both"/>
            </w:pPr>
            <w:r w:rsidRPr="003C2FCE">
              <w:t>Lietuvos Respublikos pelno mokesčio įstatymas Nr. IX-675 (</w:t>
            </w:r>
            <w:r w:rsidR="00BC53C8" w:rsidRPr="00BC53C8">
              <w:rPr>
                <w:bCs/>
                <w:i/>
                <w:iCs/>
                <w:color w:val="000000"/>
                <w:shd w:val="clear" w:color="auto" w:fill="FFFFFF"/>
              </w:rPr>
              <w:t>Suvestinė redakcija nuo 2021-01-01</w:t>
            </w:r>
            <w:r w:rsidRPr="003C2FCE">
              <w:t>) (toliau –Įstatymas)</w:t>
            </w:r>
          </w:p>
          <w:p w:rsidR="00D33E75" w:rsidRDefault="00D33E75" w:rsidP="00A80010">
            <w:pPr>
              <w:pStyle w:val="Antrats"/>
              <w:tabs>
                <w:tab w:val="clear" w:pos="4153"/>
                <w:tab w:val="clear" w:pos="8306"/>
              </w:tabs>
              <w:jc w:val="both"/>
            </w:pPr>
          </w:p>
          <w:p w:rsidR="003C2FCE" w:rsidRDefault="0081004D" w:rsidP="003C2FCE">
            <w:pPr>
              <w:pStyle w:val="Antrats"/>
              <w:tabs>
                <w:tab w:val="clear" w:pos="4153"/>
                <w:tab w:val="clear" w:pos="8306"/>
              </w:tabs>
              <w:jc w:val="both"/>
              <w:rPr>
                <w:sz w:val="18"/>
                <w:szCs w:val="18"/>
              </w:rPr>
            </w:pPr>
            <w:r>
              <w:rPr>
                <w:color w:val="000000" w:themeColor="text1"/>
                <w:szCs w:val="24"/>
                <w:shd w:val="clear" w:color="auto" w:fill="FFFFFF"/>
              </w:rPr>
              <w:t xml:space="preserve">Lietuvos Respublikos finansų ministro 2021 m. balandžio 16 d. įsakymas </w:t>
            </w:r>
            <w:r w:rsidR="00A21854" w:rsidRPr="00BF4B4D">
              <w:rPr>
                <w:color w:val="000000" w:themeColor="text1"/>
                <w:szCs w:val="24"/>
                <w:shd w:val="clear" w:color="auto" w:fill="FFFFFF"/>
              </w:rPr>
              <w:t xml:space="preserve">Nr. 1K-124 „Dėl Mokestinės tvarkos neatitikimų pavyzdžių aprašo patvirtinimo“ (toliau – Aprašas) </w:t>
            </w:r>
          </w:p>
          <w:p w:rsidR="003C2FCE" w:rsidRPr="00BC53C8" w:rsidRDefault="003C2FCE" w:rsidP="003C2FCE">
            <w:pPr>
              <w:pStyle w:val="Antrats"/>
              <w:tabs>
                <w:tab w:val="clear" w:pos="4153"/>
                <w:tab w:val="clear" w:pos="8306"/>
              </w:tabs>
              <w:jc w:val="both"/>
            </w:pPr>
          </w:p>
        </w:tc>
        <w:tc>
          <w:tcPr>
            <w:tcW w:w="778" w:type="pct"/>
          </w:tcPr>
          <w:p w:rsidR="004D7D18" w:rsidRPr="00135F2F" w:rsidRDefault="004D7D18" w:rsidP="00A80010">
            <w:pPr>
              <w:rPr>
                <w:b/>
              </w:rPr>
            </w:pPr>
            <w:r w:rsidRPr="00135F2F">
              <w:rPr>
                <w:b/>
              </w:rPr>
              <w:t xml:space="preserve">Direktyvos perkėlimo </w:t>
            </w:r>
            <w:r>
              <w:rPr>
                <w:b/>
              </w:rPr>
              <w:t>ir įgyvendinimo</w:t>
            </w:r>
            <w:r w:rsidRPr="00135F2F">
              <w:rPr>
                <w:b/>
              </w:rPr>
              <w:t xml:space="preserve"> lygis </w:t>
            </w:r>
          </w:p>
          <w:p w:rsidR="004D7D18" w:rsidRPr="009D063B" w:rsidRDefault="004D7D18" w:rsidP="00A80010">
            <w:pPr>
              <w:pStyle w:val="HTMLiankstoformatuotas"/>
              <w:rPr>
                <w:rFonts w:ascii="Times New Roman" w:hAnsi="Times New Roman" w:cs="Times New Roman"/>
                <w:sz w:val="24"/>
                <w:szCs w:val="24"/>
              </w:rPr>
            </w:pPr>
          </w:p>
        </w:tc>
      </w:tr>
      <w:tr w:rsidR="004D7D18" w:rsidTr="00A80010">
        <w:trPr>
          <w:trHeight w:val="1411"/>
        </w:trPr>
        <w:tc>
          <w:tcPr>
            <w:tcW w:w="2374" w:type="pct"/>
            <w:shd w:val="clear" w:color="auto" w:fill="auto"/>
          </w:tcPr>
          <w:p w:rsidR="004D7D18" w:rsidRPr="00E24AD0" w:rsidRDefault="004D7D18" w:rsidP="00A80010">
            <w:pPr>
              <w:pStyle w:val="ti-art1"/>
              <w:shd w:val="clear" w:color="auto" w:fill="FFFFFF"/>
              <w:spacing w:line="240" w:lineRule="auto"/>
              <w:jc w:val="both"/>
            </w:pPr>
            <w:r w:rsidRPr="00E24AD0">
              <w:t>1 straipsnis</w:t>
            </w:r>
          </w:p>
          <w:p w:rsidR="004D7D18" w:rsidRPr="00E24AD0" w:rsidRDefault="004D7D18" w:rsidP="00A80010">
            <w:pPr>
              <w:pStyle w:val="normal1"/>
              <w:shd w:val="clear" w:color="auto" w:fill="FFFFFF"/>
              <w:spacing w:line="240" w:lineRule="auto"/>
            </w:pPr>
            <w:r w:rsidRPr="00E24AD0">
              <w:t>Direktyva (ES) 2016/1164 iš dalies keičiama taip:</w:t>
            </w: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1.</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1 straipsnis pakeičiamas taip:</w:t>
                  </w:r>
                </w:p>
                <w:p w:rsidR="004D7D18" w:rsidRPr="00E24AD0" w:rsidRDefault="004D7D18" w:rsidP="00733C0C">
                  <w:pPr>
                    <w:pStyle w:val="ti-art1"/>
                    <w:framePr w:hSpace="180" w:wrap="around" w:vAnchor="text" w:hAnchor="text" w:y="1"/>
                    <w:spacing w:line="240" w:lineRule="auto"/>
                    <w:suppressOverlap/>
                    <w:jc w:val="both"/>
                  </w:pPr>
                  <w:r w:rsidRPr="00E24AD0">
                    <w:t>„1 straipsnis</w:t>
                  </w:r>
                </w:p>
                <w:p w:rsidR="004D7D18" w:rsidRPr="00E24AD0" w:rsidRDefault="004D7D18" w:rsidP="00733C0C">
                  <w:pPr>
                    <w:pStyle w:val="sti-art1"/>
                    <w:framePr w:hSpace="180" w:wrap="around" w:vAnchor="text" w:hAnchor="text" w:y="1"/>
                    <w:spacing w:line="240" w:lineRule="auto"/>
                    <w:suppressOverlap/>
                    <w:jc w:val="both"/>
                  </w:pPr>
                  <w:r w:rsidRPr="00E24AD0">
                    <w:t>Taikymo sritis</w:t>
                  </w:r>
                </w:p>
                <w:p w:rsidR="004D7D18" w:rsidRPr="00E24AD0" w:rsidRDefault="004D7D18" w:rsidP="00733C0C">
                  <w:pPr>
                    <w:pStyle w:val="normal1"/>
                    <w:framePr w:hSpace="180" w:wrap="around" w:vAnchor="text" w:hAnchor="text" w:y="1"/>
                    <w:spacing w:line="240" w:lineRule="auto"/>
                    <w:suppressOverlap/>
                  </w:pPr>
                  <w:r w:rsidRPr="00E24AD0">
                    <w:t>1.   Ši direktyva taikoma visiems mokesčių mokėtojams, kuriems vienoje ar daugiau valstybių narių taikomas pelno mokestis, įskaitant subjektų, kurie mokesčių tikslais yra trečiųjų valstybių rezidentai, nuolatines buveines vienoje ar daugiau valstybių narių.</w:t>
                  </w:r>
                </w:p>
                <w:p w:rsidR="004D7D18" w:rsidRPr="00E24AD0" w:rsidRDefault="004D7D18" w:rsidP="00733C0C">
                  <w:pPr>
                    <w:pStyle w:val="normal1"/>
                    <w:framePr w:hSpace="180" w:wrap="around" w:vAnchor="text" w:hAnchor="text" w:y="1"/>
                    <w:spacing w:line="240" w:lineRule="auto"/>
                    <w:suppressOverlap/>
                  </w:pPr>
                  <w:r w:rsidRPr="00E24AD0">
                    <w:t>2.   9a straipsnis taip pat taikomas visiems subjektams, kuriuos tam tikra valstybė narė laiko skaidriais mokesčių tikslais.“;</w:t>
                  </w:r>
                </w:p>
              </w:tc>
            </w:tr>
          </w:tbl>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3E14A1" w:rsidRDefault="003E14A1"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Default="009F0272" w:rsidP="00A80010">
            <w:pPr>
              <w:shd w:val="clear" w:color="auto" w:fill="FFFFFF"/>
              <w:jc w:val="both"/>
              <w:rPr>
                <w:vanish/>
              </w:rPr>
            </w:pPr>
          </w:p>
          <w:p w:rsidR="009F0272" w:rsidRPr="00E24AD0" w:rsidRDefault="009F0272" w:rsidP="00A80010">
            <w:pPr>
              <w:shd w:val="clear" w:color="auto" w:fill="FFFFFF"/>
              <w:jc w:val="both"/>
              <w:rPr>
                <w:vanish/>
              </w:rPr>
            </w:pP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2.</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2 straipsnis iš dalies keičiamas taip:</w:t>
                  </w:r>
                </w:p>
                <w:tbl>
                  <w:tblPr>
                    <w:tblW w:w="5000" w:type="pct"/>
                    <w:tblCellMar>
                      <w:left w:w="0" w:type="dxa"/>
                      <w:right w:w="0" w:type="dxa"/>
                    </w:tblCellMar>
                    <w:tblLook w:val="04A0" w:firstRow="1" w:lastRow="0" w:firstColumn="1" w:lastColumn="0" w:noHBand="0" w:noVBand="1"/>
                  </w:tblPr>
                  <w:tblGrid>
                    <w:gridCol w:w="187"/>
                    <w:gridCol w:w="61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4 punkto paskutinė pastraipa pakeičiama taip:</w:t>
                        </w:r>
                      </w:p>
                      <w:p w:rsidR="004D7D18" w:rsidRPr="00E24AD0" w:rsidRDefault="004D7D18" w:rsidP="00733C0C">
                        <w:pPr>
                          <w:pStyle w:val="normal1"/>
                          <w:framePr w:hSpace="180" w:wrap="around" w:vAnchor="text" w:hAnchor="text" w:y="1"/>
                          <w:spacing w:line="240" w:lineRule="auto"/>
                          <w:suppressOverlap/>
                        </w:pPr>
                        <w:r w:rsidRPr="00E24AD0">
                          <w:t>„9 ir 9a straipsnių taikymo tikslais:</w:t>
                        </w:r>
                      </w:p>
                      <w:tbl>
                        <w:tblPr>
                          <w:tblW w:w="5000" w:type="pct"/>
                          <w:tblCellMar>
                            <w:left w:w="0" w:type="dxa"/>
                            <w:right w:w="0" w:type="dxa"/>
                          </w:tblCellMar>
                          <w:tblLook w:val="04A0" w:firstRow="1" w:lastRow="0" w:firstColumn="1" w:lastColumn="0" w:noHBand="0" w:noVBand="1"/>
                        </w:tblPr>
                        <w:tblGrid>
                          <w:gridCol w:w="187"/>
                          <w:gridCol w:w="5980"/>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 xml:space="preserve">jeigu pasinaudojimo neatitikimais pasekmės atsiranda pagal šio straipsnio 9 dalies pirmos pastraipos b, c, d e arba g punktą arba jeigu pagal 9 straipsnio 3 dalį arba 9a straipsnį reikalaujama atlikti koregavimą, susijusios įmonės apibrėžtis pakeičiama – 25 procentų reikalavimas pakeičiamas 50 </w:t>
                              </w:r>
                              <w:r w:rsidRPr="00E24AD0">
                                <w:lastRenderedPageBreak/>
                                <w:t>procentų reikalavimu;</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59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laikoma, kad asmuo, kuris kartu su kitu asmeniu imasi veiksmų tam tikro subjekto balsavimo teisių arba nuosavybės teise priklausančio kapitalo atžvilgiu, dalyvauja visų to subjekto balsavimo teisių ar nuosavybės teise priklausančio kapitalo, kuriuos turi tas kitas asmuo, valdyme;</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187"/>
                          <w:gridCol w:w="5980"/>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c)</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susijusi įmonė taip pat reiškia subjektą, kuris finansų apskaitos tikslais priklauso tai pačiai konsoliduotai įmonių grupei kaip mokesčių mokėtojas, įmonę, kurios valdymui mokesčių mokėtojas daro reikšmingą poveikį, arba įmonę, darančią reikšmingą poveikį mokesčių mokėtojo valdymui.“;</w:t>
                              </w:r>
                            </w:p>
                          </w:tc>
                        </w:tr>
                      </w:tbl>
                      <w:p w:rsidR="004D7D18" w:rsidRPr="00E24AD0" w:rsidRDefault="004D7D18" w:rsidP="00733C0C">
                        <w:pPr>
                          <w:framePr w:hSpace="180" w:wrap="around" w:vAnchor="text" w:hAnchor="text" w:y="1"/>
                          <w:suppressOverlap/>
                          <w:jc w:val="both"/>
                        </w:pPr>
                      </w:p>
                    </w:tc>
                  </w:tr>
                </w:tbl>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4D7D18" w:rsidRDefault="004D7D18"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EE0A69" w:rsidRDefault="00EE0A69" w:rsidP="00733C0C">
                  <w:pPr>
                    <w:framePr w:hSpace="180" w:wrap="around" w:vAnchor="text" w:hAnchor="text" w:y="1"/>
                    <w:suppressOverlap/>
                    <w:jc w:val="both"/>
                  </w:pPr>
                </w:p>
                <w:p w:rsidR="00A24562" w:rsidRDefault="00A24562"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pPr>
                </w:p>
                <w:p w:rsidR="0081004D" w:rsidRDefault="0081004D"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9F0272" w:rsidRDefault="009F0272" w:rsidP="00733C0C">
                  <w:pPr>
                    <w:framePr w:hSpace="180" w:wrap="around" w:vAnchor="text" w:hAnchor="text" w:y="1"/>
                    <w:suppressOverlap/>
                    <w:jc w:val="both"/>
                    <w:rPr>
                      <w:vanish/>
                    </w:rPr>
                  </w:pPr>
                </w:p>
                <w:p w:rsidR="004C2D21" w:rsidRDefault="004C2D21" w:rsidP="00733C0C">
                  <w:pPr>
                    <w:framePr w:hSpace="180" w:wrap="around" w:vAnchor="text" w:hAnchor="text" w:y="1"/>
                    <w:suppressOverlap/>
                    <w:jc w:val="both"/>
                    <w:rPr>
                      <w:vanish/>
                    </w:rPr>
                  </w:pPr>
                </w:p>
                <w:p w:rsidR="00EB6910" w:rsidRDefault="00EB6910" w:rsidP="00733C0C">
                  <w:pPr>
                    <w:framePr w:hSpace="180" w:wrap="around" w:vAnchor="text" w:hAnchor="text" w:y="1"/>
                    <w:suppressOverlap/>
                    <w:jc w:val="both"/>
                    <w:rPr>
                      <w:vanish/>
                    </w:rPr>
                  </w:pPr>
                </w:p>
                <w:p w:rsidR="00EB6910" w:rsidRDefault="00EB6910" w:rsidP="00733C0C">
                  <w:pPr>
                    <w:framePr w:hSpace="180" w:wrap="around" w:vAnchor="text" w:hAnchor="text" w:y="1"/>
                    <w:suppressOverlap/>
                    <w:jc w:val="both"/>
                    <w:rPr>
                      <w:vanish/>
                    </w:rPr>
                  </w:pPr>
                </w:p>
                <w:p w:rsidR="0029388F" w:rsidRPr="00E24AD0" w:rsidRDefault="0029388F"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61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9 punktas pakeičiamas taip:</w:t>
                        </w:r>
                      </w:p>
                      <w:p w:rsidR="00F546CD" w:rsidRPr="00E24AD0" w:rsidRDefault="004D7D18" w:rsidP="00733C0C">
                        <w:pPr>
                          <w:pStyle w:val="normal1"/>
                          <w:framePr w:hSpace="180" w:wrap="around" w:vAnchor="text" w:hAnchor="text" w:y="1"/>
                          <w:spacing w:line="240" w:lineRule="auto"/>
                          <w:suppressOverlap/>
                        </w:pPr>
                        <w:r w:rsidRPr="00E24AD0">
                          <w:t>„9.   </w:t>
                        </w:r>
                        <w:r w:rsidRPr="00E24AD0">
                          <w:rPr>
                            <w:rStyle w:val="bold"/>
                          </w:rPr>
                          <w:t>pasinaudojimas šalių mokestinės tvarkos neatitikimais</w:t>
                        </w:r>
                        <w:r w:rsidR="00A24562">
                          <w:rPr>
                            <w:rStyle w:val="bold"/>
                          </w:rPr>
                          <w:t xml:space="preserve"> </w:t>
                        </w:r>
                        <w:r w:rsidRPr="00E24AD0">
                          <w:t>– atvejis, susijęs su mokesčių mokėtoju arba, 9 straipsnio 3 dalies atveju, subjektu, kai:</w:t>
                        </w:r>
                      </w:p>
                      <w:tbl>
                        <w:tblPr>
                          <w:tblW w:w="5000" w:type="pct"/>
                          <w:tblCellMar>
                            <w:left w:w="0" w:type="dxa"/>
                            <w:right w:w="0" w:type="dxa"/>
                          </w:tblCellMar>
                          <w:tblLook w:val="04A0" w:firstRow="1" w:lastRow="0" w:firstColumn="1" w:lastColumn="0" w:noHBand="0" w:noVBand="1"/>
                        </w:tblPr>
                        <w:tblGrid>
                          <w:gridCol w:w="200"/>
                          <w:gridCol w:w="59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mokėjimas pagal finansinę priemonę lemia atskaitymo neįtraukiant pasekmę ir:</w:t>
                              </w:r>
                            </w:p>
                            <w:tbl>
                              <w:tblPr>
                                <w:tblW w:w="5000" w:type="pct"/>
                                <w:tblCellMar>
                                  <w:left w:w="0" w:type="dxa"/>
                                  <w:right w:w="0" w:type="dxa"/>
                                </w:tblCellMar>
                                <w:tblLook w:val="04A0" w:firstRow="1" w:lastRow="0" w:firstColumn="1" w:lastColumn="0" w:noHBand="0" w:noVBand="1"/>
                              </w:tblPr>
                              <w:tblGrid>
                                <w:gridCol w:w="161"/>
                                <w:gridCol w:w="5793"/>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toks mokėjimas neįtraukiamas per pagrįstą laikotarpį ir</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14"/>
                                <w:gridCol w:w="5740"/>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pasinaudojimo neatitikimais pasekmės yra priskirtinos priemonės arba pagal ją atlikto mokėjimo kvalifikavimo skirtumams.</w:t>
                                    </w:r>
                                  </w:p>
                                </w:tc>
                              </w:tr>
                            </w:tbl>
                            <w:p w:rsidR="004D7D18" w:rsidRPr="00E24AD0" w:rsidRDefault="004D7D18" w:rsidP="00733C0C">
                              <w:pPr>
                                <w:pStyle w:val="normal1"/>
                                <w:framePr w:hSpace="180" w:wrap="around" w:vAnchor="text" w:hAnchor="text" w:y="1"/>
                                <w:spacing w:line="240" w:lineRule="auto"/>
                                <w:suppressOverlap/>
                              </w:pPr>
                              <w:r w:rsidRPr="00E24AD0">
                                <w:t>Taikant pirmą pastraipą, mokėjimas pagal finansinę priemonę laikomas įtrauktu į pajamas per pagrįstą laikotarpį, jeigu:</w:t>
                              </w:r>
                            </w:p>
                            <w:tbl>
                              <w:tblPr>
                                <w:tblW w:w="5000" w:type="pct"/>
                                <w:tblCellMar>
                                  <w:left w:w="0" w:type="dxa"/>
                                  <w:right w:w="0" w:type="dxa"/>
                                </w:tblCellMar>
                                <w:tblLook w:val="04A0" w:firstRow="1" w:lastRow="0" w:firstColumn="1" w:lastColumn="0" w:noHBand="0" w:noVBand="1"/>
                              </w:tblPr>
                              <w:tblGrid>
                                <w:gridCol w:w="147"/>
                                <w:gridCol w:w="580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mokėjimo gavėjo jurisdikcija įtraukia mokėjimą į mokestinį laikotarpį, prasidedantį per 12 mėnesių nuo mokėtojo mokestinio laikotarpio pabaigos, arba</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14"/>
                                <w:gridCol w:w="5740"/>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ii)</w:t>
                                    </w:r>
                                  </w:p>
                                </w:tc>
                                <w:tc>
                                  <w:tcPr>
                                    <w:tcW w:w="0" w:type="auto"/>
                                    <w:shd w:val="clear" w:color="auto" w:fill="auto"/>
                                    <w:hideMark/>
                                  </w:tcPr>
                                  <w:p w:rsidR="00BB2A36" w:rsidRDefault="004D7D18" w:rsidP="00733C0C">
                                    <w:pPr>
                                      <w:pStyle w:val="normal1"/>
                                      <w:framePr w:hSpace="180" w:wrap="around" w:vAnchor="text" w:hAnchor="text" w:y="1"/>
                                      <w:spacing w:line="240" w:lineRule="auto"/>
                                      <w:suppressOverlap/>
                                    </w:pPr>
                                    <w:r w:rsidRPr="00E24AD0">
                                      <w:t>pagrįstai galima tikėtis, kad mokėjimo gavėjo jurisdikcija įtrauks mokėjimą į būsimą mokestinį laikotarpį, o mokėjimo sąlygos yra tokios, dėl kokių, tikėtina, susitartų nepriklausomos įmonės;</w:t>
                                    </w:r>
                                  </w:p>
                                  <w:p w:rsidR="00A24562" w:rsidRDefault="00A24562"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240AEF" w:rsidRDefault="00240AEF" w:rsidP="00733C0C">
                                    <w:pPr>
                                      <w:pStyle w:val="normal1"/>
                                      <w:framePr w:hSpace="180" w:wrap="around" w:vAnchor="text" w:hAnchor="text" w:y="1"/>
                                      <w:spacing w:line="240" w:lineRule="auto"/>
                                      <w:suppressOverlap/>
                                    </w:pPr>
                                  </w:p>
                                  <w:p w:rsidR="0081004D" w:rsidRDefault="0081004D" w:rsidP="00733C0C">
                                    <w:pPr>
                                      <w:pStyle w:val="normal1"/>
                                      <w:framePr w:hSpace="180" w:wrap="around" w:vAnchor="text" w:hAnchor="text" w:y="1"/>
                                      <w:spacing w:line="240" w:lineRule="auto"/>
                                      <w:suppressOverlap/>
                                    </w:pPr>
                                  </w:p>
                                  <w:p w:rsidR="0081004D" w:rsidRDefault="0081004D" w:rsidP="00733C0C">
                                    <w:pPr>
                                      <w:pStyle w:val="normal1"/>
                                      <w:framePr w:hSpace="180" w:wrap="around" w:vAnchor="text" w:hAnchor="text" w:y="1"/>
                                      <w:spacing w:line="240" w:lineRule="auto"/>
                                      <w:suppressOverlap/>
                                    </w:pPr>
                                  </w:p>
                                  <w:p w:rsidR="0081004D" w:rsidRDefault="0081004D" w:rsidP="00733C0C">
                                    <w:pPr>
                                      <w:pStyle w:val="normal1"/>
                                      <w:framePr w:hSpace="180" w:wrap="around" w:vAnchor="text" w:hAnchor="text" w:y="1"/>
                                      <w:spacing w:line="240" w:lineRule="auto"/>
                                      <w:suppressOverlap/>
                                    </w:pPr>
                                  </w:p>
                                  <w:p w:rsidR="0081004D" w:rsidRDefault="0081004D" w:rsidP="00733C0C">
                                    <w:pPr>
                                      <w:pStyle w:val="normal1"/>
                                      <w:framePr w:hSpace="180" w:wrap="around" w:vAnchor="text" w:hAnchor="text" w:y="1"/>
                                      <w:spacing w:line="240" w:lineRule="auto"/>
                                      <w:suppressOverlap/>
                                    </w:pPr>
                                  </w:p>
                                  <w:p w:rsidR="005C284A" w:rsidRPr="00E24AD0" w:rsidRDefault="005C284A" w:rsidP="00733C0C">
                                    <w:pPr>
                                      <w:pStyle w:val="normal1"/>
                                      <w:framePr w:hSpace="180" w:wrap="around" w:vAnchor="text" w:hAnchor="text" w:y="1"/>
                                      <w:spacing w:line="240" w:lineRule="auto"/>
                                      <w:suppressOverlap/>
                                    </w:pPr>
                                  </w:p>
                                </w:tc>
                              </w:tr>
                            </w:tbl>
                            <w:p w:rsidR="004D7D18" w:rsidRPr="00E24AD0" w:rsidRDefault="004D7D18" w:rsidP="00733C0C">
                              <w:pPr>
                                <w:framePr w:hSpace="180" w:wrap="around" w:vAnchor="text" w:hAnchor="text" w:y="1"/>
                                <w:suppressOverlap/>
                                <w:jc w:val="both"/>
                              </w:pPr>
                            </w:p>
                          </w:tc>
                        </w:tr>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lastRenderedPageBreak/>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mokėjimas hibridiniam subjektui nulemia atskaitymą neįtraukiant ir tokios pasinaudojimo neatitikimais pasekmės atsiranda dėl hibridiniam subjektui atliktų mokėjimų paskirstymo skirtumų pagal jurisdikcijos, kurioje hibridinis subjektas yra įsisteigęs arba registruotas, ir asmenų, turinčių to hibridinio subjekto dalį, jurisdikcijos įstatymus;</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187"/>
                          <w:gridCol w:w="59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c)</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mokėjimas subjektui, turinčiam vieną arba daugiau nuolatinių buveinių, nulemia atskaitymą neįtraukiant ir tokios pasinaudojimo neatitikimais pasekmės atsiranda dėl mokėjimų paskirstymo tarp pagrindinės buveinės ir nuolatinės buveinės arba tarp dviejų ar daugiau to paties subjekto nuolatinių buveinių skirtumų pagal jurisdikcijų, kuriose tas subjektas veikia, įstatymus;</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59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lastRenderedPageBreak/>
                                <w:t>d)</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mokėjimas nulemia atskaitymą neįtraukiant, susijusį su mokėjimu nuolatinei buveinei, kuri kitur tokia nelaikoma;</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187"/>
                          <w:gridCol w:w="59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e)</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hibridinio subjekto atliekamas mokėjimas nulemia atskaitymą neįtraukiant ir tokios pasinaudojimo mokestinės tvarkos neatitikimais pasekmės atsiranda dėl to, kad pagal mokėjimo gavėjo jurisdikcijos įstatymus į tą mokėjimą neatsižvelgiama;</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160"/>
                          <w:gridCol w:w="599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f)</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numanomas mokėjimas tarp pagrindinės buveinės ir nuolatinės buveinės arba tarp dviejų ar daugiau nuolatinių buveinių nulemia atskaitymą neįtraukiant ir tokios pasinaudojimo mokestinės tvarkos neatitikimais pasekmės atsiranda dėl to, kad pagal mokėjimo gavėjo jurisdikcijos įstatymus į tą mokėjimą neatsižvelgiama, arba</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309"/>
                          <w:gridCol w:w="5845"/>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g)</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atsiranda dvigubo atskaitymo pasekmė.</w:t>
                              </w:r>
                            </w:p>
                          </w:tc>
                        </w:tr>
                      </w:tbl>
                      <w:p w:rsidR="004D7D18" w:rsidRDefault="004D7D18"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4C2D21" w:rsidRDefault="004C2D21" w:rsidP="00733C0C">
                        <w:pPr>
                          <w:pStyle w:val="normal1"/>
                          <w:framePr w:hSpace="180" w:wrap="around" w:vAnchor="text" w:hAnchor="text" w:y="1"/>
                          <w:spacing w:line="240" w:lineRule="auto"/>
                          <w:suppressOverlap/>
                        </w:pPr>
                      </w:p>
                      <w:p w:rsidR="00BE4938" w:rsidRDefault="00BE4938" w:rsidP="00733C0C">
                        <w:pPr>
                          <w:pStyle w:val="normal1"/>
                          <w:framePr w:hSpace="180" w:wrap="around" w:vAnchor="text" w:hAnchor="text" w:y="1"/>
                          <w:spacing w:line="240" w:lineRule="auto"/>
                          <w:suppressOverlap/>
                        </w:pPr>
                      </w:p>
                      <w:p w:rsidR="005C284A" w:rsidRDefault="005C284A" w:rsidP="00733C0C">
                        <w:pPr>
                          <w:pStyle w:val="normal1"/>
                          <w:framePr w:hSpace="180" w:wrap="around" w:vAnchor="text" w:hAnchor="text" w:y="1"/>
                          <w:spacing w:line="240" w:lineRule="auto"/>
                          <w:suppressOverlap/>
                        </w:pPr>
                      </w:p>
                      <w:p w:rsidR="00EB6910" w:rsidRDefault="00EB6910"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Šio 9 punkto taikymo tikslais:</w:t>
                        </w:r>
                      </w:p>
                      <w:tbl>
                        <w:tblPr>
                          <w:tblW w:w="5000" w:type="pct"/>
                          <w:tblCellMar>
                            <w:left w:w="0" w:type="dxa"/>
                            <w:right w:w="0" w:type="dxa"/>
                          </w:tblCellMar>
                          <w:tblLook w:val="04A0" w:firstRow="1" w:lastRow="0" w:firstColumn="1" w:lastColumn="0" w:noHBand="0" w:noVBand="1"/>
                        </w:tblPr>
                        <w:tblGrid>
                          <w:gridCol w:w="187"/>
                          <w:gridCol w:w="59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dėl mokėjimo, reiškiančio su perkelta finansine priemone susijusią grąžą, neatsiranda pasinaudojimo mokestinės tvarkos neatitikimais atvejis pagal pirmos pastraipos a punktą, jeigu tą mokėjimą atlieka finansų prekiautojas pagal hibridinį perkėlimą rinkoje, su sąlyga, kad mokėtojo jurisdikcija reikalauja, kad finansų prekiautojas kaip pajamas įtrauktų visas gautas sumas, susijusias su perkelta finansine priemone;</w:t>
                              </w:r>
                            </w:p>
                          </w:tc>
                        </w:tr>
                      </w:tbl>
                      <w:p w:rsidR="00F1759E" w:rsidRDefault="00F1759E" w:rsidP="00733C0C">
                        <w:pPr>
                          <w:framePr w:hSpace="180" w:wrap="around" w:vAnchor="text" w:hAnchor="text" w:y="1"/>
                          <w:suppressOverlap/>
                          <w:jc w:val="both"/>
                        </w:pPr>
                      </w:p>
                      <w:p w:rsidR="00F1759E" w:rsidRDefault="00F1759E" w:rsidP="00733C0C">
                        <w:pPr>
                          <w:framePr w:hSpace="180" w:wrap="around" w:vAnchor="text" w:hAnchor="text" w:y="1"/>
                          <w:suppressOverlap/>
                          <w:jc w:val="both"/>
                        </w:pPr>
                      </w:p>
                      <w:p w:rsidR="004C2D21" w:rsidRDefault="004C2D21" w:rsidP="00733C0C">
                        <w:pPr>
                          <w:framePr w:hSpace="180" w:wrap="around" w:vAnchor="text" w:hAnchor="text" w:y="1"/>
                          <w:suppressOverlap/>
                          <w:jc w:val="both"/>
                          <w:rPr>
                            <w:vanish/>
                          </w:rPr>
                        </w:pPr>
                      </w:p>
                      <w:p w:rsidR="00BE4938" w:rsidRDefault="00BE4938" w:rsidP="00733C0C">
                        <w:pPr>
                          <w:framePr w:hSpace="180" w:wrap="around" w:vAnchor="text" w:hAnchor="text" w:y="1"/>
                          <w:suppressOverlap/>
                          <w:jc w:val="both"/>
                          <w:rPr>
                            <w:vanish/>
                          </w:rPr>
                        </w:pPr>
                      </w:p>
                      <w:p w:rsidR="00EB6910" w:rsidRPr="00E24AD0" w:rsidRDefault="00EB6910"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59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pasinaudojimas šalių mokestinės tvarkos neatitikimais pagal pirmos pastraipos e, f arba g punktą susidaro tik tokia apimtimi, kokia mokėtojo jurisdikcija leidžia atskaitymą išskaičiuoti iš sumos, kuri nėra laikoma dvigubai įtrauktomis pajamomis;</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187"/>
                          <w:gridCol w:w="59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c)</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pasinaudojimo neatitikimais pasekmės laikomos pasinaudojimu šalių mokestinės tvarkos neatitikimais tik tada, kai jos atsiranda tarp susijusių įmonių, tarp mokesčių mokėtojo ir susijusios įmonės, tarp pagrindinės buveinės ir nuolatinės buveinės, tarp dviejų ar daugiau to paties subjekto nuolatinių buveinių arba pagal struktūrinį susitarimą.</w:t>
                              </w:r>
                            </w:p>
                          </w:tc>
                        </w:tr>
                      </w:tbl>
                      <w:p w:rsidR="004D7D18" w:rsidRPr="00E24AD0" w:rsidRDefault="004D7D18" w:rsidP="00733C0C">
                        <w:pPr>
                          <w:pStyle w:val="normal1"/>
                          <w:framePr w:hSpace="180" w:wrap="around" w:vAnchor="text" w:hAnchor="text" w:y="1"/>
                          <w:spacing w:line="240" w:lineRule="auto"/>
                          <w:suppressOverlap/>
                        </w:pPr>
                        <w:r w:rsidRPr="00E24AD0">
                          <w:t>9 punkte ir 9, 9a ir 9b straipsniuose:</w:t>
                        </w:r>
                      </w:p>
                      <w:p w:rsidR="004D7D18" w:rsidRPr="00E24AD0" w:rsidRDefault="004D7D18" w:rsidP="00733C0C">
                        <w:pPr>
                          <w:pStyle w:val="normal1"/>
                          <w:framePr w:hSpace="180" w:wrap="around" w:vAnchor="text" w:hAnchor="text" w:y="1"/>
                          <w:spacing w:line="240" w:lineRule="auto"/>
                          <w:suppressOverlap/>
                        </w:pPr>
                        <w:r w:rsidRPr="00E24AD0">
                          <w:t>a)   </w:t>
                        </w:r>
                        <w:r w:rsidRPr="00E24AD0">
                          <w:rPr>
                            <w:rStyle w:val="bold"/>
                          </w:rPr>
                          <w:t>pasinaudojimo neatitikimais pasekmės</w:t>
                        </w:r>
                        <w:r w:rsidRPr="00E24AD0">
                          <w:t>– dvigubas atskaitymas arba atskaitymas neįtraukiant;</w:t>
                        </w:r>
                      </w:p>
                      <w:p w:rsidR="004D7D18" w:rsidRPr="00E24AD0" w:rsidRDefault="004D7D18" w:rsidP="00733C0C">
                        <w:pPr>
                          <w:pStyle w:val="normal1"/>
                          <w:framePr w:hSpace="180" w:wrap="around" w:vAnchor="text" w:hAnchor="text" w:y="1"/>
                          <w:spacing w:line="240" w:lineRule="auto"/>
                          <w:suppressOverlap/>
                        </w:pPr>
                        <w:r w:rsidRPr="00E24AD0">
                          <w:lastRenderedPageBreak/>
                          <w:t>b)   </w:t>
                        </w:r>
                        <w:r w:rsidRPr="00E24AD0">
                          <w:rPr>
                            <w:rStyle w:val="bold"/>
                          </w:rPr>
                          <w:t>dvigubas atskaitymas</w:t>
                        </w:r>
                        <w:r w:rsidRPr="00E24AD0">
                          <w:t>– to paties mokėjimo, išlaidų arba nuostolių atskaitymas jurisdikcijoje, kurioje yra mokėjimo šaltinis arba kurioje patiriamos išlaidos ar nuostoliai (mokėtojo jurisdikcija), ir kitoje jurisdikcijoje (investuotojo jurisdikcija). Hibridinio subjekto arba nuolatinės buveinės atliekamo mokėjimo atveju mokėtojo jurisdikcija yra jurisdikcija, kurioje yra įsisteigęs arba kurioje yra tas hibridinis subjektas arba nuolatinė buveinė;</w:t>
                        </w:r>
                      </w:p>
                      <w:p w:rsidR="004D7D18" w:rsidRPr="00E24AD0" w:rsidRDefault="004D7D18" w:rsidP="00733C0C">
                        <w:pPr>
                          <w:pStyle w:val="normal1"/>
                          <w:framePr w:hSpace="180" w:wrap="around" w:vAnchor="text" w:hAnchor="text" w:y="1"/>
                          <w:spacing w:line="240" w:lineRule="auto"/>
                          <w:suppressOverlap/>
                        </w:pPr>
                        <w:r w:rsidRPr="00E24AD0">
                          <w:t>c)   </w:t>
                        </w:r>
                        <w:r w:rsidRPr="00E24AD0">
                          <w:rPr>
                            <w:rStyle w:val="bold"/>
                          </w:rPr>
                          <w:t>atskaitymas neįtraukiant</w:t>
                        </w:r>
                        <w:r w:rsidRPr="00E24AD0">
                          <w:t>– mokėjimo arba numanomo mokėjimo tarp pagrindinės buveinės ir nuolatinės buveinės arba tarp dviejų ar daugiau nuolatinių buveinių atskaitymas bet kurioje jurisdikcijoje, kurioje tas mokėjimas arba numanomas mokėjimas laikomas atliktu (mokėtojo jurisdikcija), atitinkamai neįtraukiant mokesčių tikslais to mokėjimo arba numanomo mokėjimo mokėjimo gavėjo jurisdikcijoje. Mokėjimo gavėjo jurisdikcija yra bet kuri jurisdikcija, kurioje tas mokėjimas arba numanomas mokėjimas yra gaunamas arba laikomas gautu pagal bet kurios kitos jurisdikcijos įstatymus;</w:t>
                        </w:r>
                      </w:p>
                      <w:p w:rsidR="004D7D18" w:rsidRPr="00E24AD0" w:rsidRDefault="004D7D18" w:rsidP="00733C0C">
                        <w:pPr>
                          <w:pStyle w:val="normal1"/>
                          <w:framePr w:hSpace="180" w:wrap="around" w:vAnchor="text" w:hAnchor="text" w:y="1"/>
                          <w:spacing w:line="240" w:lineRule="auto"/>
                          <w:suppressOverlap/>
                        </w:pPr>
                        <w:r w:rsidRPr="00E24AD0">
                          <w:t>d)   </w:t>
                        </w:r>
                        <w:r w:rsidRPr="00E24AD0">
                          <w:rPr>
                            <w:rStyle w:val="bold"/>
                          </w:rPr>
                          <w:t>atskaitymas</w:t>
                        </w:r>
                        <w:r w:rsidRPr="00E24AD0">
                          <w:t>– suma, kuri pagal mokėtojo arba investuotojo jurisdikcijos įstatymus yra laikoma atskaitytina iš apmokestinamųjų pajamų. Terminas „atskaitytina“ yra aiškinamas atitinkamai;</w:t>
                        </w:r>
                      </w:p>
                      <w:p w:rsidR="004D7D18" w:rsidRPr="00E24AD0" w:rsidRDefault="004D7D18" w:rsidP="00733C0C">
                        <w:pPr>
                          <w:pStyle w:val="normal1"/>
                          <w:framePr w:hSpace="180" w:wrap="around" w:vAnchor="text" w:hAnchor="text" w:y="1"/>
                          <w:spacing w:line="240" w:lineRule="auto"/>
                          <w:suppressOverlap/>
                        </w:pPr>
                        <w:r w:rsidRPr="00E24AD0">
                          <w:t>e)   </w:t>
                        </w:r>
                        <w:r w:rsidRPr="00E24AD0">
                          <w:rPr>
                            <w:rStyle w:val="bold"/>
                          </w:rPr>
                          <w:t>įtraukimas</w:t>
                        </w:r>
                        <w:r w:rsidRPr="00E24AD0">
                          <w:t>– vartojama kalbant apie sumą, kuri pagal mokėjimo gavėjo jurisdikcijos įstatymus įskaičiuojama apskaičiuojant apmokestinamąsias pajamas. Mokėjimas pagal finansinę priemonę nelaikomas įtrauktu, jeigu mokėjimui bet kokio pobūdžio mokesčių lengvata taikoma vien tik dėl to, kaip tas mokėjimas kvalifikuojamas pagal mokėjimo gavėjo jurisdikcijos įstatymus. Terminas „įtraukta“ yra aiškinamas atitinkamai;</w:t>
                        </w:r>
                      </w:p>
                      <w:p w:rsidR="004D7D18" w:rsidRPr="00E24AD0" w:rsidRDefault="004D7D18" w:rsidP="00733C0C">
                        <w:pPr>
                          <w:pStyle w:val="normal1"/>
                          <w:framePr w:hSpace="180" w:wrap="around" w:vAnchor="text" w:hAnchor="text" w:y="1"/>
                          <w:spacing w:line="240" w:lineRule="auto"/>
                          <w:suppressOverlap/>
                        </w:pPr>
                        <w:r w:rsidRPr="00E24AD0">
                          <w:t>f)   </w:t>
                        </w:r>
                        <w:r w:rsidRPr="00E24AD0">
                          <w:rPr>
                            <w:rStyle w:val="bold"/>
                          </w:rPr>
                          <w:t>mokesčio lengvata</w:t>
                        </w:r>
                        <w:r w:rsidRPr="00E24AD0">
                          <w:t>– atleidimas nuo mokesčio, mokesčio tarifo sumažinimas arba bet koks mokesčio kreditas ar grąžinimas (išskyrus mokesčio prie pajamų šaltinio kreditą);</w:t>
                        </w:r>
                      </w:p>
                      <w:p w:rsidR="004D7D18" w:rsidRPr="00E24AD0" w:rsidRDefault="004D7D18" w:rsidP="00733C0C">
                        <w:pPr>
                          <w:pStyle w:val="normal1"/>
                          <w:framePr w:hSpace="180" w:wrap="around" w:vAnchor="text" w:hAnchor="text" w:y="1"/>
                          <w:spacing w:line="240" w:lineRule="auto"/>
                          <w:suppressOverlap/>
                        </w:pPr>
                        <w:r w:rsidRPr="00E24AD0">
                          <w:lastRenderedPageBreak/>
                          <w:t>g)   </w:t>
                        </w:r>
                        <w:r w:rsidRPr="00E24AD0">
                          <w:rPr>
                            <w:rStyle w:val="bold"/>
                          </w:rPr>
                          <w:t>dvigubai įtrauktos pajamos</w:t>
                        </w:r>
                        <w:r w:rsidRPr="00E24AD0">
                          <w:t>– bet kokios pajamos, įtrauktos pagal abiejų jurisdikcijų, kuriose atsirado pasinaudojimo neatitikimais pasekmių, įstatymus;</w:t>
                        </w:r>
                      </w:p>
                      <w:p w:rsidR="004D7D18" w:rsidRPr="00E24AD0" w:rsidRDefault="004D7D18" w:rsidP="00733C0C">
                        <w:pPr>
                          <w:pStyle w:val="normal1"/>
                          <w:framePr w:hSpace="180" w:wrap="around" w:vAnchor="text" w:hAnchor="text" w:y="1"/>
                          <w:spacing w:line="240" w:lineRule="auto"/>
                          <w:suppressOverlap/>
                        </w:pPr>
                        <w:r w:rsidRPr="00E24AD0">
                          <w:t>h)   </w:t>
                        </w:r>
                        <w:r w:rsidRPr="00E24AD0">
                          <w:rPr>
                            <w:rStyle w:val="bold"/>
                          </w:rPr>
                          <w:t>asmuo</w:t>
                        </w:r>
                        <w:r w:rsidRPr="00E24AD0">
                          <w:t>– fizinis asmuo arba subjektas;</w:t>
                        </w:r>
                      </w:p>
                      <w:p w:rsidR="004D7D18" w:rsidRPr="00E24AD0" w:rsidRDefault="004D7D18" w:rsidP="00733C0C">
                        <w:pPr>
                          <w:pStyle w:val="normal1"/>
                          <w:framePr w:hSpace="180" w:wrap="around" w:vAnchor="text" w:hAnchor="text" w:y="1"/>
                          <w:spacing w:line="240" w:lineRule="auto"/>
                          <w:suppressOverlap/>
                        </w:pPr>
                        <w:r w:rsidRPr="00E24AD0">
                          <w:t>i)   </w:t>
                        </w:r>
                        <w:r w:rsidRPr="00E24AD0">
                          <w:rPr>
                            <w:rStyle w:val="bold"/>
                          </w:rPr>
                          <w:t>hibridinis subjektas</w:t>
                        </w:r>
                        <w:r w:rsidRPr="00E24AD0">
                          <w:t>– bet koks subjektas arba darinys, kuris pagal vienos jurisdikcijos įstatymus laikomas apmokestinamuoju subjektu ir kurio pajamos arba išlaidos pagal kitos jurisdikcijos įstatymus laikomos kito asmens arba kelių kitų asmenų pajamomis arba išlaidomis;</w:t>
                        </w:r>
                      </w:p>
                      <w:p w:rsidR="00334AA8" w:rsidRDefault="00334AA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j)   </w:t>
                        </w:r>
                        <w:r w:rsidRPr="00E24AD0">
                          <w:rPr>
                            <w:rStyle w:val="bold"/>
                          </w:rPr>
                          <w:t>finansinė priemonė</w:t>
                        </w:r>
                        <w:r w:rsidR="00334AA8">
                          <w:rPr>
                            <w:rStyle w:val="bold"/>
                          </w:rPr>
                          <w:t xml:space="preserve"> </w:t>
                        </w:r>
                        <w:r w:rsidRPr="00E24AD0">
                          <w:t>– bet kuri priemonė, lemianti finansavimo arba nuosavybės vertybinių popierių grąžą, kuri yra apmokestinama taikant taisykles dėl skolos, nuosavo kapitalo arba išvestinių finansinių priemonių apmokestinimo pagal mokėjimo gavėjo arba mokėtojo jurisdikcijos įstatymus ir apima hibridinį perkėlimą;</w:t>
                        </w:r>
                      </w:p>
                      <w:p w:rsidR="004D7D18" w:rsidRDefault="004D7D1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k)   </w:t>
                        </w:r>
                        <w:r w:rsidRPr="00E24AD0">
                          <w:rPr>
                            <w:rStyle w:val="bold"/>
                          </w:rPr>
                          <w:t>finansų prekiautojas</w:t>
                        </w:r>
                        <w:r w:rsidRPr="00E24AD0">
                          <w:t>– asmuo arba subjektas, kurio verslas – reguliariai savo sąskaita pirkti ir parduoti finansines priemones siekiant gauti pelno;</w:t>
                        </w:r>
                      </w:p>
                      <w:p w:rsidR="004D7D18" w:rsidRDefault="004D7D1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l)   </w:t>
                        </w:r>
                        <w:r w:rsidRPr="00E24AD0">
                          <w:rPr>
                            <w:rStyle w:val="bold"/>
                          </w:rPr>
                          <w:t>hibridinis perkėlimas</w:t>
                        </w:r>
                        <w:r w:rsidRPr="00E24AD0">
                          <w:t>– bet koks susitarimas perkelti finansinę priemonę, kai su perkelta finansine priemone susijusi grąža mokesčių tikslais laikoma vienu metu gauta daugiau kaip vienos to susitarimo šalies;</w:t>
                        </w: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F546CD" w:rsidRDefault="00F546CD"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F1759E" w:rsidRDefault="00F1759E" w:rsidP="00733C0C">
                        <w:pPr>
                          <w:pStyle w:val="normal1"/>
                          <w:framePr w:hSpace="180" w:wrap="around" w:vAnchor="text" w:hAnchor="text" w:y="1"/>
                          <w:spacing w:line="240" w:lineRule="auto"/>
                          <w:suppressOverlap/>
                        </w:pPr>
                      </w:p>
                      <w:p w:rsidR="00283690" w:rsidRDefault="00283690"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m)   </w:t>
                        </w:r>
                        <w:r w:rsidRPr="00E24AD0">
                          <w:rPr>
                            <w:rStyle w:val="bold"/>
                          </w:rPr>
                          <w:t>hibridinis perkėlimas rinkoje</w:t>
                        </w:r>
                        <w:r w:rsidRPr="00E24AD0">
                          <w:t>– bet koks hibridinis perkėlimas, kurį finansų prekiautojas atlieka įprastinėmis verslo sąlygomis, o ne pagal struktūrinį susitarimą;</w:t>
                        </w:r>
                      </w:p>
                      <w:p w:rsidR="004D7D18" w:rsidRDefault="004D7D1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n)   </w:t>
                        </w:r>
                        <w:r w:rsidRPr="00E24AD0">
                          <w:rPr>
                            <w:rStyle w:val="bold"/>
                          </w:rPr>
                          <w:t>nuolatinė buveinė, kuri kitur tokia nelaikoma</w:t>
                        </w:r>
                        <w:r w:rsidRPr="00E24AD0">
                          <w:t>– bet koks darinys, kuris pagal pagrindinės buveinės jurisdikcijos įstatymus laikomas tokiu, kuris sąlygoja nuolatinės buveinės statusą, o pagal kitos jurisdikcijos įstatymus nėra laikomas tokiu, kuris sąlygoja nuolatinės buveinės statusą.“;</w:t>
                        </w:r>
                      </w:p>
                    </w:tc>
                  </w:tr>
                </w:tbl>
                <w:p w:rsidR="004D7D18" w:rsidRDefault="004D7D1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34AA8" w:rsidRDefault="00334AA8" w:rsidP="00733C0C">
                  <w:pPr>
                    <w:framePr w:hSpace="180" w:wrap="around" w:vAnchor="text" w:hAnchor="text" w:y="1"/>
                    <w:suppressOverlap/>
                    <w:jc w:val="both"/>
                  </w:pPr>
                </w:p>
                <w:p w:rsidR="003B6DF7" w:rsidRDefault="003B6DF7"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9F0272" w:rsidRDefault="009F0272" w:rsidP="00733C0C">
                  <w:pPr>
                    <w:framePr w:hSpace="180" w:wrap="around" w:vAnchor="text" w:hAnchor="text" w:y="1"/>
                    <w:suppressOverlap/>
                    <w:jc w:val="both"/>
                  </w:pPr>
                </w:p>
                <w:p w:rsidR="003B6DF7" w:rsidRPr="00E24AD0" w:rsidRDefault="003B6DF7"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187"/>
                    <w:gridCol w:w="61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c)</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įterpiami šie punktai:</w:t>
                        </w:r>
                      </w:p>
                      <w:p w:rsidR="004D7D18" w:rsidRDefault="004D7D18" w:rsidP="00733C0C">
                        <w:pPr>
                          <w:pStyle w:val="normal1"/>
                          <w:framePr w:hSpace="180" w:wrap="around" w:vAnchor="text" w:hAnchor="text" w:y="1"/>
                          <w:spacing w:line="240" w:lineRule="auto"/>
                          <w:suppressOverlap/>
                        </w:pPr>
                        <w:r w:rsidRPr="00E24AD0">
                          <w:t>„10.   </w:t>
                        </w:r>
                        <w:r w:rsidRPr="00E24AD0">
                          <w:rPr>
                            <w:rStyle w:val="bold"/>
                          </w:rPr>
                          <w:t>konsoliduota įmonių grupė finansų apskaitos tikslais</w:t>
                        </w:r>
                        <w:r w:rsidRPr="00E24AD0">
                          <w:t>– grupė, sudaryta iš visų subjektų, kurie yra visiškai įtraukti į konsoliduotąsias finansines ataskaitas, parengtas pagal tarptautinius finansinės atskaitomybės standartus arba valstybės narės nacionalinę finansinės atskaitomybės sistemą;</w:t>
                        </w: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F546CD" w:rsidRPr="00E24AD0" w:rsidRDefault="00F546CD"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11.   </w:t>
                        </w:r>
                        <w:r w:rsidRPr="00E24AD0">
                          <w:rPr>
                            <w:rStyle w:val="bold"/>
                          </w:rPr>
                          <w:t>struktūrinis susitarimas</w:t>
                        </w:r>
                        <w:r w:rsidRPr="00E24AD0">
                          <w:t xml:space="preserve">– susitarimas, susijęs su pasinaudojimu šalių mokestinės tvarkos neatitikimais, kai pasinaudojimo tokiais neatitikimais pasekmių kaina yra įtraukta </w:t>
                        </w:r>
                        <w:r w:rsidRPr="00E24AD0">
                          <w:lastRenderedPageBreak/>
                          <w:t>į susitarimo sąlygas, arba susitarimas, kuris sumanytas siekiant, kad atsirastų pasinaudojimo šalių mokestinės tvarkos neatitikimais pasekmės, nebent negalima pagrįstai manyti, kad mokesčių mokėtojas arba susijusi įmonė žinojo apie galimybę pasinaudoti tokiais šalių mokestinės tvarkos neatitikimais, ir jis (ji) negavo jokios naudos iš mokesčių lengvatos, kuriai sąlygas sudaro šalių mokestinės tvarkos neatitikimai.“;</w:t>
                        </w:r>
                      </w:p>
                    </w:tc>
                  </w:tr>
                </w:tbl>
                <w:p w:rsidR="004D7D18" w:rsidRPr="00E24AD0" w:rsidRDefault="004D7D18" w:rsidP="00733C0C">
                  <w:pPr>
                    <w:framePr w:hSpace="180" w:wrap="around" w:vAnchor="text" w:hAnchor="text" w:y="1"/>
                    <w:suppressOverlap/>
                    <w:jc w:val="both"/>
                  </w:pPr>
                </w:p>
              </w:tc>
            </w:tr>
          </w:tbl>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rPr>
                <w:vanish/>
              </w:rPr>
            </w:pPr>
          </w:p>
          <w:p w:rsidR="009F0272" w:rsidRPr="00E24AD0" w:rsidRDefault="009F0272" w:rsidP="00A80010">
            <w:pPr>
              <w:shd w:val="clear" w:color="auto" w:fill="FFFFFF"/>
              <w:jc w:val="both"/>
              <w:rPr>
                <w:vanish/>
              </w:rPr>
            </w:pP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3.</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4 straipsnis iš dalies keičiamas taip:</w:t>
                  </w:r>
                </w:p>
                <w:tbl>
                  <w:tblPr>
                    <w:tblW w:w="5000" w:type="pct"/>
                    <w:tblCellMar>
                      <w:left w:w="0" w:type="dxa"/>
                      <w:right w:w="0" w:type="dxa"/>
                    </w:tblCellMar>
                    <w:tblLook w:val="04A0" w:firstRow="1" w:lastRow="0" w:firstColumn="1" w:lastColumn="0" w:noHBand="0" w:noVBand="1"/>
                  </w:tblPr>
                  <w:tblGrid>
                    <w:gridCol w:w="187"/>
                    <w:gridCol w:w="61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5 dalies a punkto ii papunktis pakeičiamas taip:</w:t>
                        </w:r>
                      </w:p>
                      <w:tbl>
                        <w:tblPr>
                          <w:tblW w:w="5000" w:type="pct"/>
                          <w:tblCellMar>
                            <w:left w:w="0" w:type="dxa"/>
                            <w:right w:w="0" w:type="dxa"/>
                          </w:tblCellMar>
                          <w:tblLook w:val="04A0" w:firstRow="1" w:lastRow="0" w:firstColumn="1" w:lastColumn="0" w:noHBand="0" w:noVBand="1"/>
                        </w:tblPr>
                        <w:tblGrid>
                          <w:gridCol w:w="320"/>
                          <w:gridCol w:w="584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visas turtas ir įsipareigojimai vertinami taikant tą patį metodą kaip ir konsoliduotosiose finansinėse ataskaitose, parengtose pagal tarptautinius finansinės atskaitomybės standartus arba valstybės narės nacionalinę finansinės atskaitomybės sistemą;“;</w:t>
                              </w:r>
                            </w:p>
                          </w:tc>
                        </w:tr>
                      </w:tbl>
                      <w:p w:rsidR="004D7D18" w:rsidRPr="00E24AD0" w:rsidRDefault="004D7D18" w:rsidP="00733C0C">
                        <w:pPr>
                          <w:framePr w:hSpace="180" w:wrap="around" w:vAnchor="text" w:hAnchor="text" w:y="1"/>
                          <w:suppressOverlap/>
                          <w:jc w:val="both"/>
                        </w:pP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61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8 dalis pakeičiama taip:</w:t>
                        </w:r>
                      </w:p>
                      <w:p w:rsidR="004D7D18" w:rsidRPr="00E24AD0" w:rsidRDefault="004D7D18" w:rsidP="00733C0C">
                        <w:pPr>
                          <w:pStyle w:val="normal1"/>
                          <w:framePr w:hSpace="180" w:wrap="around" w:vAnchor="text" w:hAnchor="text" w:y="1"/>
                          <w:spacing w:line="240" w:lineRule="auto"/>
                          <w:suppressOverlap/>
                        </w:pPr>
                        <w:r w:rsidRPr="00E24AD0">
                          <w:t>„8.   1–7 dalių taikymo tikslais mokesčių mokėtojui gali būti suteikta teisė naudoti konsoliduotąsias finansines ataskaitas, parengtas pagal kitus apskaitos standartus nei tarptautiniai finansinės atskaitomybės standartai arba valstybės narės nacionalinė finansinės atskaitomybės sistema.“;</w:t>
                        </w:r>
                      </w:p>
                    </w:tc>
                  </w:tr>
                </w:tbl>
                <w:p w:rsidR="004D7D18" w:rsidRPr="00E24AD0" w:rsidRDefault="004D7D18" w:rsidP="00733C0C">
                  <w:pPr>
                    <w:framePr w:hSpace="180" w:wrap="around" w:vAnchor="text" w:hAnchor="text" w:y="1"/>
                    <w:suppressOverlap/>
                    <w:jc w:val="both"/>
                  </w:pPr>
                </w:p>
              </w:tc>
            </w:tr>
          </w:tbl>
          <w:p w:rsidR="004D7D18" w:rsidRPr="00E24AD0" w:rsidRDefault="004D7D18" w:rsidP="00A80010">
            <w:pPr>
              <w:shd w:val="clear" w:color="auto" w:fill="FFFFFF"/>
              <w:jc w:val="both"/>
              <w:rPr>
                <w:vanish/>
              </w:rPr>
            </w:pP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4.</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9 straipsnis pakeičiamas taip:</w:t>
                  </w:r>
                </w:p>
                <w:p w:rsidR="004D7D18" w:rsidRPr="00E24AD0" w:rsidRDefault="004D7D18" w:rsidP="00733C0C">
                  <w:pPr>
                    <w:framePr w:hSpace="180" w:wrap="around" w:vAnchor="text" w:hAnchor="text" w:y="1"/>
                    <w:spacing w:before="360" w:after="120"/>
                    <w:suppressOverlap/>
                    <w:jc w:val="both"/>
                    <w:rPr>
                      <w:i/>
                      <w:iCs/>
                    </w:rPr>
                  </w:pPr>
                  <w:r w:rsidRPr="00E24AD0">
                    <w:rPr>
                      <w:i/>
                      <w:iCs/>
                    </w:rPr>
                    <w:t>„9 straipsnis</w:t>
                  </w:r>
                </w:p>
                <w:p w:rsidR="004D7D18" w:rsidRPr="00E24AD0" w:rsidRDefault="004D7D18" w:rsidP="00733C0C">
                  <w:pPr>
                    <w:pStyle w:val="sti-art1"/>
                    <w:framePr w:hSpace="180" w:wrap="around" w:vAnchor="text" w:hAnchor="text" w:y="1"/>
                    <w:spacing w:line="240" w:lineRule="auto"/>
                    <w:suppressOverlap/>
                    <w:jc w:val="both"/>
                  </w:pPr>
                  <w:r w:rsidRPr="00E24AD0">
                    <w:t>Pasinaudojimo šalių mokestinės tvarkos neatitikimais atvejai</w:t>
                  </w:r>
                </w:p>
                <w:p w:rsidR="004D7D18" w:rsidRPr="00E24AD0" w:rsidRDefault="004D7D18" w:rsidP="00733C0C">
                  <w:pPr>
                    <w:pStyle w:val="normal1"/>
                    <w:framePr w:hSpace="180" w:wrap="around" w:vAnchor="text" w:hAnchor="text" w:y="1"/>
                    <w:spacing w:line="240" w:lineRule="auto"/>
                    <w:suppressOverlap/>
                  </w:pPr>
                  <w:r w:rsidRPr="00E24AD0">
                    <w:t>1.   Tais atvejais, kai pasinaudojus šalių mokestinės tvarkos neatitikimais susidaro sąlygos dvigubam atskaitymui:</w:t>
                  </w:r>
                </w:p>
                <w:tbl>
                  <w:tblPr>
                    <w:tblW w:w="5000" w:type="pct"/>
                    <w:tblCellMar>
                      <w:left w:w="0" w:type="dxa"/>
                      <w:right w:w="0" w:type="dxa"/>
                    </w:tblCellMar>
                    <w:tblLook w:val="04A0" w:firstRow="1" w:lastRow="0" w:firstColumn="1" w:lastColumn="0" w:noHBand="0" w:noVBand="1"/>
                  </w:tblPr>
                  <w:tblGrid>
                    <w:gridCol w:w="187"/>
                    <w:gridCol w:w="61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lastRenderedPageBreak/>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atskaitymas nesuteikiamas valstybėje narėje, kuri yra investuotojo jurisdikcija, ir</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61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tais atvejais, kai investuotojo jurisdikcijoje atskaitymas suteikiamas, atskaitymas nesuteikiamas valstybėje narėje, kuri yra mokėtojo jurisdikcija.</w:t>
                        </w:r>
                      </w:p>
                    </w:tc>
                  </w:tr>
                </w:tbl>
                <w:p w:rsidR="00A35756" w:rsidRDefault="004D7D18" w:rsidP="00733C0C">
                  <w:pPr>
                    <w:pStyle w:val="normal1"/>
                    <w:framePr w:hSpace="180" w:wrap="around" w:vAnchor="text" w:hAnchor="text" w:y="1"/>
                    <w:spacing w:line="240" w:lineRule="auto"/>
                    <w:suppressOverlap/>
                  </w:pPr>
                  <w:r w:rsidRPr="00E24AD0">
                    <w:t>Nepaisant to, bet kurį tokį atskaitymą turi būti galima kompensuoti iš dvigubai įtrauktų pajamų, nepriklausomai nuo to, ar jos susidarė einamuoju ar vėlesniu mokestiniu laikotarpiu.</w:t>
                  </w:r>
                </w:p>
                <w:p w:rsidR="00F52CCE" w:rsidRDefault="00F52CCE"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2.   Tais atvejais, kai pasinaudojus šalių mokestinės tvarkos neatitikimais susidaro sąlygos atskaitymui neįtraukiant:</w:t>
                  </w:r>
                </w:p>
                <w:tbl>
                  <w:tblPr>
                    <w:tblW w:w="5000" w:type="pct"/>
                    <w:tblCellMar>
                      <w:left w:w="0" w:type="dxa"/>
                      <w:right w:w="0" w:type="dxa"/>
                    </w:tblCellMar>
                    <w:tblLook w:val="04A0" w:firstRow="1" w:lastRow="0" w:firstColumn="1" w:lastColumn="0" w:noHBand="0" w:noVBand="1"/>
                  </w:tblPr>
                  <w:tblGrid>
                    <w:gridCol w:w="187"/>
                    <w:gridCol w:w="61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atskaitymas nesuteikiamas valstybėje narėje, kuri yra mokėtojo jurisdikcija, ir</w:t>
                        </w:r>
                      </w:p>
                    </w:tc>
                  </w:tr>
                </w:tbl>
                <w:p w:rsidR="004D7D18" w:rsidRDefault="004D7D18"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A35756" w:rsidRDefault="00A35756" w:rsidP="00733C0C">
                  <w:pPr>
                    <w:framePr w:hSpace="180" w:wrap="around" w:vAnchor="text" w:hAnchor="text" w:y="1"/>
                    <w:suppressOverlap/>
                    <w:jc w:val="both"/>
                  </w:pPr>
                </w:p>
                <w:p w:rsidR="00BB2A36" w:rsidRPr="00E24AD0" w:rsidRDefault="00BB2A36"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61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jeigu atskaitymas mokėtojo jurisdikcijoje suteikiamas, mokėjimo, dėl kurio priešingu atveju atsirastų pasinaudojimo neatitikimais pasekmės, suma įtraukiama į pajamas valstybėje narėje, kuri yra mokėjimo gavėjo jurisdikcija.</w:t>
                        </w:r>
                      </w:p>
                    </w:tc>
                  </w:tr>
                </w:tbl>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F52CCE" w:rsidRDefault="00F52CCE"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604AB8" w:rsidRDefault="00604AB8" w:rsidP="00733C0C">
                  <w:pPr>
                    <w:pStyle w:val="normal1"/>
                    <w:framePr w:hSpace="180" w:wrap="around" w:vAnchor="text" w:hAnchor="text" w:y="1"/>
                    <w:spacing w:line="240" w:lineRule="auto"/>
                    <w:suppressOverlap/>
                  </w:pPr>
                </w:p>
                <w:p w:rsidR="00082841" w:rsidRDefault="00082841"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3.   Valstybė narė atsisako suteikti atskaitymą bet kurio mokėjimo, kurį atlieka mokesčių mokėtojas, atžvilgiu, jeigu tokiu mokėjimu tiesiogiai arba netiesiogiai, pasitelkiant sandorį ar kelis sandorius, vykdomus tarp susijusių įmonių arba sudarytus kaip struktūrinio susitarimo dalis, finansuojamos atskaitomos išlaidos, dėl kurių sudaromos sąlygos pasinaudojimui šalių mokestinės tvarkos neatitikimais, išskyrus atvejus, kai viena iš jurisdikcijų, susijusių su sandoriu arba keliais sandoriais, yra atlikusi lygiavertį koregavimą tokio pasinaudojimo šalių mokestinės tvarkos neatitikimais atžvilgiu.</w:t>
                  </w: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BB2A36" w:rsidRDefault="00BB2A36" w:rsidP="00733C0C">
                  <w:pPr>
                    <w:pStyle w:val="normal1"/>
                    <w:framePr w:hSpace="180" w:wrap="around" w:vAnchor="text" w:hAnchor="text" w:y="1"/>
                    <w:spacing w:line="240" w:lineRule="auto"/>
                    <w:suppressOverlap/>
                  </w:pPr>
                </w:p>
                <w:p w:rsidR="00283690" w:rsidRDefault="00283690"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4.   Valstybės narės gali:</w:t>
                  </w:r>
                </w:p>
                <w:tbl>
                  <w:tblPr>
                    <w:tblW w:w="5000" w:type="pct"/>
                    <w:tblCellMar>
                      <w:left w:w="0" w:type="dxa"/>
                      <w:right w:w="0" w:type="dxa"/>
                    </w:tblCellMar>
                    <w:tblLook w:val="04A0" w:firstRow="1" w:lastRow="0" w:firstColumn="1" w:lastColumn="0" w:noHBand="0" w:noVBand="1"/>
                  </w:tblPr>
                  <w:tblGrid>
                    <w:gridCol w:w="187"/>
                    <w:gridCol w:w="616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a)</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šio straipsnio 2 dalies b punkto netaikyti pasinaudojimo šalių mokestinės tvarkos neatitikimais atvejams, apibrėžtiems 2 straipsnio 9 dalies pirmos pastraipos b, c, d arba f punktuose;</w:t>
                        </w:r>
                      </w:p>
                    </w:tc>
                  </w:tr>
                </w:tbl>
                <w:p w:rsidR="004D7D18" w:rsidRDefault="004D7D18"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pPr>
                </w:p>
                <w:p w:rsidR="0037309B" w:rsidRDefault="0037309B" w:rsidP="00733C0C">
                  <w:pPr>
                    <w:framePr w:hSpace="180" w:wrap="around" w:vAnchor="text" w:hAnchor="text" w:y="1"/>
                    <w:suppressOverlap/>
                    <w:jc w:val="both"/>
                    <w:rPr>
                      <w:vanish/>
                    </w:rPr>
                  </w:pPr>
                </w:p>
                <w:p w:rsidR="00604AB8" w:rsidRDefault="00604AB8" w:rsidP="00733C0C">
                  <w:pPr>
                    <w:framePr w:hSpace="180" w:wrap="around" w:vAnchor="text" w:hAnchor="text" w:y="1"/>
                    <w:suppressOverlap/>
                    <w:jc w:val="both"/>
                    <w:rPr>
                      <w:vanish/>
                    </w:rPr>
                  </w:pPr>
                </w:p>
                <w:p w:rsidR="00604AB8" w:rsidRDefault="00604AB8" w:rsidP="00733C0C">
                  <w:pPr>
                    <w:framePr w:hSpace="180" w:wrap="around" w:vAnchor="text" w:hAnchor="text" w:y="1"/>
                    <w:suppressOverlap/>
                    <w:jc w:val="both"/>
                    <w:rPr>
                      <w:vanish/>
                    </w:rPr>
                  </w:pPr>
                </w:p>
                <w:p w:rsidR="00283690" w:rsidRPr="00E24AD0" w:rsidRDefault="00283690"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00"/>
                    <w:gridCol w:w="61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b)</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šio straipsnio 2 dalies a ir b punktų netaikyti pasinaudojimo šalių mokestinės tvarkos neatitikimais atvejams, atsirandantiems dėl palūkanų mokėjimo pagal finansinę priemonę susijusiai įmonei, jeigu:</w:t>
                        </w:r>
                      </w:p>
                      <w:tbl>
                        <w:tblPr>
                          <w:tblW w:w="5000" w:type="pct"/>
                          <w:tblCellMar>
                            <w:left w:w="0" w:type="dxa"/>
                            <w:right w:w="0" w:type="dxa"/>
                          </w:tblCellMar>
                          <w:tblLook w:val="04A0" w:firstRow="1" w:lastRow="0" w:firstColumn="1" w:lastColumn="0" w:noHBand="0" w:noVBand="1"/>
                        </w:tblPr>
                        <w:tblGrid>
                          <w:gridCol w:w="147"/>
                          <w:gridCol w:w="600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finansinė priemonė turi konvertavimo, gelbėjimo privačiomis lėšomis arba nurašymo ypatumų;</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14"/>
                          <w:gridCol w:w="5940"/>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finansinė priemonė išleista vieninteliu tikslu – patenkinti bankų sektoriui taikomus nuostolių padengimo pajėgumo reikalavimus, ir finansinė priemonė tokia pripažįstama mokesčių mokėtojo nuostolių padengimo pajėgumo reikalavimuose;</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80"/>
                          <w:gridCol w:w="587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iii)</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finansinė priemonė išleista</w:t>
                              </w:r>
                            </w:p>
                            <w:tbl>
                              <w:tblPr>
                                <w:tblW w:w="5000" w:type="pct"/>
                                <w:tblCellMar>
                                  <w:left w:w="0" w:type="dxa"/>
                                  <w:right w:w="0" w:type="dxa"/>
                                </w:tblCellMar>
                                <w:tblLook w:val="04A0" w:firstRow="1" w:lastRow="0" w:firstColumn="1" w:lastColumn="0" w:noHBand="0" w:noVBand="1"/>
                              </w:tblPr>
                              <w:tblGrid>
                                <w:gridCol w:w="240"/>
                                <w:gridCol w:w="563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siejant ją su finansinėmis priemonėmis, turinčiomis konvertavimo, gelbėjimo privačiomis lėšomis arba nurašymo ypatumų patronuojančiosios įmonės lygiu,</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40"/>
                                <w:gridCol w:w="563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lygiu, kuris reikalingas siekiant patenkinti taikytinus nuostolių padengimo pajėgumo reikalavimus,</w:t>
                                    </w: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420"/>
                                <w:gridCol w:w="54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ne pagal struktūrinį susitarimą ir</w:t>
                                    </w:r>
                                  </w:p>
                                </w:tc>
                              </w:tr>
                            </w:tbl>
                            <w:p w:rsidR="004D7D18" w:rsidRPr="00E24AD0" w:rsidRDefault="004D7D18" w:rsidP="00733C0C">
                              <w:pPr>
                                <w:framePr w:hSpace="180" w:wrap="around" w:vAnchor="text" w:hAnchor="text" w:y="1"/>
                                <w:suppressOverlap/>
                                <w:jc w:val="both"/>
                              </w:pPr>
                            </w:p>
                          </w:tc>
                        </w:tr>
                      </w:tbl>
                      <w:p w:rsidR="004D7D18" w:rsidRPr="00E24AD0" w:rsidRDefault="004D7D18" w:rsidP="00733C0C">
                        <w:pPr>
                          <w:framePr w:hSpace="180" w:wrap="around" w:vAnchor="text" w:hAnchor="text" w:y="1"/>
                          <w:suppressOverlap/>
                          <w:jc w:val="both"/>
                          <w:rPr>
                            <w:vanish/>
                          </w:rPr>
                        </w:pPr>
                      </w:p>
                      <w:tbl>
                        <w:tblPr>
                          <w:tblW w:w="5000" w:type="pct"/>
                          <w:tblCellMar>
                            <w:left w:w="0" w:type="dxa"/>
                            <w:right w:w="0" w:type="dxa"/>
                          </w:tblCellMar>
                          <w:tblLook w:val="04A0" w:firstRow="1" w:lastRow="0" w:firstColumn="1" w:lastColumn="0" w:noHBand="0" w:noVBand="1"/>
                        </w:tblPr>
                        <w:tblGrid>
                          <w:gridCol w:w="267"/>
                          <w:gridCol w:w="5887"/>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iv)</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 xml:space="preserve">bendras grynasis atskaitymas konsoliduotos įmonių grupės, kuriai taikomas susitarimas, atveju neviršija sumos, kokia </w:t>
                              </w:r>
                              <w:r w:rsidRPr="00E24AD0">
                                <w:lastRenderedPageBreak/>
                                <w:t>būtų buvusi, jeigu mokesčių mokėtojas tokią finansinę priemonę būtų išleidęs tiesiogiai į rinką.</w:t>
                              </w:r>
                            </w:p>
                          </w:tc>
                        </w:tr>
                      </w:tbl>
                      <w:p w:rsidR="004D7D18" w:rsidRDefault="004D7D18" w:rsidP="00733C0C">
                        <w:pPr>
                          <w:pStyle w:val="normal1"/>
                          <w:framePr w:hSpace="180" w:wrap="around" w:vAnchor="text" w:hAnchor="text" w:y="1"/>
                          <w:spacing w:line="240" w:lineRule="auto"/>
                          <w:suppressOverlap/>
                        </w:pPr>
                        <w:r w:rsidRPr="00E24AD0">
                          <w:lastRenderedPageBreak/>
                          <w:t>b punktas taikomas iki 2022 m. gruodžio 31 d.</w:t>
                        </w:r>
                      </w:p>
                      <w:p w:rsidR="0037309B" w:rsidRPr="00E24AD0" w:rsidRDefault="0037309B" w:rsidP="00733C0C">
                        <w:pPr>
                          <w:pStyle w:val="normal1"/>
                          <w:framePr w:hSpace="180" w:wrap="around" w:vAnchor="text" w:hAnchor="text" w:y="1"/>
                          <w:spacing w:line="240" w:lineRule="auto"/>
                          <w:suppressOverlap/>
                        </w:pPr>
                      </w:p>
                    </w:tc>
                  </w:tr>
                </w:tbl>
                <w:p w:rsidR="004D7D18" w:rsidRDefault="004D7D18" w:rsidP="00733C0C">
                  <w:pPr>
                    <w:pStyle w:val="normal1"/>
                    <w:framePr w:hSpace="180" w:wrap="around" w:vAnchor="text" w:hAnchor="text" w:y="1"/>
                    <w:spacing w:line="240" w:lineRule="auto"/>
                    <w:suppressOverlap/>
                  </w:pPr>
                  <w:r w:rsidRPr="00E24AD0">
                    <w:lastRenderedPageBreak/>
                    <w:t>5.   Tais atvejais, kai pasinaudojimas šalių mokestinės tvarkos neatitikimais yra susijęs su nuolatinės buveinės, kuri kitur tokia nelaikoma, pajamomis, kurios nėra apmokestinamos valstybėje narėje, kurioje mokesčių mokėtojas yra rezidentas mokesčių tikslais, ta valstybė narė reikalauja, kad mokesčių mokėtojas įtrauktų pajamas, kurios priešingu atveju būtų priskirtos nuolatinei buveinei, kuri kitur tokia nelaikoma. Ši nuostata taikoma išskyrus atvejus, kai valstybė narė privalo pajamas atleisti nuo mokesčių pagal dvigubo apmokestinimo sutartį, kurią ta valstybė narė yra sudariusi su trečiąja valstybe.</w:t>
                  </w: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Default="004D7D1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p>
                <w:p w:rsidR="004D7D18" w:rsidRPr="00E24AD0" w:rsidRDefault="004D7D18" w:rsidP="00733C0C">
                  <w:pPr>
                    <w:pStyle w:val="normal1"/>
                    <w:framePr w:hSpace="180" w:wrap="around" w:vAnchor="text" w:hAnchor="text" w:y="1"/>
                    <w:spacing w:line="240" w:lineRule="auto"/>
                    <w:suppressOverlap/>
                  </w:pPr>
                  <w:r w:rsidRPr="00E24AD0">
                    <w:t>6.   Tais atvejais, kai hibridinis perkėlimas yra parengtas siekiant gauti mokesčio prie pajamų šaltinio lengvatą, taikomą mokėjimui, gautam už finansinės priemonės perkėlimą daugiau nei vienai dalyvaujančių šalių, mokesčių mokėtojo valstybė narė apriboja tokios lengvatos naudą proporcingai grynosioms apmokestinamosioms pajamoms, kurios susijusios su tokiu mokėjimu.“;</w:t>
                  </w:r>
                </w:p>
              </w:tc>
            </w:tr>
          </w:tbl>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rPr>
                <w:vanish/>
              </w:rPr>
            </w:pPr>
          </w:p>
          <w:p w:rsidR="00BE4938" w:rsidRDefault="00BE4938" w:rsidP="00A80010">
            <w:pPr>
              <w:shd w:val="clear" w:color="auto" w:fill="FFFFFF"/>
              <w:jc w:val="both"/>
              <w:rPr>
                <w:vanish/>
              </w:rPr>
            </w:pPr>
          </w:p>
          <w:p w:rsidR="00BE4938" w:rsidRPr="00E24AD0" w:rsidRDefault="00BE4938" w:rsidP="00A80010">
            <w:pPr>
              <w:shd w:val="clear" w:color="auto" w:fill="FFFFFF"/>
              <w:jc w:val="both"/>
              <w:rPr>
                <w:vanish/>
              </w:rPr>
            </w:pP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5.</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įterpiami šie straipsniai:</w:t>
                  </w:r>
                </w:p>
                <w:p w:rsidR="004D7D18" w:rsidRPr="00E24AD0" w:rsidRDefault="004D7D18" w:rsidP="00733C0C">
                  <w:pPr>
                    <w:framePr w:hSpace="180" w:wrap="around" w:vAnchor="text" w:hAnchor="text" w:y="1"/>
                    <w:spacing w:before="360" w:after="120"/>
                    <w:suppressOverlap/>
                    <w:jc w:val="both"/>
                    <w:rPr>
                      <w:i/>
                      <w:iCs/>
                    </w:rPr>
                  </w:pPr>
                  <w:r w:rsidRPr="00E24AD0">
                    <w:rPr>
                      <w:i/>
                      <w:iCs/>
                    </w:rPr>
                    <w:t>„9a straipsnis</w:t>
                  </w:r>
                </w:p>
                <w:p w:rsidR="004D7D18" w:rsidRPr="00E24AD0" w:rsidRDefault="004D7D18" w:rsidP="00733C0C">
                  <w:pPr>
                    <w:pStyle w:val="sti-art1"/>
                    <w:framePr w:hSpace="180" w:wrap="around" w:vAnchor="text" w:hAnchor="text" w:y="1"/>
                    <w:spacing w:line="240" w:lineRule="auto"/>
                    <w:suppressOverlap/>
                    <w:jc w:val="both"/>
                  </w:pPr>
                  <w:r w:rsidRPr="00E24AD0">
                    <w:t>Atvirkštiniai pasinaudojimo šalių mokestinės tvarkos neatitikimais atvejai</w:t>
                  </w:r>
                </w:p>
                <w:p w:rsidR="004D7D18" w:rsidRPr="00E24AD0" w:rsidRDefault="004D7D18" w:rsidP="00733C0C">
                  <w:pPr>
                    <w:pStyle w:val="normal1"/>
                    <w:framePr w:hSpace="180" w:wrap="around" w:vAnchor="text" w:hAnchor="text" w:y="1"/>
                    <w:spacing w:line="240" w:lineRule="auto"/>
                    <w:suppressOverlap/>
                  </w:pPr>
                  <w:r w:rsidRPr="00E24AD0">
                    <w:t>1.   Tais atvejais, kai vienas ar keli susiję subjektai, kurie nėra rezidentai ir kurie bendrai tiesiogiai ar netiesiogiai turi 50 procentų ar daugiau valstybėje narėje įsteigto arba įsisteigusio hibridinio subjekto balsavimo teisių, kapitalo dalies arba teisių į pelną dalies, yra jurisdikcijoje arba jurisdikcijose, kurios tą hibridinį subjektą laiko apmokestinamuoju asmeniu, hibridinis subjektas yra laikomas tos valstybės narės rezidentu ir jo pajamos yra apmokestinamos tiek, kiek tos pajamos nėra kitaip apmokestintos pagal tos valstybės narės arba bet kurios kitos jurisdikcijos įstatymus.</w:t>
                  </w:r>
                </w:p>
                <w:p w:rsidR="004D7D18" w:rsidRDefault="004D7D18" w:rsidP="00733C0C">
                  <w:pPr>
                    <w:pStyle w:val="normal1"/>
                    <w:framePr w:hSpace="180" w:wrap="around" w:vAnchor="text" w:hAnchor="text" w:y="1"/>
                    <w:spacing w:line="240" w:lineRule="auto"/>
                    <w:suppressOverlap/>
                  </w:pPr>
                  <w:r w:rsidRPr="00E24AD0">
                    <w:t>2.   1 dalis netaikoma kolektyvinio investavimo subjektams. Šiame straipsnyje kolektyvinio investavimo subjektas – investicinis fondas ar subjektas, kuris priklauso įvairiems savininkams, kuris turi diversifikuotą vertybinių popierių portfelį ir kuriam valstybėje, kurioje jis yra įsteigtas, taikomas investuotojų apsaugos reglamentavimas.</w:t>
                  </w:r>
                </w:p>
                <w:p w:rsidR="00386678" w:rsidRDefault="00386678" w:rsidP="00733C0C">
                  <w:pPr>
                    <w:pStyle w:val="normal1"/>
                    <w:framePr w:hSpace="180" w:wrap="around" w:vAnchor="text" w:hAnchor="text" w:y="1"/>
                    <w:spacing w:line="240" w:lineRule="auto"/>
                    <w:suppressOverlap/>
                  </w:pPr>
                </w:p>
                <w:p w:rsidR="00386678" w:rsidRDefault="00386678" w:rsidP="00733C0C">
                  <w:pPr>
                    <w:pStyle w:val="normal1"/>
                    <w:framePr w:hSpace="180" w:wrap="around" w:vAnchor="text" w:hAnchor="text" w:y="1"/>
                    <w:spacing w:line="240" w:lineRule="auto"/>
                    <w:suppressOverlap/>
                  </w:pPr>
                </w:p>
                <w:p w:rsidR="00BE4938" w:rsidRDefault="00BE4938" w:rsidP="00733C0C">
                  <w:pPr>
                    <w:pStyle w:val="normal1"/>
                    <w:framePr w:hSpace="180" w:wrap="around" w:vAnchor="text" w:hAnchor="text" w:y="1"/>
                    <w:spacing w:line="240" w:lineRule="auto"/>
                    <w:suppressOverlap/>
                  </w:pPr>
                </w:p>
                <w:p w:rsidR="0029388F" w:rsidRDefault="0029388F" w:rsidP="00733C0C">
                  <w:pPr>
                    <w:pStyle w:val="normal1"/>
                    <w:framePr w:hSpace="180" w:wrap="around" w:vAnchor="text" w:hAnchor="text" w:y="1"/>
                    <w:spacing w:line="240" w:lineRule="auto"/>
                    <w:suppressOverlap/>
                  </w:pPr>
                </w:p>
                <w:p w:rsidR="0029388F" w:rsidRDefault="0029388F" w:rsidP="00733C0C">
                  <w:pPr>
                    <w:pStyle w:val="normal1"/>
                    <w:framePr w:hSpace="180" w:wrap="around" w:vAnchor="text" w:hAnchor="text" w:y="1"/>
                    <w:spacing w:line="240" w:lineRule="auto"/>
                    <w:suppressOverlap/>
                  </w:pPr>
                </w:p>
                <w:p w:rsidR="0029388F" w:rsidRPr="00E24AD0" w:rsidRDefault="0029388F" w:rsidP="00733C0C">
                  <w:pPr>
                    <w:pStyle w:val="normal1"/>
                    <w:framePr w:hSpace="180" w:wrap="around" w:vAnchor="text" w:hAnchor="text" w:y="1"/>
                    <w:spacing w:line="240" w:lineRule="auto"/>
                    <w:suppressOverlap/>
                  </w:pPr>
                </w:p>
                <w:p w:rsidR="004D7D18" w:rsidRPr="00E24AD0" w:rsidRDefault="004D7D18" w:rsidP="00733C0C">
                  <w:pPr>
                    <w:framePr w:hSpace="180" w:wrap="around" w:vAnchor="text" w:hAnchor="text" w:y="1"/>
                    <w:spacing w:before="360" w:after="120"/>
                    <w:suppressOverlap/>
                    <w:jc w:val="both"/>
                    <w:rPr>
                      <w:i/>
                      <w:iCs/>
                    </w:rPr>
                  </w:pPr>
                  <w:r w:rsidRPr="00E24AD0">
                    <w:rPr>
                      <w:i/>
                      <w:iCs/>
                    </w:rPr>
                    <w:lastRenderedPageBreak/>
                    <w:t>9b straipsnis</w:t>
                  </w:r>
                </w:p>
                <w:p w:rsidR="004D7D18" w:rsidRPr="00E24AD0" w:rsidRDefault="004D7D18" w:rsidP="00733C0C">
                  <w:pPr>
                    <w:pStyle w:val="sti-art1"/>
                    <w:framePr w:hSpace="180" w:wrap="around" w:vAnchor="text" w:hAnchor="text" w:y="1"/>
                    <w:spacing w:line="240" w:lineRule="auto"/>
                    <w:suppressOverlap/>
                    <w:jc w:val="both"/>
                  </w:pPr>
                  <w:r w:rsidRPr="00E24AD0">
                    <w:t>Pasinaudojimo šalių mokestinės tvarkos neatitikimais atvejai, susiję su rezidavimo vieta mokesčių tikslais</w:t>
                  </w:r>
                </w:p>
                <w:p w:rsidR="004D7D18" w:rsidRPr="00E24AD0" w:rsidRDefault="004D7D18" w:rsidP="00733C0C">
                  <w:pPr>
                    <w:pStyle w:val="normal1"/>
                    <w:framePr w:hSpace="180" w:wrap="around" w:vAnchor="text" w:hAnchor="text" w:y="1"/>
                    <w:spacing w:line="240" w:lineRule="auto"/>
                    <w:suppressOverlap/>
                  </w:pPr>
                  <w:r w:rsidRPr="00E24AD0">
                    <w:t>Tais atvejais, kai mokesčių mokėtojo, kuris yra rezidentas mokesčių tikslais dviejose ar daugiau jurisdikcijų, mokėjimo, išlaidų arba nuostolių atskaitymas gali būti atskaitomas iš mokesčio bazės abiejose jurisdikcijose, to mokesčių mokėtojo valstybė narė nesuteikia atskaitymo, jeigu kita jurisdikcija leidžia dvigubą atskaitymą kompensuoti iš pajamų, kurios nėra dvigubai įtrauktos pajamos. Jeigu abi jurisdikcijos yra valstybės narės, ta valstybė narė, kurioje pagal dviejų atitinkamų valstybių narių sutartį dėl dvigubo apmokestinimo mokesčių mokėtojas nėra laikomas rezidentu, nesuteikia atskaitymo.“;</w:t>
                  </w:r>
                </w:p>
              </w:tc>
            </w:tr>
          </w:tbl>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4D7D18" w:rsidRDefault="004D7D18" w:rsidP="00A80010">
            <w:pPr>
              <w:shd w:val="clear" w:color="auto" w:fill="FFFFFF"/>
              <w:jc w:val="both"/>
            </w:pPr>
          </w:p>
          <w:p w:rsidR="0037309B" w:rsidRDefault="0037309B" w:rsidP="00A80010">
            <w:pPr>
              <w:shd w:val="clear" w:color="auto" w:fill="FFFFFF"/>
              <w:jc w:val="both"/>
            </w:pPr>
          </w:p>
          <w:p w:rsidR="004D7D18" w:rsidRDefault="004D7D18" w:rsidP="00A80010">
            <w:pPr>
              <w:shd w:val="clear" w:color="auto" w:fill="FFFFFF"/>
              <w:jc w:val="both"/>
              <w:rPr>
                <w:vanish/>
              </w:rPr>
            </w:pPr>
          </w:p>
          <w:p w:rsidR="004C2D21" w:rsidRDefault="004C2D21" w:rsidP="00A80010">
            <w:pPr>
              <w:shd w:val="clear" w:color="auto" w:fill="FFFFFF"/>
              <w:jc w:val="both"/>
              <w:rPr>
                <w:vanish/>
              </w:rPr>
            </w:pPr>
          </w:p>
          <w:p w:rsidR="004C2D21" w:rsidRDefault="004C2D21" w:rsidP="00A80010">
            <w:pPr>
              <w:shd w:val="clear" w:color="auto" w:fill="FFFFFF"/>
              <w:jc w:val="both"/>
              <w:rPr>
                <w:vanish/>
              </w:rPr>
            </w:pPr>
          </w:p>
          <w:p w:rsidR="0029388F" w:rsidRPr="00E24AD0" w:rsidRDefault="0029388F" w:rsidP="00A80010">
            <w:pPr>
              <w:shd w:val="clear" w:color="auto" w:fill="FFFFFF"/>
              <w:jc w:val="both"/>
              <w:rPr>
                <w:vanish/>
              </w:rPr>
            </w:pP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6.</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 xml:space="preserve"> 10 straipsnio 1 dalis papildoma tokia pastraipa:</w:t>
                  </w:r>
                </w:p>
                <w:p w:rsidR="004D7D18" w:rsidRPr="00E24AD0" w:rsidRDefault="004D7D18" w:rsidP="00733C0C">
                  <w:pPr>
                    <w:pStyle w:val="normal1"/>
                    <w:framePr w:hSpace="180" w:wrap="around" w:vAnchor="text" w:hAnchor="text" w:y="1"/>
                    <w:spacing w:line="240" w:lineRule="auto"/>
                    <w:suppressOverlap/>
                  </w:pPr>
                  <w:r w:rsidRPr="00E24AD0">
                    <w:t>„Nukrypstant nuo pirmos pastraipos, Komisija ne vėliau kaip 2022 m. sausio 1 d. įvertina 9 ir 9b straipsnių įgyvendinimą, visų pirma 9 straipsnio 4 dalies b punkte nustatytos išimties taikymo pasekmes, ir pateikia ataskaitą Tarybai.“;</w:t>
                  </w:r>
                </w:p>
              </w:tc>
            </w:tr>
          </w:tbl>
          <w:p w:rsidR="004D7D18" w:rsidRPr="00E24AD0" w:rsidRDefault="004D7D18" w:rsidP="00A80010">
            <w:pPr>
              <w:shd w:val="clear" w:color="auto" w:fill="FFFFFF"/>
              <w:jc w:val="both"/>
              <w:rPr>
                <w:vanish/>
              </w:rPr>
            </w:pPr>
          </w:p>
          <w:tbl>
            <w:tblPr>
              <w:tblW w:w="5000" w:type="pct"/>
              <w:tblCellMar>
                <w:left w:w="0" w:type="dxa"/>
                <w:right w:w="0" w:type="dxa"/>
              </w:tblCellMar>
              <w:tblLook w:val="04A0" w:firstRow="1" w:lastRow="0" w:firstColumn="1" w:lastColumn="0" w:noHBand="0" w:noVBand="1"/>
            </w:tblPr>
            <w:tblGrid>
              <w:gridCol w:w="180"/>
              <w:gridCol w:w="6354"/>
            </w:tblGrid>
            <w:tr w:rsidR="004D7D18" w:rsidRPr="00E24AD0" w:rsidTr="00A80010">
              <w:trPr>
                <w:trHeight w:val="81"/>
              </w:trPr>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7.</w:t>
                  </w:r>
                </w:p>
              </w:tc>
              <w:tc>
                <w:tcPr>
                  <w:tcW w:w="0" w:type="auto"/>
                  <w:shd w:val="clear" w:color="auto" w:fill="auto"/>
                  <w:hideMark/>
                </w:tcPr>
                <w:p w:rsidR="004D7D18" w:rsidRPr="00E24AD0" w:rsidRDefault="004D7D18" w:rsidP="00733C0C">
                  <w:pPr>
                    <w:pStyle w:val="normal1"/>
                    <w:framePr w:hSpace="180" w:wrap="around" w:vAnchor="text" w:hAnchor="text" w:y="1"/>
                    <w:spacing w:line="240" w:lineRule="auto"/>
                    <w:suppressOverlap/>
                  </w:pPr>
                  <w:r w:rsidRPr="00E24AD0">
                    <w:t xml:space="preserve"> 11 straipsnyje įterpiama ši dalis:</w:t>
                  </w:r>
                </w:p>
                <w:p w:rsidR="004D7D18" w:rsidRPr="00E24AD0" w:rsidRDefault="004D7D18" w:rsidP="00733C0C">
                  <w:pPr>
                    <w:pStyle w:val="normal1"/>
                    <w:framePr w:hSpace="180" w:wrap="around" w:vAnchor="text" w:hAnchor="text" w:y="1"/>
                    <w:spacing w:line="240" w:lineRule="auto"/>
                    <w:suppressOverlap/>
                  </w:pPr>
                  <w:r w:rsidRPr="00E24AD0">
                    <w:t>„5a.   Nukrypstant nuo 1 dalies, valstybės narės ne vėliau kaip 2019 m. gruodžio 31 d. priima ir paskelbia įstatymus ir kitus teisės aktus, būtinus, kad būtų laikomasi 9 straipsnio. Jos nedelsdamos pateikia Komisijai tų teisės aktų nuostatų tekstą.</w:t>
                  </w:r>
                </w:p>
                <w:p w:rsidR="004D7D18" w:rsidRPr="00E24AD0" w:rsidRDefault="004D7D18" w:rsidP="00733C0C">
                  <w:pPr>
                    <w:pStyle w:val="normal1"/>
                    <w:framePr w:hSpace="180" w:wrap="around" w:vAnchor="text" w:hAnchor="text" w:y="1"/>
                    <w:spacing w:line="240" w:lineRule="auto"/>
                    <w:suppressOverlap/>
                  </w:pPr>
                  <w:r w:rsidRPr="00E24AD0">
                    <w:t>Tas nuostatas jos taiko nuo 2020 m. sausio 1 d.</w:t>
                  </w:r>
                </w:p>
                <w:p w:rsidR="004D7D18" w:rsidRPr="00E24AD0" w:rsidRDefault="004D7D18" w:rsidP="00733C0C">
                  <w:pPr>
                    <w:pStyle w:val="normal1"/>
                    <w:framePr w:hSpace="180" w:wrap="around" w:vAnchor="text" w:hAnchor="text" w:y="1"/>
                    <w:spacing w:line="240" w:lineRule="auto"/>
                    <w:suppressOverlap/>
                  </w:pPr>
                  <w:r w:rsidRPr="00E24AD0">
                    <w:t>Valstybės narės, priimdamos tas nuostatas, daro jose nuorodą į šią direktyvą arba tokia nuoroda daroma jas oficialiai skelbiant. Nuorodos darymo tvarką nustato valstybės narės.“</w:t>
                  </w:r>
                </w:p>
              </w:tc>
            </w:tr>
          </w:tbl>
          <w:p w:rsidR="004D7D18" w:rsidRPr="00F86226" w:rsidRDefault="004D7D18" w:rsidP="00A80010">
            <w:pPr>
              <w:pStyle w:val="prastasis1"/>
              <w:spacing w:before="0"/>
              <w:rPr>
                <w:color w:val="000000"/>
              </w:rPr>
            </w:pPr>
          </w:p>
        </w:tc>
        <w:tc>
          <w:tcPr>
            <w:tcW w:w="1848" w:type="pct"/>
          </w:tcPr>
          <w:p w:rsidR="003E14A1" w:rsidRDefault="003E14A1" w:rsidP="00A80010">
            <w:pPr>
              <w:rPr>
                <w:bCs/>
              </w:rPr>
            </w:pPr>
          </w:p>
          <w:p w:rsidR="004D7D18" w:rsidRPr="00BC53C8" w:rsidRDefault="004D7D18" w:rsidP="00A80010">
            <w:pPr>
              <w:rPr>
                <w:b/>
                <w:bCs/>
              </w:rPr>
            </w:pPr>
            <w:r w:rsidRPr="00BC53C8">
              <w:rPr>
                <w:b/>
                <w:bCs/>
              </w:rPr>
              <w:t>Įstatymas</w:t>
            </w:r>
          </w:p>
          <w:p w:rsidR="004D7D18" w:rsidRPr="003E14A1" w:rsidRDefault="004D7D18" w:rsidP="00A80010">
            <w:pPr>
              <w:rPr>
                <w:lang w:val="en-US"/>
              </w:rPr>
            </w:pPr>
            <w:r w:rsidRPr="003E14A1">
              <w:rPr>
                <w:bCs/>
              </w:rPr>
              <w:t>2 straipsnis. Pagrindinės šio Įstatymo sąvokos</w:t>
            </w:r>
          </w:p>
          <w:p w:rsidR="004D7D18" w:rsidRPr="003E14A1" w:rsidRDefault="004D7D18" w:rsidP="00A80010">
            <w:pPr>
              <w:jc w:val="both"/>
            </w:pPr>
            <w:bookmarkStart w:id="1" w:name="part_e73a5854a5a041fb84f13c11ce122176"/>
            <w:bookmarkEnd w:id="1"/>
            <w:r w:rsidRPr="003E14A1">
              <w:t xml:space="preserve">1. </w:t>
            </w:r>
            <w:r w:rsidRPr="003E14A1">
              <w:rPr>
                <w:bCs/>
              </w:rPr>
              <w:t>Apmokestinamasis vienetas (</w:t>
            </w:r>
            <w:r w:rsidRPr="003E14A1">
              <w:t>toliau</w:t>
            </w:r>
            <w:r w:rsidRPr="003E14A1">
              <w:rPr>
                <w:bCs/>
              </w:rPr>
              <w:t xml:space="preserve"> </w:t>
            </w:r>
            <w:r w:rsidRPr="003E14A1">
              <w:t xml:space="preserve">– </w:t>
            </w:r>
            <w:r w:rsidRPr="003E14A1">
              <w:rPr>
                <w:bCs/>
              </w:rPr>
              <w:t xml:space="preserve">vienetas) </w:t>
            </w:r>
            <w:r w:rsidRPr="003E14A1">
              <w:t>– Lietuvos apmokestinamasis vienetas ir užsienio apmokestinamasis vienetas.</w:t>
            </w:r>
          </w:p>
          <w:p w:rsidR="003C2FCE" w:rsidRDefault="003C2FCE" w:rsidP="00A80010">
            <w:pPr>
              <w:jc w:val="both"/>
              <w:rPr>
                <w:b/>
                <w:lang w:val="en-US"/>
              </w:rPr>
            </w:pPr>
          </w:p>
          <w:p w:rsidR="0029388F" w:rsidRDefault="0029388F" w:rsidP="00A80010">
            <w:pPr>
              <w:jc w:val="both"/>
              <w:rPr>
                <w:b/>
                <w:lang w:val="en-US"/>
              </w:rPr>
            </w:pPr>
          </w:p>
          <w:p w:rsidR="003C2FCE" w:rsidRPr="00BE4938" w:rsidRDefault="00A80010" w:rsidP="00A80010">
            <w:pPr>
              <w:jc w:val="both"/>
              <w:rPr>
                <w:b/>
              </w:rPr>
            </w:pPr>
            <w:r w:rsidRPr="00BE4938">
              <w:rPr>
                <w:b/>
              </w:rPr>
              <w:t>Įstatymo projektas</w:t>
            </w:r>
          </w:p>
          <w:p w:rsidR="00A80010" w:rsidRPr="00A80010" w:rsidRDefault="00A80010" w:rsidP="00A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bookmarkStart w:id="2" w:name="part_3be2d981bf8e4a0e90ddcdb610976c1c"/>
            <w:bookmarkEnd w:id="2"/>
            <w:r w:rsidRPr="00A80010">
              <w:rPr>
                <w:b/>
              </w:rPr>
              <w:t>1 straipsnis. 2 straipsnio pakeitimas</w:t>
            </w:r>
          </w:p>
          <w:p w:rsidR="00A80010" w:rsidRPr="00A80010" w:rsidRDefault="00A80010" w:rsidP="00A80010">
            <w:pPr>
              <w:jc w:val="both"/>
              <w:rPr>
                <w:b/>
              </w:rPr>
            </w:pPr>
            <w:r w:rsidRPr="00A80010">
              <w:rPr>
                <w:b/>
              </w:rPr>
              <w:t xml:space="preserve">1. Pakeisti 2 straipsnio 2 dalį ir ją išdėstyti taip: </w:t>
            </w:r>
          </w:p>
          <w:p w:rsidR="00A80010" w:rsidRPr="00A80010" w:rsidRDefault="00A80010" w:rsidP="00A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80010">
              <w:rPr>
                <w:b/>
              </w:rPr>
              <w:t xml:space="preserve">„2. </w:t>
            </w:r>
            <w:r w:rsidRPr="00A80010">
              <w:rPr>
                <w:b/>
                <w:bCs/>
              </w:rPr>
              <w:t>Lietuvos apmokestinamasis vienetas</w:t>
            </w:r>
            <w:r w:rsidRPr="00A80010">
              <w:rPr>
                <w:b/>
              </w:rPr>
              <w:t xml:space="preserve"> (toliau – </w:t>
            </w:r>
            <w:r w:rsidRPr="00A80010">
              <w:rPr>
                <w:b/>
                <w:bCs/>
              </w:rPr>
              <w:t>Lietuvos vienetas</w:t>
            </w:r>
            <w:r w:rsidRPr="00A80010">
              <w:rPr>
                <w:b/>
              </w:rPr>
              <w:t xml:space="preserve">) – juridinis asmuo, įregistruotas Lietuvos Respublikos teisės aktų nustatyta tvarka, </w:t>
            </w:r>
            <w:r w:rsidRPr="00A80010">
              <w:rPr>
                <w:b/>
                <w:color w:val="000000"/>
              </w:rPr>
              <w:t>Lietuvos Respublikoje įsteigtas kolektyvinio investavimo subjektas, neturintis juridinio asmens statuso, taip pat Lietuvos hibridinis subjektas. Kai kolektyvinio investavimo subjekto valdymas perduotas valdymo įmonei, š</w:t>
            </w:r>
            <w:r w:rsidRPr="00A80010">
              <w:rPr>
                <w:b/>
              </w:rPr>
              <w:t xml:space="preserve">io Įstatymo nustatytą </w:t>
            </w:r>
            <w:r w:rsidRPr="00A80010">
              <w:rPr>
                <w:b/>
              </w:rPr>
              <w:lastRenderedPageBreak/>
              <w:t>kolektyvinio investavimo subjekto uždirbto pelno ir (arba) gautų, išmokamų pajamų apmokestinimo tvarką taiko valdymo įmonė. Lietuvos hibridinio subjekto šio Įstatymo nustatytą gautų pajamų apmokestinimo tvarką taiko jo dalyviai.“</w:t>
            </w:r>
          </w:p>
          <w:p w:rsidR="009F0272" w:rsidRDefault="009F0272" w:rsidP="00A80010">
            <w:pPr>
              <w:jc w:val="both"/>
              <w:rPr>
                <w:color w:val="000000"/>
              </w:rPr>
            </w:pPr>
          </w:p>
          <w:p w:rsidR="003C2FCE" w:rsidRPr="004E4895" w:rsidRDefault="003C2FCE" w:rsidP="003C2FCE">
            <w:pPr>
              <w:rPr>
                <w:b/>
                <w:bCs/>
              </w:rPr>
            </w:pPr>
            <w:r w:rsidRPr="004E4895">
              <w:rPr>
                <w:b/>
                <w:bCs/>
              </w:rPr>
              <w:t>Įstatymas</w:t>
            </w:r>
          </w:p>
          <w:p w:rsidR="003C2FCE" w:rsidRPr="003E14A1" w:rsidRDefault="003C2FCE" w:rsidP="003C2FCE">
            <w:pPr>
              <w:rPr>
                <w:lang w:val="en-US"/>
              </w:rPr>
            </w:pPr>
            <w:r w:rsidRPr="003E14A1">
              <w:rPr>
                <w:bCs/>
              </w:rPr>
              <w:t>2 straipsnis. Pagrindinės šio Įstatymo sąvokos</w:t>
            </w:r>
          </w:p>
          <w:p w:rsidR="004D7D18" w:rsidRPr="003E14A1" w:rsidRDefault="004D7D18" w:rsidP="00A80010">
            <w:pPr>
              <w:jc w:val="both"/>
              <w:rPr>
                <w:lang w:val="en-US"/>
              </w:rPr>
            </w:pPr>
            <w:bookmarkStart w:id="3" w:name="part_c251c923fe7848a7b4da32b3beb79091"/>
            <w:bookmarkEnd w:id="3"/>
            <w:r w:rsidRPr="003E14A1">
              <w:t>3.</w:t>
            </w:r>
            <w:r w:rsidRPr="003E14A1">
              <w:rPr>
                <w:bCs/>
              </w:rPr>
              <w:t xml:space="preserve"> Užsienio apmokestinamasis vienetas (</w:t>
            </w:r>
            <w:r w:rsidRPr="003E14A1">
              <w:t>toliau</w:t>
            </w:r>
            <w:r w:rsidRPr="003E14A1">
              <w:rPr>
                <w:bCs/>
              </w:rPr>
              <w:t xml:space="preserve"> </w:t>
            </w:r>
            <w:r w:rsidRPr="003E14A1">
              <w:t xml:space="preserve">– </w:t>
            </w:r>
            <w:r w:rsidRPr="003E14A1">
              <w:rPr>
                <w:bCs/>
              </w:rPr>
              <w:t>užsienio vienetas)</w:t>
            </w:r>
            <w:r w:rsidRPr="003E14A1">
              <w:t xml:space="preserve"> </w:t>
            </w:r>
            <w:r w:rsidRPr="003E14A1">
              <w:rPr>
                <w:color w:val="000000"/>
              </w:rPr>
              <w:t>– užsienio valstybės juridinis asmuo ar organizacija, kurių buveinė yra užsienio valstybėje ir kurie įsteigti arba kitokiu būdu organizuoti pagal užsienio valstybės teisės aktus, taip pat bet kuris kitas užsienyje įsteigtas, įkurtas ar kitaip organizuotas apmokestinamasis vienetas, įskaitant kolektyvinio investavimo subjektus.</w:t>
            </w:r>
          </w:p>
          <w:p w:rsidR="00B34BF4" w:rsidRDefault="00B34BF4" w:rsidP="00B34BF4">
            <w:pPr>
              <w:rPr>
                <w:rFonts w:eastAsia="MS Mincho"/>
                <w:i/>
                <w:iCs/>
                <w:sz w:val="20"/>
              </w:rPr>
            </w:pPr>
            <w:r>
              <w:rPr>
                <w:rFonts w:eastAsia="MS Mincho"/>
                <w:i/>
                <w:iCs/>
                <w:sz w:val="20"/>
              </w:rPr>
              <w:t>Straipsnio dalies pakeitimai:</w:t>
            </w:r>
          </w:p>
          <w:p w:rsidR="00B34BF4" w:rsidRDefault="00B34BF4" w:rsidP="00B34BF4">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XIII-842</w:t>
              </w:r>
            </w:hyperlink>
            <w:r>
              <w:rPr>
                <w:rFonts w:eastAsia="MS Mincho"/>
                <w:i/>
                <w:iCs/>
                <w:sz w:val="20"/>
              </w:rPr>
              <w:t>, 2017-12-07, paskelbta TAR 2017-12-22, i. k. 2017-20681</w:t>
            </w:r>
          </w:p>
          <w:p w:rsidR="004D7D18" w:rsidRPr="006E12A6" w:rsidRDefault="004D7D18" w:rsidP="00A80010">
            <w:pPr>
              <w:rPr>
                <w:b/>
                <w:bCs/>
              </w:rPr>
            </w:pPr>
          </w:p>
          <w:p w:rsidR="004D7D18" w:rsidRPr="003E14A1" w:rsidRDefault="004D7D18" w:rsidP="00A80010">
            <w:pPr>
              <w:rPr>
                <w:lang w:val="en-US"/>
              </w:rPr>
            </w:pPr>
            <w:r w:rsidRPr="003E14A1">
              <w:rPr>
                <w:bCs/>
              </w:rPr>
              <w:t>3 straipsnis. Mokesčio mokėtojai</w:t>
            </w:r>
          </w:p>
          <w:p w:rsidR="004D7D18" w:rsidRPr="003E14A1" w:rsidRDefault="004D7D18" w:rsidP="00A80010">
            <w:pPr>
              <w:jc w:val="both"/>
              <w:rPr>
                <w:lang w:val="en-US"/>
              </w:rPr>
            </w:pPr>
            <w:bookmarkStart w:id="4" w:name="part_6e0f7ffdbdfa4223900995b26534fe3c"/>
            <w:bookmarkEnd w:id="4"/>
            <w:r w:rsidRPr="003E14A1">
              <w:t>1. Pelno mokestį moka:</w:t>
            </w:r>
          </w:p>
          <w:p w:rsidR="004D7D18" w:rsidRPr="003E14A1" w:rsidRDefault="004D7D18" w:rsidP="00A80010">
            <w:pPr>
              <w:jc w:val="both"/>
              <w:rPr>
                <w:lang w:val="en-US"/>
              </w:rPr>
            </w:pPr>
            <w:bookmarkStart w:id="5" w:name="part_ee43f91ee851403eaf94cd8407b79a6a"/>
            <w:bookmarkEnd w:id="5"/>
            <w:r w:rsidRPr="003E14A1">
              <w:t>1) Lietuvos vienetas;</w:t>
            </w:r>
          </w:p>
          <w:p w:rsidR="004D7D18" w:rsidRPr="003E14A1" w:rsidRDefault="004D7D18" w:rsidP="00A80010">
            <w:pPr>
              <w:jc w:val="both"/>
              <w:rPr>
                <w:lang w:val="en-US"/>
              </w:rPr>
            </w:pPr>
            <w:bookmarkStart w:id="6" w:name="part_570148bbb8f3414e95007dbb90bba205"/>
            <w:bookmarkEnd w:id="6"/>
            <w:r w:rsidRPr="003E14A1">
              <w:t>2) užsienio vienetas.</w:t>
            </w:r>
          </w:p>
          <w:p w:rsidR="004D7D18" w:rsidRDefault="004D7D18" w:rsidP="00A80010">
            <w:pPr>
              <w:jc w:val="both"/>
              <w:rPr>
                <w:lang w:val="en-US"/>
              </w:rPr>
            </w:pPr>
          </w:p>
          <w:p w:rsidR="0029388F" w:rsidRPr="005C554A" w:rsidRDefault="0029388F" w:rsidP="00A80010">
            <w:pPr>
              <w:jc w:val="both"/>
              <w:rPr>
                <w:lang w:val="en-US"/>
              </w:rPr>
            </w:pPr>
          </w:p>
          <w:p w:rsidR="004D7D18" w:rsidRPr="00E8048E" w:rsidRDefault="004D7D18" w:rsidP="00A80010">
            <w:pPr>
              <w:jc w:val="both"/>
            </w:pPr>
            <w:r w:rsidRPr="00E8048E">
              <w:rPr>
                <w:bCs/>
              </w:rPr>
              <w:t>2 straipsnis. Pagrindinės šio Įstatymo sąvokos</w:t>
            </w:r>
          </w:p>
          <w:p w:rsidR="004D7D18" w:rsidRPr="00E8048E" w:rsidRDefault="004D7D18" w:rsidP="00A80010">
            <w:pPr>
              <w:jc w:val="both"/>
              <w:rPr>
                <w:lang w:val="en-US"/>
              </w:rPr>
            </w:pPr>
            <w:r w:rsidRPr="00E8048E">
              <w:t xml:space="preserve">8. </w:t>
            </w:r>
            <w:r w:rsidRPr="00E8048E">
              <w:rPr>
                <w:bCs/>
              </w:rPr>
              <w:t>Asocijuoti asmenys</w:t>
            </w:r>
            <w:r w:rsidRPr="00E8048E">
              <w:t xml:space="preserve"> – asmenys (vienetai arba fiziniai asmenys), kai jie atitinka bent vieną iš šių kriterijų:</w:t>
            </w:r>
          </w:p>
          <w:p w:rsidR="004D7D18" w:rsidRPr="00E8048E" w:rsidRDefault="004D7D18" w:rsidP="00A80010">
            <w:pPr>
              <w:jc w:val="both"/>
              <w:rPr>
                <w:lang w:val="en-US"/>
              </w:rPr>
            </w:pPr>
            <w:bookmarkStart w:id="7" w:name="part_e5ba423c38a44019afae89eac058ff3c"/>
            <w:bookmarkEnd w:id="7"/>
            <w:r w:rsidRPr="00E8048E">
              <w:t>1) yra susiję asmenys;</w:t>
            </w:r>
          </w:p>
          <w:p w:rsidR="004D7D18" w:rsidRPr="00E8048E" w:rsidRDefault="004D7D18" w:rsidP="00A80010">
            <w:pPr>
              <w:jc w:val="both"/>
              <w:rPr>
                <w:lang w:val="en-US"/>
              </w:rPr>
            </w:pPr>
            <w:bookmarkStart w:id="8" w:name="part_cb6c84eadac642d9999a3893ed9cd125"/>
            <w:bookmarkEnd w:id="8"/>
            <w:r w:rsidRPr="00E8048E">
              <w:t xml:space="preserve">2) gali vienas kitam daryti įtaką, dėl kurios tarpusavio sandorių arba ūkinių operacijų sąlygos būtų kitokios negu tuo atveju, jeigu kiekvienas šių asmenų siektų sau maksimalios ekonominės </w:t>
            </w:r>
            <w:r w:rsidRPr="00E8048E">
              <w:lastRenderedPageBreak/>
              <w:t>naudos.</w:t>
            </w:r>
          </w:p>
          <w:p w:rsidR="004D7D18" w:rsidRPr="00E8048E" w:rsidRDefault="004D7D18" w:rsidP="00A80010"/>
          <w:p w:rsidR="00EE0A69" w:rsidRPr="00EE0A69" w:rsidRDefault="00EE0A69" w:rsidP="00EE0A69">
            <w:pPr>
              <w:jc w:val="both"/>
            </w:pPr>
            <w:r w:rsidRPr="00E8048E">
              <w:t>33. Susiję asmenys – asmenys laikomi susijusiais</w:t>
            </w:r>
            <w:r w:rsidRPr="00EE0A69">
              <w:t>, jei bet kurią ataskaitinio mokestinio laikotarpio arba mokestinio laikotarpio, buvusio prieš ataskaitinį mokestinį laikotarpį, dieną atitinka bent vieną šių kriterijų – jie yra:</w:t>
            </w:r>
          </w:p>
          <w:p w:rsidR="00EE0A69" w:rsidRPr="00EE0A69" w:rsidRDefault="00EE0A69" w:rsidP="00EE0A69">
            <w:pPr>
              <w:jc w:val="both"/>
            </w:pPr>
            <w:r w:rsidRPr="00EE0A69">
              <w:t>1) vienetas ir jo dalyviai;</w:t>
            </w:r>
          </w:p>
          <w:p w:rsidR="00EE0A69" w:rsidRPr="00EE0A69" w:rsidRDefault="00EE0A69" w:rsidP="00EE0A69">
            <w:pPr>
              <w:jc w:val="both"/>
            </w:pPr>
            <w:r w:rsidRPr="00EE0A69">
              <w:t>2) vienetas ir jo valdymo organų nariai;</w:t>
            </w:r>
          </w:p>
          <w:p w:rsidR="00EE0A69" w:rsidRPr="003C2FCE" w:rsidRDefault="00EE0A69" w:rsidP="00EE0A69">
            <w:pPr>
              <w:jc w:val="both"/>
            </w:pPr>
            <w:r w:rsidRPr="00EE0A69">
              <w:t xml:space="preserve">3) vienetas ir jo dalyvių arba valdymo organų narių sutuoktiniai, sužadėtiniai, sugyventiniai, kiti fiziniai asmenys, susiję su šio vieneto dalyviais arba valdymo organų nariais giminystės ryšiais (tiesiąja giminystės linija iki antrojo laipsnio, šonine giminystės linija iki ketvirtojo laipsnio) arba svainystės santykiais (fizinis asmuo ir jo sutuoktinio giminaičiai (tiesiąja giminystės linija iki antrojo laipsnio, šonine giminystės linija iki antrojo laipsnio), taip pat šio vieneto dalyvių arba </w:t>
            </w:r>
            <w:r w:rsidRPr="003C2FCE">
              <w:t>valdymo organų narių sugyventinių giminaičiai (tiesiąja giminystės linija iki antrojo laipsnio, šonine giminystės linija iki antrojo laipsnio), šio vieneto dalyvių arba valdymo organų narių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w:t>
            </w:r>
          </w:p>
          <w:p w:rsidR="00EE0A69" w:rsidRPr="003C2FCE" w:rsidRDefault="00EE0A69" w:rsidP="00EE0A69">
            <w:pPr>
              <w:jc w:val="both"/>
            </w:pPr>
            <w:r w:rsidRPr="003C2FCE">
              <w:t>4) vienetų grupės narės;</w:t>
            </w:r>
          </w:p>
          <w:p w:rsidR="003C2FCE" w:rsidRDefault="003C2FCE" w:rsidP="003C2FCE">
            <w:pPr>
              <w:jc w:val="both"/>
            </w:pPr>
            <w:r w:rsidRPr="003C2FCE">
              <w:t xml:space="preserve">5) vienetas ir kito vieneto dalyviai, turintys 25 procentus ar daugiau akcijų (pajų, dalių) tame kitame vienete, jei tie vienetai sudaro vieną vienetų grupę; </w:t>
            </w:r>
          </w:p>
          <w:p w:rsidR="00EB6910" w:rsidRDefault="00EB6910" w:rsidP="00EB6910">
            <w:pPr>
              <w:rPr>
                <w:rFonts w:eastAsia="MS Mincho"/>
                <w:i/>
                <w:iCs/>
                <w:sz w:val="20"/>
              </w:rPr>
            </w:pPr>
            <w:r>
              <w:rPr>
                <w:rFonts w:eastAsia="MS Mincho"/>
                <w:i/>
                <w:iCs/>
                <w:sz w:val="20"/>
              </w:rPr>
              <w:t>Straipsnio punkto pakeitimai:</w:t>
            </w:r>
          </w:p>
          <w:p w:rsidR="00EB6910" w:rsidRDefault="00EB6910" w:rsidP="00EB6910">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XIII-2694</w:t>
              </w:r>
            </w:hyperlink>
            <w:r>
              <w:rPr>
                <w:rFonts w:eastAsia="MS Mincho"/>
                <w:i/>
                <w:iCs/>
                <w:sz w:val="20"/>
              </w:rPr>
              <w:t xml:space="preserve">, 2019-12-17, paskelbta TAR 2019-12-30, i. k. </w:t>
            </w:r>
            <w:r>
              <w:rPr>
                <w:rFonts w:eastAsia="MS Mincho"/>
                <w:i/>
                <w:iCs/>
                <w:sz w:val="20"/>
              </w:rPr>
              <w:lastRenderedPageBreak/>
              <w:t>2019-21550</w:t>
            </w:r>
          </w:p>
          <w:p w:rsidR="00EB6910" w:rsidRPr="003C2FCE" w:rsidRDefault="00EB6910" w:rsidP="003C2FCE">
            <w:pPr>
              <w:jc w:val="both"/>
              <w:rPr>
                <w:lang w:val="en-US"/>
              </w:rPr>
            </w:pPr>
          </w:p>
          <w:p w:rsidR="003C2FCE" w:rsidRPr="003C2FCE" w:rsidRDefault="003C2FCE" w:rsidP="003C2FCE">
            <w:pPr>
              <w:jc w:val="both"/>
              <w:rPr>
                <w:lang w:val="en-US"/>
              </w:rPr>
            </w:pPr>
            <w:bookmarkStart w:id="9" w:name="part_5ee5decee0454513bc5d97ab797f96fe"/>
            <w:bookmarkEnd w:id="9"/>
            <w:r w:rsidRPr="003C2FCE">
              <w:t>6) vienetas ir kito vieneto valdymo organų nariai, jei tie vienetai sudaro vieną vienetų grupę;</w:t>
            </w:r>
          </w:p>
          <w:p w:rsidR="003C2FCE" w:rsidRDefault="003C2FCE" w:rsidP="003C2FCE">
            <w:pPr>
              <w:jc w:val="both"/>
            </w:pPr>
            <w:bookmarkStart w:id="10" w:name="part_cfa2da626ad649f386129406475bde60"/>
            <w:bookmarkEnd w:id="10"/>
            <w:r w:rsidRPr="003C2FCE">
              <w:t xml:space="preserve">7) vienetas ir kito vieneto dalyvių, turinčių 25 procentus ar daugiau akcijų (pajų, dalių) tame kitame vienete, arba valdymo organų narių sutuoktiniai, sužadėtiniai, sugyventiniai, kiti fiziniai asmenys, susiję su kito vieneto dalyviais arba valdymo organų nariais giminystės ryšiais (tiesiąja giminystės linija iki pirmojo laipsnio, šonine giminystės linija iki antrojo laipsnio) arba svainystės santykiais (fizinis asmuo ir jo sutuoktinio giminaičiai (tiesiąja giminystės linija iki pirmojo laipsnio, šonine giminystės linija iki antrojo laipsnio), taip pat kito vieneto dalyvių arba valdymo organų narių sugyventinių giminaičiai (tiesiąja giminystės linija iki pirmojo laipsnio, šonine giminystės linija iki antrojo laipsnio), kito vieneto dalyvių arba valdymo organų narių giminaičių (tiesiąja giminystės linija iki pirmojo laipsnio, šonine giminystės linija iki antrojo laipsnio) sutuoktiniai ar sugyventiniai, jei tie apmokestinamieji vienetai sudaro vieną vienetų grupę; </w:t>
            </w:r>
          </w:p>
          <w:p w:rsidR="00A21854" w:rsidRDefault="00A21854" w:rsidP="00A21854">
            <w:pPr>
              <w:rPr>
                <w:rFonts w:eastAsia="MS Mincho"/>
                <w:i/>
                <w:iCs/>
                <w:sz w:val="20"/>
              </w:rPr>
            </w:pPr>
            <w:r>
              <w:rPr>
                <w:rFonts w:eastAsia="MS Mincho"/>
                <w:i/>
                <w:iCs/>
                <w:sz w:val="20"/>
              </w:rPr>
              <w:t>Straipsnio punkto pakeitimai:</w:t>
            </w:r>
          </w:p>
          <w:p w:rsidR="00A21854" w:rsidRDefault="00A21854" w:rsidP="00A21854">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3C2FCE" w:rsidRDefault="003C2FCE" w:rsidP="003C2FCE">
            <w:pPr>
              <w:jc w:val="both"/>
            </w:pPr>
            <w:bookmarkStart w:id="11" w:name="part_1e21237e0b5d47cfba04d7cdc88dad24"/>
            <w:bookmarkEnd w:id="11"/>
            <w:r w:rsidRPr="003C2FCE">
              <w:t xml:space="preserve">8) du vienetai, jei vienas jų tiesiogiai ar netiesiogiai (per vieną ar kelis vienetus ar fizinius asmenis) valdo 25 procentus ar daugiau kito akcijų (dalių, pajų) arba turi teises į 25 procentus ar daugiau visų kito iš jų sprendžiamųjų balsų, arba yra įsipareigojęs derinti savo veiklos sprendimus su kitu vienetu, arba yra įsipareigojęs atsakyti už kito prievolių tretiesiems asmenims įvykdymą, arba tam kitam vienetui yra įsipareigojęs perduoti visą arba </w:t>
            </w:r>
            <w:r w:rsidRPr="003C2FCE">
              <w:lastRenderedPageBreak/>
              <w:t xml:space="preserve">dalį pelno ar suteikęs teisę naudoti 25 procentus ar daugiau savo turto; </w:t>
            </w:r>
          </w:p>
          <w:p w:rsidR="00A21854" w:rsidRDefault="00A21854" w:rsidP="00A21854">
            <w:pPr>
              <w:rPr>
                <w:rFonts w:eastAsia="MS Mincho"/>
                <w:i/>
                <w:iCs/>
                <w:sz w:val="20"/>
              </w:rPr>
            </w:pPr>
            <w:r>
              <w:rPr>
                <w:rFonts w:eastAsia="MS Mincho"/>
                <w:i/>
                <w:iCs/>
                <w:sz w:val="20"/>
              </w:rPr>
              <w:t>Straipsnio punkto pakeitimai:</w:t>
            </w:r>
          </w:p>
          <w:p w:rsidR="00A21854" w:rsidRDefault="00A21854" w:rsidP="00A21854">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A21854" w:rsidRPr="003C2FCE" w:rsidRDefault="00A21854" w:rsidP="003C2FCE">
            <w:pPr>
              <w:jc w:val="both"/>
              <w:rPr>
                <w:lang w:val="en-US"/>
              </w:rPr>
            </w:pPr>
          </w:p>
          <w:p w:rsidR="003C2FCE" w:rsidRDefault="003C2FCE" w:rsidP="003C2FCE">
            <w:pPr>
              <w:jc w:val="both"/>
            </w:pPr>
            <w:bookmarkStart w:id="12" w:name="part_02dd0d0f863d4842b4722580b41b2b48"/>
            <w:bookmarkEnd w:id="12"/>
            <w:r w:rsidRPr="003C2FCE">
              <w:t xml:space="preserve">9) du vienetai, jei tie patys dalyviai ar jų sutuoktiniai, sužadėtiniai, sugyventiniai, fiziniai asmenys, susiję giminystės ryšiais (tiesiąja giminystės linija iki antrojo laipsnio, šonine giminystės linija iki ketvirtojo laipsnio) arba svainystės santykiais (fizinis asmuo ir jo sutuoktinio giminaičiai (tiesiąja giminystės linija iki antrojo laipsnio, šonine giminystės linija iki antrojo laipsnio), taip pat fizinis asmuo ir jo sugyventinio giminaičiai (tiesiąja giminystės linija iki antrojo laipsnio, šonine giminystės linija iki antrojo laipsnio), fizinis asmuo ir jo giminaičių (tiesiąja giminystės linija iki pirmojo laipsnio, šonine giminystės linija iki antrojo laipsnio) sutuoktiniai ar sugyventiniai ir šių sutuoktinių ar sugyventinių giminaičiai (tiesiąja giminystės linija iki pirmojo laipsnio, šonine giminystės linija iki antrojo laipsnio) tiesiogiai ar netiesiogiai valdo 25 procentus ar daugiau akcijų (dalių, pajų) kiekviename iš jų; </w:t>
            </w:r>
          </w:p>
          <w:p w:rsidR="00A21854" w:rsidRDefault="00A21854" w:rsidP="00A21854">
            <w:pPr>
              <w:rPr>
                <w:rFonts w:eastAsia="MS Mincho"/>
                <w:i/>
                <w:iCs/>
                <w:sz w:val="20"/>
              </w:rPr>
            </w:pPr>
            <w:r>
              <w:rPr>
                <w:rFonts w:eastAsia="MS Mincho"/>
                <w:i/>
                <w:iCs/>
                <w:sz w:val="20"/>
              </w:rPr>
              <w:t>Straipsnio punkto pakeitimai:</w:t>
            </w:r>
          </w:p>
          <w:p w:rsidR="00A21854" w:rsidRPr="0058158E" w:rsidRDefault="00A21854" w:rsidP="0058158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3C2FCE" w:rsidRDefault="003C2FCE" w:rsidP="003C2FCE">
            <w:pPr>
              <w:jc w:val="both"/>
            </w:pPr>
            <w:bookmarkStart w:id="13" w:name="part_52309eb4fedb4b5c84ce203384d20b1e"/>
            <w:bookmarkEnd w:id="13"/>
            <w:r w:rsidRPr="003C2FCE">
              <w:t xml:space="preserve">10) vienetas ir jo nuolatinė buveinė, taip pat kito vieneto nuolatinė buveinė, jei tie vienetai sudaro vieną vienetų grupę; </w:t>
            </w:r>
          </w:p>
          <w:p w:rsidR="00A21854" w:rsidRDefault="00A21854" w:rsidP="00A21854">
            <w:pPr>
              <w:rPr>
                <w:rFonts w:eastAsia="MS Mincho"/>
                <w:i/>
                <w:iCs/>
                <w:sz w:val="20"/>
              </w:rPr>
            </w:pPr>
            <w:r>
              <w:rPr>
                <w:rFonts w:eastAsia="MS Mincho"/>
                <w:i/>
                <w:iCs/>
                <w:sz w:val="20"/>
              </w:rPr>
              <w:t>Straipsnio punkto pakeitimai:</w:t>
            </w:r>
          </w:p>
          <w:p w:rsidR="00A21854" w:rsidRPr="0058158E" w:rsidRDefault="00A21854" w:rsidP="0058158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3C2FCE" w:rsidRDefault="003C2FCE" w:rsidP="003C2FCE">
            <w:pPr>
              <w:jc w:val="both"/>
            </w:pPr>
            <w:bookmarkStart w:id="14" w:name="part_0ac2f07ddd624d2a81a0d10048fee64f"/>
            <w:bookmarkEnd w:id="14"/>
            <w:r w:rsidRPr="003C2FCE">
              <w:t xml:space="preserve">11) vieneto nuolatinės buveinės; </w:t>
            </w:r>
          </w:p>
          <w:p w:rsidR="00A21854" w:rsidRDefault="00A21854" w:rsidP="00A21854">
            <w:pPr>
              <w:rPr>
                <w:rFonts w:eastAsia="MS Mincho"/>
                <w:i/>
                <w:iCs/>
                <w:sz w:val="20"/>
              </w:rPr>
            </w:pPr>
            <w:r>
              <w:rPr>
                <w:rFonts w:eastAsia="MS Mincho"/>
                <w:i/>
                <w:iCs/>
                <w:sz w:val="20"/>
              </w:rPr>
              <w:t>Papildyta straipsnio punktu:</w:t>
            </w:r>
          </w:p>
          <w:p w:rsidR="00A21854" w:rsidRPr="0058158E" w:rsidRDefault="00A21854" w:rsidP="0058158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XIII-2694</w:t>
              </w:r>
            </w:hyperlink>
            <w:r>
              <w:rPr>
                <w:rFonts w:eastAsia="MS Mincho"/>
                <w:i/>
                <w:iCs/>
                <w:sz w:val="20"/>
              </w:rPr>
              <w:t xml:space="preserve">, 2019-12-17, paskelbta TAR 2019-12-30, i. k. </w:t>
            </w:r>
            <w:r>
              <w:rPr>
                <w:rFonts w:eastAsia="MS Mincho"/>
                <w:i/>
                <w:iCs/>
                <w:sz w:val="20"/>
              </w:rPr>
              <w:lastRenderedPageBreak/>
              <w:t>2019-21550</w:t>
            </w:r>
          </w:p>
          <w:p w:rsidR="003C2FCE" w:rsidRDefault="003C2FCE" w:rsidP="003C2FCE">
            <w:bookmarkStart w:id="15" w:name="part_8a532b5ee2b9489d821b99d5a101703d"/>
            <w:bookmarkEnd w:id="15"/>
            <w:r w:rsidRPr="003C2FCE">
              <w:t xml:space="preserve">12) vieneto nuolatinė buveinė ir kito vieneto nuolatinė buveinė, jei tie vienetai sudaro vieną vienetų grupę; </w:t>
            </w:r>
          </w:p>
          <w:p w:rsidR="0058158E" w:rsidRDefault="0058158E" w:rsidP="0058158E">
            <w:pPr>
              <w:rPr>
                <w:rFonts w:eastAsia="MS Mincho"/>
                <w:i/>
                <w:iCs/>
                <w:sz w:val="20"/>
              </w:rPr>
            </w:pPr>
            <w:r>
              <w:rPr>
                <w:rFonts w:eastAsia="MS Mincho"/>
                <w:i/>
                <w:iCs/>
                <w:sz w:val="20"/>
              </w:rPr>
              <w:t>Papildyta straipsnio punktu:</w:t>
            </w:r>
          </w:p>
          <w:p w:rsidR="0058158E" w:rsidRPr="0058158E" w:rsidRDefault="0058158E" w:rsidP="0058158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EE0A69" w:rsidRDefault="003C2FCE" w:rsidP="00A24562">
            <w:pPr>
              <w:jc w:val="both"/>
              <w:rPr>
                <w:lang w:val="en-US"/>
              </w:rPr>
            </w:pPr>
            <w:bookmarkStart w:id="16" w:name="part_9adcf303bb0346f091be0d28308e170e"/>
            <w:bookmarkEnd w:id="16"/>
            <w:r w:rsidRPr="003C2FCE">
              <w:t>13) du vienetai, kai vienam iš jų priklauso sprendimų priėmimo teisė kitame.</w:t>
            </w:r>
          </w:p>
          <w:p w:rsidR="0058158E" w:rsidRDefault="0058158E" w:rsidP="0058158E">
            <w:pPr>
              <w:rPr>
                <w:rFonts w:eastAsia="MS Mincho"/>
                <w:i/>
                <w:iCs/>
                <w:sz w:val="20"/>
              </w:rPr>
            </w:pPr>
            <w:r>
              <w:rPr>
                <w:rFonts w:eastAsia="MS Mincho"/>
                <w:i/>
                <w:iCs/>
                <w:sz w:val="20"/>
              </w:rPr>
              <w:t>Straipsnio punkto numeracijos pakeitimas:</w:t>
            </w:r>
          </w:p>
          <w:p w:rsidR="0058158E" w:rsidRDefault="0058158E" w:rsidP="0058158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A24562" w:rsidRPr="00A24562" w:rsidRDefault="00A24562" w:rsidP="00A24562">
            <w:pPr>
              <w:jc w:val="both"/>
              <w:rPr>
                <w:lang w:val="en-US"/>
              </w:rPr>
            </w:pPr>
          </w:p>
          <w:p w:rsidR="00F1759E" w:rsidRDefault="00F1759E" w:rsidP="00A80010">
            <w:pPr>
              <w:rPr>
                <w:lang w:val="en-US"/>
              </w:rPr>
            </w:pPr>
          </w:p>
          <w:p w:rsidR="00A80010" w:rsidRPr="00E8048E" w:rsidRDefault="00A80010" w:rsidP="00A80010">
            <w:pPr>
              <w:rPr>
                <w:lang w:val="en-US"/>
              </w:rPr>
            </w:pPr>
            <w:r w:rsidRPr="00E8048E">
              <w:rPr>
                <w:bCs/>
              </w:rPr>
              <w:t>2 straipsnis. Pagrindinės šio Įstatymo sąvokos</w:t>
            </w:r>
          </w:p>
          <w:p w:rsidR="00F1759E" w:rsidRPr="00A80010" w:rsidRDefault="00A80010" w:rsidP="00A80010">
            <w:pPr>
              <w:jc w:val="both"/>
              <w:rPr>
                <w:rFonts w:eastAsia="Calibri"/>
                <w:color w:val="000000"/>
              </w:rPr>
            </w:pPr>
            <w:r w:rsidRPr="00E8048E">
              <w:t>17</w:t>
            </w:r>
            <w:r w:rsidRPr="00E8048E">
              <w:rPr>
                <w:vertAlign w:val="superscript"/>
              </w:rPr>
              <w:t>1</w:t>
            </w:r>
            <w:r w:rsidRPr="00E8048E">
              <w:t xml:space="preserve">. </w:t>
            </w:r>
            <w:r w:rsidRPr="00E8048E">
              <w:rPr>
                <w:bCs/>
              </w:rPr>
              <w:t>Mokestinės tvarkos neatitikimas</w:t>
            </w:r>
            <w:r w:rsidRPr="00A80010">
              <w:rPr>
                <w:b/>
                <w:bCs/>
              </w:rPr>
              <w:t xml:space="preserve"> </w:t>
            </w:r>
            <w:r w:rsidRPr="00A80010">
              <w:t xml:space="preserve">– situacija, kai dėl skirtingo finansinių priemonių, pagal jas atliktų mokėjimų ar jų perleidimo kvalifikavimo, taip pat vienetų, nuolatinių buveinių ar joms priskiriamų pajamų (sąnaudų) teisinio reglamentavimo ar traktavimo mokesčių tikslais skirtingose valstybėse įvyksta dvigubas mokėjimo sumos atskaitymas – asocijuotų asmenų arba pagal struktūrinį susitarimą atlikto mokėjimo suma atskaitoma iš pajamų dviejose valstybėse arba įvyksta mokėjimo sumos atskaitymas, bet ši suma neįtraukiama į apmokestinamąsias pajamas – vienoje valstybėje mokėjimo suma atskaitoma iš pajamų, o kitoje – neįtraukiama į apmokestinamąsias pajamas. Mokėjimo pagal finansines priemones ar jų perleidimą suma nelaikoma įtraukta į apmokestinamąsias pajamas, jeigu tokiam mokėjimui taikoma bet kokia pelno mokesčio ar jam tapataus mokesčio lengvata vien tik dėl to, kaip tas mokėjimas kvalifikuojamas pagal mokėjimo gavėjo valstybės teisės aktus, išskyrus atvejus, kai mokėjimo gavėjas įtraukia mokėjimo sumą į </w:t>
            </w:r>
            <w:r w:rsidRPr="00A80010">
              <w:lastRenderedPageBreak/>
              <w:t xml:space="preserve">mokestinio laikotarpio, prasidedančio per 12 mėnesių nuo mokėjimą atlikusio vieneto mokestinio laikotarpio pabaigos, apmokestinamąsias pajamas arba galima pagrįstai tikėtis, kad mokėjimo gavėjas įtrauks mokėjimo sumą į būsimo mokestinio laikotarpio apmokestinamąsias pajamas, o mokėjimo sąlygos yra tokios, dėl kurių susitartų neasocijuoti asmenys. Mokestinės tvarkos neatitikimas, kai mokėjimas nepripažįstamas mokėjimo gavėjo valstybėje, laikomas mokestinės tvarkos neatitikimu tik tiek, kiek to mokėjimo suma atskaitoma iš pajamų, kurios pajamomis nelaikomos mokėjimo gavėjo valstybėje. Lietuvos Respublikos finansų ministras tvirtina mokestinės tvarkos neatitikimų pavyzdžių aprašą. </w:t>
            </w:r>
          </w:p>
          <w:p w:rsidR="0058158E" w:rsidRDefault="0058158E" w:rsidP="0058158E">
            <w:pPr>
              <w:rPr>
                <w:rFonts w:eastAsia="MS Mincho"/>
                <w:i/>
                <w:iCs/>
                <w:sz w:val="20"/>
              </w:rPr>
            </w:pPr>
            <w:r>
              <w:rPr>
                <w:rFonts w:eastAsia="MS Mincho"/>
                <w:i/>
                <w:iCs/>
                <w:sz w:val="20"/>
              </w:rPr>
              <w:t>Papildyta straipsnio dalimi:</w:t>
            </w:r>
          </w:p>
          <w:p w:rsidR="0058158E" w:rsidRDefault="0058158E" w:rsidP="0058158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4D7D18" w:rsidRPr="00A80010" w:rsidRDefault="004D7D18" w:rsidP="00A80010">
            <w:pPr>
              <w:jc w:val="both"/>
              <w:rPr>
                <w:rFonts w:eastAsia="Calibri"/>
                <w:b/>
                <w:color w:val="000000"/>
              </w:rPr>
            </w:pPr>
          </w:p>
          <w:p w:rsidR="004C2D21" w:rsidRDefault="004C2D21" w:rsidP="00A80010">
            <w:pPr>
              <w:jc w:val="both"/>
              <w:rPr>
                <w:rFonts w:eastAsia="Calibri"/>
                <w:b/>
                <w:color w:val="000000"/>
              </w:rPr>
            </w:pPr>
          </w:p>
          <w:p w:rsidR="0029388F" w:rsidRPr="005C554A" w:rsidRDefault="0029388F" w:rsidP="00A80010">
            <w:pPr>
              <w:jc w:val="both"/>
              <w:rPr>
                <w:rFonts w:eastAsia="Calibri"/>
                <w:b/>
                <w:color w:val="000000"/>
              </w:rPr>
            </w:pPr>
          </w:p>
          <w:p w:rsidR="00AB0C68" w:rsidRDefault="00AB0C68" w:rsidP="00A80010">
            <w:pPr>
              <w:jc w:val="both"/>
            </w:pPr>
            <w:r>
              <w:t>Aprašas</w:t>
            </w:r>
          </w:p>
          <w:p w:rsidR="004D7D18" w:rsidRDefault="00AB0C68" w:rsidP="00AB0C68">
            <w:pPr>
              <w:jc w:val="both"/>
            </w:pPr>
            <w:r>
              <w:t xml:space="preserve">1. </w:t>
            </w:r>
            <w:r w:rsidR="005856B8">
              <w:t>Mokestinės tvarkos neatitikimų pavyzdžių apraše pateikiamas nebaigtinis mokestinės tvarkos neatitikimų pavyzdžių sąrašas ir nustatoma Lietuvos Respublikos pelno mokesčio įstatyme nustatytų tokių neatitikimų sukeliamų pasekmių panaikinimo taisyklių taikymo tvarka.</w:t>
            </w:r>
          </w:p>
          <w:p w:rsidR="00AB0C68" w:rsidRDefault="00792666" w:rsidP="00A80010">
            <w:pPr>
              <w:jc w:val="both"/>
            </w:pPr>
            <w:r>
              <w:t>&lt;....&gt;</w:t>
            </w:r>
          </w:p>
          <w:p w:rsidR="005856B8" w:rsidRDefault="00AB0C68" w:rsidP="00A80010">
            <w:pPr>
              <w:jc w:val="both"/>
            </w:pPr>
            <w:r>
              <w:t xml:space="preserve">4. </w:t>
            </w:r>
            <w:r w:rsidR="005856B8">
              <w:t xml:space="preserve">Mokestinės tvarkos neatitikimas, kurio pasekmė – dvigubas mokėjimo sumos atskaitymas, gali kilti dėl hibridinio subjekto arba nuolatinės buveinės atliekamo bet kokio mokėjimo (pavyzdžiui, palūkanų, honorarų mokėjimo, mokėjimo už nuomą ar paslaugas), kai toks hibridinis subjektas arba nuolatinė buveinė tokiais nelaikomi investuotojo – </w:t>
            </w:r>
            <w:r w:rsidR="005856B8">
              <w:lastRenderedPageBreak/>
              <w:t>hibridinį subjektą kitoje valstybėje įregistravusio ar kitaip suorganizavusio arba veiklą per nuolatinę buveinę kitoje valstybėje vykdančio vieneto – valstybėje, todėl hibridinio subjekto arba nuolatinės buveinės atskaitoma mokėjimo suma atskaitoma ir investuotojo valstybėje</w:t>
            </w:r>
            <w:r>
              <w:t xml:space="preserve"> (1 schema) &lt;...&gt;.</w:t>
            </w:r>
            <w:r w:rsidR="00792666">
              <w:t>.</w:t>
            </w:r>
          </w:p>
          <w:p w:rsidR="00792666" w:rsidRDefault="00792666" w:rsidP="00A80010">
            <w:pPr>
              <w:jc w:val="both"/>
            </w:pPr>
            <w:r>
              <w:t>&lt;.....&gt;</w:t>
            </w:r>
          </w:p>
          <w:p w:rsidR="00792666" w:rsidRDefault="00AB0C68" w:rsidP="005856B8">
            <w:pPr>
              <w:jc w:val="both"/>
            </w:pPr>
            <w:r>
              <w:t>6.</w:t>
            </w:r>
            <w:r w:rsidR="005856B8">
              <w:t>Mokestinės tvarkos neatitikimas, kurio pasekmė – mokėjimo sumos atskaitymas iš pajamų vienoje valstybėje, kai mokėjimo suma neįtraukiama į apmokestinamąsias pajamas kitoje valstybėje, gali kilti dėl finansinės priemonės (pagal ją atlikto mokėjimo) kvalifikavimo skirtumų, taip pat vienetų, hibridinių subjektų, nuolatinių buveinių ar joms priskiriamų pajamų (sąnaudų) teisinio reglamentavimo ar traktavimo mokesčių tikslais skirtumų</w:t>
            </w:r>
            <w:r>
              <w:t>.</w:t>
            </w:r>
          </w:p>
          <w:p w:rsidR="005856B8" w:rsidRDefault="00AB0C68" w:rsidP="005856B8">
            <w:pPr>
              <w:jc w:val="both"/>
            </w:pPr>
            <w:r>
              <w:t xml:space="preserve">7. </w:t>
            </w:r>
            <w:r w:rsidR="005856B8">
              <w:t>Mokestinės tvarkos neatitikimas dėl finansinės priemonės kvalifikavimo skirtumų (angl. hybrid financial instrument) gali kilti, kai ta pati finansinė priemonė vienoje valstybėje laikoma skolos finansine priemone, o kitoje – nuosavybės arba išvestine finansine priemone, todėl mokėjimo pagal tokią finansinę priemonę suma paskolos gavėjo valstybėje laikoma atskaitoma palūkanų mokėjimo suma, o paskolos davėjo valstybėje į pajamas netraukiamais (arba neapmokestinamais) dividendais</w:t>
            </w:r>
            <w:r>
              <w:t xml:space="preserve"> (2 schema).&lt;....&gt;.</w:t>
            </w:r>
          </w:p>
          <w:p w:rsidR="005856B8" w:rsidRDefault="00AB0C68" w:rsidP="005856B8">
            <w:pPr>
              <w:jc w:val="both"/>
            </w:pPr>
            <w:r>
              <w:t xml:space="preserve">8. </w:t>
            </w:r>
            <w:r w:rsidR="005856B8">
              <w:t xml:space="preserve">Mokestinės tvarkos neatitikimas dėl finansinės priemonės perleidimo (angl. </w:t>
            </w:r>
            <w:r w:rsidR="005856B8">
              <w:rPr>
                <w:i/>
              </w:rPr>
              <w:t>hybrid transfer</w:t>
            </w:r>
            <w:r w:rsidR="005856B8">
              <w:t xml:space="preserve">) kvalifikavimo skirtumų gali kilti, kai tos pačios finansinės priemonės, pavyzdžiui, akcijų, perleidimas, paprastai pagal akcijų atpirkimo sandorį (REPO), akcijų perleidėjo valstybėje laikomas paskolos gavimu, o akcijų perėmėjo valstybėje – akcijų įsigijimu, todėl akcijų emitento </w:t>
            </w:r>
            <w:r w:rsidR="005856B8">
              <w:lastRenderedPageBreak/>
              <w:t>išmokėtų dividendų suma pripažįstama gauta dviejose valstybėse ir kartu laikoma atskaitoma palūkanų mokėjimo suma akcijų perleidėjo valstybėje pagal akcijų atpirkimo sandorį (REPO)</w:t>
            </w:r>
            <w:r>
              <w:t xml:space="preserve"> (3 schema).&lt;...&gt;.</w:t>
            </w:r>
            <w:r w:rsidR="005856B8">
              <w:t>;</w:t>
            </w:r>
          </w:p>
          <w:p w:rsidR="005856B8" w:rsidRDefault="00792666" w:rsidP="005856B8">
            <w:pPr>
              <w:jc w:val="both"/>
            </w:pPr>
            <w:r>
              <w:t>9.</w:t>
            </w:r>
            <w:r w:rsidR="005856B8">
              <w:t xml:space="preserve">Mokestinės tvarkos neatitikimas dėl nuolatinėms buveinėms priskiriamų pajamų reglamentavimo ar traktavimo skirtumų (angl. </w:t>
            </w:r>
            <w:r w:rsidR="005856B8">
              <w:rPr>
                <w:i/>
              </w:rPr>
              <w:t>diverted branch payments</w:t>
            </w:r>
            <w:r w:rsidR="005856B8">
              <w:t>) gali kilti, kai bet kokio mokėjimo investuotojui, vykdančiam veiklą per nuolatinę buveinę užsienio valstybėje, suma investuotojo valstybėje pripažįstama per nuolatinę buveinę užsienio valstybėje gautomis pajamomis, tačiau nuolatinės buveinės valstybėje laikoma pajamomis, gautomis investuotojo valstybėje, todėl atskaitoma mokėjimo suma neįtraukiama į pajamas nei investuotojo, nei jo nuolatinės buveinės valstybėje</w:t>
            </w:r>
            <w:r>
              <w:t xml:space="preserve"> (4 schema).&lt;....&gt;.</w:t>
            </w:r>
          </w:p>
          <w:p w:rsidR="005856B8" w:rsidRDefault="00792666" w:rsidP="005856B8">
            <w:pPr>
              <w:jc w:val="both"/>
            </w:pPr>
            <w:r>
              <w:t xml:space="preserve">10. </w:t>
            </w:r>
            <w:r w:rsidR="005856B8">
              <w:t xml:space="preserve">Mokestinės tvarkos neatitikimas dėl veiklos per nuolatinę buveinę pripažinimo skirtumų (angl. </w:t>
            </w:r>
            <w:r w:rsidR="005856B8">
              <w:rPr>
                <w:i/>
              </w:rPr>
              <w:t>disregarded PEs</w:t>
            </w:r>
            <w:r w:rsidR="005856B8">
              <w:t>) gali kilti, kai bet kokio atskaitomo mokėjimo investuotojui, kurio valstybė šio investuotojo užsienio valstybėje vykdomą veiklą pripažįsta veikla per nuolatinę buveinę, tačiau toje užsienio valstybėje veikla per nuolatinę buveinę nepripažįstama, suma neįtraukiama į pajamas jokioje valstybėje</w:t>
            </w:r>
            <w:r>
              <w:t xml:space="preserve"> (5 schema).&lt;...&gt;.</w:t>
            </w:r>
          </w:p>
          <w:p w:rsidR="005856B8" w:rsidRDefault="00792666" w:rsidP="005856B8">
            <w:pPr>
              <w:jc w:val="both"/>
            </w:pPr>
            <w:r>
              <w:t>11.</w:t>
            </w:r>
            <w:r w:rsidR="005856B8">
              <w:t xml:space="preserve">Mokestinės tvarkos neatitikimas dėl mokėjimo tarp investuotojo ir jo nuolatinės buveinės pripažinimo skirtumų (angl. </w:t>
            </w:r>
            <w:r w:rsidR="005856B8">
              <w:rPr>
                <w:i/>
              </w:rPr>
              <w:t>deemed branch payments</w:t>
            </w:r>
            <w:r w:rsidR="005856B8">
              <w:t xml:space="preserve">) gali kilti, kai nuolatinės buveinės valstybė šios nuolatinės buveinės gauto atlygio už suteiktas paslaugas pagrindu atliktą analogišką menamą mokėjimą investuotojui kaip kompensaciją už suteiktą teisę naudotis intelektinės nuosavybės objektu pripažįsta atskaitomu honorarų mokėjimu, o </w:t>
            </w:r>
            <w:r w:rsidR="005856B8">
              <w:lastRenderedPageBreak/>
              <w:t>investuotojo, nuosavybės teise valdančio intelektinės nuosavybės objektą, valstybė mokėjimo nepripažįsta, nes laiko šį objektą perduotu naudotis veiklai per nuolatinę buveinę vykdyti. Mokestinės tvarkos neatitikimas pripažįstamas tokia apimtimi, kiek mokėjimo suma atskaitoma nuolatinės buveinės valstybėje iš pajamų, kurios pajamomis nelaikomos investuotojo valstybėje</w:t>
            </w:r>
            <w:r>
              <w:t>.&lt;...&gt;.</w:t>
            </w:r>
          </w:p>
          <w:p w:rsidR="005856B8" w:rsidRDefault="00792666" w:rsidP="005856B8">
            <w:pPr>
              <w:jc w:val="both"/>
            </w:pPr>
            <w:r>
              <w:t>12.</w:t>
            </w:r>
            <w:r w:rsidR="005856B8">
              <w:t xml:space="preserve">Mokestinės tvarkos neatitikimas dėl vienetų reglamentavimo ar traktavimo skirtumų (angl. </w:t>
            </w:r>
            <w:r w:rsidR="005856B8">
              <w:rPr>
                <w:i/>
              </w:rPr>
              <w:t>reverse hybrid</w:t>
            </w:r>
            <w:r w:rsidR="005856B8">
              <w:t>) gali kilti, kai bet kokio mokėjimo hibridiniam subjektui suma šio subjekto valstybėje laikoma pajamomis, kurias gavo šį hibridinį subjektą įregistravęs ar kitaip suorganizavęs investuotojas, o investuotojo valstybėje laikoma pajamomis, gautomis hibridinio subjekto, todėl paskolos gavėjo valstybėje atskaitoma mokėjimo suma neįtraukiama į pajamas nei investuotojo, nei hibridinio subjekto valstybėse</w:t>
            </w:r>
            <w:r>
              <w:t xml:space="preserve"> (7 schema).&lt;....&gt;.</w:t>
            </w:r>
          </w:p>
          <w:p w:rsidR="004D7D18" w:rsidRDefault="00792666" w:rsidP="00A80010">
            <w:pPr>
              <w:jc w:val="both"/>
            </w:pPr>
            <w:r>
              <w:t>13.</w:t>
            </w:r>
            <w:r w:rsidR="005856B8">
              <w:t xml:space="preserve">Mokestinės tvarkos neatitikimas dėl hibridinio subjekto atliekamo mokėjimo pripažinimo skirtumų (angl. </w:t>
            </w:r>
            <w:r w:rsidR="005856B8">
              <w:rPr>
                <w:i/>
              </w:rPr>
              <w:t>disregarded hybrid payment</w:t>
            </w:r>
            <w:r w:rsidR="005856B8">
              <w:t xml:space="preserve">) gali kilti, kai hibridinio subjekto, kuris investuotojo valstybėje nelaikomas atskiru vienetu, atskaitoma mokėjimo investuotojui suma nėra pripažįstama pajamomis investuotojo valstybėje. Pagal 8 schemoje pateiktą pavyzdį netiesiogiai per hibridinį subjektą valdomos patronuojamosios įmonės atskaitoma palūkanų mokėjimo pagal subordinuotos paskolos sutartį suma laikoma gautais neapmokestinamaisiais dividendais investuotojo valstybėje ir hibridinio subjekto gautomis palūkanų pajamomis šio subjekto valstybėje, o šio subjekto atskaitoma atlikto palūkanų mokėjimo pagal paskolos sutartį suma nepripažįstama investuotojo valstybėje. Mokestinės tvarkos neatitikimas šiame pavyzdyje pripažįstamas </w:t>
            </w:r>
            <w:r w:rsidR="005856B8">
              <w:lastRenderedPageBreak/>
              <w:t>tiek, kiek hibridinio subjekto atskaitoma  palūkanų mokėjimo suma viršija pajamų iš šio sandorio sumą, įtrauktą abiejose valstybėse (dvigubai įtrauktas pajamas).</w:t>
            </w:r>
            <w:r>
              <w:t>&lt;...&gt;</w:t>
            </w:r>
          </w:p>
          <w:p w:rsidR="00BE4938" w:rsidRPr="004C2D21" w:rsidRDefault="00BE4938" w:rsidP="00A80010">
            <w:pPr>
              <w:jc w:val="both"/>
            </w:pPr>
          </w:p>
          <w:p w:rsidR="004D7D18" w:rsidRPr="009F0272" w:rsidRDefault="0081004D" w:rsidP="00A80010">
            <w:pPr>
              <w:jc w:val="both"/>
              <w:rPr>
                <w:rFonts w:eastAsia="Calibri"/>
                <w:b/>
                <w:i/>
                <w:color w:val="000000"/>
              </w:rPr>
            </w:pPr>
            <w:r w:rsidRPr="009F0272">
              <w:rPr>
                <w:rFonts w:eastAsia="Calibri"/>
                <w:i/>
                <w:color w:val="000000"/>
              </w:rPr>
              <w:t xml:space="preserve">Pastaba: </w:t>
            </w:r>
            <w:r w:rsidR="00F1759E" w:rsidRPr="009F0272">
              <w:rPr>
                <w:rFonts w:eastAsia="Calibri"/>
                <w:i/>
                <w:color w:val="000000"/>
              </w:rPr>
              <w:t>Išimtis</w:t>
            </w:r>
            <w:r w:rsidR="00334AA8" w:rsidRPr="009F0272">
              <w:rPr>
                <w:rFonts w:eastAsia="Calibri"/>
                <w:i/>
                <w:color w:val="000000"/>
              </w:rPr>
              <w:t xml:space="preserve"> ir su ja susijusios sąvokos (finansų prekiautojas, hibridinis perkėlimas rinkoje)</w:t>
            </w:r>
            <w:r w:rsidR="00F1759E" w:rsidRPr="009F0272">
              <w:rPr>
                <w:rFonts w:eastAsia="Calibri"/>
                <w:i/>
                <w:color w:val="000000"/>
              </w:rPr>
              <w:t xml:space="preserve"> neperkeliam</w:t>
            </w:r>
            <w:r w:rsidR="00334AA8" w:rsidRPr="009F0272">
              <w:rPr>
                <w:rFonts w:eastAsia="Calibri"/>
                <w:i/>
                <w:color w:val="000000"/>
              </w:rPr>
              <w:t>os</w:t>
            </w:r>
            <w:r w:rsidR="00F1759E" w:rsidRPr="009F0272">
              <w:rPr>
                <w:rFonts w:eastAsia="Calibri"/>
                <w:i/>
                <w:color w:val="000000"/>
              </w:rPr>
              <w:t xml:space="preserve"> (įgyvendinant Direktyvos </w:t>
            </w:r>
            <w:r w:rsidR="00F1759E" w:rsidRPr="0081004D">
              <w:rPr>
                <w:rFonts w:eastAsia="Calibri"/>
                <w:i/>
                <w:color w:val="000000"/>
              </w:rPr>
              <w:t xml:space="preserve">de minimis </w:t>
            </w:r>
            <w:r w:rsidR="00F1759E" w:rsidRPr="009F0272">
              <w:rPr>
                <w:rFonts w:eastAsia="Calibri"/>
                <w:i/>
                <w:color w:val="000000"/>
              </w:rPr>
              <w:t>nuostatas platesne apimtimi), atsižvelgiant į tai, kad tokios išimties taikymas nėra numatytas EBPO ir G</w:t>
            </w:r>
            <w:r w:rsidR="00F1759E" w:rsidRPr="009F0272">
              <w:rPr>
                <w:rFonts w:eastAsia="Calibri"/>
                <w:b/>
                <w:i/>
                <w:color w:val="000000"/>
              </w:rPr>
              <w:t>-</w:t>
            </w:r>
            <w:r w:rsidR="00F1759E" w:rsidRPr="009F0272">
              <w:rPr>
                <w:i/>
              </w:rPr>
              <w:t xml:space="preserve">20 valstybių vadovų patvirtinto projekto dėl Mokesčių bazės erozijos ir pelno perkėlimo (angl. </w:t>
            </w:r>
            <w:r w:rsidR="00F1759E" w:rsidRPr="0081004D">
              <w:rPr>
                <w:i/>
              </w:rPr>
              <w:t>Base Erosion and Profit Shifting</w:t>
            </w:r>
            <w:r w:rsidR="00F1759E" w:rsidRPr="009F0272">
              <w:rPr>
                <w:i/>
              </w:rPr>
              <w:t xml:space="preserve"> – BEPS) 2 veiksmo ataskaitoje „Naudojimosi mokestinės tvarkos neatitikimais poveikio neutralizavimas“ (angl. </w:t>
            </w:r>
            <w:r w:rsidR="00F1759E" w:rsidRPr="0081004D">
              <w:rPr>
                <w:i/>
              </w:rPr>
              <w:t>„Neutralising the Effects of Hybrid Mismatch Arrangements“</w:t>
            </w:r>
            <w:r w:rsidR="00F1759E" w:rsidRPr="009F0272">
              <w:rPr>
                <w:i/>
              </w:rPr>
              <w:t>) pateikiamose rekomendacijose.</w:t>
            </w:r>
          </w:p>
          <w:p w:rsidR="009F680F" w:rsidRDefault="009F680F" w:rsidP="00F1759E">
            <w:pPr>
              <w:jc w:val="both"/>
              <w:rPr>
                <w:b/>
              </w:rPr>
            </w:pPr>
          </w:p>
          <w:p w:rsidR="00A24562" w:rsidRDefault="00A24562" w:rsidP="00F1759E">
            <w:pPr>
              <w:jc w:val="both"/>
              <w:rPr>
                <w:b/>
              </w:rPr>
            </w:pPr>
          </w:p>
          <w:p w:rsidR="00A24562" w:rsidRPr="004E4895" w:rsidRDefault="00A24562" w:rsidP="00A24562">
            <w:pPr>
              <w:rPr>
                <w:b/>
                <w:lang w:val="en-US"/>
              </w:rPr>
            </w:pPr>
            <w:r w:rsidRPr="004E4895">
              <w:rPr>
                <w:b/>
                <w:lang w:val="en-US"/>
              </w:rPr>
              <w:t>Įstatymas</w:t>
            </w:r>
          </w:p>
          <w:p w:rsidR="00A24562" w:rsidRPr="00E8048E" w:rsidRDefault="00A24562" w:rsidP="00A24562">
            <w:pPr>
              <w:rPr>
                <w:lang w:val="en-US"/>
              </w:rPr>
            </w:pPr>
            <w:r w:rsidRPr="00E8048E">
              <w:rPr>
                <w:bCs/>
              </w:rPr>
              <w:t>2 straipsnis. Pagrindinės šio Įstatymo sąvokos</w:t>
            </w:r>
          </w:p>
          <w:p w:rsidR="004D7D18" w:rsidRDefault="00A24562" w:rsidP="00A24562">
            <w:pPr>
              <w:jc w:val="both"/>
              <w:rPr>
                <w:rFonts w:eastAsia="Calibri"/>
              </w:rPr>
            </w:pPr>
            <w:r w:rsidRPr="00E8048E">
              <w:t>17</w:t>
            </w:r>
            <w:r w:rsidRPr="00E8048E">
              <w:rPr>
                <w:vertAlign w:val="superscript"/>
              </w:rPr>
              <w:t>1</w:t>
            </w:r>
            <w:r w:rsidRPr="00E8048E">
              <w:t xml:space="preserve">. </w:t>
            </w:r>
            <w:r w:rsidRPr="00E8048E">
              <w:rPr>
                <w:bCs/>
              </w:rPr>
              <w:t xml:space="preserve">Mokestinės tvarkos neatitikimas </w:t>
            </w:r>
            <w:r w:rsidRPr="00E8048E">
              <w:t>– situacija, kai dėl skirtingo finansinių</w:t>
            </w:r>
            <w:r w:rsidRPr="00A80010">
              <w:t xml:space="preserve"> priemonių, pagal jas atliktų mokėjimų ar jų perleidimo kvalifikavimo, taip pat vienetų, nuolatinių buveinių ar joms priskiriamų pajamų (sąnaudų) teisinio reglamentavimo ar traktavimo mokesčių tikslais skirtingose valstybėse įvyksta dvigubas mokėjimo sumos atskaitymas – asocijuotų asmenų arba pagal struktūrinį susitarimą atlikto mokėjimo suma atskaitoma iš pajamų dviejose valstybėse arba įvyksta mokėjimo sumos atskaitymas, bet ši suma neįtraukiama į apmokestinamąsias pajamas – vienoje valstybėje mokėjimo suma atskaitoma iš pajamų, o kitoje – neįtraukiama į apmokestinamąsias pajamas. Mokėjimo pagal finansines priemones ar jų </w:t>
            </w:r>
            <w:r w:rsidRPr="00A80010">
              <w:lastRenderedPageBreak/>
              <w:t>perleidimą suma nelaikoma įtraukta į apmokestinamąsias pajamas, jeigu tokiam mokėjimui taikoma bet kokia pelno mokesčio ar jam tapataus mokesčio lengvata vien tik dėl to, kaip tas mokėjimas kvalifikuojamas pagal mokėjimo gavėjo valstybės teisės aktus, išskyrus atvejus, kai mokėjimo gavėjas įtraukia mokėjimo sumą į mokestinio laikotarpio, prasidedančio per 12 mėnesių nuo mokėjimą atlikusio vieneto mokestinio laikotarpio pabaigos, apmokestinamąsias pajamas arba galima pagrįstai tikėtis, kad mokėjimo gavėjas įtrauks mokėjimo sumą į būsimo mokestinio laikotarpio apmokestinamąsias pajamas, o mokėjimo sąlygos yra tokios, dėl kurių susitartų neasocijuoti asmenys. Mokestinės tvarkos neatitikimas, kai mokėjimas nepripažįstamas mokėjimo gavėjo valstybėje, laikomas mokestinės tvarkos neatitikimu tik tiek, kiek to mokėjimo suma atskaitoma iš pajamų, kurios pajamomis nelaikomos mokėjimo gavėjo valstybėje. Lietuvos Respublikos finansų ministras tvirtina mokestinės tvarkos neatitikimų pavyzdžių aprašą.</w:t>
            </w:r>
            <w:r w:rsidR="00BB2A36" w:rsidRPr="00A24562">
              <w:rPr>
                <w:rFonts w:eastAsia="Calibri"/>
              </w:rPr>
              <w:t>“</w:t>
            </w:r>
          </w:p>
          <w:p w:rsidR="0058158E" w:rsidRDefault="0058158E" w:rsidP="0058158E">
            <w:pPr>
              <w:rPr>
                <w:rFonts w:eastAsia="MS Mincho"/>
                <w:i/>
                <w:iCs/>
                <w:sz w:val="20"/>
              </w:rPr>
            </w:pPr>
            <w:r>
              <w:rPr>
                <w:rFonts w:eastAsia="MS Mincho"/>
                <w:i/>
                <w:iCs/>
                <w:sz w:val="20"/>
              </w:rPr>
              <w:t>Papildyta straipsnio dalimi:</w:t>
            </w:r>
          </w:p>
          <w:p w:rsidR="0058158E" w:rsidRDefault="0058158E" w:rsidP="0058158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58158E" w:rsidRPr="00BB2A36" w:rsidRDefault="0058158E" w:rsidP="00A24562">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386678" w:rsidRDefault="00386678" w:rsidP="00A80010">
            <w:pPr>
              <w:jc w:val="both"/>
              <w:rPr>
                <w:rFonts w:eastAsia="Calibri"/>
                <w:b/>
                <w:color w:val="000000"/>
              </w:rPr>
            </w:pPr>
          </w:p>
          <w:p w:rsidR="00386678" w:rsidRDefault="00386678" w:rsidP="00A80010">
            <w:pPr>
              <w:jc w:val="both"/>
              <w:rPr>
                <w:rFonts w:eastAsia="Calibri"/>
                <w:b/>
                <w:color w:val="000000"/>
              </w:rPr>
            </w:pPr>
          </w:p>
          <w:p w:rsidR="00BF4B4D" w:rsidRDefault="00BF4B4D" w:rsidP="00334AA8">
            <w:pPr>
              <w:rPr>
                <w:lang w:val="en-US"/>
              </w:rPr>
            </w:pPr>
          </w:p>
          <w:p w:rsidR="005C284A" w:rsidRDefault="005C284A" w:rsidP="00334AA8">
            <w:pPr>
              <w:rPr>
                <w:lang w:val="en-US"/>
              </w:rPr>
            </w:pPr>
          </w:p>
          <w:p w:rsidR="00EB6910" w:rsidRDefault="00EB6910" w:rsidP="00334AA8">
            <w:pPr>
              <w:rPr>
                <w:lang w:val="en-US"/>
              </w:rPr>
            </w:pPr>
          </w:p>
          <w:p w:rsidR="00334AA8" w:rsidRPr="00E8048E" w:rsidRDefault="00334AA8" w:rsidP="00334AA8">
            <w:pPr>
              <w:rPr>
                <w:lang w:val="en-US"/>
              </w:rPr>
            </w:pPr>
            <w:r w:rsidRPr="00E8048E">
              <w:rPr>
                <w:bCs/>
              </w:rPr>
              <w:t>2 straipsnis. Pagrindinės šio Įstatymo sąvokos</w:t>
            </w:r>
          </w:p>
          <w:p w:rsidR="004D7D18" w:rsidRPr="00334AA8" w:rsidRDefault="00334AA8" w:rsidP="00334AA8">
            <w:pPr>
              <w:jc w:val="both"/>
              <w:rPr>
                <w:b/>
              </w:rPr>
            </w:pPr>
            <w:r w:rsidRPr="00E8048E">
              <w:t>10</w:t>
            </w:r>
            <w:r w:rsidRPr="00E8048E">
              <w:rPr>
                <w:vertAlign w:val="superscript"/>
              </w:rPr>
              <w:t>2</w:t>
            </w:r>
            <w:r w:rsidRPr="00E8048E">
              <w:t xml:space="preserve">. </w:t>
            </w:r>
            <w:r w:rsidRPr="00E8048E">
              <w:rPr>
                <w:bCs/>
              </w:rPr>
              <w:t xml:space="preserve">Finansinė priemonė </w:t>
            </w:r>
            <w:r w:rsidRPr="00E8048E">
              <w:t>–</w:t>
            </w:r>
            <w:r w:rsidRPr="00334AA8">
              <w:t xml:space="preserve"> priemonė, lemianti finansavimo (lėšų skolinimo) arba nuosavybės vertybinių popierių grąžą, įskaitant išvestines finansines priemones. </w:t>
            </w:r>
          </w:p>
          <w:p w:rsidR="0058158E" w:rsidRDefault="0058158E" w:rsidP="0058158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4D7D18" w:rsidRPr="005C554A" w:rsidRDefault="004D7D18" w:rsidP="00A80010">
            <w:pPr>
              <w:jc w:val="both"/>
              <w:rPr>
                <w:rFonts w:eastAsia="Calibri"/>
                <w:b/>
                <w:color w:val="000000"/>
              </w:rPr>
            </w:pPr>
          </w:p>
          <w:p w:rsidR="004D7D18" w:rsidRPr="005C554A" w:rsidRDefault="004D7D18" w:rsidP="00A80010">
            <w:pPr>
              <w:jc w:val="both"/>
              <w:rPr>
                <w:rFonts w:eastAsia="Calibri"/>
                <w:b/>
                <w:color w:val="000000"/>
              </w:rPr>
            </w:pPr>
          </w:p>
          <w:p w:rsidR="004D7D18" w:rsidRDefault="004D7D18" w:rsidP="00A80010">
            <w:pPr>
              <w:jc w:val="both"/>
              <w:rPr>
                <w:rFonts w:eastAsia="Calibri"/>
                <w:b/>
                <w:color w:val="000000"/>
              </w:rPr>
            </w:pPr>
          </w:p>
          <w:p w:rsidR="00334AA8" w:rsidRDefault="00334AA8" w:rsidP="00A80010">
            <w:pPr>
              <w:jc w:val="both"/>
              <w:rPr>
                <w:rFonts w:eastAsia="Calibri"/>
                <w:b/>
                <w:color w:val="000000"/>
              </w:rPr>
            </w:pPr>
          </w:p>
          <w:p w:rsidR="004D7D18" w:rsidRDefault="004D7D18" w:rsidP="00A80010">
            <w:pPr>
              <w:jc w:val="both"/>
              <w:rPr>
                <w:rFonts w:eastAsia="Calibri"/>
                <w:b/>
                <w:color w:val="000000"/>
              </w:rPr>
            </w:pPr>
          </w:p>
          <w:p w:rsidR="00BF4B4D" w:rsidRDefault="00BF4B4D" w:rsidP="00A80010">
            <w:pPr>
              <w:jc w:val="both"/>
              <w:rPr>
                <w:rFonts w:eastAsia="Calibri"/>
                <w:b/>
                <w:color w:val="000000"/>
              </w:rPr>
            </w:pPr>
          </w:p>
          <w:p w:rsidR="00334AA8" w:rsidRPr="00E8048E" w:rsidRDefault="00334AA8" w:rsidP="00334AA8">
            <w:pPr>
              <w:rPr>
                <w:lang w:val="en-US"/>
              </w:rPr>
            </w:pPr>
            <w:r w:rsidRPr="00E8048E">
              <w:rPr>
                <w:bCs/>
              </w:rPr>
              <w:t>2 straipsnis. Pagrindinės šio Įstatymo sąvokos</w:t>
            </w:r>
          </w:p>
          <w:p w:rsidR="004D7D18" w:rsidRPr="00334AA8" w:rsidRDefault="00334AA8" w:rsidP="00A80010">
            <w:pPr>
              <w:jc w:val="both"/>
              <w:rPr>
                <w:rFonts w:eastAsia="Calibri"/>
                <w:b/>
                <w:color w:val="000000"/>
              </w:rPr>
            </w:pPr>
            <w:r w:rsidRPr="00E8048E">
              <w:t>17</w:t>
            </w:r>
            <w:r w:rsidRPr="00E8048E">
              <w:rPr>
                <w:vertAlign w:val="superscript"/>
              </w:rPr>
              <w:t>2</w:t>
            </w:r>
            <w:r w:rsidRPr="00E8048E">
              <w:t xml:space="preserve">. </w:t>
            </w:r>
            <w:r w:rsidRPr="00E8048E">
              <w:rPr>
                <w:bCs/>
              </w:rPr>
              <w:t>Mokestinės tvarkos neatitikimas dėl finansinės priemonės perleidimo</w:t>
            </w:r>
            <w:r w:rsidRPr="00334AA8">
              <w:rPr>
                <w:b/>
                <w:bCs/>
              </w:rPr>
              <w:t xml:space="preserve"> </w:t>
            </w:r>
            <w:r w:rsidRPr="00334AA8">
              <w:t xml:space="preserve">– mokestinės tvarkos neatitikimas, kai dėl finansinės priemonės perleidimo gauta grąža mokesčių tikslais laikoma vienu metu gauta daugiau kaip vienos susitarimo dėl finansinės priemonės perleidimo šalies. </w:t>
            </w:r>
          </w:p>
          <w:p w:rsidR="0058158E" w:rsidRDefault="0058158E" w:rsidP="0058158E">
            <w:pPr>
              <w:rPr>
                <w:rFonts w:eastAsia="MS Mincho"/>
                <w:i/>
                <w:iCs/>
                <w:sz w:val="20"/>
              </w:rPr>
            </w:pPr>
            <w:r>
              <w:rPr>
                <w:rFonts w:eastAsia="MS Mincho"/>
                <w:i/>
                <w:iCs/>
                <w:sz w:val="20"/>
              </w:rPr>
              <w:t>Papildyta straipsnio dalimi:</w:t>
            </w:r>
          </w:p>
          <w:p w:rsidR="0058158E" w:rsidRDefault="0058158E" w:rsidP="0058158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9F0272" w:rsidRDefault="009F0272" w:rsidP="00A80010">
            <w:pPr>
              <w:jc w:val="both"/>
              <w:rPr>
                <w:rFonts w:eastAsia="Calibri"/>
                <w:b/>
                <w:color w:val="000000"/>
              </w:rPr>
            </w:pPr>
          </w:p>
          <w:p w:rsidR="00283690" w:rsidRDefault="00283690" w:rsidP="00A80010">
            <w:pPr>
              <w:jc w:val="both"/>
              <w:rPr>
                <w:rFonts w:eastAsia="Calibri"/>
                <w:b/>
                <w:color w:val="000000"/>
              </w:rPr>
            </w:pPr>
          </w:p>
          <w:p w:rsidR="00BE4938" w:rsidRDefault="00BE4938" w:rsidP="00A80010">
            <w:pPr>
              <w:jc w:val="both"/>
              <w:rPr>
                <w:rFonts w:eastAsia="Calibri"/>
                <w:b/>
                <w:color w:val="000000"/>
              </w:rPr>
            </w:pPr>
          </w:p>
          <w:p w:rsidR="00334AA8" w:rsidRPr="00E8048E" w:rsidRDefault="00334AA8" w:rsidP="00334AA8">
            <w:pPr>
              <w:rPr>
                <w:lang w:val="en-US"/>
              </w:rPr>
            </w:pPr>
            <w:r w:rsidRPr="00E8048E">
              <w:rPr>
                <w:bCs/>
              </w:rPr>
              <w:t>2 straipsnis. Pagrindinės šio Įstatymo sąvokos</w:t>
            </w:r>
          </w:p>
          <w:p w:rsidR="00334AA8" w:rsidRPr="00BB2A36" w:rsidRDefault="00334AA8" w:rsidP="00334AA8">
            <w:pPr>
              <w:jc w:val="both"/>
              <w:rPr>
                <w:rFonts w:eastAsia="Calibri"/>
                <w:b/>
                <w:color w:val="000000"/>
              </w:rPr>
            </w:pPr>
            <w:r w:rsidRPr="00E8048E">
              <w:t>17</w:t>
            </w:r>
            <w:r w:rsidRPr="00E8048E">
              <w:rPr>
                <w:vertAlign w:val="superscript"/>
              </w:rPr>
              <w:t>1</w:t>
            </w:r>
            <w:r w:rsidRPr="00E8048E">
              <w:t xml:space="preserve">. </w:t>
            </w:r>
            <w:r w:rsidRPr="00E8048E">
              <w:rPr>
                <w:bCs/>
              </w:rPr>
              <w:t xml:space="preserve">Mokestinės tvarkos neatitikimas </w:t>
            </w:r>
            <w:r w:rsidRPr="00E8048E">
              <w:t>– situacija</w:t>
            </w:r>
            <w:r w:rsidRPr="00A80010">
              <w:t xml:space="preserve">, kai dėl skirtingo finansinių priemonių, pagal jas atliktų mokėjimų ar jų perleidimo kvalifikavimo, taip pat vienetų, nuolatinių buveinių ar joms priskiriamų pajamų (sąnaudų) teisinio reglamentavimo ar traktavimo mokesčių tikslais skirtingose valstybėse įvyksta dvigubas mokėjimo sumos atskaitymas – asocijuotų asmenų arba pagal struktūrinį susitarimą atlikto mokėjimo suma atskaitoma iš pajamų dviejose valstybėse arba įvyksta mokėjimo sumos atskaitymas, bet ši suma neįtraukiama į apmokestinamąsias pajamas – vienoje valstybėje mokėjimo suma atskaitoma iš pajamų, o kitoje – neįtraukiama į apmokestinamąsias pajamas. Mokėjimo pagal finansines priemones ar jų perleidimą suma nelaikoma įtraukta į apmokestinamąsias pajamas, jeigu tokiam mokėjimui taikoma bet kokia pelno mokesčio ar jam tapataus mokesčio lengvata vien tik dėl to, kaip tas mokėjimas kvalifikuojamas pagal mokėjimo gavėjo valstybės teisės aktus, išskyrus atvejus, kai mokėjimo gavėjas įtraukia mokėjimo sumą į mokestinio laikotarpio, prasidedančio per 12 mėnesių nuo mokėjimą atlikusio vieneto mokestinio laikotarpio pabaigos, apmokestinamąsias pajamas arba galima pagrįstai tikėtis, kad mokėjimo gavėjas įtrauks mokėjimo sumą į būsimo mokestinio laikotarpio apmokestinamąsias pajamas, o </w:t>
            </w:r>
            <w:r w:rsidRPr="00A80010">
              <w:lastRenderedPageBreak/>
              <w:t>mokėjimo sąlygos yra tokios, dėl kurių susitartų neasocijuoti asmenys. Mokestinės tvarkos neatitikimas, kai mokėjimas nepripažįstamas mokėjimo gavėjo valstybėje, laikomas mokestinės tvarkos neatitikimu tik tiek, kiek to mokėjimo suma atskaitoma iš pajamų, kurios pajamomis nelaikomos mokėjimo gavėjo valstybėje. Lietuvos Respublikos finansų ministras tvirtina mokestinės tvarkos neatitikimų pavyzdžių aprašą.</w:t>
            </w:r>
            <w:r w:rsidRPr="00A24562">
              <w:rPr>
                <w:rFonts w:eastAsia="Calibri"/>
              </w:rPr>
              <w:t>“</w:t>
            </w:r>
          </w:p>
          <w:p w:rsidR="0058158E" w:rsidRDefault="0058158E" w:rsidP="0058158E">
            <w:pPr>
              <w:rPr>
                <w:rFonts w:eastAsia="MS Mincho"/>
                <w:i/>
                <w:iCs/>
                <w:sz w:val="20"/>
              </w:rPr>
            </w:pPr>
            <w:r>
              <w:rPr>
                <w:rFonts w:eastAsia="MS Mincho"/>
                <w:i/>
                <w:iCs/>
                <w:sz w:val="20"/>
              </w:rPr>
              <w:t>Papildyta straipsnio dalimi:</w:t>
            </w:r>
          </w:p>
          <w:p w:rsidR="0058158E" w:rsidRDefault="0058158E" w:rsidP="0058158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334AA8" w:rsidRDefault="00334AA8" w:rsidP="00A80010">
            <w:pPr>
              <w:jc w:val="both"/>
              <w:rPr>
                <w:rFonts w:eastAsia="Calibri"/>
                <w:b/>
                <w:color w:val="000000"/>
              </w:rPr>
            </w:pPr>
          </w:p>
          <w:p w:rsidR="00334AA8" w:rsidRDefault="00334AA8" w:rsidP="00A80010">
            <w:pPr>
              <w:jc w:val="both"/>
              <w:rPr>
                <w:b/>
                <w:bCs/>
              </w:rPr>
            </w:pPr>
          </w:p>
          <w:p w:rsidR="00F546CD" w:rsidRPr="00E8048E" w:rsidRDefault="00F546CD" w:rsidP="00A80010">
            <w:pPr>
              <w:jc w:val="both"/>
              <w:rPr>
                <w:bCs/>
              </w:rPr>
            </w:pPr>
          </w:p>
          <w:p w:rsidR="00E8048E" w:rsidRDefault="004D7D18" w:rsidP="00A80010">
            <w:pPr>
              <w:jc w:val="both"/>
              <w:rPr>
                <w:rFonts w:eastAsia="Calibri"/>
                <w:color w:val="000000"/>
              </w:rPr>
            </w:pPr>
            <w:r w:rsidRPr="00E8048E">
              <w:rPr>
                <w:bCs/>
              </w:rPr>
              <w:t>30</w:t>
            </w:r>
            <w:r w:rsidRPr="00E8048E">
              <w:rPr>
                <w:bCs/>
                <w:vertAlign w:val="superscript"/>
              </w:rPr>
              <w:t>1</w:t>
            </w:r>
            <w:r w:rsidRPr="00E8048E">
              <w:rPr>
                <w:bCs/>
              </w:rPr>
              <w:t xml:space="preserve"> straipsnis. Palūkanos</w:t>
            </w:r>
          </w:p>
          <w:p w:rsidR="004D7D18" w:rsidRPr="006C203B" w:rsidRDefault="004D7D18" w:rsidP="00A80010">
            <w:pPr>
              <w:jc w:val="both"/>
              <w:rPr>
                <w:rFonts w:eastAsia="Calibri"/>
                <w:b/>
                <w:color w:val="000000"/>
              </w:rPr>
            </w:pPr>
            <w:r w:rsidRPr="00E8048E">
              <w:t>5. Vienetas, kurio finansinės ataskaitos įtrauktos į vienetų</w:t>
            </w:r>
            <w:r w:rsidRPr="006C203B">
              <w:t xml:space="preserve"> grupės konsoliduotąsias finansines ataskaitas, turi galimybę, neatsižvelgdamas į šio straipsnio 2 ir 3 dalių nuostatas, atskaityti visas palūkanų sąnaudas, viršijančias palūkanų pajamas, jeigu gali įrodyti, kad jo nuosavo kapitalo ir viso turto santykis nėra daugiau negu 2 procentiniais punktais mažesnis už atitinkamą vienetų grupės santykį, nustatomą pagal vienetų grupės konsoliduotųjų finansinių ataskaitų duomenis. Vieneto turtas ir įsipareigojimai vertinami taikant tą patį metodą kaip ir sudarant konsoliduotąsias finansines ataskaitas.</w:t>
            </w:r>
          </w:p>
          <w:p w:rsidR="009E421E" w:rsidRDefault="009E421E" w:rsidP="009E421E">
            <w:pPr>
              <w:rPr>
                <w:rFonts w:eastAsia="MS Mincho"/>
                <w:i/>
                <w:iCs/>
                <w:sz w:val="20"/>
              </w:rPr>
            </w:pPr>
            <w:r>
              <w:rPr>
                <w:rFonts w:eastAsia="MS Mincho"/>
                <w:i/>
                <w:iCs/>
                <w:sz w:val="20"/>
              </w:rPr>
              <w:t>Papildyta straipsniu:</w:t>
            </w:r>
          </w:p>
          <w:p w:rsidR="009E421E" w:rsidRDefault="009E421E" w:rsidP="009E421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XIII-1697</w:t>
              </w:r>
            </w:hyperlink>
            <w:r>
              <w:rPr>
                <w:rFonts w:eastAsia="MS Mincho"/>
                <w:i/>
                <w:iCs/>
                <w:sz w:val="20"/>
              </w:rPr>
              <w:t>, 2018-12-06, paskelbta TAR 2018-12-20, i. k. 2018-20938</w:t>
            </w:r>
          </w:p>
          <w:p w:rsidR="006A7563" w:rsidRDefault="006A7563" w:rsidP="006A7563">
            <w:pPr>
              <w:rPr>
                <w:lang w:val="en-US"/>
              </w:rPr>
            </w:pPr>
          </w:p>
          <w:p w:rsidR="006A7563" w:rsidRPr="00F52CCE" w:rsidRDefault="006A7563" w:rsidP="006A7563">
            <w:pPr>
              <w:rPr>
                <w:lang w:val="en-US"/>
              </w:rPr>
            </w:pPr>
          </w:p>
          <w:p w:rsidR="004D7D18" w:rsidRPr="00F52CCE" w:rsidRDefault="006A7563" w:rsidP="006A7563">
            <w:pPr>
              <w:rPr>
                <w:lang w:val="en-US"/>
              </w:rPr>
            </w:pPr>
            <w:r w:rsidRPr="00F52CCE">
              <w:rPr>
                <w:bCs/>
              </w:rPr>
              <w:t>2 straipsnis. Pagrindinės šio Įstatymo sąvokos</w:t>
            </w:r>
          </w:p>
          <w:p w:rsidR="00F546CD" w:rsidRPr="006A7563" w:rsidRDefault="006A7563" w:rsidP="00A80010">
            <w:pPr>
              <w:jc w:val="both"/>
              <w:rPr>
                <w:rFonts w:eastAsia="Calibri"/>
                <w:color w:val="000000"/>
              </w:rPr>
            </w:pPr>
            <w:r w:rsidRPr="00F52CCE">
              <w:t>32</w:t>
            </w:r>
            <w:r w:rsidRPr="00F52CCE">
              <w:rPr>
                <w:vertAlign w:val="superscript"/>
              </w:rPr>
              <w:t>1</w:t>
            </w:r>
            <w:r w:rsidRPr="00F52CCE">
              <w:t xml:space="preserve">. </w:t>
            </w:r>
            <w:r w:rsidRPr="00F52CCE">
              <w:rPr>
                <w:bCs/>
              </w:rPr>
              <w:t xml:space="preserve">Struktūrinis susitarimas </w:t>
            </w:r>
            <w:r w:rsidRPr="00F52CCE">
              <w:t>– susitarimas, kurio sąlygoms poveikį</w:t>
            </w:r>
            <w:r w:rsidRPr="006A7563">
              <w:t xml:space="preserve"> turi mokestinės tvarkos </w:t>
            </w:r>
            <w:r w:rsidRPr="006A7563">
              <w:lastRenderedPageBreak/>
              <w:t xml:space="preserve">neatitikimas ir dėl jo gaunama mokestinė nauda, arba susitarimas, kuriuo siekiama, kad atsirastų mokestinės tvarkos neatitikimo pasekmės, išskyrus atvejus, kai negalima pagrįstai manyti, kad vienetas, sudarydamas susitarimą, žinojo apie galimybę pasinaudoti mokestinės tvarkos neatitikimu, ir iš šio susitarimo negaunama jokios mokestinės naudos. </w:t>
            </w:r>
          </w:p>
          <w:p w:rsidR="009E421E" w:rsidRDefault="009E421E" w:rsidP="009E421E">
            <w:pPr>
              <w:rPr>
                <w:rFonts w:eastAsia="MS Mincho"/>
                <w:i/>
                <w:iCs/>
                <w:sz w:val="20"/>
              </w:rPr>
            </w:pPr>
            <w:r>
              <w:rPr>
                <w:rFonts w:eastAsia="MS Mincho"/>
                <w:i/>
                <w:iCs/>
                <w:sz w:val="20"/>
              </w:rPr>
              <w:t>Papildyta straipsnio dalimi:</w:t>
            </w:r>
          </w:p>
          <w:p w:rsidR="009E421E" w:rsidRDefault="009E421E" w:rsidP="009E421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6A7563" w:rsidRDefault="006A7563" w:rsidP="00A80010">
            <w:pPr>
              <w:jc w:val="both"/>
              <w:rPr>
                <w:rFonts w:eastAsia="Calibri"/>
                <w:color w:val="000000"/>
              </w:rPr>
            </w:pPr>
          </w:p>
          <w:p w:rsidR="004D7D18" w:rsidRPr="00F52CCE" w:rsidRDefault="004D7D18" w:rsidP="00A80010">
            <w:pPr>
              <w:jc w:val="both"/>
              <w:rPr>
                <w:rFonts w:eastAsia="Calibri"/>
                <w:color w:val="000000"/>
              </w:rPr>
            </w:pPr>
          </w:p>
          <w:p w:rsidR="004D7D18" w:rsidRPr="00F52CCE" w:rsidRDefault="004D7D18" w:rsidP="00A80010">
            <w:pPr>
              <w:jc w:val="both"/>
              <w:rPr>
                <w:rFonts w:eastAsia="Calibri"/>
                <w:color w:val="000000"/>
              </w:rPr>
            </w:pPr>
            <w:r w:rsidRPr="00F52CCE">
              <w:rPr>
                <w:bCs/>
              </w:rPr>
              <w:t>30</w:t>
            </w:r>
            <w:r w:rsidRPr="00F52CCE">
              <w:rPr>
                <w:bCs/>
                <w:vertAlign w:val="superscript"/>
              </w:rPr>
              <w:t>1</w:t>
            </w:r>
            <w:r w:rsidRPr="00F52CCE">
              <w:rPr>
                <w:bCs/>
              </w:rPr>
              <w:t xml:space="preserve"> straipsnis. Palūkanos</w:t>
            </w:r>
          </w:p>
          <w:p w:rsidR="004D7D18" w:rsidRPr="006C203B" w:rsidRDefault="004D7D18" w:rsidP="00A80010">
            <w:pPr>
              <w:jc w:val="both"/>
              <w:rPr>
                <w:rFonts w:eastAsia="Calibri"/>
                <w:b/>
                <w:color w:val="000000"/>
              </w:rPr>
            </w:pPr>
            <w:r w:rsidRPr="00F52CCE">
              <w:t>5. Vienetas, kurio</w:t>
            </w:r>
            <w:r w:rsidRPr="006C203B">
              <w:t xml:space="preserve"> finansinės ataskaitos įtrauktos į vienetų grupės konsoliduotąsias finansines ataskaitas, turi galimybę, neatsižvelgdamas į šio straipsnio 2 ir 3 dalių nuostatas, atskaityti visas palūkanų sąnaudas, viršijančias palūkanų pajamas, jeigu gali įrodyti, kad jo nuosavo kapitalo ir viso turto santykis nėra daugiau negu 2 procentiniais punktais mažesnis už atitinkamą vienetų grupės santykį, nustatomą pagal vienetų grupės konsoliduotųjų finansinių ataskaitų duomenis. Vieneto turtas ir įsipareigojimai vertinami taikant tą patį metodą kaip ir sudarant konsoliduotąsias finansines ataskaitas.</w:t>
            </w: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color w:val="000000"/>
              </w:rPr>
            </w:pPr>
          </w:p>
          <w:p w:rsidR="00604AB8" w:rsidRDefault="00604AB8" w:rsidP="00A80010">
            <w:pPr>
              <w:jc w:val="both"/>
              <w:rPr>
                <w:rFonts w:eastAsia="Calibri"/>
                <w:color w:val="000000"/>
              </w:rPr>
            </w:pPr>
          </w:p>
          <w:p w:rsidR="00604AB8" w:rsidRPr="00F52CCE" w:rsidRDefault="00604AB8" w:rsidP="00A80010">
            <w:pPr>
              <w:jc w:val="both"/>
              <w:rPr>
                <w:rFonts w:eastAsia="Calibri"/>
                <w:color w:val="000000"/>
              </w:rPr>
            </w:pPr>
          </w:p>
          <w:p w:rsidR="00A35756" w:rsidRPr="00F52CCE" w:rsidRDefault="00A35756" w:rsidP="00490629">
            <w:pPr>
              <w:jc w:val="both"/>
              <w:rPr>
                <w:bCs/>
                <w:sz w:val="22"/>
                <w:szCs w:val="22"/>
              </w:rPr>
            </w:pPr>
            <w:r w:rsidRPr="00F52CCE">
              <w:rPr>
                <w:bCs/>
              </w:rPr>
              <w:t>31 straipsnis. Neleidžiami atskaitymai</w:t>
            </w:r>
            <w:r w:rsidRPr="00F52CCE">
              <w:rPr>
                <w:bCs/>
                <w:sz w:val="22"/>
                <w:szCs w:val="22"/>
              </w:rPr>
              <w:t xml:space="preserve"> </w:t>
            </w:r>
          </w:p>
          <w:p w:rsidR="0037309B" w:rsidRPr="00A35756" w:rsidRDefault="00A35756" w:rsidP="00490629">
            <w:pPr>
              <w:jc w:val="both"/>
              <w:rPr>
                <w:szCs w:val="22"/>
              </w:rPr>
            </w:pPr>
            <w:r w:rsidRPr="00A35756">
              <w:rPr>
                <w:szCs w:val="22"/>
              </w:rPr>
              <w:t xml:space="preserve">3. Kai yra mokestinės tvarkos neatitikimas, kurio pasekmė yra dvigubas mokėjimo sumos atskaitymas iš pajamų dviejose valstybėse, neleidžiamiems </w:t>
            </w:r>
            <w:r w:rsidRPr="00A35756">
              <w:rPr>
                <w:szCs w:val="22"/>
              </w:rPr>
              <w:lastRenderedPageBreak/>
              <w:t xml:space="preserve">atskaitymams priskiriama vieneto mokėjimo suma, atskaitoma iš pajamų užsienio valstybėje. Pagal šią dalį neleidžiamiems atskaitymams priskirta mokėjimo suma sumažinama dėl mokestinės tvarkos neatitikimo į apmokestinamąsias pajamas dvigubai (dviejose valstybėse) įtrauktų pajamų suma. Likusi dėl mokestinės tvarkos neatitikimo neatskaityta mokėjimo suma perkeliama į kitus mokestinius laikotarpius ir ja mažinama kitais mokestiniais laikotarpiais į apmokestinamąsias pajamas dvigubai (dviejose valstybėse) įtrauktų pajamų suma. </w:t>
            </w:r>
          </w:p>
          <w:p w:rsidR="00AB0BC2" w:rsidRDefault="00AB0BC2" w:rsidP="00AB0BC2">
            <w:pPr>
              <w:rPr>
                <w:rFonts w:eastAsia="MS Mincho"/>
                <w:i/>
                <w:iCs/>
                <w:sz w:val="20"/>
              </w:rPr>
            </w:pPr>
            <w:r>
              <w:rPr>
                <w:rFonts w:eastAsia="MS Mincho"/>
                <w:i/>
                <w:iCs/>
                <w:sz w:val="20"/>
              </w:rPr>
              <w:t>Papildyta straipsnio dalimi:</w:t>
            </w:r>
          </w:p>
          <w:p w:rsidR="00AB0BC2" w:rsidRDefault="00AB0BC2" w:rsidP="00AB0BC2">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A35756" w:rsidRDefault="00A35756" w:rsidP="00490629">
            <w:pPr>
              <w:jc w:val="both"/>
              <w:rPr>
                <w:sz w:val="22"/>
                <w:szCs w:val="22"/>
              </w:rPr>
            </w:pPr>
          </w:p>
          <w:p w:rsidR="00A35756" w:rsidRDefault="00A35756" w:rsidP="00490629">
            <w:pPr>
              <w:jc w:val="both"/>
              <w:rPr>
                <w:sz w:val="22"/>
                <w:szCs w:val="22"/>
              </w:rPr>
            </w:pPr>
          </w:p>
          <w:p w:rsidR="00A35756" w:rsidRPr="00F52CCE" w:rsidRDefault="00A35756" w:rsidP="00A35756">
            <w:pPr>
              <w:jc w:val="both"/>
              <w:rPr>
                <w:rFonts w:eastAsia="Calibri"/>
                <w:color w:val="000000"/>
              </w:rPr>
            </w:pPr>
          </w:p>
          <w:p w:rsidR="00A35756" w:rsidRPr="00F52CCE" w:rsidRDefault="00A35756" w:rsidP="00A35756">
            <w:pPr>
              <w:jc w:val="both"/>
              <w:rPr>
                <w:bCs/>
                <w:sz w:val="22"/>
                <w:szCs w:val="22"/>
              </w:rPr>
            </w:pPr>
            <w:r w:rsidRPr="00F52CCE">
              <w:rPr>
                <w:bCs/>
              </w:rPr>
              <w:t>31 straipsnis. Neleidžiami atskaitymai</w:t>
            </w:r>
            <w:r w:rsidRPr="00F52CCE">
              <w:rPr>
                <w:bCs/>
                <w:sz w:val="22"/>
                <w:szCs w:val="22"/>
              </w:rPr>
              <w:t xml:space="preserve"> </w:t>
            </w:r>
          </w:p>
          <w:p w:rsidR="00490629" w:rsidRPr="00A35756" w:rsidRDefault="00A35756" w:rsidP="00A35756">
            <w:pPr>
              <w:jc w:val="both"/>
              <w:rPr>
                <w:b/>
                <w:bCs/>
                <w:szCs w:val="22"/>
              </w:rPr>
            </w:pPr>
            <w:r w:rsidRPr="00A35756">
              <w:rPr>
                <w:szCs w:val="22"/>
              </w:rPr>
              <w:t>4. Kai yra mokestinės tvarkos neatitikimas, kurio pasekmė yra mokėjimo sumos atskaitymas iš pajamų vienoje valstybėje, kai mokėjimo suma neįtraukiama į apmokestinamąsias pajamas kitoje valstybėje, vieneto atlikto mokėjimo suma priskiriama neleidžiamiems atskaitymams.</w:t>
            </w:r>
          </w:p>
          <w:p w:rsidR="00AB0BC2" w:rsidRDefault="00AB0BC2" w:rsidP="00AB0BC2">
            <w:pPr>
              <w:rPr>
                <w:rFonts w:eastAsia="MS Mincho"/>
                <w:i/>
                <w:iCs/>
                <w:sz w:val="20"/>
              </w:rPr>
            </w:pPr>
            <w:r>
              <w:rPr>
                <w:rFonts w:eastAsia="MS Mincho"/>
                <w:i/>
                <w:iCs/>
                <w:sz w:val="20"/>
              </w:rPr>
              <w:t>Papildyta straipsnio dalimi:</w:t>
            </w:r>
          </w:p>
          <w:p w:rsidR="00AB0BC2" w:rsidRDefault="00AB0BC2" w:rsidP="00AB0BC2">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490629" w:rsidRPr="00F52CCE" w:rsidRDefault="00490629" w:rsidP="00A80010">
            <w:pPr>
              <w:jc w:val="both"/>
            </w:pPr>
          </w:p>
          <w:p w:rsidR="00604AB8" w:rsidRPr="00F52CCE" w:rsidRDefault="00604AB8" w:rsidP="00A80010">
            <w:pPr>
              <w:jc w:val="both"/>
              <w:rPr>
                <w:rFonts w:eastAsia="Calibri"/>
                <w:color w:val="000000"/>
              </w:rPr>
            </w:pPr>
          </w:p>
          <w:p w:rsidR="00386678" w:rsidRPr="00F52CCE" w:rsidRDefault="00386678" w:rsidP="00A80010">
            <w:pPr>
              <w:jc w:val="both"/>
              <w:rPr>
                <w:bCs/>
              </w:rPr>
            </w:pPr>
            <w:r w:rsidRPr="00F52CCE">
              <w:rPr>
                <w:bCs/>
              </w:rPr>
              <w:t xml:space="preserve">4 straipsnis. Mokesčio bazė </w:t>
            </w:r>
          </w:p>
          <w:p w:rsidR="00F52CCE" w:rsidRDefault="00386678" w:rsidP="00A80010">
            <w:pPr>
              <w:jc w:val="both"/>
            </w:pPr>
            <w:r w:rsidRPr="00F52CCE">
              <w:t>6. Vieneto mokesčio bazė</w:t>
            </w:r>
            <w:r w:rsidRPr="00386678">
              <w:t xml:space="preserve"> taip pat yra: </w:t>
            </w:r>
          </w:p>
          <w:p w:rsidR="00386678" w:rsidRPr="00386678" w:rsidRDefault="00386678" w:rsidP="00A80010">
            <w:pPr>
              <w:jc w:val="both"/>
            </w:pPr>
            <w:r w:rsidRPr="00386678">
              <w:t>&lt;...&gt;</w:t>
            </w:r>
          </w:p>
          <w:p w:rsidR="0037309B" w:rsidRPr="00386678" w:rsidRDefault="00386678" w:rsidP="00A80010">
            <w:pPr>
              <w:jc w:val="both"/>
            </w:pPr>
            <w:r w:rsidRPr="00386678">
              <w:t xml:space="preserve">3) bet kokia gauta mokėjimo suma, kuri, jeigu yra mokestinės tvarkos neatitikimas, atskaitoma mokėjimo valstybėje, tačiau neįtraukiama į pajamas taikant šio Įstatymo nuostatas. Šio punkto nuostatos </w:t>
            </w:r>
            <w:r w:rsidRPr="00386678">
              <w:lastRenderedPageBreak/>
              <w:t xml:space="preserve">netaikomos, kai mokestinės tvarkos neatitikimas yra susijęs su nuolatinės buveinės ar jai priskiriamų pajamų (sąnaudų) teisinio reglamentavimo ar traktavimo skirtumais; </w:t>
            </w:r>
          </w:p>
          <w:p w:rsidR="00AB0BC2" w:rsidRDefault="00AB0BC2" w:rsidP="00AB0BC2">
            <w:pPr>
              <w:rPr>
                <w:rFonts w:eastAsia="MS Mincho"/>
                <w:i/>
                <w:iCs/>
                <w:sz w:val="20"/>
              </w:rPr>
            </w:pPr>
            <w:r>
              <w:rPr>
                <w:rFonts w:eastAsia="MS Mincho"/>
                <w:i/>
                <w:iCs/>
                <w:sz w:val="20"/>
              </w:rPr>
              <w:t>Papildyta straipsnio punktu:</w:t>
            </w:r>
          </w:p>
          <w:p w:rsidR="00AB0BC2" w:rsidRDefault="00AB0BC2" w:rsidP="00AB0BC2">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386678" w:rsidRDefault="00386678" w:rsidP="00A80010">
            <w:pPr>
              <w:jc w:val="both"/>
              <w:rPr>
                <w:rFonts w:eastAsia="Calibri"/>
                <w:color w:val="000000"/>
              </w:rPr>
            </w:pPr>
          </w:p>
          <w:p w:rsidR="0029388F" w:rsidRPr="00F52CCE" w:rsidRDefault="0029388F" w:rsidP="00A80010">
            <w:pPr>
              <w:jc w:val="both"/>
              <w:rPr>
                <w:rFonts w:eastAsia="Calibri"/>
                <w:color w:val="000000"/>
              </w:rPr>
            </w:pPr>
          </w:p>
          <w:p w:rsidR="00386678" w:rsidRPr="00F52CCE" w:rsidRDefault="00386678" w:rsidP="00386678">
            <w:pPr>
              <w:jc w:val="both"/>
              <w:rPr>
                <w:bCs/>
              </w:rPr>
            </w:pPr>
            <w:r w:rsidRPr="00F52CCE">
              <w:rPr>
                <w:bCs/>
              </w:rPr>
              <w:t xml:space="preserve">31 straipsnis. Neleidžiami atskaitymai </w:t>
            </w:r>
          </w:p>
          <w:p w:rsidR="004D7D18" w:rsidRPr="00386678" w:rsidRDefault="00386678" w:rsidP="00A80010">
            <w:pPr>
              <w:jc w:val="both"/>
              <w:rPr>
                <w:rFonts w:eastAsia="Calibri"/>
                <w:b/>
                <w:color w:val="000000"/>
              </w:rPr>
            </w:pPr>
            <w:r w:rsidRPr="00386678">
              <w:t>6. Vieneto mokėjimas, kuriuo tiesiogiai arba netiesiogiai, sudarant asocijuotų asmenų tarpusavio sandorį ar kelis sandorius, arba pagal struktūrinį susitarimą finansuojamos užsienio valstybėje atskaitomos išlaidos ir tai lemia mokestinės tvarkos neatitikimą, priskiriamas neleidžiamiems atskaitymams, išskyrus atvejus, kai vienoje iš valstybių, susijusių su asocijuotų asmenų tarpusavio sandoriu ar keliais sandoriais arba struktūriniu susitarimu, panaikinamos mokestinės tvarkos neatitikimo pasekmės neleidžiant atskaityti mokėjimo sumos arba ją įtraukiant į apmokestinamąsias pajamas.</w:t>
            </w:r>
          </w:p>
          <w:p w:rsidR="00AB0BC2" w:rsidRDefault="00AB0BC2" w:rsidP="00AB0BC2">
            <w:pPr>
              <w:rPr>
                <w:rFonts w:eastAsia="MS Mincho"/>
                <w:i/>
                <w:iCs/>
                <w:sz w:val="20"/>
              </w:rPr>
            </w:pPr>
            <w:r>
              <w:rPr>
                <w:rFonts w:eastAsia="MS Mincho"/>
                <w:i/>
                <w:iCs/>
                <w:sz w:val="20"/>
              </w:rPr>
              <w:t>Papildyta straipsnio dalimi:</w:t>
            </w:r>
          </w:p>
          <w:p w:rsidR="00AB0BC2" w:rsidRDefault="00AB0BC2" w:rsidP="00AB0BC2">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EE0B62" w:rsidRDefault="00EE0B62" w:rsidP="00A80010">
            <w:pPr>
              <w:jc w:val="both"/>
              <w:rPr>
                <w:rFonts w:eastAsia="Calibri"/>
                <w:b/>
                <w:color w:val="000000"/>
              </w:rPr>
            </w:pPr>
          </w:p>
          <w:p w:rsidR="00386678" w:rsidRDefault="00386678" w:rsidP="00A80010">
            <w:pPr>
              <w:jc w:val="both"/>
              <w:rPr>
                <w:rFonts w:eastAsia="Calibri"/>
                <w:b/>
                <w:color w:val="000000"/>
              </w:rPr>
            </w:pPr>
          </w:p>
          <w:p w:rsidR="00386678" w:rsidRDefault="00386678" w:rsidP="00A80010">
            <w:pPr>
              <w:jc w:val="both"/>
              <w:rPr>
                <w:rFonts w:eastAsia="Calibri"/>
                <w:b/>
                <w:color w:val="000000"/>
              </w:rPr>
            </w:pPr>
          </w:p>
          <w:p w:rsidR="00386678" w:rsidRPr="00F52CCE" w:rsidRDefault="00386678" w:rsidP="00386678">
            <w:pPr>
              <w:jc w:val="both"/>
              <w:rPr>
                <w:rFonts w:eastAsia="Calibri"/>
                <w:color w:val="000000"/>
              </w:rPr>
            </w:pPr>
          </w:p>
          <w:p w:rsidR="00386678" w:rsidRPr="00F52CCE" w:rsidRDefault="00386678" w:rsidP="00386678">
            <w:pPr>
              <w:jc w:val="both"/>
              <w:rPr>
                <w:bCs/>
              </w:rPr>
            </w:pPr>
            <w:r w:rsidRPr="00F52CCE">
              <w:rPr>
                <w:bCs/>
              </w:rPr>
              <w:t xml:space="preserve">4 straipsnis. Mokesčio bazė </w:t>
            </w:r>
          </w:p>
          <w:p w:rsidR="00F52CCE" w:rsidRDefault="00386678" w:rsidP="00386678">
            <w:pPr>
              <w:jc w:val="both"/>
            </w:pPr>
            <w:r w:rsidRPr="00386678">
              <w:t xml:space="preserve">6. Vieneto mokesčio bazė taip pat yra: </w:t>
            </w:r>
          </w:p>
          <w:p w:rsidR="00386678" w:rsidRPr="00386678" w:rsidRDefault="00386678" w:rsidP="00386678">
            <w:pPr>
              <w:jc w:val="both"/>
            </w:pPr>
            <w:r w:rsidRPr="00386678">
              <w:t>&lt;...&gt;</w:t>
            </w:r>
          </w:p>
          <w:p w:rsidR="00386678" w:rsidRPr="00386678" w:rsidRDefault="00386678" w:rsidP="00386678">
            <w:pPr>
              <w:jc w:val="both"/>
            </w:pPr>
            <w:r w:rsidRPr="00386678">
              <w:t xml:space="preserve">3) bet kokia gauta mokėjimo suma, kuri, jeigu yra mokestinės tvarkos neatitikimas, atskaitoma mokėjimo valstybėje, tačiau neįtraukiama į pajamas taikant šio Įstatymo nuostatas. Šio punkto nuostatos </w:t>
            </w:r>
            <w:r w:rsidRPr="00386678">
              <w:lastRenderedPageBreak/>
              <w:t xml:space="preserve">netaikomos, kai mokestinės tvarkos neatitikimas yra susijęs su nuolatinės buveinės ar jai priskiriamų pajamų (sąnaudų) teisinio reglamentavimo ar traktavimo skirtumais; </w:t>
            </w:r>
          </w:p>
          <w:p w:rsidR="00D82C83" w:rsidRDefault="00D82C83" w:rsidP="00D82C83">
            <w:pPr>
              <w:rPr>
                <w:rFonts w:eastAsia="MS Mincho"/>
                <w:i/>
                <w:iCs/>
                <w:sz w:val="20"/>
              </w:rPr>
            </w:pPr>
            <w:r>
              <w:rPr>
                <w:rFonts w:eastAsia="MS Mincho"/>
                <w:i/>
                <w:iCs/>
                <w:sz w:val="20"/>
              </w:rPr>
              <w:t>Papildyta straipsnio punktu:</w:t>
            </w:r>
          </w:p>
          <w:p w:rsidR="004D7D18" w:rsidRDefault="00D82C83" w:rsidP="00D82C83">
            <w:pPr>
              <w:jc w:val="both"/>
              <w:rPr>
                <w:rFonts w:eastAsia="Calibri"/>
                <w:b/>
                <w:color w:val="000000"/>
              </w:rPr>
            </w:pPr>
            <w:r>
              <w:rPr>
                <w:rFonts w:eastAsia="MS Mincho"/>
                <w:i/>
                <w:iCs/>
                <w:sz w:val="20"/>
              </w:rPr>
              <w:t xml:space="preserve">Nr. </w:t>
            </w:r>
            <w:hyperlink r:id="rId28"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386678" w:rsidRDefault="00386678" w:rsidP="00A80010">
            <w:pPr>
              <w:jc w:val="both"/>
              <w:rPr>
                <w:rFonts w:eastAsia="Calibri"/>
                <w:b/>
                <w:color w:val="000000"/>
              </w:rPr>
            </w:pPr>
          </w:p>
          <w:p w:rsidR="00BE4938" w:rsidRDefault="00BE4938" w:rsidP="00A80010">
            <w:pPr>
              <w:jc w:val="both"/>
              <w:rPr>
                <w:rFonts w:eastAsia="Calibri"/>
                <w:b/>
                <w:color w:val="000000"/>
              </w:rPr>
            </w:pPr>
          </w:p>
          <w:p w:rsidR="004D7D18" w:rsidRPr="00BF4B4D" w:rsidRDefault="002636EA" w:rsidP="00A80010">
            <w:pPr>
              <w:jc w:val="both"/>
              <w:rPr>
                <w:rFonts w:eastAsia="Calibri"/>
                <w:i/>
                <w:color w:val="000000"/>
              </w:rPr>
            </w:pPr>
            <w:r w:rsidRPr="00BF4B4D">
              <w:rPr>
                <w:rFonts w:eastAsia="Calibri"/>
                <w:i/>
                <w:color w:val="000000"/>
              </w:rPr>
              <w:t>Pastaba: a</w:t>
            </w:r>
            <w:r w:rsidR="0037309B" w:rsidRPr="00BF4B4D">
              <w:rPr>
                <w:rFonts w:eastAsia="Calibri"/>
                <w:i/>
                <w:color w:val="000000"/>
              </w:rPr>
              <w:t>tsižvelgiant į tai, kad (b) punktas yra laikino pobūdžio (taikoma tik</w:t>
            </w:r>
            <w:r w:rsidR="00EE0B62" w:rsidRPr="00BF4B4D">
              <w:rPr>
                <w:rFonts w:eastAsia="Calibri"/>
                <w:i/>
                <w:color w:val="000000"/>
              </w:rPr>
              <w:t xml:space="preserve"> </w:t>
            </w:r>
            <w:r w:rsidR="0037309B" w:rsidRPr="00BF4B4D">
              <w:rPr>
                <w:rFonts w:eastAsia="Calibri"/>
                <w:i/>
                <w:color w:val="000000"/>
              </w:rPr>
              <w:t>iki 2022 gruodžio 31 d.), o jo įgyvendinimas ir taikymas praktikoje būtų sudėtingas dėl nustatytų sąlygų</w:t>
            </w:r>
            <w:r w:rsidR="00EE0B62" w:rsidRPr="00BF4B4D">
              <w:rPr>
                <w:rFonts w:eastAsia="Calibri"/>
                <w:i/>
                <w:color w:val="000000"/>
              </w:rPr>
              <w:t xml:space="preserve"> kompleksiškumo</w:t>
            </w:r>
            <w:r w:rsidR="0037309B" w:rsidRPr="00BF4B4D">
              <w:rPr>
                <w:rFonts w:eastAsia="Calibri"/>
                <w:i/>
                <w:color w:val="000000"/>
              </w:rPr>
              <w:t>, b punkto nuostatos neperkeliamos</w:t>
            </w:r>
            <w:r w:rsidR="00EE0B62" w:rsidRPr="00BF4B4D">
              <w:rPr>
                <w:rFonts w:eastAsia="Calibri"/>
                <w:i/>
                <w:color w:val="000000"/>
              </w:rPr>
              <w:t xml:space="preserve">, tokiu būdu įgyvendinant Direktyvos </w:t>
            </w:r>
            <w:r w:rsidR="00EE0B62" w:rsidRPr="002636EA">
              <w:rPr>
                <w:rFonts w:eastAsia="Calibri"/>
                <w:i/>
                <w:color w:val="000000"/>
              </w:rPr>
              <w:t xml:space="preserve">de minimis </w:t>
            </w:r>
            <w:r w:rsidR="00EE0B62" w:rsidRPr="00BF4B4D">
              <w:rPr>
                <w:rFonts w:eastAsia="Calibri"/>
                <w:i/>
                <w:color w:val="000000"/>
              </w:rPr>
              <w:t>nuostatas platesne apimtimi</w:t>
            </w:r>
            <w:r w:rsidR="0037309B" w:rsidRPr="00BF4B4D">
              <w:rPr>
                <w:rFonts w:eastAsia="Calibri"/>
                <w:i/>
                <w:color w:val="000000"/>
              </w:rPr>
              <w:t>.</w:t>
            </w: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spacing w:line="360" w:lineRule="atLeast"/>
              <w:jc w:val="both"/>
              <w:rPr>
                <w:b/>
              </w:rPr>
            </w:pPr>
          </w:p>
          <w:p w:rsidR="004D7D18" w:rsidRDefault="004D7D18" w:rsidP="00A80010">
            <w:pPr>
              <w:spacing w:line="360" w:lineRule="atLeast"/>
              <w:jc w:val="both"/>
              <w:rPr>
                <w:b/>
              </w:rPr>
            </w:pPr>
          </w:p>
          <w:p w:rsidR="004D7D18" w:rsidRDefault="004D7D18" w:rsidP="00A80010">
            <w:pPr>
              <w:spacing w:line="360" w:lineRule="atLeast"/>
              <w:jc w:val="both"/>
              <w:rPr>
                <w:b/>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rFonts w:eastAsia="Calibri"/>
                <w:b/>
                <w:color w:val="000000"/>
              </w:rPr>
            </w:pPr>
          </w:p>
          <w:p w:rsidR="004D7D18" w:rsidRDefault="004D7D18" w:rsidP="00A80010">
            <w:pPr>
              <w:jc w:val="both"/>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4D7D18" w:rsidRPr="006C203B" w:rsidRDefault="004D7D18" w:rsidP="00A80010">
            <w:pPr>
              <w:rPr>
                <w:lang w:val="en-US"/>
              </w:rPr>
            </w:pPr>
          </w:p>
          <w:p w:rsidR="00386678" w:rsidRPr="00F52CCE" w:rsidRDefault="00386678" w:rsidP="00A80010">
            <w:pPr>
              <w:jc w:val="both"/>
              <w:rPr>
                <w:lang w:val="en-US"/>
              </w:rPr>
            </w:pPr>
          </w:p>
          <w:p w:rsidR="004D7D18" w:rsidRPr="00D82C83" w:rsidRDefault="004D7D18" w:rsidP="00A80010">
            <w:pPr>
              <w:jc w:val="both"/>
              <w:rPr>
                <w:b/>
                <w:lang w:val="en-US"/>
              </w:rPr>
            </w:pPr>
            <w:r w:rsidRPr="00D82C83">
              <w:rPr>
                <w:b/>
                <w:lang w:val="en-US"/>
              </w:rPr>
              <w:t>Įstatymas</w:t>
            </w:r>
          </w:p>
          <w:p w:rsidR="004D7D18" w:rsidRPr="00F52CCE" w:rsidRDefault="004D7D18" w:rsidP="00A80010">
            <w:pPr>
              <w:jc w:val="both"/>
              <w:rPr>
                <w:lang w:val="en-US"/>
              </w:rPr>
            </w:pPr>
            <w:r w:rsidRPr="00F52CCE">
              <w:rPr>
                <w:bCs/>
              </w:rPr>
              <w:t>4 straipsnis. Mokesčio bazė</w:t>
            </w:r>
          </w:p>
          <w:p w:rsidR="004D7D18" w:rsidRPr="006C203B" w:rsidRDefault="004D7D18" w:rsidP="00A80010">
            <w:pPr>
              <w:jc w:val="both"/>
              <w:rPr>
                <w:lang w:val="en-US"/>
              </w:rPr>
            </w:pPr>
            <w:bookmarkStart w:id="17" w:name="part_50d49c3f916d4dc4a145ce017426fa4d"/>
            <w:bookmarkEnd w:id="17"/>
            <w:r w:rsidRPr="00F52CCE">
              <w:t>1. Lietuvos vien</w:t>
            </w:r>
            <w:r w:rsidRPr="006C203B">
              <w:t>eto mokesčio bazė yra visos Lietuvos Respublikoje ir užsienio valstybėse uždirbtos pajamos, kurių šaltinis yra Lietuvos Respublikoje ir ne Lietuvos Respublikoje. Per Lietuvos vieneto nuolatines buveines, esančias Europos ekonominės erdvės valstybėse arba valstybėse, su kuriomis Lietuvos Respublika yra sudariusi ir taiko dvigubo apmokestinimo išvengimo sutartis, vykdomos veiklos pajamos nepriskiriamos Lietuvos vieneto mokesčio bazei, jeigu per šias nuolatines buveines vykdomos veiklos pajamos nustatyta tvarka apmokestinamos pelno mokesčiu ar jam tapačiu mokesčiu tose valstybėse.</w:t>
            </w:r>
          </w:p>
          <w:p w:rsidR="004D7D18" w:rsidRDefault="004D7D18" w:rsidP="00A80010">
            <w:pPr>
              <w:jc w:val="both"/>
              <w:rPr>
                <w:b/>
                <w:lang w:val="en-US"/>
              </w:rPr>
            </w:pPr>
          </w:p>
          <w:p w:rsidR="00F52CCE" w:rsidRDefault="00F52CCE" w:rsidP="00A80010">
            <w:pPr>
              <w:jc w:val="both"/>
              <w:rPr>
                <w:b/>
                <w:lang w:val="en-US"/>
              </w:rPr>
            </w:pPr>
          </w:p>
          <w:p w:rsidR="00386678" w:rsidRPr="00F52CCE" w:rsidRDefault="00386678" w:rsidP="00A80010">
            <w:pPr>
              <w:jc w:val="both"/>
              <w:rPr>
                <w:bCs/>
              </w:rPr>
            </w:pPr>
            <w:r w:rsidRPr="00F52CCE">
              <w:rPr>
                <w:bCs/>
              </w:rPr>
              <w:t xml:space="preserve">55 straipsnis. Pelno mokesčio, sumokėto užsienio valstybėse, atskaitymai </w:t>
            </w:r>
          </w:p>
          <w:p w:rsidR="00386678" w:rsidRDefault="00386678" w:rsidP="00A80010">
            <w:pPr>
              <w:jc w:val="both"/>
              <w:rPr>
                <w:sz w:val="22"/>
                <w:szCs w:val="22"/>
              </w:rPr>
            </w:pPr>
            <w:r w:rsidRPr="00386678">
              <w:t>9. Tais atvejais, kai mokestinės tvarkos neatitikimu dėl finansinės priemonės perleidimo pasinaudojama siekiant daugiau negu vienoje valstybėje atskaityti užsienio valstybėje nuo mokėjimo sumos, gautos pagal perleistą finansinę priemonę, sumokėtą pelno mokestį ar jam tapatų mokestį, atskaitoma pelno mokesčio, sumokėto užsienio valstybėje, suma negali viršyti nuo apmokestinamojo pelno, susijusio su tokiu mokėjimu, pagal šį Įstatymą apskaičiuotos pelno mokesčio sumos.</w:t>
            </w:r>
            <w:r>
              <w:rPr>
                <w:sz w:val="22"/>
                <w:szCs w:val="22"/>
              </w:rPr>
              <w:t xml:space="preserve"> </w:t>
            </w:r>
          </w:p>
          <w:p w:rsidR="00D82C83" w:rsidRDefault="00D82C83" w:rsidP="00D82C83">
            <w:pPr>
              <w:rPr>
                <w:rFonts w:eastAsia="MS Mincho"/>
                <w:i/>
                <w:iCs/>
                <w:sz w:val="20"/>
              </w:rPr>
            </w:pPr>
            <w:r>
              <w:rPr>
                <w:rFonts w:eastAsia="MS Mincho"/>
                <w:i/>
                <w:iCs/>
                <w:sz w:val="20"/>
              </w:rPr>
              <w:t>Papildyta straipsnio dalimi:</w:t>
            </w:r>
          </w:p>
          <w:p w:rsidR="00D82C83" w:rsidRDefault="00D82C83" w:rsidP="00D82C83">
            <w:pPr>
              <w:jc w:val="both"/>
              <w:rPr>
                <w:rFonts w:eastAsia="MS Mincho"/>
                <w:i/>
                <w:iCs/>
                <w:sz w:val="20"/>
              </w:rPr>
            </w:pPr>
            <w:r>
              <w:rPr>
                <w:rFonts w:eastAsia="MS Mincho"/>
                <w:i/>
                <w:iCs/>
                <w:sz w:val="20"/>
              </w:rPr>
              <w:lastRenderedPageBreak/>
              <w:t xml:space="preserve">Nr. </w:t>
            </w:r>
            <w:hyperlink r:id="rId29"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D82C83" w:rsidRDefault="00D82C83" w:rsidP="00A80010">
            <w:pPr>
              <w:jc w:val="both"/>
              <w:rPr>
                <w:sz w:val="22"/>
                <w:szCs w:val="22"/>
              </w:rPr>
            </w:pPr>
          </w:p>
          <w:p w:rsidR="00386678" w:rsidRDefault="00386678" w:rsidP="00A80010">
            <w:pPr>
              <w:jc w:val="both"/>
              <w:rPr>
                <w:sz w:val="22"/>
                <w:szCs w:val="22"/>
              </w:rPr>
            </w:pPr>
          </w:p>
          <w:p w:rsidR="00F52CCE" w:rsidRDefault="00F52CCE" w:rsidP="00A80010">
            <w:pPr>
              <w:jc w:val="both"/>
              <w:rPr>
                <w:sz w:val="22"/>
                <w:szCs w:val="22"/>
              </w:rPr>
            </w:pPr>
          </w:p>
          <w:p w:rsidR="0029388F" w:rsidRDefault="0029388F" w:rsidP="00A80010">
            <w:pPr>
              <w:jc w:val="both"/>
              <w:rPr>
                <w:sz w:val="22"/>
                <w:szCs w:val="22"/>
              </w:rPr>
            </w:pPr>
          </w:p>
          <w:p w:rsidR="00386678" w:rsidRPr="00386678" w:rsidRDefault="00386678" w:rsidP="00386678">
            <w:pPr>
              <w:jc w:val="both"/>
              <w:rPr>
                <w:rFonts w:eastAsia="Calibri"/>
                <w:b/>
                <w:color w:val="000000"/>
              </w:rPr>
            </w:pPr>
            <w:r w:rsidRPr="00386678">
              <w:rPr>
                <w:rFonts w:eastAsia="Calibri"/>
                <w:b/>
                <w:color w:val="000000"/>
              </w:rPr>
              <w:t>Įstatymo projektas</w:t>
            </w:r>
          </w:p>
          <w:p w:rsidR="00386678" w:rsidRPr="00386678" w:rsidRDefault="00386678" w:rsidP="0038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86678">
              <w:rPr>
                <w:b/>
              </w:rPr>
              <w:t>1 straipsnis. 2 straipsnio pakeitimas</w:t>
            </w:r>
          </w:p>
          <w:p w:rsidR="00386678" w:rsidRPr="00386678" w:rsidRDefault="00386678" w:rsidP="0038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86678">
              <w:rPr>
                <w:b/>
              </w:rPr>
              <w:t>2. Papildyti 2 straipsnį 16</w:t>
            </w:r>
            <w:r w:rsidRPr="00386678">
              <w:rPr>
                <w:b/>
                <w:vertAlign w:val="superscript"/>
              </w:rPr>
              <w:t>2</w:t>
            </w:r>
            <w:r w:rsidRPr="00386678">
              <w:rPr>
                <w:b/>
              </w:rPr>
              <w:t xml:space="preserve"> dalimi:</w:t>
            </w:r>
          </w:p>
          <w:p w:rsidR="00386678" w:rsidRPr="00386678" w:rsidRDefault="00386678" w:rsidP="00386678">
            <w:pPr>
              <w:jc w:val="both"/>
              <w:rPr>
                <w:rFonts w:eastAsia="Calibri"/>
                <w:b/>
                <w:color w:val="000000"/>
              </w:rPr>
            </w:pPr>
            <w:r w:rsidRPr="00386678">
              <w:rPr>
                <w:b/>
              </w:rPr>
              <w:t>„16</w:t>
            </w:r>
            <w:r w:rsidRPr="00386678">
              <w:rPr>
                <w:b/>
                <w:vertAlign w:val="superscript"/>
              </w:rPr>
              <w:t>2</w:t>
            </w:r>
            <w:r w:rsidRPr="00386678">
              <w:rPr>
                <w:b/>
              </w:rPr>
              <w:t xml:space="preserve">. Lietuvos hibridinis subjektas – bet koks subjektas (išskyrus kolektyvinio investavimo subjektą) arba darinys, </w:t>
            </w:r>
            <w:r w:rsidR="00010C70" w:rsidRPr="00BF4B4D">
              <w:rPr>
                <w:b/>
              </w:rPr>
              <w:t xml:space="preserve">kuriame daugiau kaip 50 procentų akcijų (dalių, pajų), balsavimo teisių ar teisių į </w:t>
            </w:r>
            <w:r w:rsidR="00010C70" w:rsidRPr="00BF4B4D">
              <w:rPr>
                <w:b/>
                <w:color w:val="000000"/>
              </w:rPr>
              <w:t>paskirstytinojo</w:t>
            </w:r>
            <w:r w:rsidR="00010C70" w:rsidRPr="00BF4B4D">
              <w:rPr>
                <w:b/>
              </w:rPr>
              <w:t xml:space="preserve"> pelno dalį ar išimtinių teisių jas įsigyti</w:t>
            </w:r>
            <w:r w:rsidR="00010C70" w:rsidRPr="00386678">
              <w:rPr>
                <w:b/>
              </w:rPr>
              <w:t xml:space="preserve"> </w:t>
            </w:r>
            <w:r w:rsidRPr="00386678">
              <w:rPr>
                <w:b/>
              </w:rPr>
              <w:t>tiesiogiai arba netiesiogiai valdo vienas ar keli asocijuoti asmenys, iš kurių bent vienas yra užsienio valstybės rezidentas mokesčių tikslais, ir kuris pagal užsienio valstybės teisės aktus laikomas atskiru apmokestinamuoju vienetu, tačiau jo pajamos ir sąnaudos pagal šį Įstatymą laikomos kito (ų) asmens (ų) pajamomis ir sąnaudomis.“</w:t>
            </w:r>
          </w:p>
          <w:p w:rsidR="00386678" w:rsidRDefault="00386678" w:rsidP="00A80010">
            <w:pPr>
              <w:rPr>
                <w:lang w:val="en-US"/>
              </w:rPr>
            </w:pPr>
          </w:p>
          <w:p w:rsidR="00386678" w:rsidRPr="00386678" w:rsidRDefault="00386678" w:rsidP="00386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86678">
              <w:rPr>
                <w:b/>
              </w:rPr>
              <w:t>2 straipsnis. 4 straipsnio pakeitimas</w:t>
            </w:r>
          </w:p>
          <w:p w:rsidR="00386678" w:rsidRPr="00386678" w:rsidRDefault="00386678" w:rsidP="00386678">
            <w:pPr>
              <w:jc w:val="both"/>
              <w:rPr>
                <w:b/>
              </w:rPr>
            </w:pPr>
            <w:r w:rsidRPr="00386678">
              <w:rPr>
                <w:b/>
              </w:rPr>
              <w:t xml:space="preserve">Papildyti 4 straipsnį 8 dalimi: </w:t>
            </w:r>
          </w:p>
          <w:p w:rsidR="004D7D18" w:rsidRPr="00386678" w:rsidRDefault="00386678" w:rsidP="00386678">
            <w:pPr>
              <w:jc w:val="both"/>
              <w:rPr>
                <w:b/>
              </w:rPr>
            </w:pPr>
            <w:r w:rsidRPr="00386678">
              <w:rPr>
                <w:b/>
              </w:rPr>
              <w:t>„8. Lietuvos hibridinio subjekto mokesčio bazei priskiriama pajamų dalis, kuri nėra kitaip apmokestinama pelno mokesčiu ar jam tapačiu mokesčiu pagal šio Įstatymo arba bet kurios kitos valstybės, kurios rezidentu mokesčių tikslais yra Lietuvos hibridinio subjekto dalyvis, teisės aktus.“</w:t>
            </w:r>
          </w:p>
          <w:p w:rsidR="004D7D18" w:rsidRDefault="004D7D18" w:rsidP="00A80010">
            <w:pPr>
              <w:rPr>
                <w:lang w:val="en-US"/>
              </w:rPr>
            </w:pPr>
          </w:p>
          <w:p w:rsidR="00F50B79" w:rsidRDefault="00F50B79" w:rsidP="00386678">
            <w:pPr>
              <w:jc w:val="both"/>
              <w:rPr>
                <w:lang w:val="en-US"/>
              </w:rPr>
            </w:pPr>
          </w:p>
          <w:p w:rsidR="00BE4938" w:rsidRDefault="00BE4938" w:rsidP="00386678">
            <w:pPr>
              <w:jc w:val="both"/>
              <w:rPr>
                <w:lang w:val="en-US"/>
              </w:rPr>
            </w:pPr>
          </w:p>
          <w:p w:rsidR="0029388F" w:rsidRDefault="0029388F" w:rsidP="00386678">
            <w:pPr>
              <w:jc w:val="both"/>
              <w:rPr>
                <w:lang w:val="en-US"/>
              </w:rPr>
            </w:pPr>
          </w:p>
          <w:p w:rsidR="0029388F" w:rsidRDefault="0029388F" w:rsidP="00386678">
            <w:pPr>
              <w:jc w:val="both"/>
              <w:rPr>
                <w:lang w:val="en-US"/>
              </w:rPr>
            </w:pPr>
          </w:p>
          <w:p w:rsidR="0029388F" w:rsidRDefault="0029388F" w:rsidP="00386678">
            <w:pPr>
              <w:jc w:val="both"/>
              <w:rPr>
                <w:b/>
                <w:lang w:val="en-US"/>
              </w:rPr>
            </w:pPr>
          </w:p>
          <w:p w:rsidR="0029388F" w:rsidRDefault="0029388F" w:rsidP="00386678">
            <w:pPr>
              <w:jc w:val="both"/>
              <w:rPr>
                <w:b/>
                <w:lang w:val="en-US"/>
              </w:rPr>
            </w:pPr>
          </w:p>
          <w:p w:rsidR="004D7D18" w:rsidRPr="00D82C83" w:rsidRDefault="00386678" w:rsidP="00386678">
            <w:pPr>
              <w:jc w:val="both"/>
              <w:rPr>
                <w:b/>
                <w:lang w:val="en-US"/>
              </w:rPr>
            </w:pPr>
            <w:r w:rsidRPr="00D82C83">
              <w:rPr>
                <w:b/>
                <w:lang w:val="en-US"/>
              </w:rPr>
              <w:t>Įstatymas</w:t>
            </w:r>
          </w:p>
          <w:p w:rsidR="00386678" w:rsidRPr="00F52CCE" w:rsidRDefault="00386678" w:rsidP="00386678">
            <w:pPr>
              <w:jc w:val="both"/>
              <w:rPr>
                <w:bCs/>
              </w:rPr>
            </w:pPr>
            <w:r w:rsidRPr="00F52CCE">
              <w:rPr>
                <w:bCs/>
              </w:rPr>
              <w:t xml:space="preserve">31 straipsnis. Neleidžiami atskaitymai </w:t>
            </w:r>
          </w:p>
          <w:p w:rsidR="00386678" w:rsidRPr="00386678" w:rsidRDefault="00386678" w:rsidP="00386678">
            <w:pPr>
              <w:pStyle w:val="Default"/>
              <w:jc w:val="both"/>
            </w:pPr>
            <w:r w:rsidRPr="00386678">
              <w:t xml:space="preserve">5. Tuo atveju, kai Lietuvos vienetas tuo pačiu metu laikomas pelno mokesčio ar jam tapataus mokesčio mokėtoju vienoje ar keliose užsienio valstybėse ir dėl šios priežasties Lietuvos vieneto atliekamo mokėjimo suma atskaitoma iš pajamų dviejose ar daugiau valstybių, toks Lietuvos vieneto atliktas mokėjimas priskiriamas neleidžiamiems atskaitymams. Ši nuostata taikoma tik tuo atveju, jeigu Lietuvos vieneto atliekamo mokėjimo suma atskaitoma iš pajamų, kurios pajamomis nelaikomos bet kurioje užsienio valstybėje, kurioje Lietuvos vienetas laikomas pelno mokesčio ar jam tapataus mokesčio mokėtoju. Jeigu Lietuvos vienetas tuo pačiu metu laikomas pelno mokesčio ar jam tapataus mokesčio mokėtoju užsienio valstybėje, su kuria Lietuvos Respublika yra sudariusi ir taiko dvigubo apmokestinimo išvengimo sutartį, šios dalies nuostatos taikomos tik tuo atveju, jeigu pagal dvigubo apmokestinimo išvengimo sutartį su ta </w:t>
            </w:r>
          </w:p>
          <w:p w:rsidR="004D7D18" w:rsidRPr="002E0E56" w:rsidRDefault="00386678" w:rsidP="00386678">
            <w:pPr>
              <w:jc w:val="both"/>
              <w:rPr>
                <w:lang w:val="en-US"/>
              </w:rPr>
            </w:pPr>
            <w:r w:rsidRPr="00386678">
              <w:t xml:space="preserve">užsienio valstybe Lietuvos vienetas laikomas pelno mokesčio ar jam tapataus mokesčio mokėtoju toje užsienio valstybėje. </w:t>
            </w:r>
          </w:p>
          <w:p w:rsidR="00D82C83" w:rsidRDefault="00D82C83" w:rsidP="00D82C83">
            <w:pPr>
              <w:rPr>
                <w:rFonts w:eastAsia="MS Mincho"/>
                <w:i/>
                <w:iCs/>
                <w:sz w:val="20"/>
              </w:rPr>
            </w:pPr>
            <w:r>
              <w:rPr>
                <w:rFonts w:eastAsia="MS Mincho"/>
                <w:i/>
                <w:iCs/>
                <w:sz w:val="20"/>
              </w:rPr>
              <w:t>Papildyta straipsnio dalimi:</w:t>
            </w:r>
          </w:p>
          <w:p w:rsidR="004D7D18" w:rsidRPr="00604AB8" w:rsidRDefault="00D82C83" w:rsidP="00604AB8">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XIII-2694</w:t>
              </w:r>
            </w:hyperlink>
            <w:r>
              <w:rPr>
                <w:rFonts w:eastAsia="MS Mincho"/>
                <w:i/>
                <w:iCs/>
                <w:sz w:val="20"/>
              </w:rPr>
              <w:t>, 2019-12-17, paskelbta TAR 2019-12-30, i. k. 2019-21550</w:t>
            </w:r>
          </w:p>
          <w:p w:rsidR="004D7D18" w:rsidRDefault="004D7D18" w:rsidP="00A80010">
            <w:pPr>
              <w:jc w:val="both"/>
              <w:rPr>
                <w:b/>
              </w:rPr>
            </w:pPr>
          </w:p>
          <w:p w:rsidR="00BE4938" w:rsidRDefault="00BE4938" w:rsidP="00A80010">
            <w:pPr>
              <w:jc w:val="both"/>
              <w:rPr>
                <w:b/>
              </w:rPr>
            </w:pPr>
          </w:p>
          <w:p w:rsidR="0089594F" w:rsidRPr="0089594F" w:rsidRDefault="0089594F" w:rsidP="00A80010">
            <w:pPr>
              <w:jc w:val="both"/>
            </w:pPr>
            <w:r w:rsidRPr="0089594F">
              <w:t>Perkelti nereikia</w:t>
            </w:r>
          </w:p>
          <w:p w:rsidR="0089594F" w:rsidRDefault="0089594F" w:rsidP="00A80010">
            <w:pPr>
              <w:jc w:val="both"/>
              <w:rPr>
                <w:b/>
              </w:rPr>
            </w:pPr>
          </w:p>
          <w:p w:rsidR="0089594F" w:rsidRDefault="0089594F" w:rsidP="00A80010">
            <w:pPr>
              <w:jc w:val="both"/>
              <w:rPr>
                <w:b/>
              </w:rPr>
            </w:pPr>
          </w:p>
          <w:p w:rsidR="0089594F" w:rsidRDefault="0089594F" w:rsidP="00A80010">
            <w:pPr>
              <w:jc w:val="both"/>
              <w:rPr>
                <w:b/>
              </w:rPr>
            </w:pPr>
          </w:p>
          <w:p w:rsidR="0089594F" w:rsidRDefault="0089594F" w:rsidP="00A80010">
            <w:pPr>
              <w:jc w:val="both"/>
              <w:rPr>
                <w:b/>
              </w:rPr>
            </w:pPr>
          </w:p>
          <w:p w:rsidR="0089594F" w:rsidRDefault="0089594F" w:rsidP="00A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bookmarkStart w:id="18" w:name="part_48de19bafccc4b9a8418e0e9cda590d6"/>
            <w:bookmarkStart w:id="19" w:name="part_95e7bbeb81504e7da5eac0ec94cab89f"/>
            <w:bookmarkStart w:id="20" w:name="part_4ca76d927d2c4593993ead05fc4628bf"/>
            <w:bookmarkStart w:id="21" w:name="part_ab4fa683eb5a4330a0a7caf29d7f3dd8"/>
            <w:bookmarkEnd w:id="18"/>
            <w:bookmarkEnd w:id="19"/>
            <w:bookmarkEnd w:id="20"/>
            <w:bookmarkEnd w:id="21"/>
          </w:p>
          <w:p w:rsidR="0089594F" w:rsidRPr="00D82C83" w:rsidRDefault="0089594F" w:rsidP="00A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82C83">
              <w:rPr>
                <w:b/>
              </w:rPr>
              <w:t xml:space="preserve">Įstatymas </w:t>
            </w:r>
          </w:p>
          <w:p w:rsidR="0089594F" w:rsidRPr="00F52CCE" w:rsidRDefault="0089594F" w:rsidP="00A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52CCE">
              <w:t>3 priedėlis</w:t>
            </w:r>
          </w:p>
          <w:p w:rsidR="0089594F" w:rsidRPr="00F52CCE" w:rsidRDefault="0089594F" w:rsidP="00A8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52CCE">
              <w:rPr>
                <w:bCs/>
              </w:rPr>
              <w:t>ĮGYVENDINAMI EUROPOS SĄJUNGOS TEISĖS AKTAI</w:t>
            </w:r>
          </w:p>
          <w:p w:rsidR="004D7D18" w:rsidRPr="0089594F"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594F">
              <w:t>14. 2016 m. liepos 12 d. Tarybos direktyva (ES) 2016/1164, kuria nustatomos kovos su mokesčių vengimo praktika, tiesiogiai veikiančia vidaus rinkos veikimą, taisyklės (OL 2016 L 193, p. 1), su paskutiniais pakeitimais, padarytais 2017 m. gegužės 29 d. Tarybos direktyva (ES) 2017/952 (OL 2017 L 144, p. 1).</w:t>
            </w:r>
          </w:p>
        </w:tc>
        <w:tc>
          <w:tcPr>
            <w:tcW w:w="778" w:type="pct"/>
          </w:tcPr>
          <w:p w:rsidR="004D7D18" w:rsidRPr="00775400" w:rsidRDefault="00A80010" w:rsidP="00831AB3">
            <w:pPr>
              <w:pStyle w:val="HTMLiankstoformatuotas"/>
              <w:jc w:val="both"/>
              <w:rPr>
                <w:rFonts w:ascii="Times New Roman" w:hAnsi="Times New Roman" w:cs="Times New Roman"/>
                <w:sz w:val="24"/>
                <w:szCs w:val="24"/>
              </w:rPr>
            </w:pPr>
            <w:r>
              <w:rPr>
                <w:rFonts w:ascii="Times New Roman" w:hAnsi="Times New Roman" w:cs="Times New Roman"/>
                <w:sz w:val="24"/>
                <w:szCs w:val="24"/>
              </w:rPr>
              <w:lastRenderedPageBreak/>
              <w:t>Visiškas</w:t>
            </w:r>
          </w:p>
        </w:tc>
      </w:tr>
      <w:tr w:rsidR="004D7D18" w:rsidTr="00A80010">
        <w:trPr>
          <w:trHeight w:val="527"/>
        </w:trPr>
        <w:tc>
          <w:tcPr>
            <w:tcW w:w="2374" w:type="pct"/>
          </w:tcPr>
          <w:p w:rsidR="004D7D18" w:rsidRDefault="004D7D18" w:rsidP="00A80010">
            <w:pPr>
              <w:pStyle w:val="ti-art"/>
              <w:spacing w:before="0" w:after="0"/>
              <w:jc w:val="left"/>
              <w:rPr>
                <w:color w:val="000000"/>
              </w:rPr>
            </w:pPr>
            <w:r>
              <w:rPr>
                <w:color w:val="000000"/>
              </w:rPr>
              <w:lastRenderedPageBreak/>
              <w:t>2 straipsnis</w:t>
            </w:r>
          </w:p>
          <w:p w:rsidR="004D7D18" w:rsidRPr="002E0E56" w:rsidRDefault="004D7D18" w:rsidP="00A80010">
            <w:pPr>
              <w:pStyle w:val="normal1"/>
              <w:shd w:val="clear" w:color="auto" w:fill="FFFFFF"/>
            </w:pPr>
            <w:r w:rsidRPr="002E0E56">
              <w:t>1.   Valstybės narės ne vėliau kaip 2019 m. gruodžio 31 d. priima ir paskelbia įstatymus ir kitus teisės aktus, būtinus, kad būtų laikomasi šios direktyvos. Jos nedelsdamos pateikia Komisijai tų teisės aktų nuostatų tekstą.</w:t>
            </w:r>
          </w:p>
          <w:p w:rsidR="004D7D18" w:rsidRPr="002E0E56" w:rsidRDefault="004D7D18" w:rsidP="00A80010">
            <w:pPr>
              <w:pStyle w:val="normal1"/>
              <w:shd w:val="clear" w:color="auto" w:fill="FFFFFF"/>
            </w:pPr>
            <w:r w:rsidRPr="002E0E56">
              <w:t>Tas nuostatas jos taiko nuo 2020 m. sausio 1 d.</w:t>
            </w:r>
          </w:p>
          <w:p w:rsidR="004D7D18" w:rsidRPr="002E0E56" w:rsidRDefault="004D7D18" w:rsidP="00A80010">
            <w:pPr>
              <w:pStyle w:val="normal1"/>
              <w:shd w:val="clear" w:color="auto" w:fill="FFFFFF"/>
            </w:pPr>
            <w:r w:rsidRPr="002E0E56">
              <w:t>Valstybės narės, priimdamos tas nuostatas, daro jose nuorodą į šią direktyvą arba tokia nuoroda daroma jas oficialiai skelbiant. Nuorodos darymo tvarką nustato valstybės narės.</w:t>
            </w:r>
          </w:p>
          <w:p w:rsidR="0089594F" w:rsidRDefault="004D7D18" w:rsidP="00A80010">
            <w:pPr>
              <w:pStyle w:val="normal1"/>
              <w:shd w:val="clear" w:color="auto" w:fill="FFFFFF"/>
            </w:pPr>
            <w:r w:rsidRPr="002E0E56">
              <w:t>2.   Valstybės narės pateikia Komisijai šios direktyvos taikymo srityje priimtų nacionalinės teisės aktų pagrindinių nuostatų tekstus.</w:t>
            </w:r>
          </w:p>
          <w:p w:rsidR="005C284A" w:rsidRDefault="005C284A" w:rsidP="00A80010">
            <w:pPr>
              <w:pStyle w:val="normal1"/>
              <w:shd w:val="clear" w:color="auto" w:fill="FFFFFF"/>
            </w:pPr>
          </w:p>
          <w:p w:rsidR="0029388F" w:rsidRDefault="0029388F" w:rsidP="0029388F">
            <w:pPr>
              <w:pStyle w:val="normal1"/>
              <w:shd w:val="clear" w:color="auto" w:fill="FFFFFF"/>
              <w:spacing w:before="0"/>
            </w:pPr>
          </w:p>
          <w:p w:rsidR="004D7D18" w:rsidRPr="002E0E56" w:rsidRDefault="004D7D18" w:rsidP="00A80010">
            <w:pPr>
              <w:pStyle w:val="normal1"/>
              <w:shd w:val="clear" w:color="auto" w:fill="FFFFFF"/>
            </w:pPr>
            <w:r w:rsidRPr="002E0E56">
              <w:t>3.   Nukrypstant nuo 1 dalies, valstybės narės ne vėliau kaip 2021 m. gruodžio 31 d. priima ir paskelbia įstatymus ir kitus teisės aktus, būtinus, kad būtų laikomasi Direktyvos (ES) 2016/1164 9a straipsnio. Jos nedelsdamos pateikia Komisijai tų teisės aktų nuostatų tekstą.</w:t>
            </w:r>
          </w:p>
          <w:p w:rsidR="004D7D18" w:rsidRPr="002E0E56" w:rsidRDefault="004D7D18" w:rsidP="00A80010">
            <w:pPr>
              <w:pStyle w:val="normal1"/>
              <w:shd w:val="clear" w:color="auto" w:fill="FFFFFF"/>
            </w:pPr>
            <w:r w:rsidRPr="002E0E56">
              <w:t>Tas nuostatas jos taiko nuo 2022 m. sausio 1 d.</w:t>
            </w:r>
          </w:p>
          <w:p w:rsidR="004D7D18" w:rsidRPr="002E0E56" w:rsidRDefault="004D7D18" w:rsidP="00A80010">
            <w:pPr>
              <w:pStyle w:val="normal1"/>
              <w:shd w:val="clear" w:color="auto" w:fill="FFFFFF"/>
            </w:pPr>
            <w:r w:rsidRPr="002E0E56">
              <w:lastRenderedPageBreak/>
              <w:t>Valstybės narės, priimdamos tas nuostatas, daro jose nuorodą į šią direktyvą arba tokia nuoroda daroma jas oficialiai skelbiant. Nuorodos darymo tvarką nustato valstybės narės.</w:t>
            </w:r>
          </w:p>
          <w:p w:rsidR="004D7D18" w:rsidRPr="004C2BE8" w:rsidRDefault="004D7D18" w:rsidP="00A80010">
            <w:pPr>
              <w:pStyle w:val="prastasistinklapis8"/>
              <w:spacing w:before="0" w:after="0"/>
              <w:ind w:left="0" w:right="0"/>
              <w:jc w:val="both"/>
              <w:rPr>
                <w:sz w:val="24"/>
                <w:szCs w:val="24"/>
              </w:rPr>
            </w:pPr>
          </w:p>
        </w:tc>
        <w:tc>
          <w:tcPr>
            <w:tcW w:w="1848" w:type="pct"/>
          </w:tcPr>
          <w:p w:rsidR="0089594F"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89594F" w:rsidRPr="00F52CCE"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52CCE">
              <w:t xml:space="preserve">Įstatymas </w:t>
            </w:r>
          </w:p>
          <w:p w:rsidR="0089594F" w:rsidRPr="00F52CCE"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52CCE">
              <w:t>3 priedėlis</w:t>
            </w:r>
          </w:p>
          <w:p w:rsidR="0089594F" w:rsidRPr="00F52CCE"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52CCE">
              <w:rPr>
                <w:bCs/>
              </w:rPr>
              <w:t>ĮGYVENDINAMI EUROPOS SĄJUNGOS TEISĖS AKTAI</w:t>
            </w:r>
          </w:p>
          <w:p w:rsidR="004D7D18" w:rsidRDefault="0089594F" w:rsidP="0089594F">
            <w:pPr>
              <w:jc w:val="both"/>
            </w:pPr>
            <w:r w:rsidRPr="00F52CCE">
              <w:t>14. 2016 m. liepos 12 d. Tarybos</w:t>
            </w:r>
            <w:r w:rsidRPr="0089594F">
              <w:t xml:space="preserve"> direktyva (ES) 2016/1164, kuria nustatomos kovos su mokesčių vengimo praktika, tiesiogiai veikiančia vidaus rinkos veikimą, taisyklės (OL 2016 L 193, p. 1), su paskutiniais pakeitimais, padarytais 2017 m. gegužės 29 d. Tarybos direktyva (ES) 2017/952 (OL 2017 L 144, p. 1).</w:t>
            </w:r>
          </w:p>
          <w:p w:rsidR="0089594F" w:rsidRDefault="0089594F" w:rsidP="0089594F">
            <w:pPr>
              <w:jc w:val="both"/>
            </w:pPr>
          </w:p>
          <w:p w:rsidR="00604AB8" w:rsidRDefault="00604AB8" w:rsidP="0089594F">
            <w:pPr>
              <w:jc w:val="both"/>
            </w:pPr>
          </w:p>
          <w:p w:rsidR="00604AB8" w:rsidRDefault="00604AB8" w:rsidP="0089594F">
            <w:pPr>
              <w:jc w:val="both"/>
            </w:pPr>
          </w:p>
          <w:p w:rsidR="00604AB8" w:rsidRDefault="00604AB8" w:rsidP="0089594F">
            <w:pPr>
              <w:jc w:val="both"/>
            </w:pPr>
          </w:p>
          <w:p w:rsidR="005C284A" w:rsidRDefault="005C284A" w:rsidP="0089594F">
            <w:pPr>
              <w:jc w:val="both"/>
            </w:pPr>
          </w:p>
          <w:p w:rsidR="0089594F" w:rsidRPr="0089594F" w:rsidRDefault="0089594F" w:rsidP="0089594F">
            <w:pPr>
              <w:jc w:val="both"/>
              <w:rPr>
                <w:b/>
              </w:rPr>
            </w:pPr>
            <w:r w:rsidRPr="0089594F">
              <w:rPr>
                <w:b/>
              </w:rPr>
              <w:t>Įstatymo projektas</w:t>
            </w:r>
          </w:p>
          <w:p w:rsidR="0089594F" w:rsidRPr="0089594F" w:rsidRDefault="0089594F" w:rsidP="0089594F">
            <w:pPr>
              <w:jc w:val="both"/>
              <w:rPr>
                <w:b/>
                <w:lang w:val="en-US"/>
              </w:rPr>
            </w:pPr>
            <w:r w:rsidRPr="0089594F">
              <w:rPr>
                <w:b/>
              </w:rPr>
              <w:t xml:space="preserve">5 straipsnis. </w:t>
            </w:r>
            <w:bookmarkStart w:id="22" w:name="part_d0fe4b10cf344afe853700c0ebe7a0c1"/>
            <w:bookmarkEnd w:id="22"/>
            <w:r w:rsidRPr="0089594F">
              <w:rPr>
                <w:b/>
                <w:bCs/>
                <w:color w:val="000000"/>
              </w:rPr>
              <w:t>Įstatymo įsigaliojimas ir taikymas</w:t>
            </w:r>
          </w:p>
          <w:p w:rsidR="0089594F" w:rsidRPr="0089594F" w:rsidRDefault="0089594F" w:rsidP="0089594F">
            <w:pPr>
              <w:pStyle w:val="HTMLiankstoformatuotas"/>
              <w:jc w:val="both"/>
              <w:rPr>
                <w:rFonts w:ascii="Times New Roman" w:hAnsi="Times New Roman"/>
                <w:b/>
                <w:sz w:val="24"/>
                <w:szCs w:val="24"/>
              </w:rPr>
            </w:pPr>
            <w:r w:rsidRPr="0089594F">
              <w:rPr>
                <w:rFonts w:ascii="Times New Roman" w:hAnsi="Times New Roman"/>
                <w:b/>
                <w:bCs/>
                <w:color w:val="000000"/>
                <w:sz w:val="24"/>
                <w:szCs w:val="24"/>
              </w:rPr>
              <w:t>1.</w:t>
            </w:r>
            <w:r w:rsidRPr="0089594F">
              <w:rPr>
                <w:rFonts w:ascii="Times New Roman" w:hAnsi="Times New Roman"/>
                <w:b/>
                <w:sz w:val="24"/>
                <w:szCs w:val="24"/>
              </w:rPr>
              <w:t xml:space="preserve">  Šio įstatymo 1, 2, 4 straipsniai įsigalioja 2022 m. sausio 1 d.</w:t>
            </w:r>
          </w:p>
          <w:p w:rsidR="0089594F" w:rsidRPr="0089594F" w:rsidRDefault="0089594F" w:rsidP="0089594F">
            <w:pPr>
              <w:pStyle w:val="HTMLiankstoformatuotas"/>
              <w:jc w:val="both"/>
              <w:rPr>
                <w:rFonts w:ascii="Times New Roman" w:hAnsi="Times New Roman"/>
                <w:b/>
                <w:bCs/>
                <w:color w:val="000000"/>
                <w:sz w:val="24"/>
                <w:szCs w:val="24"/>
              </w:rPr>
            </w:pPr>
            <w:r>
              <w:rPr>
                <w:rFonts w:ascii="Times New Roman" w:hAnsi="Times New Roman"/>
                <w:b/>
                <w:bCs/>
                <w:color w:val="000000"/>
                <w:sz w:val="24"/>
                <w:szCs w:val="24"/>
              </w:rPr>
              <w:t>&lt;...&gt;</w:t>
            </w:r>
          </w:p>
          <w:p w:rsidR="0089594F" w:rsidRPr="0089594F" w:rsidRDefault="0089594F" w:rsidP="0089594F">
            <w:pPr>
              <w:pStyle w:val="HTMLiankstoformatuotas"/>
              <w:jc w:val="both"/>
              <w:rPr>
                <w:rFonts w:ascii="Times New Roman" w:hAnsi="Times New Roman"/>
                <w:b/>
                <w:bCs/>
                <w:color w:val="000000"/>
                <w:sz w:val="24"/>
                <w:szCs w:val="24"/>
              </w:rPr>
            </w:pPr>
            <w:r w:rsidRPr="0089594F">
              <w:rPr>
                <w:rFonts w:ascii="Times New Roman" w:eastAsia="Calibri" w:hAnsi="Times New Roman"/>
                <w:b/>
                <w:color w:val="000000"/>
                <w:sz w:val="24"/>
                <w:szCs w:val="24"/>
              </w:rPr>
              <w:t>3. Šio įstatymo 1</w:t>
            </w:r>
            <w:r w:rsidRPr="0089594F">
              <w:rPr>
                <w:rFonts w:ascii="Times New Roman" w:hAnsi="Times New Roman"/>
                <w:b/>
                <w:sz w:val="24"/>
                <w:szCs w:val="24"/>
              </w:rPr>
              <w:t xml:space="preserve">, </w:t>
            </w:r>
            <w:r w:rsidRPr="0089594F">
              <w:rPr>
                <w:rFonts w:ascii="Times New Roman" w:eastAsia="Calibri" w:hAnsi="Times New Roman"/>
                <w:b/>
                <w:color w:val="000000"/>
                <w:sz w:val="24"/>
                <w:szCs w:val="24"/>
              </w:rPr>
              <w:t xml:space="preserve">2, 4 straipsnių nuostatos taikomos apskaičiuojant ir deklaruojant 2022 </w:t>
            </w:r>
            <w:r w:rsidRPr="0089594F">
              <w:rPr>
                <w:rFonts w:ascii="Times New Roman" w:eastAsia="Calibri" w:hAnsi="Times New Roman"/>
                <w:b/>
                <w:color w:val="000000"/>
                <w:sz w:val="24"/>
                <w:szCs w:val="24"/>
              </w:rPr>
              <w:lastRenderedPageBreak/>
              <w:t>metų ir vėlesnių mokestinių laikotarpių pelno mokestį.</w:t>
            </w:r>
          </w:p>
          <w:p w:rsidR="0089594F" w:rsidRPr="0089594F" w:rsidRDefault="0089594F" w:rsidP="0089594F">
            <w:pPr>
              <w:jc w:val="both"/>
              <w:rPr>
                <w:rFonts w:eastAsia="Calibri"/>
                <w:b/>
                <w:color w:val="000000"/>
              </w:rPr>
            </w:pPr>
            <w:r>
              <w:rPr>
                <w:rFonts w:eastAsia="Calibri"/>
                <w:b/>
                <w:color w:val="000000"/>
              </w:rPr>
              <w:t>&lt;...&gt;</w:t>
            </w:r>
          </w:p>
          <w:p w:rsidR="0089594F" w:rsidRDefault="0089594F" w:rsidP="0089594F">
            <w:pPr>
              <w:jc w:val="both"/>
            </w:pPr>
          </w:p>
          <w:p w:rsidR="0089594F" w:rsidRPr="00D82C83"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D82C83">
              <w:rPr>
                <w:b/>
              </w:rPr>
              <w:t xml:space="preserve">Įstatymas </w:t>
            </w:r>
          </w:p>
          <w:p w:rsidR="0089594F" w:rsidRPr="00F52CCE"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52CCE">
              <w:t>3 priedėlis</w:t>
            </w:r>
          </w:p>
          <w:p w:rsidR="0089594F" w:rsidRPr="00F52CCE" w:rsidRDefault="0089594F" w:rsidP="0089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52CCE">
              <w:rPr>
                <w:bCs/>
              </w:rPr>
              <w:t>ĮGYVENDINAMI EUROPOS SĄJUNGOS TEISĖS AKTAI</w:t>
            </w:r>
          </w:p>
          <w:p w:rsidR="0089594F" w:rsidRDefault="0089594F" w:rsidP="0089594F">
            <w:pPr>
              <w:jc w:val="both"/>
            </w:pPr>
            <w:r w:rsidRPr="0089594F">
              <w:t>14. 2016 m. liepos 12 d. Tarybos direktyva (ES) 2016/1164, kuria nustatomos kovos su mokesčių vengimo praktika, tiesiogiai veikiančia vidaus rinkos veikimą, taisyklės (OL 2016 L 193, p. 1), su paskutiniais pakeitimais, padarytais 2017 m. gegužės 29 d. Tarybos direktyva (ES) 2017/952 (OL 2017 L 144, p. 1).</w:t>
            </w:r>
          </w:p>
          <w:p w:rsidR="0089594F" w:rsidRDefault="0089594F" w:rsidP="0089594F">
            <w:pPr>
              <w:jc w:val="both"/>
            </w:pPr>
          </w:p>
        </w:tc>
        <w:tc>
          <w:tcPr>
            <w:tcW w:w="778" w:type="pct"/>
          </w:tcPr>
          <w:p w:rsidR="004D7D18" w:rsidRDefault="004D7D18" w:rsidP="00A80010">
            <w:r>
              <w:lastRenderedPageBreak/>
              <w:t>Visiškas</w:t>
            </w:r>
          </w:p>
        </w:tc>
      </w:tr>
      <w:tr w:rsidR="004D7D18" w:rsidTr="00A80010">
        <w:trPr>
          <w:trHeight w:val="889"/>
        </w:trPr>
        <w:tc>
          <w:tcPr>
            <w:tcW w:w="2374" w:type="pct"/>
          </w:tcPr>
          <w:p w:rsidR="004D7D18" w:rsidRPr="002E0E56" w:rsidRDefault="004D7D18" w:rsidP="00A80010">
            <w:pPr>
              <w:pStyle w:val="ti-art1"/>
              <w:shd w:val="clear" w:color="auto" w:fill="FFFFFF"/>
              <w:spacing w:line="240" w:lineRule="auto"/>
              <w:jc w:val="left"/>
            </w:pPr>
            <w:r w:rsidRPr="002E0E56">
              <w:lastRenderedPageBreak/>
              <w:t>3 straipsnis</w:t>
            </w:r>
          </w:p>
          <w:p w:rsidR="004D7D18" w:rsidRPr="002E0E56" w:rsidRDefault="004D7D18" w:rsidP="00A80010">
            <w:pPr>
              <w:pStyle w:val="normal1"/>
              <w:shd w:val="clear" w:color="auto" w:fill="FFFFFF"/>
              <w:spacing w:line="240" w:lineRule="auto"/>
            </w:pPr>
            <w:r w:rsidRPr="002E0E56">
              <w:t xml:space="preserve">Ši direktyva įsigalioja dvidešimtą dieną po jos paskelbimo </w:t>
            </w:r>
            <w:r w:rsidRPr="002E0E56">
              <w:rPr>
                <w:rStyle w:val="italic"/>
              </w:rPr>
              <w:t>Europos Sąjungos oficialiajame leidinyje</w:t>
            </w:r>
            <w:r w:rsidRPr="002E0E56">
              <w:t>.</w:t>
            </w:r>
          </w:p>
          <w:p w:rsidR="004D7D18" w:rsidRPr="002E0E56" w:rsidRDefault="004D7D18" w:rsidP="00A80010">
            <w:pPr>
              <w:jc w:val="both"/>
            </w:pPr>
          </w:p>
        </w:tc>
        <w:tc>
          <w:tcPr>
            <w:tcW w:w="1848" w:type="pct"/>
          </w:tcPr>
          <w:p w:rsidR="004D7D18" w:rsidRDefault="004D7D18" w:rsidP="00A80010">
            <w:r>
              <w:t xml:space="preserve">Direktyvos </w:t>
            </w:r>
            <w:r w:rsidRPr="00825542">
              <w:t xml:space="preserve"> </w:t>
            </w:r>
            <w:r>
              <w:t xml:space="preserve">3 </w:t>
            </w:r>
            <w:r w:rsidRPr="00825542">
              <w:t>straipsnio perkelti ir įgyvendinti nereikia</w:t>
            </w:r>
            <w:r>
              <w:t>.</w:t>
            </w:r>
          </w:p>
          <w:p w:rsidR="004D7D18" w:rsidRDefault="004D7D18" w:rsidP="00A80010"/>
          <w:p w:rsidR="004D7D18" w:rsidRDefault="004D7D18" w:rsidP="00A80010"/>
          <w:p w:rsidR="004D7D18" w:rsidRDefault="004D7D18" w:rsidP="00A80010"/>
          <w:p w:rsidR="004D7D18" w:rsidRDefault="004D7D18" w:rsidP="00A80010"/>
          <w:p w:rsidR="004D7D18" w:rsidRPr="00134E75" w:rsidRDefault="004D7D18" w:rsidP="00A80010">
            <w:pPr>
              <w:pStyle w:val="HTMLiankstoformatuotas"/>
              <w:jc w:val="both"/>
              <w:rPr>
                <w:rFonts w:ascii="Times New Roman" w:hAnsi="Times New Roman" w:cs="Times New Roman"/>
                <w:sz w:val="24"/>
                <w:szCs w:val="24"/>
              </w:rPr>
            </w:pPr>
          </w:p>
        </w:tc>
        <w:tc>
          <w:tcPr>
            <w:tcW w:w="778" w:type="pct"/>
          </w:tcPr>
          <w:p w:rsidR="004D7D18" w:rsidRPr="00134E75" w:rsidRDefault="004D7D18" w:rsidP="00A80010">
            <w:pPr>
              <w:pStyle w:val="HTMLiankstoformatuotas"/>
              <w:jc w:val="both"/>
              <w:rPr>
                <w:rFonts w:ascii="Times New Roman" w:hAnsi="Times New Roman" w:cs="Times New Roman"/>
                <w:sz w:val="24"/>
                <w:szCs w:val="24"/>
              </w:rPr>
            </w:pPr>
            <w:r>
              <w:rPr>
                <w:rFonts w:ascii="Times New Roman" w:hAnsi="Times New Roman" w:cs="Times New Roman"/>
                <w:sz w:val="24"/>
                <w:szCs w:val="24"/>
              </w:rPr>
              <w:t>Visiškas</w:t>
            </w:r>
          </w:p>
        </w:tc>
      </w:tr>
      <w:tr w:rsidR="004D7D18" w:rsidTr="00A80010">
        <w:trPr>
          <w:trHeight w:val="554"/>
        </w:trPr>
        <w:tc>
          <w:tcPr>
            <w:tcW w:w="2374" w:type="pct"/>
          </w:tcPr>
          <w:p w:rsidR="004D7D18" w:rsidRPr="002E0E56" w:rsidRDefault="004D7D18" w:rsidP="00A80010">
            <w:pPr>
              <w:pStyle w:val="ti-art1"/>
              <w:shd w:val="clear" w:color="auto" w:fill="FFFFFF"/>
              <w:spacing w:line="240" w:lineRule="auto"/>
              <w:jc w:val="left"/>
            </w:pPr>
            <w:r w:rsidRPr="002E0E56">
              <w:t>4 straipsnis</w:t>
            </w:r>
          </w:p>
          <w:p w:rsidR="004D7D18" w:rsidRPr="002E0E56" w:rsidRDefault="004D7D18" w:rsidP="00A80010">
            <w:pPr>
              <w:pStyle w:val="normal1"/>
              <w:shd w:val="clear" w:color="auto" w:fill="FFFFFF"/>
              <w:spacing w:line="240" w:lineRule="auto"/>
            </w:pPr>
            <w:r w:rsidRPr="002E0E56">
              <w:t>Ši direktyva skirta valstybėms narėms.</w:t>
            </w:r>
          </w:p>
          <w:p w:rsidR="004D7D18" w:rsidRPr="002E0E56" w:rsidRDefault="004D7D18" w:rsidP="00A80010">
            <w:pPr>
              <w:jc w:val="both"/>
            </w:pPr>
          </w:p>
        </w:tc>
        <w:tc>
          <w:tcPr>
            <w:tcW w:w="1848" w:type="pct"/>
          </w:tcPr>
          <w:p w:rsidR="004D7D18" w:rsidRPr="00F17A13" w:rsidRDefault="004D7D18" w:rsidP="00A80010">
            <w:pPr>
              <w:jc w:val="both"/>
            </w:pPr>
            <w:r w:rsidRPr="00825542">
              <w:t xml:space="preserve">Direktyvos </w:t>
            </w:r>
            <w:r>
              <w:t>4</w:t>
            </w:r>
            <w:r w:rsidRPr="00825542">
              <w:t xml:space="preserve"> straipsnio perkelti ir įgyvendinti nereikia</w:t>
            </w:r>
            <w:r>
              <w:t>.</w:t>
            </w:r>
          </w:p>
        </w:tc>
        <w:tc>
          <w:tcPr>
            <w:tcW w:w="778" w:type="pct"/>
          </w:tcPr>
          <w:p w:rsidR="004D7D18" w:rsidRPr="00134E75" w:rsidRDefault="004D7D18" w:rsidP="00A80010">
            <w:pPr>
              <w:pStyle w:val="HTMLiankstoformatuotas"/>
              <w:jc w:val="both"/>
              <w:rPr>
                <w:rFonts w:ascii="Times New Roman" w:hAnsi="Times New Roman" w:cs="Times New Roman"/>
                <w:sz w:val="24"/>
                <w:szCs w:val="24"/>
              </w:rPr>
            </w:pPr>
            <w:r>
              <w:rPr>
                <w:rFonts w:ascii="Times New Roman" w:hAnsi="Times New Roman" w:cs="Times New Roman"/>
                <w:sz w:val="24"/>
                <w:szCs w:val="24"/>
              </w:rPr>
              <w:t>Visiškas</w:t>
            </w:r>
          </w:p>
        </w:tc>
      </w:tr>
    </w:tbl>
    <w:p w:rsidR="004D7D18" w:rsidRDefault="004D7D18" w:rsidP="004D7D18">
      <w:pPr>
        <w:pStyle w:val="HTMLiankstoformatuotas"/>
      </w:pPr>
    </w:p>
    <w:p w:rsidR="004D7D18" w:rsidRDefault="004D7D18" w:rsidP="004D7D18">
      <w:pPr>
        <w:pStyle w:val="HTMLiankstoformatuotas"/>
      </w:pPr>
    </w:p>
    <w:p w:rsidR="004D7D18" w:rsidRDefault="004D7D18" w:rsidP="004D7D18">
      <w:pPr>
        <w:pStyle w:val="HTMLiankstoformatuotas"/>
      </w:pPr>
    </w:p>
    <w:p w:rsidR="004D7D18" w:rsidRDefault="004D7D18" w:rsidP="004D7D18">
      <w:pPr>
        <w:pStyle w:val="HTMLiankstoformatuotas"/>
        <w:jc w:val="center"/>
      </w:pPr>
      <w:r>
        <w:t>__________________________________</w:t>
      </w:r>
    </w:p>
    <w:p w:rsidR="00FE530F" w:rsidRDefault="00FE530F"/>
    <w:sectPr w:rsidR="00FE530F" w:rsidSect="00E73F43">
      <w:footerReference w:type="even" r:id="rId31"/>
      <w:footerReference w:type="default" r:id="rId32"/>
      <w:pgSz w:w="16838" w:h="11906" w:orient="landscape"/>
      <w:pgMar w:top="562" w:right="1138" w:bottom="1253" w:left="1699" w:header="562" w:footer="562"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8354A" w15:done="0"/>
  <w15:commentEx w15:paraId="55F1097C" w15:done="0"/>
  <w15:commentEx w15:paraId="1B05C8D4" w15:done="0"/>
  <w15:commentEx w15:paraId="47F6341F" w15:done="0"/>
  <w15:commentEx w15:paraId="4B3A7190" w15:done="0"/>
  <w15:commentEx w15:paraId="1C2375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7AD" w:rsidRDefault="007917AD">
      <w:r>
        <w:separator/>
      </w:r>
    </w:p>
  </w:endnote>
  <w:endnote w:type="continuationSeparator" w:id="0">
    <w:p w:rsidR="007917AD" w:rsidRDefault="0079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68" w:rsidRDefault="00AB0C68" w:rsidP="00A800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B0C68" w:rsidRDefault="00AB0C68" w:rsidP="00A8001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68" w:rsidRDefault="00AB0C68" w:rsidP="00A800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33C0C">
      <w:rPr>
        <w:rStyle w:val="Puslapionumeris"/>
        <w:noProof/>
      </w:rPr>
      <w:t>1</w:t>
    </w:r>
    <w:r>
      <w:rPr>
        <w:rStyle w:val="Puslapionumeris"/>
      </w:rPr>
      <w:fldChar w:fldCharType="end"/>
    </w:r>
  </w:p>
  <w:p w:rsidR="00AB0C68" w:rsidRDefault="00AB0C68" w:rsidP="00A8001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7AD" w:rsidRDefault="007917AD">
      <w:r>
        <w:separator/>
      </w:r>
    </w:p>
  </w:footnote>
  <w:footnote w:type="continuationSeparator" w:id="0">
    <w:p w:rsidR="007917AD" w:rsidRDefault="00791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E671E"/>
    <w:multiLevelType w:val="hybridMultilevel"/>
    <w:tmpl w:val="FEC8E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18"/>
    <w:rsid w:val="00010C70"/>
    <w:rsid w:val="00044D7F"/>
    <w:rsid w:val="000537E0"/>
    <w:rsid w:val="00082841"/>
    <w:rsid w:val="000A6C09"/>
    <w:rsid w:val="00116C49"/>
    <w:rsid w:val="00127A31"/>
    <w:rsid w:val="001364C4"/>
    <w:rsid w:val="001405FD"/>
    <w:rsid w:val="00240AEF"/>
    <w:rsid w:val="002418FD"/>
    <w:rsid w:val="0025779A"/>
    <w:rsid w:val="002636EA"/>
    <w:rsid w:val="00283690"/>
    <w:rsid w:val="00284E09"/>
    <w:rsid w:val="00293848"/>
    <w:rsid w:val="0029388F"/>
    <w:rsid w:val="002D51D5"/>
    <w:rsid w:val="002E2CC9"/>
    <w:rsid w:val="00334AA8"/>
    <w:rsid w:val="003464AE"/>
    <w:rsid w:val="0035730B"/>
    <w:rsid w:val="0037309B"/>
    <w:rsid w:val="00386678"/>
    <w:rsid w:val="003932D4"/>
    <w:rsid w:val="003A4AA0"/>
    <w:rsid w:val="003B6DF7"/>
    <w:rsid w:val="003C2FCE"/>
    <w:rsid w:val="003E14A1"/>
    <w:rsid w:val="003F046A"/>
    <w:rsid w:val="00413EBF"/>
    <w:rsid w:val="00427F5F"/>
    <w:rsid w:val="00490629"/>
    <w:rsid w:val="004C01E7"/>
    <w:rsid w:val="004C1991"/>
    <w:rsid w:val="004C2D21"/>
    <w:rsid w:val="004D7D18"/>
    <w:rsid w:val="004E4895"/>
    <w:rsid w:val="005657FD"/>
    <w:rsid w:val="0058158E"/>
    <w:rsid w:val="0058504D"/>
    <w:rsid w:val="005856B8"/>
    <w:rsid w:val="005B3F73"/>
    <w:rsid w:val="005B7F32"/>
    <w:rsid w:val="005C284A"/>
    <w:rsid w:val="005F4029"/>
    <w:rsid w:val="00604AB8"/>
    <w:rsid w:val="00605EC5"/>
    <w:rsid w:val="00690FD1"/>
    <w:rsid w:val="006954E9"/>
    <w:rsid w:val="006A7563"/>
    <w:rsid w:val="007045A4"/>
    <w:rsid w:val="00733C0C"/>
    <w:rsid w:val="007917AD"/>
    <w:rsid w:val="00792666"/>
    <w:rsid w:val="0081004D"/>
    <w:rsid w:val="00831AB3"/>
    <w:rsid w:val="0089594F"/>
    <w:rsid w:val="008A156D"/>
    <w:rsid w:val="008C28F9"/>
    <w:rsid w:val="009E421E"/>
    <w:rsid w:val="009F0272"/>
    <w:rsid w:val="009F680F"/>
    <w:rsid w:val="00A21854"/>
    <w:rsid w:val="00A24562"/>
    <w:rsid w:val="00A35756"/>
    <w:rsid w:val="00A56398"/>
    <w:rsid w:val="00A746C9"/>
    <w:rsid w:val="00A80010"/>
    <w:rsid w:val="00AA291F"/>
    <w:rsid w:val="00AB0BC2"/>
    <w:rsid w:val="00AB0C68"/>
    <w:rsid w:val="00B34BF4"/>
    <w:rsid w:val="00B46052"/>
    <w:rsid w:val="00B61806"/>
    <w:rsid w:val="00BB0A8B"/>
    <w:rsid w:val="00BB2A36"/>
    <w:rsid w:val="00BB3B26"/>
    <w:rsid w:val="00BC3073"/>
    <w:rsid w:val="00BC53C8"/>
    <w:rsid w:val="00BE4938"/>
    <w:rsid w:val="00BF4B4D"/>
    <w:rsid w:val="00C04C7D"/>
    <w:rsid w:val="00C37CAA"/>
    <w:rsid w:val="00C835B9"/>
    <w:rsid w:val="00C90657"/>
    <w:rsid w:val="00CD0BAE"/>
    <w:rsid w:val="00CF4E62"/>
    <w:rsid w:val="00D33E75"/>
    <w:rsid w:val="00D82C83"/>
    <w:rsid w:val="00E04213"/>
    <w:rsid w:val="00E2163C"/>
    <w:rsid w:val="00E424E0"/>
    <w:rsid w:val="00E73F43"/>
    <w:rsid w:val="00E8048E"/>
    <w:rsid w:val="00EA6B3A"/>
    <w:rsid w:val="00EB6910"/>
    <w:rsid w:val="00EE0A69"/>
    <w:rsid w:val="00EE0B62"/>
    <w:rsid w:val="00F1759E"/>
    <w:rsid w:val="00F20501"/>
    <w:rsid w:val="00F50B79"/>
    <w:rsid w:val="00F52CCE"/>
    <w:rsid w:val="00F546CD"/>
    <w:rsid w:val="00FB2DE3"/>
    <w:rsid w:val="00FB5BEF"/>
    <w:rsid w:val="00FE53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16"/>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D18"/>
    <w:pPr>
      <w:spacing w:after="0" w:line="240" w:lineRule="auto"/>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4D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4D7D18"/>
    <w:rPr>
      <w:rFonts w:ascii="Courier New" w:eastAsia="Times New Roman" w:hAnsi="Courier New" w:cs="Courier New"/>
      <w:sz w:val="20"/>
      <w:szCs w:val="20"/>
      <w:lang w:eastAsia="lt-LT"/>
    </w:rPr>
  </w:style>
  <w:style w:type="paragraph" w:customStyle="1" w:styleId="prastasistinklapis8">
    <w:name w:val="Įprastasis (tinklapis)8"/>
    <w:basedOn w:val="prastasis"/>
    <w:rsid w:val="004D7D18"/>
    <w:pPr>
      <w:spacing w:before="100" w:after="100"/>
      <w:ind w:left="300" w:right="300"/>
    </w:pPr>
    <w:rPr>
      <w:sz w:val="22"/>
      <w:szCs w:val="22"/>
    </w:rPr>
  </w:style>
  <w:style w:type="character" w:styleId="Grietas">
    <w:name w:val="Strong"/>
    <w:qFormat/>
    <w:rsid w:val="004D7D18"/>
    <w:rPr>
      <w:b/>
      <w:bCs/>
    </w:rPr>
  </w:style>
  <w:style w:type="paragraph" w:styleId="Porat">
    <w:name w:val="footer"/>
    <w:basedOn w:val="prastasis"/>
    <w:link w:val="PoratDiagrama"/>
    <w:rsid w:val="004D7D18"/>
    <w:pPr>
      <w:tabs>
        <w:tab w:val="center" w:pos="4819"/>
        <w:tab w:val="right" w:pos="9638"/>
      </w:tabs>
    </w:pPr>
  </w:style>
  <w:style w:type="character" w:customStyle="1" w:styleId="PoratDiagrama">
    <w:name w:val="Poraštė Diagrama"/>
    <w:basedOn w:val="Numatytasispastraiposriftas"/>
    <w:link w:val="Porat"/>
    <w:rsid w:val="004D7D18"/>
    <w:rPr>
      <w:rFonts w:eastAsia="Times New Roman"/>
      <w:szCs w:val="24"/>
      <w:lang w:eastAsia="lt-LT"/>
    </w:rPr>
  </w:style>
  <w:style w:type="character" w:styleId="Puslapionumeris">
    <w:name w:val="page number"/>
    <w:basedOn w:val="Numatytasispastraiposriftas"/>
    <w:rsid w:val="004D7D18"/>
  </w:style>
  <w:style w:type="paragraph" w:customStyle="1" w:styleId="Char">
    <w:name w:val="Char"/>
    <w:basedOn w:val="prastasis"/>
    <w:rsid w:val="004D7D18"/>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link w:val="AntratsDiagrama"/>
    <w:rsid w:val="004D7D18"/>
    <w:pPr>
      <w:tabs>
        <w:tab w:val="center" w:pos="4153"/>
        <w:tab w:val="right" w:pos="8306"/>
      </w:tabs>
    </w:pPr>
    <w:rPr>
      <w:szCs w:val="20"/>
    </w:rPr>
  </w:style>
  <w:style w:type="character" w:customStyle="1" w:styleId="AntratsDiagrama">
    <w:name w:val="Antraštės Diagrama"/>
    <w:basedOn w:val="Numatytasispastraiposriftas"/>
    <w:link w:val="Antrats"/>
    <w:rsid w:val="004D7D18"/>
    <w:rPr>
      <w:rFonts w:eastAsia="Times New Roman"/>
      <w:szCs w:val="20"/>
      <w:lang w:eastAsia="lt-LT"/>
    </w:rPr>
  </w:style>
  <w:style w:type="paragraph" w:customStyle="1" w:styleId="statymopavad">
    <w:name w:val="Įstatymo pavad."/>
    <w:basedOn w:val="prastasis"/>
    <w:rsid w:val="004D7D18"/>
    <w:pPr>
      <w:spacing w:line="360" w:lineRule="auto"/>
      <w:ind w:firstLine="720"/>
      <w:jc w:val="center"/>
    </w:pPr>
    <w:rPr>
      <w:rFonts w:ascii="TimesLT" w:hAnsi="TimesLT"/>
      <w:caps/>
      <w:szCs w:val="20"/>
      <w:lang w:eastAsia="en-US"/>
    </w:rPr>
  </w:style>
  <w:style w:type="paragraph" w:customStyle="1" w:styleId="prastasis1">
    <w:name w:val="Įprastasis1"/>
    <w:basedOn w:val="prastasis"/>
    <w:rsid w:val="004D7D18"/>
    <w:pPr>
      <w:spacing w:before="120"/>
      <w:jc w:val="both"/>
    </w:pPr>
  </w:style>
  <w:style w:type="paragraph" w:customStyle="1" w:styleId="ti-art">
    <w:name w:val="ti-art"/>
    <w:basedOn w:val="prastasis"/>
    <w:rsid w:val="004D7D18"/>
    <w:pPr>
      <w:spacing w:before="360" w:after="120"/>
      <w:jc w:val="center"/>
    </w:pPr>
    <w:rPr>
      <w:i/>
      <w:iCs/>
    </w:rPr>
  </w:style>
  <w:style w:type="character" w:customStyle="1" w:styleId="bold">
    <w:name w:val="bold"/>
    <w:rsid w:val="004D7D18"/>
    <w:rPr>
      <w:b/>
      <w:bCs/>
    </w:rPr>
  </w:style>
  <w:style w:type="character" w:customStyle="1" w:styleId="italic">
    <w:name w:val="italic"/>
    <w:rsid w:val="004D7D18"/>
    <w:rPr>
      <w:i/>
      <w:iCs/>
    </w:rPr>
  </w:style>
  <w:style w:type="paragraph" w:customStyle="1" w:styleId="normal1">
    <w:name w:val="normal1"/>
    <w:basedOn w:val="prastasis"/>
    <w:rsid w:val="004D7D18"/>
    <w:pPr>
      <w:spacing w:before="120" w:line="312" w:lineRule="atLeast"/>
      <w:jc w:val="both"/>
    </w:pPr>
  </w:style>
  <w:style w:type="paragraph" w:customStyle="1" w:styleId="sti-art1">
    <w:name w:val="sti-art1"/>
    <w:basedOn w:val="prastasis"/>
    <w:rsid w:val="004D7D18"/>
    <w:pPr>
      <w:spacing w:before="60" w:after="120" w:line="312" w:lineRule="atLeast"/>
      <w:jc w:val="center"/>
    </w:pPr>
    <w:rPr>
      <w:b/>
      <w:bCs/>
    </w:rPr>
  </w:style>
  <w:style w:type="paragraph" w:customStyle="1" w:styleId="ti-art1">
    <w:name w:val="ti-art1"/>
    <w:basedOn w:val="prastasis"/>
    <w:rsid w:val="004D7D18"/>
    <w:pPr>
      <w:spacing w:before="360" w:after="120" w:line="312" w:lineRule="atLeast"/>
      <w:jc w:val="center"/>
    </w:pPr>
    <w:rPr>
      <w:i/>
      <w:iCs/>
    </w:rPr>
  </w:style>
  <w:style w:type="paragraph" w:styleId="Debesliotekstas">
    <w:name w:val="Balloon Text"/>
    <w:basedOn w:val="prastasis"/>
    <w:link w:val="DebesliotekstasDiagrama"/>
    <w:uiPriority w:val="99"/>
    <w:semiHidden/>
    <w:unhideWhenUsed/>
    <w:rsid w:val="00E042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4213"/>
    <w:rPr>
      <w:rFonts w:ascii="Tahoma" w:eastAsia="Times New Roman" w:hAnsi="Tahoma" w:cs="Tahoma"/>
      <w:sz w:val="16"/>
      <w:lang w:eastAsia="lt-LT"/>
    </w:rPr>
  </w:style>
  <w:style w:type="character" w:styleId="Hipersaitas">
    <w:name w:val="Hyperlink"/>
    <w:basedOn w:val="Numatytasispastraiposriftas"/>
    <w:uiPriority w:val="99"/>
    <w:unhideWhenUsed/>
    <w:rsid w:val="003C2FCE"/>
    <w:rPr>
      <w:color w:val="0000FF"/>
      <w:u w:val="single"/>
    </w:rPr>
  </w:style>
  <w:style w:type="paragraph" w:customStyle="1" w:styleId="Default">
    <w:name w:val="Default"/>
    <w:rsid w:val="00386678"/>
    <w:pPr>
      <w:autoSpaceDE w:val="0"/>
      <w:autoSpaceDN w:val="0"/>
      <w:adjustRightInd w:val="0"/>
      <w:spacing w:after="0" w:line="240" w:lineRule="auto"/>
    </w:pPr>
    <w:rPr>
      <w:color w:val="000000"/>
      <w:szCs w:val="24"/>
    </w:rPr>
  </w:style>
  <w:style w:type="character" w:styleId="Komentaronuoroda">
    <w:name w:val="annotation reference"/>
    <w:basedOn w:val="Numatytasispastraiposriftas"/>
    <w:uiPriority w:val="99"/>
    <w:semiHidden/>
    <w:unhideWhenUsed/>
    <w:rsid w:val="002D51D5"/>
    <w:rPr>
      <w:sz w:val="16"/>
      <w:szCs w:val="16"/>
    </w:rPr>
  </w:style>
  <w:style w:type="paragraph" w:styleId="Komentarotekstas">
    <w:name w:val="annotation text"/>
    <w:basedOn w:val="prastasis"/>
    <w:link w:val="KomentarotekstasDiagrama"/>
    <w:uiPriority w:val="99"/>
    <w:semiHidden/>
    <w:unhideWhenUsed/>
    <w:rsid w:val="002D51D5"/>
    <w:rPr>
      <w:sz w:val="20"/>
      <w:szCs w:val="20"/>
    </w:rPr>
  </w:style>
  <w:style w:type="character" w:customStyle="1" w:styleId="KomentarotekstasDiagrama">
    <w:name w:val="Komentaro tekstas Diagrama"/>
    <w:basedOn w:val="Numatytasispastraiposriftas"/>
    <w:link w:val="Komentarotekstas"/>
    <w:uiPriority w:val="99"/>
    <w:semiHidden/>
    <w:rsid w:val="002D51D5"/>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51D5"/>
    <w:rPr>
      <w:b/>
      <w:bCs/>
    </w:rPr>
  </w:style>
  <w:style w:type="character" w:customStyle="1" w:styleId="KomentarotemaDiagrama">
    <w:name w:val="Komentaro tema Diagrama"/>
    <w:basedOn w:val="KomentarotekstasDiagrama"/>
    <w:link w:val="Komentarotema"/>
    <w:uiPriority w:val="99"/>
    <w:semiHidden/>
    <w:rsid w:val="002D51D5"/>
    <w:rPr>
      <w:rFonts w:eastAsia="Times New Roman"/>
      <w:b/>
      <w:bCs/>
      <w:sz w:val="20"/>
      <w:szCs w:val="20"/>
      <w:lang w:eastAsia="lt-LT"/>
    </w:rPr>
  </w:style>
  <w:style w:type="paragraph" w:styleId="Sraopastraipa">
    <w:name w:val="List Paragraph"/>
    <w:basedOn w:val="prastasis"/>
    <w:uiPriority w:val="34"/>
    <w:qFormat/>
    <w:rsid w:val="00AB0C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16"/>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D7D18"/>
    <w:pPr>
      <w:spacing w:after="0" w:line="240" w:lineRule="auto"/>
    </w:pPr>
    <w:rPr>
      <w:rFonts w:eastAsia="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4D7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4D7D18"/>
    <w:rPr>
      <w:rFonts w:ascii="Courier New" w:eastAsia="Times New Roman" w:hAnsi="Courier New" w:cs="Courier New"/>
      <w:sz w:val="20"/>
      <w:szCs w:val="20"/>
      <w:lang w:eastAsia="lt-LT"/>
    </w:rPr>
  </w:style>
  <w:style w:type="paragraph" w:customStyle="1" w:styleId="prastasistinklapis8">
    <w:name w:val="Įprastasis (tinklapis)8"/>
    <w:basedOn w:val="prastasis"/>
    <w:rsid w:val="004D7D18"/>
    <w:pPr>
      <w:spacing w:before="100" w:after="100"/>
      <w:ind w:left="300" w:right="300"/>
    </w:pPr>
    <w:rPr>
      <w:sz w:val="22"/>
      <w:szCs w:val="22"/>
    </w:rPr>
  </w:style>
  <w:style w:type="character" w:styleId="Grietas">
    <w:name w:val="Strong"/>
    <w:qFormat/>
    <w:rsid w:val="004D7D18"/>
    <w:rPr>
      <w:b/>
      <w:bCs/>
    </w:rPr>
  </w:style>
  <w:style w:type="paragraph" w:styleId="Porat">
    <w:name w:val="footer"/>
    <w:basedOn w:val="prastasis"/>
    <w:link w:val="PoratDiagrama"/>
    <w:rsid w:val="004D7D18"/>
    <w:pPr>
      <w:tabs>
        <w:tab w:val="center" w:pos="4819"/>
        <w:tab w:val="right" w:pos="9638"/>
      </w:tabs>
    </w:pPr>
  </w:style>
  <w:style w:type="character" w:customStyle="1" w:styleId="PoratDiagrama">
    <w:name w:val="Poraštė Diagrama"/>
    <w:basedOn w:val="Numatytasispastraiposriftas"/>
    <w:link w:val="Porat"/>
    <w:rsid w:val="004D7D18"/>
    <w:rPr>
      <w:rFonts w:eastAsia="Times New Roman"/>
      <w:szCs w:val="24"/>
      <w:lang w:eastAsia="lt-LT"/>
    </w:rPr>
  </w:style>
  <w:style w:type="character" w:styleId="Puslapionumeris">
    <w:name w:val="page number"/>
    <w:basedOn w:val="Numatytasispastraiposriftas"/>
    <w:rsid w:val="004D7D18"/>
  </w:style>
  <w:style w:type="paragraph" w:customStyle="1" w:styleId="Char">
    <w:name w:val="Char"/>
    <w:basedOn w:val="prastasis"/>
    <w:rsid w:val="004D7D18"/>
    <w:pPr>
      <w:widowControl w:val="0"/>
      <w:adjustRightInd w:val="0"/>
      <w:spacing w:after="160" w:line="240" w:lineRule="exact"/>
      <w:jc w:val="both"/>
      <w:textAlignment w:val="baseline"/>
    </w:pPr>
    <w:rPr>
      <w:rFonts w:ascii="Tahoma" w:hAnsi="Tahoma"/>
      <w:sz w:val="20"/>
      <w:szCs w:val="20"/>
      <w:lang w:val="en-US" w:eastAsia="en-US"/>
    </w:rPr>
  </w:style>
  <w:style w:type="paragraph" w:styleId="Antrats">
    <w:name w:val="header"/>
    <w:basedOn w:val="prastasis"/>
    <w:link w:val="AntratsDiagrama"/>
    <w:rsid w:val="004D7D18"/>
    <w:pPr>
      <w:tabs>
        <w:tab w:val="center" w:pos="4153"/>
        <w:tab w:val="right" w:pos="8306"/>
      </w:tabs>
    </w:pPr>
    <w:rPr>
      <w:szCs w:val="20"/>
    </w:rPr>
  </w:style>
  <w:style w:type="character" w:customStyle="1" w:styleId="AntratsDiagrama">
    <w:name w:val="Antraštės Diagrama"/>
    <w:basedOn w:val="Numatytasispastraiposriftas"/>
    <w:link w:val="Antrats"/>
    <w:rsid w:val="004D7D18"/>
    <w:rPr>
      <w:rFonts w:eastAsia="Times New Roman"/>
      <w:szCs w:val="20"/>
      <w:lang w:eastAsia="lt-LT"/>
    </w:rPr>
  </w:style>
  <w:style w:type="paragraph" w:customStyle="1" w:styleId="statymopavad">
    <w:name w:val="Įstatymo pavad."/>
    <w:basedOn w:val="prastasis"/>
    <w:rsid w:val="004D7D18"/>
    <w:pPr>
      <w:spacing w:line="360" w:lineRule="auto"/>
      <w:ind w:firstLine="720"/>
      <w:jc w:val="center"/>
    </w:pPr>
    <w:rPr>
      <w:rFonts w:ascii="TimesLT" w:hAnsi="TimesLT"/>
      <w:caps/>
      <w:szCs w:val="20"/>
      <w:lang w:eastAsia="en-US"/>
    </w:rPr>
  </w:style>
  <w:style w:type="paragraph" w:customStyle="1" w:styleId="prastasis1">
    <w:name w:val="Įprastasis1"/>
    <w:basedOn w:val="prastasis"/>
    <w:rsid w:val="004D7D18"/>
    <w:pPr>
      <w:spacing w:before="120"/>
      <w:jc w:val="both"/>
    </w:pPr>
  </w:style>
  <w:style w:type="paragraph" w:customStyle="1" w:styleId="ti-art">
    <w:name w:val="ti-art"/>
    <w:basedOn w:val="prastasis"/>
    <w:rsid w:val="004D7D18"/>
    <w:pPr>
      <w:spacing w:before="360" w:after="120"/>
      <w:jc w:val="center"/>
    </w:pPr>
    <w:rPr>
      <w:i/>
      <w:iCs/>
    </w:rPr>
  </w:style>
  <w:style w:type="character" w:customStyle="1" w:styleId="bold">
    <w:name w:val="bold"/>
    <w:rsid w:val="004D7D18"/>
    <w:rPr>
      <w:b/>
      <w:bCs/>
    </w:rPr>
  </w:style>
  <w:style w:type="character" w:customStyle="1" w:styleId="italic">
    <w:name w:val="italic"/>
    <w:rsid w:val="004D7D18"/>
    <w:rPr>
      <w:i/>
      <w:iCs/>
    </w:rPr>
  </w:style>
  <w:style w:type="paragraph" w:customStyle="1" w:styleId="normal1">
    <w:name w:val="normal1"/>
    <w:basedOn w:val="prastasis"/>
    <w:rsid w:val="004D7D18"/>
    <w:pPr>
      <w:spacing w:before="120" w:line="312" w:lineRule="atLeast"/>
      <w:jc w:val="both"/>
    </w:pPr>
  </w:style>
  <w:style w:type="paragraph" w:customStyle="1" w:styleId="sti-art1">
    <w:name w:val="sti-art1"/>
    <w:basedOn w:val="prastasis"/>
    <w:rsid w:val="004D7D18"/>
    <w:pPr>
      <w:spacing w:before="60" w:after="120" w:line="312" w:lineRule="atLeast"/>
      <w:jc w:val="center"/>
    </w:pPr>
    <w:rPr>
      <w:b/>
      <w:bCs/>
    </w:rPr>
  </w:style>
  <w:style w:type="paragraph" w:customStyle="1" w:styleId="ti-art1">
    <w:name w:val="ti-art1"/>
    <w:basedOn w:val="prastasis"/>
    <w:rsid w:val="004D7D18"/>
    <w:pPr>
      <w:spacing w:before="360" w:after="120" w:line="312" w:lineRule="atLeast"/>
      <w:jc w:val="center"/>
    </w:pPr>
    <w:rPr>
      <w:i/>
      <w:iCs/>
    </w:rPr>
  </w:style>
  <w:style w:type="paragraph" w:styleId="Debesliotekstas">
    <w:name w:val="Balloon Text"/>
    <w:basedOn w:val="prastasis"/>
    <w:link w:val="DebesliotekstasDiagrama"/>
    <w:uiPriority w:val="99"/>
    <w:semiHidden/>
    <w:unhideWhenUsed/>
    <w:rsid w:val="00E0421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4213"/>
    <w:rPr>
      <w:rFonts w:ascii="Tahoma" w:eastAsia="Times New Roman" w:hAnsi="Tahoma" w:cs="Tahoma"/>
      <w:sz w:val="16"/>
      <w:lang w:eastAsia="lt-LT"/>
    </w:rPr>
  </w:style>
  <w:style w:type="character" w:styleId="Hipersaitas">
    <w:name w:val="Hyperlink"/>
    <w:basedOn w:val="Numatytasispastraiposriftas"/>
    <w:uiPriority w:val="99"/>
    <w:unhideWhenUsed/>
    <w:rsid w:val="003C2FCE"/>
    <w:rPr>
      <w:color w:val="0000FF"/>
      <w:u w:val="single"/>
    </w:rPr>
  </w:style>
  <w:style w:type="paragraph" w:customStyle="1" w:styleId="Default">
    <w:name w:val="Default"/>
    <w:rsid w:val="00386678"/>
    <w:pPr>
      <w:autoSpaceDE w:val="0"/>
      <w:autoSpaceDN w:val="0"/>
      <w:adjustRightInd w:val="0"/>
      <w:spacing w:after="0" w:line="240" w:lineRule="auto"/>
    </w:pPr>
    <w:rPr>
      <w:color w:val="000000"/>
      <w:szCs w:val="24"/>
    </w:rPr>
  </w:style>
  <w:style w:type="character" w:styleId="Komentaronuoroda">
    <w:name w:val="annotation reference"/>
    <w:basedOn w:val="Numatytasispastraiposriftas"/>
    <w:uiPriority w:val="99"/>
    <w:semiHidden/>
    <w:unhideWhenUsed/>
    <w:rsid w:val="002D51D5"/>
    <w:rPr>
      <w:sz w:val="16"/>
      <w:szCs w:val="16"/>
    </w:rPr>
  </w:style>
  <w:style w:type="paragraph" w:styleId="Komentarotekstas">
    <w:name w:val="annotation text"/>
    <w:basedOn w:val="prastasis"/>
    <w:link w:val="KomentarotekstasDiagrama"/>
    <w:uiPriority w:val="99"/>
    <w:semiHidden/>
    <w:unhideWhenUsed/>
    <w:rsid w:val="002D51D5"/>
    <w:rPr>
      <w:sz w:val="20"/>
      <w:szCs w:val="20"/>
    </w:rPr>
  </w:style>
  <w:style w:type="character" w:customStyle="1" w:styleId="KomentarotekstasDiagrama">
    <w:name w:val="Komentaro tekstas Diagrama"/>
    <w:basedOn w:val="Numatytasispastraiposriftas"/>
    <w:link w:val="Komentarotekstas"/>
    <w:uiPriority w:val="99"/>
    <w:semiHidden/>
    <w:rsid w:val="002D51D5"/>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2D51D5"/>
    <w:rPr>
      <w:b/>
      <w:bCs/>
    </w:rPr>
  </w:style>
  <w:style w:type="character" w:customStyle="1" w:styleId="KomentarotemaDiagrama">
    <w:name w:val="Komentaro tema Diagrama"/>
    <w:basedOn w:val="KomentarotekstasDiagrama"/>
    <w:link w:val="Komentarotema"/>
    <w:uiPriority w:val="99"/>
    <w:semiHidden/>
    <w:rsid w:val="002D51D5"/>
    <w:rPr>
      <w:rFonts w:eastAsia="Times New Roman"/>
      <w:b/>
      <w:bCs/>
      <w:sz w:val="20"/>
      <w:szCs w:val="20"/>
      <w:lang w:eastAsia="lt-LT"/>
    </w:rPr>
  </w:style>
  <w:style w:type="paragraph" w:styleId="Sraopastraipa">
    <w:name w:val="List Paragraph"/>
    <w:basedOn w:val="prastasis"/>
    <w:uiPriority w:val="34"/>
    <w:qFormat/>
    <w:rsid w:val="00AB0C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2564">
      <w:bodyDiv w:val="1"/>
      <w:marLeft w:val="0"/>
      <w:marRight w:val="0"/>
      <w:marTop w:val="0"/>
      <w:marBottom w:val="0"/>
      <w:divBdr>
        <w:top w:val="none" w:sz="0" w:space="0" w:color="auto"/>
        <w:left w:val="none" w:sz="0" w:space="0" w:color="auto"/>
        <w:bottom w:val="none" w:sz="0" w:space="0" w:color="auto"/>
        <w:right w:val="none" w:sz="0" w:space="0" w:color="auto"/>
      </w:divBdr>
      <w:divsChild>
        <w:div w:id="1949696501">
          <w:marLeft w:val="0"/>
          <w:marRight w:val="0"/>
          <w:marTop w:val="0"/>
          <w:marBottom w:val="0"/>
          <w:divBdr>
            <w:top w:val="none" w:sz="0" w:space="0" w:color="auto"/>
            <w:left w:val="none" w:sz="0" w:space="0" w:color="auto"/>
            <w:bottom w:val="none" w:sz="0" w:space="0" w:color="auto"/>
            <w:right w:val="none" w:sz="0" w:space="0" w:color="auto"/>
          </w:divBdr>
          <w:divsChild>
            <w:div w:id="2084138772">
              <w:marLeft w:val="0"/>
              <w:marRight w:val="0"/>
              <w:marTop w:val="0"/>
              <w:marBottom w:val="0"/>
              <w:divBdr>
                <w:top w:val="none" w:sz="0" w:space="0" w:color="auto"/>
                <w:left w:val="none" w:sz="0" w:space="0" w:color="auto"/>
                <w:bottom w:val="none" w:sz="0" w:space="0" w:color="auto"/>
                <w:right w:val="none" w:sz="0" w:space="0" w:color="auto"/>
              </w:divBdr>
              <w:divsChild>
                <w:div w:id="767386117">
                  <w:marLeft w:val="0"/>
                  <w:marRight w:val="0"/>
                  <w:marTop w:val="0"/>
                  <w:marBottom w:val="0"/>
                  <w:divBdr>
                    <w:top w:val="none" w:sz="0" w:space="0" w:color="auto"/>
                    <w:left w:val="none" w:sz="0" w:space="0" w:color="auto"/>
                    <w:bottom w:val="none" w:sz="0" w:space="0" w:color="auto"/>
                    <w:right w:val="none" w:sz="0" w:space="0" w:color="auto"/>
                  </w:divBdr>
                  <w:divsChild>
                    <w:div w:id="123038482">
                      <w:marLeft w:val="0"/>
                      <w:marRight w:val="0"/>
                      <w:marTop w:val="0"/>
                      <w:marBottom w:val="0"/>
                      <w:divBdr>
                        <w:top w:val="none" w:sz="0" w:space="0" w:color="auto"/>
                        <w:left w:val="none" w:sz="0" w:space="0" w:color="auto"/>
                        <w:bottom w:val="none" w:sz="0" w:space="0" w:color="auto"/>
                        <w:right w:val="none" w:sz="0" w:space="0" w:color="auto"/>
                      </w:divBdr>
                      <w:divsChild>
                        <w:div w:id="2130858165">
                          <w:marLeft w:val="0"/>
                          <w:marRight w:val="0"/>
                          <w:marTop w:val="0"/>
                          <w:marBottom w:val="0"/>
                          <w:divBdr>
                            <w:top w:val="none" w:sz="0" w:space="0" w:color="auto"/>
                            <w:left w:val="none" w:sz="0" w:space="0" w:color="auto"/>
                            <w:bottom w:val="none" w:sz="0" w:space="0" w:color="auto"/>
                            <w:right w:val="none" w:sz="0" w:space="0" w:color="auto"/>
                          </w:divBdr>
                        </w:div>
                        <w:div w:id="1099985698">
                          <w:marLeft w:val="0"/>
                          <w:marRight w:val="0"/>
                          <w:marTop w:val="0"/>
                          <w:marBottom w:val="0"/>
                          <w:divBdr>
                            <w:top w:val="none" w:sz="0" w:space="0" w:color="auto"/>
                            <w:left w:val="none" w:sz="0" w:space="0" w:color="auto"/>
                            <w:bottom w:val="none" w:sz="0" w:space="0" w:color="auto"/>
                            <w:right w:val="none" w:sz="0" w:space="0" w:color="auto"/>
                          </w:divBdr>
                        </w:div>
                        <w:div w:id="436023185">
                          <w:marLeft w:val="0"/>
                          <w:marRight w:val="0"/>
                          <w:marTop w:val="0"/>
                          <w:marBottom w:val="0"/>
                          <w:divBdr>
                            <w:top w:val="none" w:sz="0" w:space="0" w:color="auto"/>
                            <w:left w:val="none" w:sz="0" w:space="0" w:color="auto"/>
                            <w:bottom w:val="none" w:sz="0" w:space="0" w:color="auto"/>
                            <w:right w:val="none" w:sz="0" w:space="0" w:color="auto"/>
                          </w:divBdr>
                        </w:div>
                        <w:div w:id="1913346457">
                          <w:marLeft w:val="0"/>
                          <w:marRight w:val="0"/>
                          <w:marTop w:val="0"/>
                          <w:marBottom w:val="0"/>
                          <w:divBdr>
                            <w:top w:val="none" w:sz="0" w:space="0" w:color="auto"/>
                            <w:left w:val="none" w:sz="0" w:space="0" w:color="auto"/>
                            <w:bottom w:val="none" w:sz="0" w:space="0" w:color="auto"/>
                            <w:right w:val="none" w:sz="0" w:space="0" w:color="auto"/>
                          </w:divBdr>
                        </w:div>
                        <w:div w:id="1663965782">
                          <w:marLeft w:val="0"/>
                          <w:marRight w:val="0"/>
                          <w:marTop w:val="0"/>
                          <w:marBottom w:val="0"/>
                          <w:divBdr>
                            <w:top w:val="none" w:sz="0" w:space="0" w:color="auto"/>
                            <w:left w:val="none" w:sz="0" w:space="0" w:color="auto"/>
                            <w:bottom w:val="none" w:sz="0" w:space="0" w:color="auto"/>
                            <w:right w:val="none" w:sz="0" w:space="0" w:color="auto"/>
                          </w:divBdr>
                        </w:div>
                        <w:div w:id="1786733290">
                          <w:marLeft w:val="0"/>
                          <w:marRight w:val="0"/>
                          <w:marTop w:val="0"/>
                          <w:marBottom w:val="0"/>
                          <w:divBdr>
                            <w:top w:val="none" w:sz="0" w:space="0" w:color="auto"/>
                            <w:left w:val="none" w:sz="0" w:space="0" w:color="auto"/>
                            <w:bottom w:val="none" w:sz="0" w:space="0" w:color="auto"/>
                            <w:right w:val="none" w:sz="0" w:space="0" w:color="auto"/>
                          </w:divBdr>
                        </w:div>
                        <w:div w:id="1634020802">
                          <w:marLeft w:val="0"/>
                          <w:marRight w:val="0"/>
                          <w:marTop w:val="0"/>
                          <w:marBottom w:val="0"/>
                          <w:divBdr>
                            <w:top w:val="none" w:sz="0" w:space="0" w:color="auto"/>
                            <w:left w:val="none" w:sz="0" w:space="0" w:color="auto"/>
                            <w:bottom w:val="none" w:sz="0" w:space="0" w:color="auto"/>
                            <w:right w:val="none" w:sz="0" w:space="0" w:color="auto"/>
                          </w:divBdr>
                        </w:div>
                        <w:div w:id="143207755">
                          <w:marLeft w:val="0"/>
                          <w:marRight w:val="0"/>
                          <w:marTop w:val="0"/>
                          <w:marBottom w:val="0"/>
                          <w:divBdr>
                            <w:top w:val="none" w:sz="0" w:space="0" w:color="auto"/>
                            <w:left w:val="none" w:sz="0" w:space="0" w:color="auto"/>
                            <w:bottom w:val="none" w:sz="0" w:space="0" w:color="auto"/>
                            <w:right w:val="none" w:sz="0" w:space="0" w:color="auto"/>
                          </w:divBdr>
                        </w:div>
                        <w:div w:id="7629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717358">
      <w:bodyDiv w:val="1"/>
      <w:marLeft w:val="0"/>
      <w:marRight w:val="0"/>
      <w:marTop w:val="0"/>
      <w:marBottom w:val="0"/>
      <w:divBdr>
        <w:top w:val="none" w:sz="0" w:space="0" w:color="auto"/>
        <w:left w:val="none" w:sz="0" w:space="0" w:color="auto"/>
        <w:bottom w:val="none" w:sz="0" w:space="0" w:color="auto"/>
        <w:right w:val="none" w:sz="0" w:space="0" w:color="auto"/>
      </w:divBdr>
      <w:divsChild>
        <w:div w:id="938876801">
          <w:marLeft w:val="0"/>
          <w:marRight w:val="0"/>
          <w:marTop w:val="0"/>
          <w:marBottom w:val="0"/>
          <w:divBdr>
            <w:top w:val="none" w:sz="0" w:space="0" w:color="auto"/>
            <w:left w:val="none" w:sz="0" w:space="0" w:color="auto"/>
            <w:bottom w:val="none" w:sz="0" w:space="0" w:color="auto"/>
            <w:right w:val="none" w:sz="0" w:space="0" w:color="auto"/>
          </w:divBdr>
          <w:divsChild>
            <w:div w:id="2114590810">
              <w:marLeft w:val="0"/>
              <w:marRight w:val="0"/>
              <w:marTop w:val="0"/>
              <w:marBottom w:val="0"/>
              <w:divBdr>
                <w:top w:val="none" w:sz="0" w:space="0" w:color="auto"/>
                <w:left w:val="none" w:sz="0" w:space="0" w:color="auto"/>
                <w:bottom w:val="none" w:sz="0" w:space="0" w:color="auto"/>
                <w:right w:val="none" w:sz="0" w:space="0" w:color="auto"/>
              </w:divBdr>
              <w:divsChild>
                <w:div w:id="1265261154">
                  <w:marLeft w:val="0"/>
                  <w:marRight w:val="0"/>
                  <w:marTop w:val="0"/>
                  <w:marBottom w:val="0"/>
                  <w:divBdr>
                    <w:top w:val="none" w:sz="0" w:space="0" w:color="auto"/>
                    <w:left w:val="none" w:sz="0" w:space="0" w:color="auto"/>
                    <w:bottom w:val="none" w:sz="0" w:space="0" w:color="auto"/>
                    <w:right w:val="none" w:sz="0" w:space="0" w:color="auto"/>
                  </w:divBdr>
                  <w:divsChild>
                    <w:div w:id="382558987">
                      <w:marLeft w:val="0"/>
                      <w:marRight w:val="0"/>
                      <w:marTop w:val="0"/>
                      <w:marBottom w:val="0"/>
                      <w:divBdr>
                        <w:top w:val="none" w:sz="0" w:space="0" w:color="auto"/>
                        <w:left w:val="none" w:sz="0" w:space="0" w:color="auto"/>
                        <w:bottom w:val="none" w:sz="0" w:space="0" w:color="auto"/>
                        <w:right w:val="none" w:sz="0" w:space="0" w:color="auto"/>
                      </w:divBdr>
                      <w:divsChild>
                        <w:div w:id="817498023">
                          <w:marLeft w:val="0"/>
                          <w:marRight w:val="0"/>
                          <w:marTop w:val="0"/>
                          <w:marBottom w:val="0"/>
                          <w:divBdr>
                            <w:top w:val="none" w:sz="0" w:space="0" w:color="auto"/>
                            <w:left w:val="none" w:sz="0" w:space="0" w:color="auto"/>
                            <w:bottom w:val="none" w:sz="0" w:space="0" w:color="auto"/>
                            <w:right w:val="none" w:sz="0" w:space="0" w:color="auto"/>
                          </w:divBdr>
                        </w:div>
                        <w:div w:id="745110191">
                          <w:marLeft w:val="0"/>
                          <w:marRight w:val="0"/>
                          <w:marTop w:val="0"/>
                          <w:marBottom w:val="0"/>
                          <w:divBdr>
                            <w:top w:val="none" w:sz="0" w:space="0" w:color="auto"/>
                            <w:left w:val="none" w:sz="0" w:space="0" w:color="auto"/>
                            <w:bottom w:val="none" w:sz="0" w:space="0" w:color="auto"/>
                            <w:right w:val="none" w:sz="0" w:space="0" w:color="auto"/>
                          </w:divBdr>
                        </w:div>
                        <w:div w:id="1172374826">
                          <w:marLeft w:val="0"/>
                          <w:marRight w:val="0"/>
                          <w:marTop w:val="0"/>
                          <w:marBottom w:val="0"/>
                          <w:divBdr>
                            <w:top w:val="none" w:sz="0" w:space="0" w:color="auto"/>
                            <w:left w:val="none" w:sz="0" w:space="0" w:color="auto"/>
                            <w:bottom w:val="none" w:sz="0" w:space="0" w:color="auto"/>
                            <w:right w:val="none" w:sz="0" w:space="0" w:color="auto"/>
                          </w:divBdr>
                        </w:div>
                        <w:div w:id="797795500">
                          <w:marLeft w:val="0"/>
                          <w:marRight w:val="0"/>
                          <w:marTop w:val="0"/>
                          <w:marBottom w:val="0"/>
                          <w:divBdr>
                            <w:top w:val="none" w:sz="0" w:space="0" w:color="auto"/>
                            <w:left w:val="none" w:sz="0" w:space="0" w:color="auto"/>
                            <w:bottom w:val="none" w:sz="0" w:space="0" w:color="auto"/>
                            <w:right w:val="none" w:sz="0" w:space="0" w:color="auto"/>
                          </w:divBdr>
                        </w:div>
                        <w:div w:id="1285424124">
                          <w:marLeft w:val="0"/>
                          <w:marRight w:val="0"/>
                          <w:marTop w:val="0"/>
                          <w:marBottom w:val="0"/>
                          <w:divBdr>
                            <w:top w:val="none" w:sz="0" w:space="0" w:color="auto"/>
                            <w:left w:val="none" w:sz="0" w:space="0" w:color="auto"/>
                            <w:bottom w:val="none" w:sz="0" w:space="0" w:color="auto"/>
                            <w:right w:val="none" w:sz="0" w:space="0" w:color="auto"/>
                          </w:divBdr>
                        </w:div>
                        <w:div w:id="1434129623">
                          <w:marLeft w:val="0"/>
                          <w:marRight w:val="0"/>
                          <w:marTop w:val="0"/>
                          <w:marBottom w:val="0"/>
                          <w:divBdr>
                            <w:top w:val="none" w:sz="0" w:space="0" w:color="auto"/>
                            <w:left w:val="none" w:sz="0" w:space="0" w:color="auto"/>
                            <w:bottom w:val="none" w:sz="0" w:space="0" w:color="auto"/>
                            <w:right w:val="none" w:sz="0" w:space="0" w:color="auto"/>
                          </w:divBdr>
                        </w:div>
                        <w:div w:id="51931135">
                          <w:marLeft w:val="0"/>
                          <w:marRight w:val="0"/>
                          <w:marTop w:val="0"/>
                          <w:marBottom w:val="0"/>
                          <w:divBdr>
                            <w:top w:val="none" w:sz="0" w:space="0" w:color="auto"/>
                            <w:left w:val="none" w:sz="0" w:space="0" w:color="auto"/>
                            <w:bottom w:val="none" w:sz="0" w:space="0" w:color="auto"/>
                            <w:right w:val="none" w:sz="0" w:space="0" w:color="auto"/>
                          </w:divBdr>
                        </w:div>
                        <w:div w:id="1265773311">
                          <w:marLeft w:val="0"/>
                          <w:marRight w:val="0"/>
                          <w:marTop w:val="0"/>
                          <w:marBottom w:val="0"/>
                          <w:divBdr>
                            <w:top w:val="none" w:sz="0" w:space="0" w:color="auto"/>
                            <w:left w:val="none" w:sz="0" w:space="0" w:color="auto"/>
                            <w:bottom w:val="none" w:sz="0" w:space="0" w:color="auto"/>
                            <w:right w:val="none" w:sz="0" w:space="0" w:color="auto"/>
                          </w:divBdr>
                        </w:div>
                        <w:div w:id="20524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050196">
      <w:bodyDiv w:val="1"/>
      <w:marLeft w:val="0"/>
      <w:marRight w:val="0"/>
      <w:marTop w:val="0"/>
      <w:marBottom w:val="0"/>
      <w:divBdr>
        <w:top w:val="none" w:sz="0" w:space="0" w:color="auto"/>
        <w:left w:val="none" w:sz="0" w:space="0" w:color="auto"/>
        <w:bottom w:val="none" w:sz="0" w:space="0" w:color="auto"/>
        <w:right w:val="none" w:sz="0" w:space="0" w:color="auto"/>
      </w:divBdr>
    </w:div>
    <w:div w:id="1827430624">
      <w:bodyDiv w:val="1"/>
      <w:marLeft w:val="0"/>
      <w:marRight w:val="0"/>
      <w:marTop w:val="0"/>
      <w:marBottom w:val="0"/>
      <w:divBdr>
        <w:top w:val="none" w:sz="0" w:space="0" w:color="auto"/>
        <w:left w:val="none" w:sz="0" w:space="0" w:color="auto"/>
        <w:bottom w:val="none" w:sz="0" w:space="0" w:color="auto"/>
        <w:right w:val="none" w:sz="0" w:space="0" w:color="auto"/>
      </w:divBdr>
    </w:div>
    <w:div w:id="1970435991">
      <w:bodyDiv w:val="1"/>
      <w:marLeft w:val="0"/>
      <w:marRight w:val="0"/>
      <w:marTop w:val="0"/>
      <w:marBottom w:val="0"/>
      <w:divBdr>
        <w:top w:val="none" w:sz="0" w:space="0" w:color="auto"/>
        <w:left w:val="none" w:sz="0" w:space="0" w:color="auto"/>
        <w:bottom w:val="none" w:sz="0" w:space="0" w:color="auto"/>
        <w:right w:val="none" w:sz="0" w:space="0" w:color="auto"/>
      </w:divBdr>
      <w:divsChild>
        <w:div w:id="609049132">
          <w:marLeft w:val="0"/>
          <w:marRight w:val="0"/>
          <w:marTop w:val="0"/>
          <w:marBottom w:val="0"/>
          <w:divBdr>
            <w:top w:val="none" w:sz="0" w:space="0" w:color="auto"/>
            <w:left w:val="none" w:sz="0" w:space="0" w:color="auto"/>
            <w:bottom w:val="none" w:sz="0" w:space="0" w:color="auto"/>
            <w:right w:val="none" w:sz="0" w:space="0" w:color="auto"/>
          </w:divBdr>
          <w:divsChild>
            <w:div w:id="765420855">
              <w:marLeft w:val="0"/>
              <w:marRight w:val="0"/>
              <w:marTop w:val="0"/>
              <w:marBottom w:val="0"/>
              <w:divBdr>
                <w:top w:val="none" w:sz="0" w:space="0" w:color="auto"/>
                <w:left w:val="none" w:sz="0" w:space="0" w:color="auto"/>
                <w:bottom w:val="none" w:sz="0" w:space="0" w:color="auto"/>
                <w:right w:val="none" w:sz="0" w:space="0" w:color="auto"/>
              </w:divBdr>
              <w:divsChild>
                <w:div w:id="1133598993">
                  <w:marLeft w:val="0"/>
                  <w:marRight w:val="0"/>
                  <w:marTop w:val="0"/>
                  <w:marBottom w:val="0"/>
                  <w:divBdr>
                    <w:top w:val="none" w:sz="0" w:space="0" w:color="auto"/>
                    <w:left w:val="none" w:sz="0" w:space="0" w:color="auto"/>
                    <w:bottom w:val="none" w:sz="0" w:space="0" w:color="auto"/>
                    <w:right w:val="none" w:sz="0" w:space="0" w:color="auto"/>
                  </w:divBdr>
                </w:div>
                <w:div w:id="2127460461">
                  <w:marLeft w:val="0"/>
                  <w:marRight w:val="0"/>
                  <w:marTop w:val="0"/>
                  <w:marBottom w:val="0"/>
                  <w:divBdr>
                    <w:top w:val="none" w:sz="0" w:space="0" w:color="auto"/>
                    <w:left w:val="none" w:sz="0" w:space="0" w:color="auto"/>
                    <w:bottom w:val="none" w:sz="0" w:space="0" w:color="auto"/>
                    <w:right w:val="none" w:sz="0" w:space="0" w:color="auto"/>
                  </w:divBdr>
                </w:div>
                <w:div w:id="329912664">
                  <w:marLeft w:val="0"/>
                  <w:marRight w:val="0"/>
                  <w:marTop w:val="0"/>
                  <w:marBottom w:val="0"/>
                  <w:divBdr>
                    <w:top w:val="none" w:sz="0" w:space="0" w:color="auto"/>
                    <w:left w:val="none" w:sz="0" w:space="0" w:color="auto"/>
                    <w:bottom w:val="none" w:sz="0" w:space="0" w:color="auto"/>
                    <w:right w:val="none" w:sz="0" w:space="0" w:color="auto"/>
                  </w:divBdr>
                </w:div>
                <w:div w:id="1587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0973bdf0e62811e7acd7ea182930b17f" TargetMode="External"/><Relationship Id="rId13" Type="http://schemas.openxmlformats.org/officeDocument/2006/relationships/hyperlink" Target="https://www.e-tar.lt/portal/legalAct.html?documentId=876276d02ad111eabe008ea93139d588" TargetMode="External"/><Relationship Id="rId18" Type="http://schemas.openxmlformats.org/officeDocument/2006/relationships/hyperlink" Target="https://www.e-tar.lt/portal/legalAct.html?documentId=876276d02ad111eabe008ea93139d588" TargetMode="External"/><Relationship Id="rId26" Type="http://schemas.openxmlformats.org/officeDocument/2006/relationships/hyperlink" Target="https://www.e-tar.lt/portal/legalAct.html?documentId=876276d02ad111eabe008ea93139d588" TargetMode="External"/><Relationship Id="rId3" Type="http://schemas.microsoft.com/office/2007/relationships/stylesWithEffects" Target="stylesWithEffects.xml"/><Relationship Id="rId21" Type="http://schemas.openxmlformats.org/officeDocument/2006/relationships/hyperlink" Target="https://www.e-tar.lt/portal/legalAct.html?documentId=876276d02ad111eabe008ea93139d58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tar.lt/portal/legalAct.html?documentId=876276d02ad111eabe008ea93139d588" TargetMode="External"/><Relationship Id="rId17" Type="http://schemas.openxmlformats.org/officeDocument/2006/relationships/hyperlink" Target="https://www.e-tar.lt/portal/legalAct.html?documentId=876276d02ad111eabe008ea93139d588" TargetMode="External"/><Relationship Id="rId25" Type="http://schemas.openxmlformats.org/officeDocument/2006/relationships/hyperlink" Target="https://www.e-tar.lt/portal/legalAct.html?documentId=876276d02ad111eabe008ea93139d58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876276d02ad111eabe008ea93139d588" TargetMode="External"/><Relationship Id="rId20" Type="http://schemas.openxmlformats.org/officeDocument/2006/relationships/hyperlink" Target="https://www.e-tar.lt/portal/legalAct.html?documentId=876276d02ad111eabe008ea93139d588" TargetMode="External"/><Relationship Id="rId29" Type="http://schemas.openxmlformats.org/officeDocument/2006/relationships/hyperlink" Target="https://www.e-tar.lt/portal/legalAct.html?documentId=876276d02ad111eabe008ea93139d58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tar.lt/portal/legalAct.html?documentId=876276d02ad111eabe008ea93139d588" TargetMode="External"/><Relationship Id="rId24" Type="http://schemas.openxmlformats.org/officeDocument/2006/relationships/hyperlink" Target="https://www.e-tar.lt/portal/legalAct.html?documentId=876276d02ad111eabe008ea93139d58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egalAct.html?documentId=876276d02ad111eabe008ea93139d588" TargetMode="External"/><Relationship Id="rId23" Type="http://schemas.openxmlformats.org/officeDocument/2006/relationships/hyperlink" Target="https://www.e-tar.lt/portal/legalAct.html?documentId=876276d02ad111eabe008ea93139d588" TargetMode="External"/><Relationship Id="rId28" Type="http://schemas.openxmlformats.org/officeDocument/2006/relationships/hyperlink" Target="https://www.e-tar.lt/portal/legalAct.html?documentId=876276d02ad111eabe008ea93139d588" TargetMode="External"/><Relationship Id="rId36" Type="http://schemas.microsoft.com/office/2011/relationships/people" Target="people.xml"/><Relationship Id="rId10" Type="http://schemas.openxmlformats.org/officeDocument/2006/relationships/hyperlink" Target="https://www.e-tar.lt/portal/legalAct.html?documentId=876276d02ad111eabe008ea93139d588" TargetMode="External"/><Relationship Id="rId19" Type="http://schemas.openxmlformats.org/officeDocument/2006/relationships/hyperlink" Target="https://www.e-tar.lt/portal/legalAct.html?documentId=876276d02ad111eabe008ea93139d588"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egalAct.html?documentId=876276d02ad111eabe008ea93139d588" TargetMode="External"/><Relationship Id="rId14" Type="http://schemas.openxmlformats.org/officeDocument/2006/relationships/hyperlink" Target="https://www.e-tar.lt/portal/legalAct.html?documentId=876276d02ad111eabe008ea93139d588" TargetMode="External"/><Relationship Id="rId22" Type="http://schemas.openxmlformats.org/officeDocument/2006/relationships/hyperlink" Target="https://www.e-tar.lt/portal/legalAct.html?documentId=37311330043d11e9a5eaf2cd290f1944" TargetMode="External"/><Relationship Id="rId27" Type="http://schemas.openxmlformats.org/officeDocument/2006/relationships/hyperlink" Target="https://www.e-tar.lt/portal/legalAct.html?documentId=876276d02ad111eabe008ea93139d588" TargetMode="External"/><Relationship Id="rId30" Type="http://schemas.openxmlformats.org/officeDocument/2006/relationships/hyperlink" Target="https://www.e-tar.lt/portal/legalAct.html?documentId=876276d02ad111eabe008ea93139d588" TargetMode="External"/><Relationship Id="rId35"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33050</Words>
  <Characters>18839</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Papšytė</dc:creator>
  <cp:lastModifiedBy>Rasa Totoraitė</cp:lastModifiedBy>
  <cp:revision>2</cp:revision>
  <cp:lastPrinted>2019-09-27T11:51:00Z</cp:lastPrinted>
  <dcterms:created xsi:type="dcterms:W3CDTF">2021-10-04T12:24:00Z</dcterms:created>
  <dcterms:modified xsi:type="dcterms:W3CDTF">2021-10-04T12:24:00Z</dcterms:modified>
</cp:coreProperties>
</file>