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35814" w14:textId="77777777"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r w:rsidR="00944A9C">
        <w:t>2021-R95-I-7402</w:t>
      </w:r>
      <w:r>
        <w:fldChar w:fldCharType="end"/>
      </w:r>
      <w:bookmarkEnd w:id="0"/>
    </w:p>
    <w:p w14:paraId="3176C844" w14:textId="77777777" w:rsidR="00B119AC" w:rsidRDefault="00B119AC">
      <w:pPr>
        <w:rPr>
          <w:sz w:val="2"/>
        </w:rPr>
      </w:pPr>
    </w:p>
    <w:p w14:paraId="34ED99BE" w14:textId="77777777"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14:paraId="7B339D32" w14:textId="77777777" w:rsidTr="009655B4">
        <w:trPr>
          <w:cantSplit/>
          <w:trHeight w:hRule="exact" w:val="737"/>
        </w:trPr>
        <w:tc>
          <w:tcPr>
            <w:tcW w:w="4860" w:type="dxa"/>
          </w:tcPr>
          <w:p w14:paraId="1A2FDAFA" w14:textId="77777777" w:rsidR="00B119AC" w:rsidRDefault="00B119AC"/>
        </w:tc>
        <w:tc>
          <w:tcPr>
            <w:tcW w:w="4818" w:type="dxa"/>
          </w:tcPr>
          <w:p w14:paraId="38F07134" w14:textId="77777777" w:rsidR="00B119AC" w:rsidRDefault="00B119AC" w:rsidP="0024237F">
            <w:pPr>
              <w:tabs>
                <w:tab w:val="right" w:pos="2671"/>
              </w:tabs>
              <w:jc w:val="right"/>
            </w:pPr>
          </w:p>
        </w:tc>
      </w:tr>
      <w:tr w:rsidR="00B119AC" w14:paraId="75C9D1A7" w14:textId="77777777">
        <w:trPr>
          <w:cantSplit/>
          <w:trHeight w:hRule="exact" w:val="896"/>
        </w:trPr>
        <w:tc>
          <w:tcPr>
            <w:tcW w:w="9678" w:type="dxa"/>
            <w:gridSpan w:val="2"/>
          </w:tcPr>
          <w:p w14:paraId="0622880B" w14:textId="0A85FE76" w:rsidR="00B119AC" w:rsidRDefault="007860BC">
            <w:pPr>
              <w:tabs>
                <w:tab w:val="right" w:pos="2671"/>
              </w:tabs>
              <w:jc w:val="center"/>
              <w:rPr>
                <w:sz w:val="18"/>
              </w:rPr>
            </w:pPr>
            <w:r>
              <w:rPr>
                <w:noProof/>
              </w:rPr>
              <w:drawing>
                <wp:inline distT="0" distB="0" distL="0" distR="0" wp14:anchorId="500A03B3" wp14:editId="565B6030">
                  <wp:extent cx="447675"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tc>
      </w:tr>
      <w:bookmarkStart w:id="1" w:name="Sudarytojas"/>
      <w:tr w:rsidR="00B119AC" w14:paraId="06C4226A" w14:textId="77777777">
        <w:trPr>
          <w:cantSplit/>
          <w:trHeight w:val="737"/>
        </w:trPr>
        <w:tc>
          <w:tcPr>
            <w:tcW w:w="9678" w:type="dxa"/>
            <w:gridSpan w:val="2"/>
            <w:vAlign w:val="bottom"/>
          </w:tcPr>
          <w:p w14:paraId="5A7CF4B1" w14:textId="77777777" w:rsidR="00B119AC" w:rsidRDefault="00B119AC">
            <w:pPr>
              <w:pStyle w:val="Heading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944A9C">
              <w:rPr>
                <w:caps/>
                <w:sz w:val="26"/>
              </w:rPr>
              <w:t>Valstybinio socialinio draudimo fondo valdyba prie Socialinės apsaugos ir darbo ministerijos</w:t>
            </w:r>
            <w:r>
              <w:rPr>
                <w:caps/>
                <w:sz w:val="26"/>
              </w:rPr>
              <w:fldChar w:fldCharType="end"/>
            </w:r>
            <w:bookmarkEnd w:id="1"/>
          </w:p>
        </w:tc>
      </w:tr>
      <w:tr w:rsidR="00B119AC" w14:paraId="49B7D089" w14:textId="77777777">
        <w:trPr>
          <w:cantSplit/>
          <w:trHeight w:val="454"/>
        </w:trPr>
        <w:tc>
          <w:tcPr>
            <w:tcW w:w="9678" w:type="dxa"/>
            <w:gridSpan w:val="2"/>
            <w:tcBorders>
              <w:bottom w:val="single" w:sz="4" w:space="0" w:color="auto"/>
            </w:tcBorders>
            <w:tcMar>
              <w:left w:w="57" w:type="dxa"/>
              <w:right w:w="57" w:type="dxa"/>
            </w:tcMar>
            <w:vAlign w:val="bottom"/>
          </w:tcPr>
          <w:p w14:paraId="2D68F681" w14:textId="77777777" w:rsidR="00B119AC" w:rsidRDefault="00B119AC">
            <w:pPr>
              <w:jc w:val="center"/>
              <w:rPr>
                <w:sz w:val="16"/>
              </w:rPr>
            </w:pPr>
          </w:p>
          <w:p w14:paraId="2EC57CF8" w14:textId="77777777" w:rsidR="00B119AC" w:rsidRDefault="00B119AC">
            <w:pPr>
              <w:jc w:val="center"/>
              <w:rPr>
                <w:sz w:val="16"/>
              </w:rPr>
            </w:pPr>
            <w:r>
              <w:rPr>
                <w:sz w:val="16"/>
              </w:rPr>
              <w:t xml:space="preserve">Biudžetinė įstaiga, </w:t>
            </w:r>
            <w:bookmarkStart w:id="2"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944A9C">
              <w:rPr>
                <w:sz w:val="16"/>
              </w:rPr>
              <w:t>Konstitucijos pr. 12-101,  LT-09308 Vilnius</w:t>
            </w:r>
            <w:r>
              <w:rPr>
                <w:sz w:val="16"/>
              </w:rPr>
              <w:fldChar w:fldCharType="end"/>
            </w:r>
            <w:bookmarkEnd w:id="2"/>
            <w:r>
              <w:rPr>
                <w:sz w:val="16"/>
              </w:rPr>
              <w:t xml:space="preserve">, </w:t>
            </w:r>
          </w:p>
          <w:p w14:paraId="69580238" w14:textId="77777777" w:rsidR="00B119AC" w:rsidRDefault="00B119AC" w:rsidP="005923AD">
            <w:pPr>
              <w:jc w:val="center"/>
              <w:rPr>
                <w:sz w:val="16"/>
              </w:rPr>
            </w:pPr>
            <w:r>
              <w:rPr>
                <w:sz w:val="16"/>
              </w:rPr>
              <w:t xml:space="preserve">tel. </w:t>
            </w:r>
            <w:bookmarkStart w:id="3"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944A9C">
              <w:rPr>
                <w:sz w:val="16"/>
              </w:rPr>
              <w:t>(8 5)  272 4864</w:t>
            </w:r>
            <w:r>
              <w:rPr>
                <w:sz w:val="16"/>
              </w:rPr>
              <w:fldChar w:fldCharType="end"/>
            </w:r>
            <w:bookmarkEnd w:id="3"/>
            <w:r>
              <w:rPr>
                <w:sz w:val="16"/>
              </w:rPr>
              <w:t>,</w:t>
            </w:r>
            <w:r w:rsidR="00FD15A1">
              <w:rPr>
                <w:sz w:val="16"/>
              </w:rPr>
              <w:t xml:space="preserve"> </w:t>
            </w:r>
            <w:r>
              <w:rPr>
                <w:sz w:val="16"/>
              </w:rPr>
              <w:t xml:space="preserve"> el. p. </w:t>
            </w:r>
            <w:bookmarkStart w:id="4"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944A9C">
              <w:rPr>
                <w:sz w:val="16"/>
              </w:rPr>
              <w:t>info@sodra.lt</w:t>
            </w:r>
            <w:r>
              <w:rPr>
                <w:sz w:val="16"/>
              </w:rPr>
              <w:fldChar w:fldCharType="end"/>
            </w:r>
            <w:bookmarkEnd w:id="4"/>
            <w:r>
              <w:rPr>
                <w:sz w:val="16"/>
              </w:rPr>
              <w:t>,  informacija telefonu 1883.</w:t>
            </w:r>
          </w:p>
          <w:p w14:paraId="705A0D29" w14:textId="77777777" w:rsidR="00B119AC" w:rsidRDefault="00B119AC">
            <w:pPr>
              <w:jc w:val="center"/>
              <w:rPr>
                <w:sz w:val="16"/>
              </w:rPr>
            </w:pPr>
            <w:r>
              <w:rPr>
                <w:sz w:val="16"/>
              </w:rPr>
              <w:t xml:space="preserve">Duomenys kaupiami ir saugomi Juridinių asmenų registre, kodas </w:t>
            </w:r>
            <w:bookmarkStart w:id="5"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944A9C">
              <w:rPr>
                <w:sz w:val="16"/>
              </w:rPr>
              <w:t>191630223</w:t>
            </w:r>
            <w:r>
              <w:rPr>
                <w:sz w:val="16"/>
              </w:rPr>
              <w:fldChar w:fldCharType="end"/>
            </w:r>
            <w:bookmarkEnd w:id="5"/>
          </w:p>
        </w:tc>
      </w:tr>
    </w:tbl>
    <w:p w14:paraId="2BC7EE50" w14:textId="77777777" w:rsidR="00B119AC" w:rsidRDefault="00B119AC">
      <w:pPr>
        <w:pStyle w:val="Header"/>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14:paraId="152359B0" w14:textId="77777777">
        <w:trPr>
          <w:cantSplit/>
          <w:trHeight w:val="555"/>
        </w:trPr>
        <w:tc>
          <w:tcPr>
            <w:tcW w:w="4962" w:type="dxa"/>
            <w:tcBorders>
              <w:bottom w:val="nil"/>
            </w:tcBorders>
          </w:tcPr>
          <w:bookmarkStart w:id="6" w:name="Adresatas"/>
          <w:p w14:paraId="300E4509" w14:textId="77777777"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944A9C">
              <w:t>Lietuvos Respublikos sveikatos apsaugos ministerijai</w:t>
            </w:r>
            <w:r>
              <w:fldChar w:fldCharType="end"/>
            </w:r>
            <w:bookmarkEnd w:id="6"/>
          </w:p>
          <w:bookmarkStart w:id="7" w:name="Adresatas_A"/>
          <w:p w14:paraId="2E7B392C" w14:textId="77777777" w:rsidR="00B119AC" w:rsidRDefault="00B119AC" w:rsidP="000D0062">
            <w:r>
              <w:fldChar w:fldCharType="begin">
                <w:ffData>
                  <w:name w:val="Adresatas_A"/>
                  <w:enabled/>
                  <w:calcOnExit w:val="0"/>
                  <w:statusText w:type="text" w:val="Gavėjo adresas"/>
                  <w:textInput/>
                </w:ffData>
              </w:fldChar>
            </w:r>
            <w:r>
              <w:instrText xml:space="preserve"> FORMTEXT </w:instrText>
            </w:r>
            <w:r>
              <w:fldChar w:fldCharType="separate"/>
            </w:r>
            <w:r w:rsidR="000D0062">
              <w:t> </w:t>
            </w:r>
            <w:r w:rsidR="000D0062">
              <w:t> </w:t>
            </w:r>
            <w:r w:rsidR="000D0062">
              <w:t> </w:t>
            </w:r>
            <w:r w:rsidR="000D0062">
              <w:t> </w:t>
            </w:r>
            <w:r w:rsidR="000D0062">
              <w:t> </w:t>
            </w:r>
            <w:r>
              <w:fldChar w:fldCharType="end"/>
            </w:r>
            <w:bookmarkEnd w:id="7"/>
          </w:p>
        </w:tc>
        <w:tc>
          <w:tcPr>
            <w:tcW w:w="320" w:type="dxa"/>
            <w:tcBorders>
              <w:bottom w:val="nil"/>
            </w:tcBorders>
          </w:tcPr>
          <w:p w14:paraId="484D0ABA" w14:textId="77777777" w:rsidR="00B119AC" w:rsidRDefault="00B119AC"/>
        </w:tc>
        <w:bookmarkStart w:id="8" w:name="Dok_Metai"/>
        <w:tc>
          <w:tcPr>
            <w:tcW w:w="4344" w:type="dxa"/>
            <w:tcBorders>
              <w:bottom w:val="nil"/>
            </w:tcBorders>
          </w:tcPr>
          <w:p w14:paraId="4EA14ED2" w14:textId="77777777"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944A9C">
              <w:t>2021</w:t>
            </w:r>
            <w:r>
              <w:fldChar w:fldCharType="end"/>
            </w:r>
            <w:bookmarkEnd w:id="8"/>
            <w:r>
              <w:t>-</w:t>
            </w:r>
            <w:bookmarkStart w:id="9"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944A9C">
              <w:t>02</w:t>
            </w:r>
            <w:r>
              <w:fldChar w:fldCharType="end"/>
            </w:r>
            <w:bookmarkEnd w:id="9"/>
            <w:r>
              <w:t>-</w:t>
            </w:r>
            <w:bookmarkStart w:id="10"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0"/>
            <w:r>
              <w:tab/>
              <w:t xml:space="preserve"> </w:t>
            </w:r>
            <w:bookmarkStart w:id="11"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1"/>
            <w:r>
              <w:t xml:space="preserve"> </w:t>
            </w:r>
            <w:bookmarkStart w:id="12"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944A9C">
              <w:t>(1.59E) I-</w:t>
            </w:r>
            <w:r>
              <w:fldChar w:fldCharType="end"/>
            </w:r>
            <w:bookmarkEnd w:id="12"/>
          </w:p>
          <w:bookmarkStart w:id="13" w:name="Text2"/>
          <w:p w14:paraId="1D59B28C" w14:textId="77777777" w:rsidR="00B119AC" w:rsidRDefault="00B119AC">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3"/>
            <w:r>
              <w:t xml:space="preserve"> </w:t>
            </w:r>
            <w:bookmarkStart w:id="14"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944A9C">
              <w:t>2021-01-29</w:t>
            </w:r>
            <w:r>
              <w:fldChar w:fldCharType="end"/>
            </w:r>
            <w:bookmarkEnd w:id="14"/>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5" w:name="Gauto_Nr"/>
            <w:r>
              <w:fldChar w:fldCharType="begin">
                <w:ffData>
                  <w:name w:val="Gauto_Nr"/>
                  <w:enabled/>
                  <w:calcOnExit/>
                  <w:textInput/>
                </w:ffData>
              </w:fldChar>
            </w:r>
            <w:r>
              <w:instrText xml:space="preserve"> FORMTEXT </w:instrText>
            </w:r>
            <w:r>
              <w:fldChar w:fldCharType="separate"/>
            </w:r>
            <w:r w:rsidR="00944A9C">
              <w:t>10-533</w:t>
            </w:r>
            <w:r>
              <w:fldChar w:fldCharType="end"/>
            </w:r>
            <w:bookmarkEnd w:id="15"/>
          </w:p>
        </w:tc>
      </w:tr>
    </w:tbl>
    <w:p w14:paraId="08346A97" w14:textId="77777777" w:rsidR="00B119AC" w:rsidRDefault="00B119AC">
      <w:pPr>
        <w:pStyle w:val="Header"/>
        <w:tabs>
          <w:tab w:val="clear" w:pos="4153"/>
          <w:tab w:val="clear" w:pos="8306"/>
        </w:tabs>
      </w:pPr>
    </w:p>
    <w:p w14:paraId="5DE9D86D" w14:textId="77777777" w:rsidR="00B119AC" w:rsidRDefault="00B119AC">
      <w:pPr>
        <w:pStyle w:val="Header"/>
        <w:tabs>
          <w:tab w:val="clear" w:pos="4153"/>
          <w:tab w:val="clear" w:pos="8306"/>
        </w:tabs>
      </w:pPr>
    </w:p>
    <w:tbl>
      <w:tblPr>
        <w:tblW w:w="0" w:type="auto"/>
        <w:tblLook w:val="0000" w:firstRow="0" w:lastRow="0" w:firstColumn="0" w:lastColumn="0" w:noHBand="0" w:noVBand="0"/>
      </w:tblPr>
      <w:tblGrid>
        <w:gridCol w:w="9638"/>
      </w:tblGrid>
      <w:tr w:rsidR="00B119AC" w14:paraId="57C92B8D" w14:textId="77777777">
        <w:tc>
          <w:tcPr>
            <w:tcW w:w="9639" w:type="dxa"/>
          </w:tcPr>
          <w:bookmarkStart w:id="16" w:name="Antraste"/>
          <w:p w14:paraId="6F20C8ED" w14:textId="77777777"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944A9C">
              <w:rPr>
                <w:b/>
                <w:bCs/>
                <w:caps/>
              </w:rPr>
              <w:t xml:space="preserve">Dėl Lietuvos Respublikos Vyriausybės nutarimo pakeitimo projekto </w:t>
            </w:r>
            <w:r>
              <w:rPr>
                <w:b/>
                <w:bCs/>
                <w:caps/>
              </w:rPr>
              <w:fldChar w:fldCharType="end"/>
            </w:r>
            <w:bookmarkEnd w:id="16"/>
          </w:p>
        </w:tc>
      </w:tr>
    </w:tbl>
    <w:p w14:paraId="5B989903" w14:textId="77777777" w:rsidR="00B119AC" w:rsidRDefault="00B119AC"/>
    <w:p w14:paraId="0832EB4C" w14:textId="77777777" w:rsidR="00B119AC" w:rsidRDefault="00B119AC">
      <w:pPr>
        <w:sectPr w:rsidR="00B119AC" w:rsidSect="003552EB">
          <w:headerReference w:type="even" r:id="rId8"/>
          <w:headerReference w:type="default" r:id="rId9"/>
          <w:footerReference w:type="default" r:id="rId10"/>
          <w:pgSz w:w="11906" w:h="16838" w:code="9"/>
          <w:pgMar w:top="1134" w:right="567" w:bottom="1134" w:left="1701" w:header="567" w:footer="926" w:gutter="0"/>
          <w:cols w:space="708"/>
          <w:titlePg/>
          <w:docGrid w:linePitch="360"/>
        </w:sectPr>
      </w:pPr>
    </w:p>
    <w:p w14:paraId="247988F8" w14:textId="77777777" w:rsidR="000D0062" w:rsidRPr="00C04CC8" w:rsidRDefault="000D0062" w:rsidP="000D0062">
      <w:pPr>
        <w:shd w:val="clear" w:color="auto" w:fill="FFFFFF"/>
        <w:ind w:firstLine="720"/>
        <w:jc w:val="both"/>
      </w:pPr>
      <w:r w:rsidRPr="00C04CC8">
        <w:t>Teikiame tokias pastabas ir pasiūlymus dėl Lietuvos Respublikos Vyriausybės 2020 m. birželio 17 d. nutarimo Nr. 647 ,,</w:t>
      </w:r>
      <w:bookmarkStart w:id="17" w:name="_Hlk520900148"/>
      <w:r w:rsidRPr="00C04CC8">
        <w:t>Dėl Paciento priemokos už kompensuojamuosius vaistinius preparatus ir medicinos pagalbos priemones padengimo</w:t>
      </w:r>
      <w:bookmarkEnd w:id="17"/>
      <w:r w:rsidRPr="00C04CC8">
        <w:t xml:space="preserve"> tvarkos aprašo patvirtinimo“ pakeitimo projekto (toliau –</w:t>
      </w:r>
      <w:bookmarkStart w:id="18" w:name="_Hlk36221540"/>
      <w:r w:rsidRPr="00C04CC8">
        <w:t xml:space="preserve"> Projektas)</w:t>
      </w:r>
      <w:bookmarkEnd w:id="18"/>
      <w:r w:rsidRPr="00C04CC8">
        <w:t>:</w:t>
      </w:r>
    </w:p>
    <w:p w14:paraId="65885B12" w14:textId="77777777" w:rsidR="000D0062" w:rsidRDefault="000D0062" w:rsidP="000D0062">
      <w:pPr>
        <w:shd w:val="clear" w:color="auto" w:fill="FFFFFF"/>
        <w:ind w:firstLine="720"/>
        <w:jc w:val="both"/>
      </w:pPr>
    </w:p>
    <w:p w14:paraId="3B1ABE98" w14:textId="77777777" w:rsidR="000D0062" w:rsidRPr="00C04CC8" w:rsidRDefault="000D0062" w:rsidP="000D0062">
      <w:pPr>
        <w:shd w:val="clear" w:color="auto" w:fill="FFFFFF"/>
        <w:ind w:firstLine="720"/>
        <w:jc w:val="both"/>
      </w:pPr>
      <w:r w:rsidRPr="00C04CC8">
        <w:t>1. Paciento priemokos už kompensuojamuosius vaistinius preparatus ir medicinos pagalbos priemones padengimo tvarkos aprašo, patvirtinto Lietuvos Respublikos Vyriausybės 2020 m. birželio 17 d. nutarimu Nr. 647 (toliau – Aprašas), 4.2 – 4.4 papunkčio ir Projekt</w:t>
      </w:r>
      <w:r>
        <w:t>u keičiamos Aprašo</w:t>
      </w:r>
      <w:r w:rsidRPr="00C04CC8">
        <w:t xml:space="preserve"> </w:t>
      </w:r>
      <w:r>
        <w:t>4.2 –</w:t>
      </w:r>
      <w:r w:rsidRPr="00C04CC8">
        <w:t xml:space="preserve"> 4.4 papunkčio nuostatos </w:t>
      </w:r>
      <w:r w:rsidRPr="007853C7">
        <w:t>ne visai tinkamai įgyvendina</w:t>
      </w:r>
      <w:r>
        <w:t xml:space="preserve"> </w:t>
      </w:r>
      <w:r w:rsidRPr="00C04CC8">
        <w:t xml:space="preserve"> Lietuvos Respublikos sveikatos draudimo įstatymo (toliau – Įstatymas) 10 straipsnio 6 dalies </w:t>
      </w:r>
      <w:r w:rsidRPr="007853C7">
        <w:t>nuostatas.</w:t>
      </w:r>
      <w:r w:rsidRPr="00C04CC8">
        <w:t xml:space="preserve"> </w:t>
      </w:r>
    </w:p>
    <w:p w14:paraId="0C0EAD21" w14:textId="77777777" w:rsidR="000D0062" w:rsidRPr="00C04CC8" w:rsidRDefault="000D0062" w:rsidP="000D0062">
      <w:pPr>
        <w:shd w:val="clear" w:color="auto" w:fill="FFFFFF"/>
        <w:ind w:firstLine="720"/>
        <w:jc w:val="both"/>
      </w:pPr>
      <w:r w:rsidRPr="00C04CC8">
        <w:t xml:space="preserve">Pagal Įstatymo 10 straipsnio 6 dalį, priemokos už kompensuojamuosius vaistus ir medicinos pagalbos priemones padengiamos, jeigu yra atitinkamos sąlygos, t.y. be kita ko, </w:t>
      </w:r>
      <w:r w:rsidRPr="007853C7">
        <w:t>asmuo</w:t>
      </w:r>
      <w:r>
        <w:t xml:space="preserve"> </w:t>
      </w:r>
      <w:r w:rsidRPr="007853C7">
        <w:rPr>
          <w:i/>
        </w:rPr>
        <w:t>yra sukakęs senatvės pensijos amžių arba vadovaujantis Neįgaliųjų socialinės integracijos įstatymu yra pripažintas neįgaliu, kurių</w:t>
      </w:r>
      <w:r w:rsidRPr="00C81025">
        <w:t xml:space="preserve"> </w:t>
      </w:r>
      <w:r w:rsidRPr="007853C7">
        <w:rPr>
          <w:i/>
        </w:rPr>
        <w:t>užpraeitą mėnesį gautų socialinio draudimo pensijų (kartu su socialinio draudimo senatvės arba netekto darbingumo (invalidumo) pensijų priemokomis), šalpos išmokų, valstybinių pensijų, užsienio valstybės pensijų, pensijų išmokų, mokamų pagal Lietuvos Respublikos pensijų kaupimo įstatymą ir Lietuvos Respublikos papildomo savanoriško pensijų kaupimo įstatymą, kompensacinių išmokų profesionaliojo scenos meno įstaigų kūrybiniams darbuotojams, valstybinių signataro rentų, valstybinių signataro našlių ir našlaičių rentų, rentų buvusiems sportininkams, kompensacijų už ypatingas darbo sąlygas ir (ar) draudžiamųjų pajamų, kaip jos apibrėžtos Lietuvos Respublikos valstybinio socialinio draudimo įstatyme</w:t>
      </w:r>
      <w:r w:rsidRPr="00C04CC8">
        <w:t xml:space="preserve">, </w:t>
      </w:r>
      <w:r w:rsidRPr="007853C7">
        <w:rPr>
          <w:b/>
          <w:u w:val="single"/>
        </w:rPr>
        <w:t>suma yra ne mažesnė už tam tikrą rodiklį</w:t>
      </w:r>
      <w:r w:rsidRPr="007853C7">
        <w:t>.</w:t>
      </w:r>
      <w:r w:rsidRPr="00C04CC8">
        <w:t xml:space="preserve"> </w:t>
      </w:r>
    </w:p>
    <w:p w14:paraId="2A1491A6" w14:textId="77777777" w:rsidR="000D0062" w:rsidRPr="00C04CC8" w:rsidRDefault="000D0062" w:rsidP="000D0062">
      <w:pPr>
        <w:shd w:val="clear" w:color="auto" w:fill="FFFFFF"/>
        <w:ind w:firstLine="720"/>
        <w:jc w:val="both"/>
      </w:pPr>
      <w:r w:rsidRPr="00C04CC8">
        <w:t xml:space="preserve">Pagal minėtą Įstatymo normą, </w:t>
      </w:r>
      <w:r w:rsidRPr="00C04CC8">
        <w:rPr>
          <w:b/>
          <w:u w:val="single"/>
        </w:rPr>
        <w:t>turi būti abi sąlygos kartu</w:t>
      </w:r>
      <w:r w:rsidRPr="00C04CC8">
        <w:t xml:space="preserve">, t. y., pirma, </w:t>
      </w:r>
      <w:r w:rsidRPr="00C04CC8">
        <w:rPr>
          <w:b/>
          <w:u w:val="single"/>
        </w:rPr>
        <w:t>asmuo turi būti sukakęs senatvės pensijos amžių arba vadovaujantis Neįgaliųjų socialinės integracijos įstatymu būti pripažintas neįgaliu</w:t>
      </w:r>
      <w:r w:rsidRPr="00C04CC8">
        <w:t xml:space="preserve">, antra </w:t>
      </w:r>
      <w:r w:rsidRPr="00C04CC8">
        <w:rPr>
          <w:b/>
          <w:u w:val="single"/>
        </w:rPr>
        <w:t>visos minėtos išmokos turi būti vertinamos kartu ir tik jų visą bendrą sumą galima lyginti su tam tikru rodikliu</w:t>
      </w:r>
      <w:r>
        <w:rPr>
          <w:b/>
          <w:u w:val="single"/>
        </w:rPr>
        <w:t>, nebent kažkuri asmeniui išmokėta išmoka atskirai viršija nustatytą rodiklį</w:t>
      </w:r>
      <w:r w:rsidRPr="00C04CC8">
        <w:t xml:space="preserve">. </w:t>
      </w:r>
      <w:r>
        <w:t>Pagal šiuo</w:t>
      </w:r>
      <w:r w:rsidRPr="00C04CC8">
        <w:t xml:space="preserve"> </w:t>
      </w:r>
      <w:r>
        <w:t>metu galiojančią Aprašo 4.2-4.4 papunkčių redakciją kiekviena iš informaciją teikiančių institucijų teikia duomenis, ar jų užpraėjusį mėnesį išmokėta išmokų (Fondo valdybos atveju ir asmeniui priskaičiuotų draudžiamųjų pajamų) suma</w:t>
      </w:r>
      <w:r w:rsidRPr="00C04CC8">
        <w:t xml:space="preserve"> </w:t>
      </w:r>
      <w:r>
        <w:t>viršija nustatytą dydį, tačiau tais atvejais, kai kiekvienos iš institucijų mokamų išmokų suma, neviršija nustatyto dydžio, jų sumos nėra gaunamos ir kartu nesudedamos, kas sudaro prielaidas kompensuoti vaistų priemoką ir tiems asmenims, kurie pagal Įstatymo 10 str. 6 d. tokios teisės neturi.</w:t>
      </w:r>
    </w:p>
    <w:p w14:paraId="72244BCB" w14:textId="77777777" w:rsidR="000D0062" w:rsidRPr="00C04CC8" w:rsidRDefault="000D0062" w:rsidP="000D0062">
      <w:pPr>
        <w:shd w:val="clear" w:color="auto" w:fill="FFFFFF"/>
        <w:ind w:firstLine="720"/>
        <w:jc w:val="both"/>
      </w:pPr>
      <w:r w:rsidRPr="00C04CC8">
        <w:t xml:space="preserve">Atsižvelgiant į tai, siūlome </w:t>
      </w:r>
      <w:r w:rsidRPr="0073239F">
        <w:t xml:space="preserve">pripažinti netekusiu galios Aprašo 4.4 papunktį, o  Aprašo </w:t>
      </w:r>
      <w:r w:rsidRPr="00C04CC8">
        <w:t>4.2</w:t>
      </w:r>
      <w:r>
        <w:t xml:space="preserve"> – </w:t>
      </w:r>
      <w:r w:rsidRPr="0073239F">
        <w:t xml:space="preserve">4.3 </w:t>
      </w:r>
      <w:r>
        <w:t>papunkčius</w:t>
      </w:r>
      <w:r w:rsidRPr="00C04CC8">
        <w:t xml:space="preserve"> dėstyti taip:</w:t>
      </w:r>
    </w:p>
    <w:p w14:paraId="757C9750" w14:textId="77777777" w:rsidR="000D0062" w:rsidRPr="00C04CC8" w:rsidRDefault="000D0062" w:rsidP="000D0062">
      <w:pPr>
        <w:shd w:val="clear" w:color="auto" w:fill="FFFFFF"/>
        <w:ind w:firstLine="720"/>
        <w:jc w:val="both"/>
      </w:pPr>
      <w:r>
        <w:lastRenderedPageBreak/>
        <w:t>„</w:t>
      </w:r>
      <w:r w:rsidRPr="00C04CC8">
        <w:t xml:space="preserve">4.2. </w:t>
      </w:r>
      <w:r w:rsidRPr="00096472">
        <w:rPr>
          <w:b/>
        </w:rPr>
        <w:t>jei pagal Aprašo 4.1 papunktį nenustatoma, kad asmuo turi teisę į paciento priemokos padengimą,</w:t>
      </w:r>
      <w:r w:rsidRPr="00C04CC8">
        <w:t xml:space="preserve"> ESPBI IS patikrinama, ar asmuo yra </w:t>
      </w:r>
      <w:r w:rsidRPr="00C04CC8">
        <w:rPr>
          <w:b/>
        </w:rPr>
        <w:t>sukakęs senatvės pensijos amžių arba vadovaujantis Neįgaliųjų socialinės integracijos įstatymu yra pripažintas neįgaliu</w:t>
      </w:r>
      <w:r>
        <w:rPr>
          <w:b/>
        </w:rPr>
        <w:t>.</w:t>
      </w:r>
      <w:r w:rsidRPr="00096472">
        <w:t xml:space="preserve"> </w:t>
      </w:r>
      <w:r w:rsidRPr="00096472">
        <w:rPr>
          <w:b/>
        </w:rPr>
        <w:t xml:space="preserve">Jei gaunamas teigiamas atsakymas, </w:t>
      </w:r>
      <w:r>
        <w:rPr>
          <w:b/>
        </w:rPr>
        <w:t>ESPBI IS patikrinama ar asmuo</w:t>
      </w:r>
      <w:r w:rsidRPr="00C04CC8">
        <w:t xml:space="preserve"> </w:t>
      </w:r>
      <w:r w:rsidRPr="00B603E2">
        <w:rPr>
          <w:strike/>
        </w:rPr>
        <w:t>įtrauktas į Nacionalinės teismų administracijos pateikiamą teisėjų, kuriems Teisėjų valstybinių pensijų įstatymo nustatyta tvarka skirtos teisėjų valstybinės pensijos, sąrašą</w:t>
      </w:r>
      <w:r>
        <w:rPr>
          <w:b/>
        </w:rPr>
        <w:t xml:space="preserve"> užpraeitą mėnesį gavo teisėjų valstybinę pensiją,</w:t>
      </w:r>
      <w:r w:rsidRPr="00C04CC8">
        <w:t xml:space="preserve"> </w:t>
      </w:r>
      <w:r>
        <w:rPr>
          <w:b/>
        </w:rPr>
        <w:t>valstybinę signatarų, valstybinę</w:t>
      </w:r>
      <w:r w:rsidRPr="00705A9B">
        <w:rPr>
          <w:b/>
        </w:rPr>
        <w:t xml:space="preserve"> sig</w:t>
      </w:r>
      <w:r>
        <w:rPr>
          <w:b/>
        </w:rPr>
        <w:t>natarų našlių ir našlaičių rentą, socialinio draudimo pensiją</w:t>
      </w:r>
      <w:r w:rsidRPr="006519EC">
        <w:rPr>
          <w:b/>
        </w:rPr>
        <w:t xml:space="preserve"> (kartu su socialinio draudimo senatvės arba netekto darbingumo (invalidumo) pen</w:t>
      </w:r>
      <w:r>
        <w:rPr>
          <w:b/>
        </w:rPr>
        <w:t>sijų priemokomis), šalpos išmoką, valstybinę pensiją,</w:t>
      </w:r>
      <w:r w:rsidRPr="00705A9B">
        <w:t xml:space="preserve"> </w:t>
      </w:r>
      <w:r>
        <w:rPr>
          <w:b/>
        </w:rPr>
        <w:t>pensijų išmoką, mokamą</w:t>
      </w:r>
      <w:r w:rsidRPr="00705A9B">
        <w:rPr>
          <w:b/>
        </w:rPr>
        <w:t xml:space="preserve"> pagal Lietuvos Respublikos pensijų kaupimo įstatymą</w:t>
      </w:r>
      <w:r>
        <w:rPr>
          <w:b/>
        </w:rPr>
        <w:t>, kompensacinę išmoką</w:t>
      </w:r>
      <w:r w:rsidRPr="006519EC">
        <w:rPr>
          <w:b/>
        </w:rPr>
        <w:t xml:space="preserve"> profesionaliojo scenos meno įstaigų</w:t>
      </w:r>
      <w:r>
        <w:rPr>
          <w:b/>
        </w:rPr>
        <w:t xml:space="preserve"> kūrybiniams darbuotojams, rentą</w:t>
      </w:r>
      <w:r w:rsidRPr="006519EC">
        <w:rPr>
          <w:b/>
        </w:rPr>
        <w:t xml:space="preserve"> buvus</w:t>
      </w:r>
      <w:r>
        <w:rPr>
          <w:b/>
        </w:rPr>
        <w:t>iems sportininkams, kompensaciją</w:t>
      </w:r>
      <w:r w:rsidRPr="006519EC">
        <w:rPr>
          <w:b/>
        </w:rPr>
        <w:t xml:space="preserve"> už ypatingas da</w:t>
      </w:r>
      <w:r>
        <w:rPr>
          <w:b/>
        </w:rPr>
        <w:t>rbo sąlygas ir (ar) draudžiamąsias pajamas</w:t>
      </w:r>
      <w:r w:rsidRPr="006519EC">
        <w:rPr>
          <w:b/>
        </w:rPr>
        <w:t>, kaip jos apibrėžtos Valstybinio socialinio draudimo įstatyme</w:t>
      </w:r>
      <w:r>
        <w:rPr>
          <w:b/>
        </w:rPr>
        <w:t>, ir visų gautų lėšų suma</w:t>
      </w:r>
      <w:r w:rsidRPr="00C04CC8">
        <w:t xml:space="preserve"> </w:t>
      </w:r>
      <w:r w:rsidRPr="00705A9B">
        <w:rPr>
          <w:strike/>
        </w:rPr>
        <w:t xml:space="preserve">ir jam mokama valstybinė pensija </w:t>
      </w:r>
      <w:r w:rsidRPr="00C04CC8">
        <w:t xml:space="preserve">yra ne mažesnė nei </w:t>
      </w:r>
      <w:r w:rsidRPr="00C04CC8">
        <w:rPr>
          <w:bCs/>
        </w:rPr>
        <w:t>100</w:t>
      </w:r>
      <w:r w:rsidRPr="00C04CC8">
        <w:t xml:space="preserve"> procent</w:t>
      </w:r>
      <w:r w:rsidRPr="00C04CC8">
        <w:rPr>
          <w:bCs/>
        </w:rPr>
        <w:t>ų</w:t>
      </w:r>
      <w:r w:rsidRPr="00C04CC8">
        <w:t xml:space="preserve"> </w:t>
      </w:r>
      <w:r w:rsidRPr="00C04CC8">
        <w:rPr>
          <w:bCs/>
        </w:rPr>
        <w:t>einamųjų</w:t>
      </w:r>
      <w:r w:rsidRPr="00C04CC8">
        <w:t xml:space="preserve"> metų minimalių vartojimo poreikių dydžio, apskaičiuoto Socialinės paramos išmokų atskaitos rodiklių ir bazinio bausmių ir nuobaudų dydžio nustatymo įstatymo nustatyta tvarka, ESPBI IS nurodoma, kad jis neturi teisės į paciento priemokos padengimą;</w:t>
      </w:r>
    </w:p>
    <w:p w14:paraId="47C5DFE8" w14:textId="77777777" w:rsidR="000D0062" w:rsidRPr="00705A9B" w:rsidRDefault="000D0062" w:rsidP="000D0062">
      <w:pPr>
        <w:shd w:val="clear" w:color="auto" w:fill="FFFFFF"/>
        <w:ind w:firstLine="720"/>
        <w:jc w:val="both"/>
        <w:rPr>
          <w:strike/>
        </w:rPr>
      </w:pPr>
      <w:r w:rsidRPr="00B603E2">
        <w:t xml:space="preserve">4.3. </w:t>
      </w:r>
      <w:r w:rsidRPr="0055261A">
        <w:rPr>
          <w:b/>
        </w:rPr>
        <w:t>duomenis apie asmens gautas</w:t>
      </w:r>
      <w:r>
        <w:t xml:space="preserve"> </w:t>
      </w:r>
      <w:r w:rsidRPr="001C4054">
        <w:rPr>
          <w:b/>
        </w:rPr>
        <w:t>Aprašo</w:t>
      </w:r>
      <w:r>
        <w:t xml:space="preserve"> </w:t>
      </w:r>
      <w:r w:rsidRPr="001C4054">
        <w:rPr>
          <w:b/>
        </w:rPr>
        <w:t>4.2</w:t>
      </w:r>
      <w:r>
        <w:t xml:space="preserve"> </w:t>
      </w:r>
      <w:r w:rsidRPr="00B603E2">
        <w:rPr>
          <w:b/>
        </w:rPr>
        <w:t xml:space="preserve">papunktyje išvardintas </w:t>
      </w:r>
      <w:r w:rsidRPr="0055261A">
        <w:rPr>
          <w:b/>
        </w:rPr>
        <w:t>išmokas ir draudžiamąsias pajamas  lėšas tvarkančios</w:t>
      </w:r>
      <w:r>
        <w:rPr>
          <w:b/>
        </w:rPr>
        <w:t xml:space="preserve"> </w:t>
      </w:r>
      <w:r w:rsidRPr="00B603E2">
        <w:rPr>
          <w:b/>
        </w:rPr>
        <w:t xml:space="preserve">institucijos ESPBI IS pateikia informaciją, ar jų užpraeitą mėnesį asmeniui išmokėtų išmokų (priskaičiuotų draudžiamųjų pajamų) suma yra lygi ar viršija 100 procentų einamųjų metų minimalių vartojimo poreikių dydžio, apskaičiuoto Socialinės paramos išmokų atskaitos rodiklių ir bazinio bausmių ir nuobaudų dydžio nustatymo įstatymo nustatyta tvarka, o jeigu asmeniui išmokėtų išmokų ir priskaičiuotų draudžiamųjų pajamų suma yra mažesnė nei 100 procentų einamųjų metų minimalių vartojimo poreikių dydžio, apskaičiuoto Socialinės paramos išmokų atskaitos rodiklių ir bazinio bausmių ir nuobaudų dydžio nustatymo įstatymo nustatyta tvarka, </w:t>
      </w:r>
      <w:r w:rsidRPr="001C4054">
        <w:rPr>
          <w:b/>
        </w:rPr>
        <w:t xml:space="preserve">– </w:t>
      </w:r>
      <w:r w:rsidRPr="00B603E2">
        <w:rPr>
          <w:b/>
        </w:rPr>
        <w:t>ir</w:t>
      </w:r>
      <w:r>
        <w:rPr>
          <w:b/>
        </w:rPr>
        <w:t xml:space="preserve"> </w:t>
      </w:r>
      <w:r w:rsidRPr="00B603E2">
        <w:rPr>
          <w:b/>
        </w:rPr>
        <w:t>išmokėtų išmokų</w:t>
      </w:r>
      <w:r>
        <w:rPr>
          <w:b/>
        </w:rPr>
        <w:t xml:space="preserve"> (</w:t>
      </w:r>
      <w:r w:rsidRPr="00B603E2">
        <w:rPr>
          <w:b/>
        </w:rPr>
        <w:t>priskaičiuotų draudžiamųjų pajamų</w:t>
      </w:r>
      <w:r>
        <w:rPr>
          <w:b/>
        </w:rPr>
        <w:t>)</w:t>
      </w:r>
      <w:r w:rsidRPr="00B603E2">
        <w:rPr>
          <w:b/>
        </w:rPr>
        <w:t xml:space="preserve"> sumą.</w:t>
      </w:r>
      <w:r w:rsidRPr="00C04CC8">
        <w:t xml:space="preserve"> </w:t>
      </w:r>
      <w:r w:rsidRPr="00096472">
        <w:rPr>
          <w:strike/>
        </w:rPr>
        <w:t>ESPBI IS patikrinama, ar asmuo yra įtrauktas į Lietuvos Respublikos Seimo pateikiamą asmenų, kuriems Lietuvos Nepriklausomybės Akto signatarų ir Lietuvos Laisvės Kovos Sąjūdžio Tarybos 1949 m. vasario 16 d. deklaraciją pasirašiusių asmenų statuso įstatymu skirta valstybinė signatarų, valstybinė signatarų našlių ir našlaičių renta, sąrašą</w:t>
      </w:r>
      <w:r w:rsidRPr="00C04CC8">
        <w:t xml:space="preserve"> </w:t>
      </w:r>
      <w:r w:rsidRPr="00705A9B">
        <w:rPr>
          <w:strike/>
        </w:rPr>
        <w:t>ir jam mo</w:t>
      </w:r>
      <w:r>
        <w:rPr>
          <w:strike/>
        </w:rPr>
        <w:t xml:space="preserve">kama renta yra ne mažesnė nei </w:t>
      </w:r>
      <w:r w:rsidRPr="00705A9B">
        <w:rPr>
          <w:strike/>
        </w:rPr>
        <w:t xml:space="preserve"> </w:t>
      </w:r>
      <w:r w:rsidRPr="00A2123D">
        <w:rPr>
          <w:bCs/>
          <w:strike/>
        </w:rPr>
        <w:t>100</w:t>
      </w:r>
      <w:r w:rsidRPr="00705A9B">
        <w:rPr>
          <w:strike/>
        </w:rPr>
        <w:t xml:space="preserve"> </w:t>
      </w:r>
      <w:r w:rsidRPr="00A2123D">
        <w:rPr>
          <w:strike/>
        </w:rPr>
        <w:t>procent</w:t>
      </w:r>
      <w:r w:rsidRPr="00A2123D">
        <w:rPr>
          <w:bCs/>
          <w:strike/>
        </w:rPr>
        <w:t>ų</w:t>
      </w:r>
      <w:r w:rsidRPr="00A2123D">
        <w:rPr>
          <w:strike/>
        </w:rPr>
        <w:t xml:space="preserve"> </w:t>
      </w:r>
      <w:r w:rsidRPr="00A2123D">
        <w:rPr>
          <w:bCs/>
          <w:strike/>
        </w:rPr>
        <w:t>einamųjų</w:t>
      </w:r>
      <w:r w:rsidRPr="00705A9B">
        <w:rPr>
          <w:strike/>
        </w:rPr>
        <w:t xml:space="preserve"> metų minimalių vartojimo poreikių dydžio, apskaičiuoto Socialinės paramos išmokų atskaitos rodiklių ir bazinio bausmių ir nuobaudų dydžio nustatymo įstatymo nustatyta tvarka, ESPBI IS nurodoma, kad jis neturi teisės į  paciento priemokos padengimą;</w:t>
      </w:r>
      <w:r w:rsidRPr="00A2123D">
        <w:t>“</w:t>
      </w:r>
    </w:p>
    <w:p w14:paraId="0D2BAD43" w14:textId="77777777" w:rsidR="000D0062" w:rsidRDefault="000D0062" w:rsidP="000D0062">
      <w:pPr>
        <w:shd w:val="clear" w:color="auto" w:fill="FFFFFF"/>
        <w:ind w:firstLine="720"/>
        <w:jc w:val="both"/>
      </w:pPr>
    </w:p>
    <w:p w14:paraId="5FA29EFB" w14:textId="77777777" w:rsidR="000D0062" w:rsidRPr="00A2123D" w:rsidRDefault="000D0062" w:rsidP="000D0062">
      <w:pPr>
        <w:shd w:val="clear" w:color="auto" w:fill="FFFFFF"/>
        <w:ind w:firstLine="720"/>
        <w:jc w:val="both"/>
      </w:pPr>
      <w:r>
        <w:t>2. Atkreipiame dėmesį, kad Įstatymo 10 straipsnio 6 dalyje numatytos išmokos, mokamos</w:t>
      </w:r>
      <w:r w:rsidRPr="00705A9B">
        <w:t xml:space="preserve"> pagal </w:t>
      </w:r>
      <w:r>
        <w:t>P</w:t>
      </w:r>
      <w:r w:rsidRPr="00705A9B">
        <w:t>ensijų kaupimo įstatymą</w:t>
      </w:r>
      <w:r>
        <w:t xml:space="preserve"> (toliau – PKĮ), kurios nėra numatytos Projekte. Todėl Projekto 4.2 papunktį papildėme ir šia nuostata. Pagal PKĮ 29 straipsnio 9 dalį, </w:t>
      </w:r>
      <w:r w:rsidRPr="00E16F3C">
        <w:t>pensijų anuitetų</w:t>
      </w:r>
      <w:r>
        <w:t>, paskirtų nuo 2020-07-01,</w:t>
      </w:r>
      <w:r w:rsidRPr="00E16F3C">
        <w:t xml:space="preserve"> mokėtojas yra </w:t>
      </w:r>
      <w:r>
        <w:t>Valstybinio socialinio draudimo fondo</w:t>
      </w:r>
      <w:r w:rsidRPr="00E16F3C">
        <w:t xml:space="preserve"> valdyba</w:t>
      </w:r>
      <w:r>
        <w:t xml:space="preserve"> prie Socialinės apsaugos ir darbo ministerijos (toliau – Fondo valdyba). </w:t>
      </w:r>
      <w:r w:rsidRPr="00A2123D">
        <w:t>Atkreiptinas dėmesys, kad kitų rūšių pensijų</w:t>
      </w:r>
      <w:r>
        <w:t xml:space="preserve"> išmokas pagal PKĮ moka ne Fondo valdyba, o pensijų kaupimo bendrovės (vienkartines ir periodines išmokas, išskyrus anuitetus) bei gyvybės draudimo bendrovės (anuitetus, paskirtus iki 2020-06-30). Atkreiptinas dėmesys, kad </w:t>
      </w:r>
      <w:r w:rsidRPr="00A2123D">
        <w:rPr>
          <w:b/>
          <w:bCs/>
        </w:rPr>
        <w:t>PKĮ pensijų išmokų mokėtojų yra (ir bus) daug</w:t>
      </w:r>
      <w:r w:rsidRPr="00A2123D">
        <w:t xml:space="preserve">, ir jų mokamų išmokų duomenų gavimas </w:t>
      </w:r>
      <w:r>
        <w:t xml:space="preserve">Aprašu nėra sureglamentuotas </w:t>
      </w:r>
      <w:r w:rsidRPr="003C07C8">
        <w:t>(pabrėžtina, kad Fondo valdyba tokių išmokų išmokėjimo atitinkamais mėnesiais duomenų netvarko ir negalėtų pateikti ESPBI IS), todėl gali būti sukuriamos prielaidos neteisingam asmenų gaunamų išmokų, pajamų ir kitų sumų (toliau – lėšų) vertinimui ir priemokų kompensavimu</w:t>
      </w:r>
      <w:r>
        <w:t>i.</w:t>
      </w:r>
    </w:p>
    <w:p w14:paraId="7CB9F37F" w14:textId="77777777" w:rsidR="000D0062" w:rsidRPr="00983D8F" w:rsidRDefault="000D0062" w:rsidP="000D0062">
      <w:pPr>
        <w:shd w:val="clear" w:color="auto" w:fill="FFFFFF"/>
        <w:ind w:firstLine="720"/>
        <w:jc w:val="both"/>
      </w:pPr>
      <w:r w:rsidRPr="002B7839">
        <w:t xml:space="preserve"> </w:t>
      </w:r>
    </w:p>
    <w:p w14:paraId="04BF5A0F" w14:textId="77777777" w:rsidR="000D0062" w:rsidRDefault="000D0062" w:rsidP="000D0062">
      <w:pPr>
        <w:shd w:val="clear" w:color="auto" w:fill="FFFFFF"/>
        <w:ind w:firstLine="720"/>
        <w:jc w:val="both"/>
      </w:pPr>
      <w:r>
        <w:t xml:space="preserve">3. Atkreipiame dėmesį, kad </w:t>
      </w:r>
      <w:r w:rsidRPr="00983D8F">
        <w:t>jeigu</w:t>
      </w:r>
      <w:r>
        <w:t xml:space="preserve"> išmokas mokančios institucijos ESPBI IS pateikia informaciją, kad jų</w:t>
      </w:r>
      <w:r w:rsidRPr="001B1D8E">
        <w:t xml:space="preserve"> už</w:t>
      </w:r>
      <w:r>
        <w:t>praeitą mėnesį asmeniui išmokėtos (-ų)</w:t>
      </w:r>
      <w:r w:rsidRPr="001B1D8E">
        <w:t xml:space="preserve"> išmok</w:t>
      </w:r>
      <w:r>
        <w:t>os (-</w:t>
      </w:r>
      <w:r w:rsidRPr="001B1D8E">
        <w:t>ų</w:t>
      </w:r>
      <w:r>
        <w:t>)</w:t>
      </w:r>
      <w:r w:rsidRPr="001B1D8E">
        <w:t xml:space="preserve"> (o Fondo valdyba – ir </w:t>
      </w:r>
      <w:r w:rsidRPr="001B1D8E">
        <w:lastRenderedPageBreak/>
        <w:t xml:space="preserve">asmeniui priskaičiuotų draudžiamųjų pajamų) suma yra </w:t>
      </w:r>
      <w:r>
        <w:t>mažesnė, negu nustatytas rodiklis (pagal pavienių institucijų duomenis asmeniui priklausytų teisė į kompensavimą), tokiu atveju</w:t>
      </w:r>
      <w:r>
        <w:rPr>
          <w:b/>
          <w:i/>
        </w:rPr>
        <w:t xml:space="preserve"> </w:t>
      </w:r>
      <w:r w:rsidRPr="00556094">
        <w:rPr>
          <w:b/>
          <w:u w:val="single"/>
        </w:rPr>
        <w:t>ne pavieniai Apraše nurodyti duomenų teikėjai, o ESPBI IS/pagal Aprašą gautų duomenų valdytojas turi atlikti asmens iš įvairių šaltinių gaunamų visų lėšų palyginimą su numatytu rodikliu (pagal suminę visų gaunamų lėšų informaciją, tam pačiam asmeniui teisė į kompensavimą gali nepriklausyti)</w:t>
      </w:r>
      <w:r w:rsidRPr="00556094">
        <w:rPr>
          <w:u w:val="single"/>
        </w:rPr>
        <w:t>.</w:t>
      </w:r>
      <w:r>
        <w:t xml:space="preserve"> </w:t>
      </w:r>
      <w:r w:rsidRPr="00983D8F">
        <w:t>Tai išplaukia ir šio rašto 1 punkte aptartos įstatymo formuluotės –</w:t>
      </w:r>
      <w:r>
        <w:t xml:space="preserve"> </w:t>
      </w:r>
      <w:r w:rsidRPr="00983D8F">
        <w:t xml:space="preserve">minimalių vartojimo poreikių dydis yra kintamas rodiklis, su šiuo rodikliu turi būti lyginamos </w:t>
      </w:r>
      <w:r w:rsidRPr="00983D8F">
        <w:rPr>
          <w:b/>
          <w:u w:val="single"/>
        </w:rPr>
        <w:t>visos</w:t>
      </w:r>
      <w:r w:rsidRPr="00983D8F">
        <w:t xml:space="preserve"> asmens lėšos, o ne iš atskirų šaltinių gaunamos lėšos atskirai</w:t>
      </w:r>
      <w:r>
        <w:t xml:space="preserve">. Atsižvelgiant į tai, </w:t>
      </w:r>
      <w:r w:rsidRPr="00983D8F">
        <w:t>mūsų siūlomoje Aprašo</w:t>
      </w:r>
      <w:r>
        <w:t xml:space="preserve"> 4.2 papunkčio redakcijoje tai nurodėme.</w:t>
      </w:r>
    </w:p>
    <w:p w14:paraId="3BEE9BEF" w14:textId="77777777" w:rsidR="000D0062" w:rsidRPr="00AA6FD1" w:rsidRDefault="000D0062" w:rsidP="000D0062">
      <w:pPr>
        <w:shd w:val="clear" w:color="auto" w:fill="FFFFFF"/>
        <w:ind w:firstLine="720"/>
        <w:jc w:val="both"/>
      </w:pPr>
    </w:p>
    <w:p w14:paraId="4BE0F94A" w14:textId="77777777" w:rsidR="000D0062" w:rsidRDefault="000D0062" w:rsidP="000D0062">
      <w:pPr>
        <w:shd w:val="clear" w:color="auto" w:fill="FFFFFF"/>
        <w:ind w:firstLine="720"/>
        <w:jc w:val="both"/>
        <w:rPr>
          <w:lang w:eastAsia="lt-LT"/>
        </w:rPr>
      </w:pPr>
      <w:r w:rsidRPr="00AA6FD1">
        <w:rPr>
          <w:lang w:eastAsia="lt-LT"/>
        </w:rPr>
        <w:t xml:space="preserve">4. </w:t>
      </w:r>
      <w:r>
        <w:rPr>
          <w:lang w:eastAsia="lt-LT"/>
        </w:rPr>
        <w:t>Šio rašto 2 p. nurodėme, kad Projektas turi būti papildytas nauju duomeniu apie išmokas, mokama</w:t>
      </w:r>
      <w:r w:rsidRPr="00AA6FD1">
        <w:rPr>
          <w:lang w:eastAsia="lt-LT"/>
        </w:rPr>
        <w:t xml:space="preserve">s pagal </w:t>
      </w:r>
      <w:r>
        <w:rPr>
          <w:lang w:eastAsia="lt-LT"/>
        </w:rPr>
        <w:t>PKĮ, o šio rašto 3 p. nurodėme, kaip turėtų būti vertinamos asmens gaunamos lėšos, kad teisė į kompensavimą būtų įgyvendinama tinkamai. Fondo valdyba teikia duomenis ESPBI IS pagal 2020-07-09 asmens duomenų teikimo sutartį Nr. ADS-29 sudarytą su Valstybės įmone Registrų centras. Kadangi Aprašas nenumato duomenų teikimo apie</w:t>
      </w:r>
      <w:r w:rsidRPr="00AA6FD1">
        <w:rPr>
          <w:lang w:eastAsia="lt-LT"/>
        </w:rPr>
        <w:t xml:space="preserve"> </w:t>
      </w:r>
      <w:r>
        <w:rPr>
          <w:lang w:eastAsia="lt-LT"/>
        </w:rPr>
        <w:t xml:space="preserve">minėtas išmokas pagal PKĮ, todėl tokie duomenys pagal sutartį nėra teikiami. Be to, sutartyje nurodyta, kad Fondo valdyba lygina asmens gaunamų išmokų sumą su tam tikru </w:t>
      </w:r>
      <w:r w:rsidRPr="00F75445">
        <w:rPr>
          <w:lang w:eastAsia="lt-LT"/>
        </w:rPr>
        <w:t>min</w:t>
      </w:r>
      <w:r>
        <w:rPr>
          <w:lang w:eastAsia="lt-LT"/>
        </w:rPr>
        <w:t xml:space="preserve">imalių vartojimo poreikių dydžiu. Jeigu sutiksite su mūsų pastaba papildyti Aprašą minėtu duomeniu bei pastaba, kad lėšų (asmens gaunamų iš </w:t>
      </w:r>
      <w:r w:rsidRPr="00A463F2">
        <w:rPr>
          <w:b/>
          <w:lang w:eastAsia="lt-LT"/>
        </w:rPr>
        <w:t>visų</w:t>
      </w:r>
      <w:r>
        <w:rPr>
          <w:lang w:eastAsia="lt-LT"/>
        </w:rPr>
        <w:t xml:space="preserve"> institucijų) vertinimą  atlieka ESPBI IS</w:t>
      </w:r>
      <w:r w:rsidRPr="00A463F2">
        <w:rPr>
          <w:lang w:eastAsia="lt-LT"/>
        </w:rPr>
        <w:t>/ gaunamų pagal Aprašą duomenų valdytojas</w:t>
      </w:r>
      <w:r>
        <w:rPr>
          <w:lang w:eastAsia="lt-LT"/>
        </w:rPr>
        <w:t xml:space="preserve">, bus būtina atitinkamai pakeisti galiojančią sutartį (ESPBI IS teiktume ir duomenis apie asmens gaunamas lėšas, o ne tik atsakymą, ar lėšos yra ne mažesnės nei tam tikras </w:t>
      </w:r>
      <w:r w:rsidRPr="00F75445">
        <w:rPr>
          <w:lang w:eastAsia="lt-LT"/>
        </w:rPr>
        <w:t>min</w:t>
      </w:r>
      <w:r>
        <w:rPr>
          <w:lang w:eastAsia="lt-LT"/>
        </w:rPr>
        <w:t xml:space="preserve">imalių vartojimo poreikių dydis). Atsižvelgiant į tai, kad Projekte numatyta, jog jis įsigalioja 2021-03-01, turi būti atitinkamai užtikrintas duomenų teikimas nuo 2021-03-01, tačiau sutarties pakeitimų  negalime atlikti nesant galiojančio teisinio reglamentavimo (duomenų teikimas negali būti vykdomas anksčiau nei bus priimtas ir įsigalios teisės aktas, nes iki jo priėmimo nėra aišku, ar atitinkami pakeitimai bus priimti pagal mūsų ir kitų institucijų pateiktas pastabas). Atsižvelgiant į tai, prašome pagal galimybes  kuo greičiau priimti Vyriausybės nutarimą, kad duomenų teikimas pagal pasikeitusį teisinį reglamentavimą būtų realizuotas ir realiai pradėtų veikti nuo 2021-03-01. </w:t>
      </w:r>
    </w:p>
    <w:p w14:paraId="10C86114" w14:textId="77777777" w:rsidR="000D0062" w:rsidRDefault="000D0062" w:rsidP="000D0062">
      <w:pPr>
        <w:shd w:val="clear" w:color="auto" w:fill="FFFFFF"/>
        <w:ind w:firstLine="720"/>
        <w:jc w:val="both"/>
        <w:rPr>
          <w:lang w:eastAsia="lt-LT"/>
        </w:rPr>
      </w:pPr>
    </w:p>
    <w:p w14:paraId="724103E5" w14:textId="77777777" w:rsidR="000D0062" w:rsidRDefault="000D0062" w:rsidP="000D0062">
      <w:pPr>
        <w:ind w:firstLine="720"/>
        <w:jc w:val="both"/>
        <w:rPr>
          <w:lang w:eastAsia="lt-LT"/>
        </w:rPr>
      </w:pPr>
      <w:r>
        <w:t xml:space="preserve">5. </w:t>
      </w:r>
      <w:r w:rsidRPr="00847BBB">
        <w:t>Atk</w:t>
      </w:r>
      <w:r>
        <w:t>r</w:t>
      </w:r>
      <w:r w:rsidRPr="00847BBB">
        <w:t>eipiame dėmesį, kad nei</w:t>
      </w:r>
      <w:r>
        <w:t xml:space="preserve"> Nutarime, ne Projekte nėra numatytas užsienio valstybių mokamų pensijų įvertinimas, nors Įstatyme tai numatyta, tačiau tokių duomenų gavimo šaltinis yra komplikuotas – Fondo valdyba turi tik duomenis apie Ukrainos ir Baltarusijos mokamas pensijas, nes jos mokamos per Valstybinio socialinio draudimo fondo administravimo įstaigas, tačiau vertinant tik jas, asmenys, kuriems jos mokamos atsidurtų blogesnėje padėtyje nei kitų valstybių pensijų gavėjai (apie kurių gaunamas pensijas duomenų neturime). </w:t>
      </w:r>
      <w:r w:rsidRPr="00847BBB">
        <w:t xml:space="preserve">O jei būtų vertinamos iš kitų valstybių gaunamos pensijos, </w:t>
      </w:r>
      <w:r w:rsidRPr="00847BBB">
        <w:rPr>
          <w:lang w:eastAsia="lt-LT"/>
        </w:rPr>
        <w:t>ESPBI IS šiuos duomenis turėtų gauti tiesiogiai iš tų valstybių.</w:t>
      </w:r>
    </w:p>
    <w:p w14:paraId="433F5AE8" w14:textId="77777777" w:rsidR="000D0062" w:rsidRDefault="000D0062" w:rsidP="000D0062">
      <w:pPr>
        <w:ind w:firstLine="720"/>
        <w:jc w:val="both"/>
        <w:rPr>
          <w:lang w:eastAsia="lt-LT"/>
        </w:rPr>
      </w:pPr>
    </w:p>
    <w:p w14:paraId="708F53B7" w14:textId="77777777" w:rsidR="000D0062" w:rsidRPr="00A1355B" w:rsidRDefault="000D0062" w:rsidP="000D0062">
      <w:pPr>
        <w:ind w:firstLine="720"/>
        <w:jc w:val="both"/>
        <w:rPr>
          <w:lang w:eastAsia="lt-LT"/>
        </w:rPr>
      </w:pPr>
      <w:r>
        <w:rPr>
          <w:lang w:eastAsia="lt-LT"/>
        </w:rPr>
        <w:t xml:space="preserve">6. Atsižvelgiant į tai, kad pasiūlėme pataisyti Aprašo 4.3 papunktį, siūlome </w:t>
      </w:r>
      <w:r>
        <w:t>Aprašo</w:t>
      </w:r>
      <w:r w:rsidRPr="00C04CC8">
        <w:t xml:space="preserve"> </w:t>
      </w:r>
      <w:r>
        <w:t>3.1 – 3.3 papunkčius dėstyti taip:</w:t>
      </w:r>
    </w:p>
    <w:p w14:paraId="458B80BA" w14:textId="77777777" w:rsidR="000D0062" w:rsidRDefault="000D0062" w:rsidP="000D0062">
      <w:pPr>
        <w:tabs>
          <w:tab w:val="center" w:pos="-7800"/>
          <w:tab w:val="right" w:pos="8306"/>
        </w:tabs>
        <w:ind w:firstLine="709"/>
        <w:jc w:val="both"/>
        <w:rPr>
          <w:szCs w:val="20"/>
          <w:lang w:eastAsia="lt-LT"/>
        </w:rPr>
      </w:pPr>
      <w:r>
        <w:t xml:space="preserve">„ </w:t>
      </w:r>
      <w:r w:rsidRPr="00D66613">
        <w:rPr>
          <w:szCs w:val="20"/>
          <w:lang w:eastAsia="lt-LT"/>
        </w:rPr>
        <w:t>3.1. Valstybinio socialinio draudimo fondo valdybos prie Socialinės apsaugos ir darbo ministerijos</w:t>
      </w:r>
      <w:r>
        <w:rPr>
          <w:szCs w:val="20"/>
          <w:lang w:eastAsia="lt-LT"/>
        </w:rPr>
        <w:t xml:space="preserve"> </w:t>
      </w:r>
      <w:r w:rsidRPr="005B2193">
        <w:rPr>
          <w:b/>
          <w:szCs w:val="20"/>
          <w:lang w:eastAsia="lt-LT"/>
        </w:rPr>
        <w:t>(toliau – SODRA)</w:t>
      </w:r>
      <w:r w:rsidRPr="00D66613">
        <w:rPr>
          <w:szCs w:val="20"/>
          <w:lang w:eastAsia="lt-LT"/>
        </w:rPr>
        <w:t xml:space="preserve"> informacinės sistemos </w:t>
      </w:r>
      <w:r w:rsidRPr="005B2193">
        <w:rPr>
          <w:strike/>
          <w:szCs w:val="20"/>
          <w:lang w:eastAsia="lt-LT"/>
        </w:rPr>
        <w:t>(toliau – SODROS informacinė sistema)</w:t>
      </w:r>
      <w:r w:rsidRPr="00D431D6">
        <w:rPr>
          <w:strike/>
          <w:szCs w:val="20"/>
          <w:lang w:eastAsia="lt-LT"/>
        </w:rPr>
        <w:t>,</w:t>
      </w:r>
      <w:r w:rsidRPr="00D66613">
        <w:rPr>
          <w:szCs w:val="20"/>
          <w:lang w:eastAsia="lt-LT"/>
        </w:rPr>
        <w:t xml:space="preserve"> </w:t>
      </w:r>
      <w:r w:rsidRPr="00D431D6">
        <w:rPr>
          <w:strike/>
          <w:szCs w:val="20"/>
          <w:lang w:eastAsia="lt-LT"/>
        </w:rPr>
        <w:t xml:space="preserve">nurodant, kad </w:t>
      </w:r>
      <w:r w:rsidRPr="00D431D6">
        <w:rPr>
          <w:strike/>
          <w:lang w:eastAsia="lt-LT"/>
        </w:rPr>
        <w:t xml:space="preserve">senatvės pensijos amžių sukakusiems arba Lietuvos Respublikos neįgaliųjų socialinės integracijos įstatyme nurodytiems neįgaliesiems asmenims, užpraeitą mėnesį gautų </w:t>
      </w:r>
      <w:r w:rsidRPr="00D431D6">
        <w:rPr>
          <w:strike/>
          <w:szCs w:val="20"/>
          <w:lang w:eastAsia="lt-LT"/>
        </w:rPr>
        <w:t>Valstybinio socialinio draudimo fondo administravimo įstaigų mokamų socialinio draudimo pensijų (kartu su socialinio draudimo senatvės arba netekto darbingumo (invalidumo) pensijų priemokomis), šalpos išmokų, valstybinių pensijų, kompensacinių išmokų profesionaliojo scenos meno įstaigų kūrybiniams darbuotojams, rentų buvusiems sportininkams, kompensacijų už ypatingas darbo sąlygas ir (ar) draudžiamųjų pajamų, kaip jos apibrėžtos Lietuvos Respublikos valstybinio socialinio draudimo įstatyme, suma sudaro 100 procent</w:t>
      </w:r>
      <w:r w:rsidRPr="00D431D6">
        <w:rPr>
          <w:bCs/>
          <w:strike/>
          <w:szCs w:val="20"/>
          <w:lang w:eastAsia="lt-LT"/>
        </w:rPr>
        <w:t>ų</w:t>
      </w:r>
      <w:r w:rsidRPr="00D431D6">
        <w:rPr>
          <w:strike/>
          <w:szCs w:val="20"/>
          <w:lang w:eastAsia="lt-LT"/>
        </w:rPr>
        <w:t xml:space="preserve"> ar daugiau </w:t>
      </w:r>
      <w:r w:rsidRPr="00D431D6">
        <w:rPr>
          <w:bCs/>
          <w:strike/>
          <w:szCs w:val="20"/>
          <w:lang w:eastAsia="lt-LT"/>
        </w:rPr>
        <w:t>einamųjų</w:t>
      </w:r>
      <w:r w:rsidRPr="00D431D6">
        <w:rPr>
          <w:b/>
          <w:bCs/>
          <w:strike/>
          <w:szCs w:val="20"/>
          <w:lang w:eastAsia="lt-LT"/>
        </w:rPr>
        <w:t xml:space="preserve"> </w:t>
      </w:r>
      <w:r w:rsidRPr="00D431D6">
        <w:rPr>
          <w:strike/>
          <w:szCs w:val="20"/>
          <w:lang w:eastAsia="lt-LT"/>
        </w:rPr>
        <w:t xml:space="preserve">metų minimalių </w:t>
      </w:r>
      <w:r w:rsidRPr="00D431D6">
        <w:rPr>
          <w:strike/>
          <w:szCs w:val="20"/>
          <w:lang w:eastAsia="lt-LT"/>
        </w:rPr>
        <w:lastRenderedPageBreak/>
        <w:t>vartojimo poreikių dydžio, apskaičiuoto Lietuvos Respublikos socialinės paramos išmokų atskaitos rodiklių ir bazinio bausmių ir nuobaudų dydžio nustatymo įstatymo nustatyta tvarka.</w:t>
      </w:r>
      <w:r>
        <w:rPr>
          <w:szCs w:val="20"/>
          <w:lang w:eastAsia="lt-LT"/>
        </w:rPr>
        <w:t>;</w:t>
      </w:r>
    </w:p>
    <w:p w14:paraId="13D6331E" w14:textId="77777777" w:rsidR="000D0062" w:rsidRPr="00D431D6" w:rsidRDefault="000D0062" w:rsidP="000D0062">
      <w:pPr>
        <w:tabs>
          <w:tab w:val="center" w:pos="-7800"/>
          <w:tab w:val="right" w:pos="8306"/>
        </w:tabs>
        <w:ind w:firstLine="709"/>
        <w:jc w:val="both"/>
        <w:rPr>
          <w:szCs w:val="20"/>
          <w:lang w:eastAsia="lt-LT"/>
        </w:rPr>
      </w:pPr>
      <w:r w:rsidRPr="00D431D6">
        <w:rPr>
          <w:szCs w:val="20"/>
          <w:lang w:eastAsia="lt-LT"/>
        </w:rPr>
        <w:t>3.2. Nacionalinės teismų administracijos</w:t>
      </w:r>
      <w:r w:rsidRPr="00D431D6">
        <w:rPr>
          <w:strike/>
          <w:szCs w:val="20"/>
          <w:lang w:eastAsia="lt-LT"/>
        </w:rPr>
        <w:t>. Teikiamas sąrašas teisėjų, Lietuvos Respublikos teisėjų valstybinių pensijų įstatymo nustatyta tvarka gaunančių teisėjų valstybines pensijas. Pateikiami teisėjo vardas, pavardė, asmens kodas ir informacija, ar teisėjui mokama valstybinė pensija yra didesnė ar mažesnė nei 100 procentų  einamųjų metų minimalių vartojimo poreikių dydžio, apskaičiuoto Socialinės paramos išmokų atskaitos rodiklių ir bazinio bausmių ir nuobaudų dydžio nustatymo įstatymo nustatyta tvarka. Ši informacija pateikiama ne rečiau kaip kartą per tris mėnesius, kiekvieno ketvirčio pirmąją darbo dieną arba atnaujinama atsiradus teisėjui, kuris gauna mažesnę valstybinę pensiją nei 100 procentų einamųjų metų minimalių vartojimo poreikių dydžio, apskaičiuoto Socialinės paramos išmokų atskaitos rodiklių ir bazinio bausmių ir nuobaudų dydžio nustatymo įstatymo nustatyta tvarka</w:t>
      </w:r>
      <w:r w:rsidRPr="00D431D6">
        <w:rPr>
          <w:szCs w:val="20"/>
          <w:lang w:eastAsia="lt-LT"/>
        </w:rPr>
        <w:t xml:space="preserve">; </w:t>
      </w:r>
    </w:p>
    <w:p w14:paraId="1B73CDAF" w14:textId="77777777" w:rsidR="000D0062" w:rsidRPr="00D66613" w:rsidRDefault="000D0062" w:rsidP="000D0062">
      <w:pPr>
        <w:tabs>
          <w:tab w:val="center" w:pos="-7800"/>
          <w:tab w:val="right" w:pos="8306"/>
        </w:tabs>
        <w:ind w:firstLine="709"/>
        <w:jc w:val="both"/>
        <w:rPr>
          <w:szCs w:val="20"/>
          <w:lang w:eastAsia="lt-LT"/>
        </w:rPr>
      </w:pPr>
      <w:r w:rsidRPr="00D431D6">
        <w:rPr>
          <w:szCs w:val="20"/>
          <w:lang w:eastAsia="lt-LT"/>
        </w:rPr>
        <w:t xml:space="preserve">3.3. Lietuvos Respublikos Seimo kanceliarijos. </w:t>
      </w:r>
      <w:r w:rsidRPr="00D431D6">
        <w:rPr>
          <w:strike/>
          <w:szCs w:val="20"/>
          <w:lang w:eastAsia="lt-LT"/>
        </w:rPr>
        <w:t>Teikiamas sąrašas asmenų, kuriems pagal Lietuvos Respublikos Lietuvos Nepriklausomybės Akto signatarų ir Lietuvos Laisvės Kovos Sąjūdžio Tarybos 1949 m. vasario 16 d. deklaraciją pasirašiusių asmenų statuso įstatymą skirta valstybinė signatarų, valstybinė signatarų našlių ir našlaičių renta. Pateikiami asmens vardas, pavardė, asmens kodas ir informacija, ar asmeniui mokama renta yra didesnė ar mažesnė nei 100 procentų einamųjų metų minimalių vartojimo poreikių dydžio, apskaičiuoto Socialinės paramos išmokų atskaitos rodiklių ir bazinio bausmių ir nuobaudų dydžio nustatymo įstatymo nustatyta tvarka. Ši informacija pateikiama ne rečiau kaip kartą per tris mėnesius, kiekvieno ketvirčio pirmąją darbo dieną arba atnaujinama atsiradus asmeniui, kuris gauna mažesnę rentą nei 100 procentų einamųjų metų minimalių vartojimo poreikių dydžio, apskaičiuoto Socialinės paramos išmokų atskaitos rodiklių ir bazinio bausmių ir nuobaudų dydžio nustatymo įstatymo nustatyta tvarka.</w:t>
      </w:r>
      <w:r>
        <w:rPr>
          <w:szCs w:val="20"/>
          <w:lang w:eastAsia="lt-LT"/>
        </w:rPr>
        <w:t>“</w:t>
      </w:r>
      <w:r w:rsidRPr="00D66613">
        <w:rPr>
          <w:szCs w:val="20"/>
          <w:lang w:eastAsia="lt-LT"/>
        </w:rPr>
        <w:t xml:space="preserve">  </w:t>
      </w:r>
    </w:p>
    <w:p w14:paraId="44A66680" w14:textId="77777777" w:rsidR="000D0062" w:rsidRPr="00B671E5" w:rsidRDefault="000D0062" w:rsidP="000D0062">
      <w:pPr>
        <w:ind w:firstLine="720"/>
        <w:jc w:val="both"/>
      </w:pPr>
    </w:p>
    <w:p w14:paraId="3EB7119E" w14:textId="77777777" w:rsidR="00B119AC" w:rsidRDefault="00B119AC" w:rsidP="00F614F7">
      <w:pPr>
        <w:ind w:firstLine="1134"/>
        <w:jc w:val="both"/>
      </w:pPr>
    </w:p>
    <w:p w14:paraId="102BC16E" w14:textId="77777777" w:rsidR="00B119AC" w:rsidRDefault="00B119AC" w:rsidP="00F614F7">
      <w:pPr>
        <w:ind w:firstLine="1134"/>
        <w:jc w:val="both"/>
      </w:pPr>
    </w:p>
    <w:p w14:paraId="79A84311" w14:textId="77777777" w:rsidR="00B119AC" w:rsidRDefault="00B119AC" w:rsidP="00F614F7">
      <w:pPr>
        <w:ind w:firstLine="1134"/>
        <w:jc w:val="both"/>
      </w:pPr>
    </w:p>
    <w:p w14:paraId="4721E686" w14:textId="77777777"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9" w:name="Yra_Priedu"/>
    <w:p w14:paraId="7A958C8D" w14:textId="77777777" w:rsidR="00B119AC" w:rsidRDefault="00B119AC" w:rsidP="00E51284">
      <w:pPr>
        <w:ind w:firstLine="1134"/>
        <w:jc w:val="both"/>
      </w:pPr>
      <w:r>
        <w:fldChar w:fldCharType="begin">
          <w:ffData>
            <w:name w:val="Yra_Priedu"/>
            <w:enabled/>
            <w:calcOnExit w:val="0"/>
            <w:ddList>
              <w:listEntry w:val="          "/>
              <w:listEntry w:val="PRIDEDAMA."/>
              <w:listEntry w:val="PRIDEDAMA:"/>
            </w:ddList>
          </w:ffData>
        </w:fldChar>
      </w:r>
      <w:r>
        <w:instrText xml:space="preserve"> FORMDROPDOWN </w:instrText>
      </w:r>
      <w:r w:rsidR="00B928E8">
        <w:fldChar w:fldCharType="separate"/>
      </w:r>
      <w:r>
        <w:fldChar w:fldCharType="end"/>
      </w:r>
      <w:bookmarkEnd w:id="19"/>
      <w:r>
        <w:t xml:space="preserve"> </w:t>
      </w:r>
      <w:bookmarkStart w:id="20"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944A9C">
        <w:t> </w:t>
      </w:r>
      <w:r w:rsidR="00944A9C">
        <w:t> </w:t>
      </w:r>
      <w:r w:rsidR="00944A9C">
        <w:t> </w:t>
      </w:r>
      <w:r w:rsidR="00944A9C">
        <w:t> </w:t>
      </w:r>
      <w:r w:rsidR="00944A9C">
        <w:t> </w:t>
      </w:r>
      <w:r>
        <w:fldChar w:fldCharType="end"/>
      </w:r>
      <w:bookmarkEnd w:id="20"/>
    </w:p>
    <w:p w14:paraId="563DF050" w14:textId="77777777" w:rsidR="00B119AC" w:rsidRDefault="00B119AC">
      <w:pPr>
        <w:jc w:val="both"/>
      </w:pPr>
    </w:p>
    <w:tbl>
      <w:tblPr>
        <w:tblW w:w="9468" w:type="dxa"/>
        <w:tblLayout w:type="fixed"/>
        <w:tblLook w:val="0000" w:firstRow="0" w:lastRow="0" w:firstColumn="0" w:lastColumn="0" w:noHBand="0" w:noVBand="0"/>
      </w:tblPr>
      <w:tblGrid>
        <w:gridCol w:w="9468"/>
      </w:tblGrid>
      <w:tr w:rsidR="00B119AC" w14:paraId="23CA9D98" w14:textId="77777777">
        <w:tc>
          <w:tcPr>
            <w:tcW w:w="9468" w:type="dxa"/>
          </w:tcPr>
          <w:bookmarkStart w:id="21" w:name="Dropdown1"/>
          <w:p w14:paraId="213906E7" w14:textId="77777777"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B928E8">
              <w:fldChar w:fldCharType="separate"/>
            </w:r>
            <w:r>
              <w:fldChar w:fldCharType="end"/>
            </w:r>
            <w:bookmarkEnd w:id="21"/>
            <w:r>
              <w:t xml:space="preserve"> </w:t>
            </w:r>
          </w:p>
        </w:tc>
      </w:tr>
      <w:tr w:rsidR="00B119AC" w14:paraId="0E13D61D" w14:textId="77777777">
        <w:tc>
          <w:tcPr>
            <w:tcW w:w="9468" w:type="dxa"/>
          </w:tcPr>
          <w:p w14:paraId="2F0C833F" w14:textId="77777777" w:rsidR="00B119AC" w:rsidRPr="006025BA" w:rsidRDefault="00B119AC" w:rsidP="00102ABE">
            <w:pPr>
              <w:framePr w:w="8589" w:h="2155" w:hSpace="181" w:wrap="notBeside" w:vAnchor="page" w:hAnchor="page" w:x="1641" w:y="14455"/>
              <w:rPr>
                <w:sz w:val="16"/>
                <w:szCs w:val="16"/>
              </w:rPr>
            </w:pPr>
          </w:p>
        </w:tc>
      </w:tr>
      <w:bookmarkStart w:id="22" w:name="Rengejas"/>
      <w:tr w:rsidR="00B119AC" w14:paraId="583AFCDC" w14:textId="77777777">
        <w:tc>
          <w:tcPr>
            <w:tcW w:w="9468" w:type="dxa"/>
          </w:tcPr>
          <w:p w14:paraId="2A09E24A" w14:textId="77777777" w:rsidR="00B119AC" w:rsidRDefault="00B119AC" w:rsidP="00102ABE">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944A9C">
              <w:rPr>
                <w:sz w:val="22"/>
              </w:rPr>
              <w:t>Živilė Strumskienė</w:t>
            </w:r>
            <w:r>
              <w:rPr>
                <w:sz w:val="22"/>
              </w:rPr>
              <w:fldChar w:fldCharType="end"/>
            </w:r>
            <w:bookmarkEnd w:id="22"/>
            <w:r>
              <w:rPr>
                <w:sz w:val="22"/>
              </w:rPr>
              <w:fldChar w:fldCharType="begin"/>
            </w:r>
            <w:r>
              <w:rPr>
                <w:sz w:val="22"/>
              </w:rPr>
              <w:instrText xml:space="preserve"> if rengejas = rengejo_kontaktai "" ", " </w:instrText>
            </w:r>
            <w:r>
              <w:rPr>
                <w:sz w:val="22"/>
              </w:rPr>
              <w:fldChar w:fldCharType="separate"/>
            </w:r>
            <w:r>
              <w:rPr>
                <w:noProof/>
                <w:sz w:val="22"/>
              </w:rPr>
              <w:t xml:space="preserve">, </w:t>
            </w:r>
            <w:r>
              <w:rPr>
                <w:sz w:val="22"/>
              </w:rPr>
              <w:fldChar w:fldCharType="end"/>
            </w:r>
            <w:bookmarkStart w:id="23"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944A9C">
              <w:rPr>
                <w:sz w:val="22"/>
              </w:rPr>
              <w:t>tel. (8 5)  272 4457, el. p. Zivile.Strumskiene@sodra.lt</w:t>
            </w:r>
            <w:r>
              <w:rPr>
                <w:sz w:val="22"/>
              </w:rPr>
              <w:fldChar w:fldCharType="end"/>
            </w:r>
            <w:bookmarkEnd w:id="23"/>
          </w:p>
        </w:tc>
      </w:tr>
    </w:tbl>
    <w:p w14:paraId="6A0364CD" w14:textId="77777777" w:rsidR="00B119AC" w:rsidRPr="00E15F88" w:rsidRDefault="00B119AC" w:rsidP="00102ABE">
      <w:pPr>
        <w:framePr w:w="8589" w:h="2155" w:hSpace="181" w:wrap="notBeside" w:vAnchor="page" w:hAnchor="page" w:x="1641" w:y="14455"/>
        <w:rPr>
          <w:sz w:val="16"/>
          <w:szCs w:val="16"/>
        </w:rPr>
      </w:pPr>
    </w:p>
    <w:p w14:paraId="1F3F075B" w14:textId="77777777"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A9880" w14:textId="77777777" w:rsidR="00B928E8" w:rsidRDefault="00B928E8">
      <w:r>
        <w:separator/>
      </w:r>
    </w:p>
  </w:endnote>
  <w:endnote w:type="continuationSeparator" w:id="0">
    <w:p w14:paraId="031D0571" w14:textId="77777777" w:rsidR="00B928E8" w:rsidRDefault="00B9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0F3D4" w14:textId="77777777" w:rsidR="00B119AC" w:rsidRDefault="00B119AC">
    <w:pPr>
      <w:pStyle w:val="Footer"/>
    </w:pPr>
  </w:p>
  <w:p w14:paraId="6DF6D212" w14:textId="77777777" w:rsidR="00B119AC" w:rsidRDefault="00B119AC">
    <w:pPr>
      <w:pStyle w:val="Footer"/>
    </w:pPr>
  </w:p>
  <w:p w14:paraId="30E5F660" w14:textId="77777777" w:rsidR="00B119AC" w:rsidRDefault="00B11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67875" w14:textId="77777777" w:rsidR="00B928E8" w:rsidRDefault="00B928E8">
      <w:r>
        <w:separator/>
      </w:r>
    </w:p>
  </w:footnote>
  <w:footnote w:type="continuationSeparator" w:id="0">
    <w:p w14:paraId="665380A5" w14:textId="77777777" w:rsidR="00B928E8" w:rsidRDefault="00B9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2055B" w14:textId="77777777" w:rsidR="00B119AC" w:rsidRDefault="00B119AC">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F9F92" w14:textId="77777777" w:rsidR="00B119AC" w:rsidRDefault="00B119AC">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D0062">
      <w:rPr>
        <w:rStyle w:val="PageNumber"/>
        <w:noProof/>
      </w:rPr>
      <w:t>2</w:t>
    </w:r>
    <w:r>
      <w:rPr>
        <w:rStyle w:val="PageNumber"/>
      </w:rPr>
      <w:fldChar w:fldCharType="end"/>
    </w:r>
  </w:p>
  <w:p w14:paraId="3B195F28" w14:textId="77777777" w:rsidR="00B119AC" w:rsidRDefault="00B119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AD"/>
    <w:rsid w:val="00050716"/>
    <w:rsid w:val="00064586"/>
    <w:rsid w:val="00066F91"/>
    <w:rsid w:val="00072473"/>
    <w:rsid w:val="000B5A33"/>
    <w:rsid w:val="000D0062"/>
    <w:rsid w:val="000D481C"/>
    <w:rsid w:val="000E1808"/>
    <w:rsid w:val="00102ABE"/>
    <w:rsid w:val="0014047B"/>
    <w:rsid w:val="001417C4"/>
    <w:rsid w:val="001543C9"/>
    <w:rsid w:val="00165BE8"/>
    <w:rsid w:val="00176E6E"/>
    <w:rsid w:val="00190936"/>
    <w:rsid w:val="001B1CF9"/>
    <w:rsid w:val="001C0B96"/>
    <w:rsid w:val="001C4DB9"/>
    <w:rsid w:val="001D0639"/>
    <w:rsid w:val="001E58D5"/>
    <w:rsid w:val="00210F31"/>
    <w:rsid w:val="002344C6"/>
    <w:rsid w:val="0024237F"/>
    <w:rsid w:val="002748E3"/>
    <w:rsid w:val="002B194F"/>
    <w:rsid w:val="002B4372"/>
    <w:rsid w:val="002E4286"/>
    <w:rsid w:val="002E6AA2"/>
    <w:rsid w:val="002F2635"/>
    <w:rsid w:val="00305272"/>
    <w:rsid w:val="00310ADE"/>
    <w:rsid w:val="003552EB"/>
    <w:rsid w:val="003B3781"/>
    <w:rsid w:val="003B3ACB"/>
    <w:rsid w:val="003C2C6B"/>
    <w:rsid w:val="003C494F"/>
    <w:rsid w:val="003C7B9F"/>
    <w:rsid w:val="003F1E65"/>
    <w:rsid w:val="0041785F"/>
    <w:rsid w:val="00427490"/>
    <w:rsid w:val="004353D2"/>
    <w:rsid w:val="004C0CC4"/>
    <w:rsid w:val="00506D1C"/>
    <w:rsid w:val="00566BA2"/>
    <w:rsid w:val="005923AD"/>
    <w:rsid w:val="0059333A"/>
    <w:rsid w:val="005C073F"/>
    <w:rsid w:val="005E1829"/>
    <w:rsid w:val="006025BA"/>
    <w:rsid w:val="00632A31"/>
    <w:rsid w:val="00634E34"/>
    <w:rsid w:val="0064254A"/>
    <w:rsid w:val="00660640"/>
    <w:rsid w:val="00673044"/>
    <w:rsid w:val="00686A40"/>
    <w:rsid w:val="00694B33"/>
    <w:rsid w:val="006A282A"/>
    <w:rsid w:val="006B4A65"/>
    <w:rsid w:val="006D7A5E"/>
    <w:rsid w:val="006E2B9B"/>
    <w:rsid w:val="006E7E11"/>
    <w:rsid w:val="007453BC"/>
    <w:rsid w:val="007860BC"/>
    <w:rsid w:val="007974B1"/>
    <w:rsid w:val="007B0E8F"/>
    <w:rsid w:val="008157F8"/>
    <w:rsid w:val="00820D13"/>
    <w:rsid w:val="00822AAC"/>
    <w:rsid w:val="008421D3"/>
    <w:rsid w:val="00842F23"/>
    <w:rsid w:val="00847974"/>
    <w:rsid w:val="008504C8"/>
    <w:rsid w:val="0086184D"/>
    <w:rsid w:val="009021AF"/>
    <w:rsid w:val="009127A2"/>
    <w:rsid w:val="00924A8C"/>
    <w:rsid w:val="00944A9C"/>
    <w:rsid w:val="00947945"/>
    <w:rsid w:val="00961F79"/>
    <w:rsid w:val="009655B4"/>
    <w:rsid w:val="009719F0"/>
    <w:rsid w:val="009A01D3"/>
    <w:rsid w:val="009B4572"/>
    <w:rsid w:val="009C6D8D"/>
    <w:rsid w:val="009D071C"/>
    <w:rsid w:val="009D1DD5"/>
    <w:rsid w:val="00A13D65"/>
    <w:rsid w:val="00A22089"/>
    <w:rsid w:val="00A25F32"/>
    <w:rsid w:val="00A26CDE"/>
    <w:rsid w:val="00A33464"/>
    <w:rsid w:val="00A677A7"/>
    <w:rsid w:val="00A936AA"/>
    <w:rsid w:val="00AA284E"/>
    <w:rsid w:val="00AB73E3"/>
    <w:rsid w:val="00AD3506"/>
    <w:rsid w:val="00AE1E83"/>
    <w:rsid w:val="00B10990"/>
    <w:rsid w:val="00B119AC"/>
    <w:rsid w:val="00B928E8"/>
    <w:rsid w:val="00BC6BFB"/>
    <w:rsid w:val="00C53D8F"/>
    <w:rsid w:val="00C571D8"/>
    <w:rsid w:val="00C80A32"/>
    <w:rsid w:val="00C94FA8"/>
    <w:rsid w:val="00CC1287"/>
    <w:rsid w:val="00CD4A12"/>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F0980"/>
    <w:rsid w:val="00DF7D86"/>
    <w:rsid w:val="00E05F82"/>
    <w:rsid w:val="00E10286"/>
    <w:rsid w:val="00E15596"/>
    <w:rsid w:val="00E15F88"/>
    <w:rsid w:val="00E25512"/>
    <w:rsid w:val="00E4491B"/>
    <w:rsid w:val="00E51284"/>
    <w:rsid w:val="00E55933"/>
    <w:rsid w:val="00E669B7"/>
    <w:rsid w:val="00E810C7"/>
    <w:rsid w:val="00EC7C34"/>
    <w:rsid w:val="00EE1845"/>
    <w:rsid w:val="00EF5DFC"/>
    <w:rsid w:val="00F24928"/>
    <w:rsid w:val="00F25D94"/>
    <w:rsid w:val="00F614F7"/>
    <w:rsid w:val="00F6534C"/>
    <w:rsid w:val="00F831D0"/>
    <w:rsid w:val="00FB4147"/>
    <w:rsid w:val="00FD15A1"/>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B9415C"/>
  <w15:docId w15:val="{6FF6E4CA-0380-401E-BBBA-7F325EC7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72"/>
    <w:rPr>
      <w:sz w:val="24"/>
      <w:szCs w:val="24"/>
      <w:lang w:eastAsia="en-US"/>
    </w:rPr>
  </w:style>
  <w:style w:type="paragraph" w:styleId="Heading1">
    <w:name w:val="heading 1"/>
    <w:basedOn w:val="Normal"/>
    <w:next w:val="Normal"/>
    <w:link w:val="Heading1Char"/>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D3506"/>
    <w:rPr>
      <w:rFonts w:ascii="Cambria" w:hAnsi="Cambria" w:cs="Times New Roman"/>
      <w:b/>
      <w:bCs/>
      <w:kern w:val="32"/>
      <w:sz w:val="32"/>
      <w:szCs w:val="32"/>
      <w:lang w:eastAsia="en-US"/>
    </w:rPr>
  </w:style>
  <w:style w:type="character" w:styleId="Hyperlink">
    <w:name w:val="Hyperlink"/>
    <w:uiPriority w:val="99"/>
    <w:rsid w:val="00305272"/>
    <w:rPr>
      <w:rFonts w:cs="Times New Roman"/>
      <w:color w:val="0000FF"/>
      <w:u w:val="single"/>
    </w:rPr>
  </w:style>
  <w:style w:type="paragraph" w:styleId="Header">
    <w:name w:val="header"/>
    <w:basedOn w:val="Normal"/>
    <w:link w:val="HeaderChar"/>
    <w:uiPriority w:val="99"/>
    <w:rsid w:val="00305272"/>
    <w:pPr>
      <w:tabs>
        <w:tab w:val="center" w:pos="4153"/>
        <w:tab w:val="right" w:pos="8306"/>
      </w:tabs>
    </w:pPr>
  </w:style>
  <w:style w:type="character" w:customStyle="1" w:styleId="HeaderChar">
    <w:name w:val="Header Char"/>
    <w:link w:val="Header"/>
    <w:uiPriority w:val="99"/>
    <w:semiHidden/>
    <w:locked/>
    <w:rsid w:val="00AD3506"/>
    <w:rPr>
      <w:rFonts w:cs="Times New Roman"/>
      <w:sz w:val="24"/>
      <w:szCs w:val="24"/>
      <w:lang w:eastAsia="en-US"/>
    </w:rPr>
  </w:style>
  <w:style w:type="paragraph" w:styleId="Footer">
    <w:name w:val="footer"/>
    <w:basedOn w:val="Normal"/>
    <w:link w:val="FooterChar"/>
    <w:uiPriority w:val="99"/>
    <w:rsid w:val="00305272"/>
    <w:pPr>
      <w:tabs>
        <w:tab w:val="center" w:pos="4153"/>
        <w:tab w:val="right" w:pos="8306"/>
      </w:tabs>
    </w:pPr>
  </w:style>
  <w:style w:type="character" w:customStyle="1" w:styleId="FooterChar">
    <w:name w:val="Footer Char"/>
    <w:link w:val="Footer"/>
    <w:uiPriority w:val="99"/>
    <w:semiHidden/>
    <w:locked/>
    <w:rsid w:val="00AD3506"/>
    <w:rPr>
      <w:rFonts w:cs="Times New Roman"/>
      <w:sz w:val="24"/>
      <w:szCs w:val="24"/>
      <w:lang w:eastAsia="en-US"/>
    </w:rPr>
  </w:style>
  <w:style w:type="character" w:styleId="PageNumber">
    <w:name w:val="page number"/>
    <w:uiPriority w:val="99"/>
    <w:rsid w:val="00305272"/>
    <w:rPr>
      <w:rFonts w:cs="Times New Roman"/>
    </w:rPr>
  </w:style>
  <w:style w:type="character" w:styleId="FollowedHyperlink">
    <w:name w:val="FollowedHyperlink"/>
    <w:uiPriority w:val="99"/>
    <w:rsid w:val="0030527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1</TotalTime>
  <Pages>4</Pages>
  <Words>2136</Words>
  <Characters>12179</Characters>
  <Application>Microsoft Office Word</Application>
  <DocSecurity>0</DocSecurity>
  <Lines>101</Lines>
  <Paragraphs>28</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 Zacharova</dc:creator>
  <cp:keywords/>
  <dc:description/>
  <cp:lastModifiedBy>Vilma</cp:lastModifiedBy>
  <cp:revision>2</cp:revision>
  <cp:lastPrinted>2006-07-10T07:19:00Z</cp:lastPrinted>
  <dcterms:created xsi:type="dcterms:W3CDTF">2021-02-09T07:40:00Z</dcterms:created>
  <dcterms:modified xsi:type="dcterms:W3CDTF">2021-02-09T07:40:00Z</dcterms:modified>
</cp:coreProperties>
</file>