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2ED" w:rsidRDefault="00853F46" w:rsidP="00A672DB">
      <w:pPr>
        <w:autoSpaceDE w:val="0"/>
        <w:autoSpaceDN w:val="0"/>
        <w:adjustRightInd w:val="0"/>
        <w:jc w:val="center"/>
        <w:rPr>
          <w:b/>
          <w:bCs/>
          <w:color w:val="000000"/>
        </w:rPr>
      </w:pPr>
      <w:bookmarkStart w:id="0" w:name="_GoBack"/>
      <w:bookmarkEnd w:id="0"/>
      <w:r>
        <w:rPr>
          <w:b/>
          <w:caps/>
        </w:rPr>
        <w:t>L</w:t>
      </w:r>
      <w:r w:rsidR="002C02ED">
        <w:rPr>
          <w:b/>
          <w:bCs/>
          <w:color w:val="000000"/>
        </w:rPr>
        <w:t>IETUVOS RESPUBLIKOS</w:t>
      </w:r>
    </w:p>
    <w:p w:rsidR="000D3774" w:rsidRPr="00EF73F1" w:rsidRDefault="002C02ED" w:rsidP="00A672DB">
      <w:pPr>
        <w:autoSpaceDE w:val="0"/>
        <w:autoSpaceDN w:val="0"/>
        <w:adjustRightInd w:val="0"/>
        <w:jc w:val="center"/>
        <w:rPr>
          <w:b/>
          <w:caps/>
        </w:rPr>
      </w:pPr>
      <w:r w:rsidRPr="00BD7F32">
        <w:rPr>
          <w:b/>
          <w:bCs/>
          <w:color w:val="000000" w:themeColor="text1"/>
        </w:rPr>
        <w:t>SAVIVALDYBIŲ BIUDŽETŲ PAJAMŲ NUSTATYMO METODIKOS ĮSTATYMO NR.</w:t>
      </w:r>
      <w:r w:rsidR="00E25CAF" w:rsidRPr="00BD7F32">
        <w:rPr>
          <w:b/>
          <w:color w:val="000000" w:themeColor="text1"/>
        </w:rPr>
        <w:t> </w:t>
      </w:r>
      <w:r w:rsidRPr="00BD7F32">
        <w:rPr>
          <w:b/>
          <w:bCs/>
          <w:color w:val="000000" w:themeColor="text1"/>
        </w:rPr>
        <w:t xml:space="preserve">VIII-385 </w:t>
      </w:r>
      <w:r w:rsidR="00C76A18">
        <w:rPr>
          <w:b/>
          <w:bCs/>
          <w:color w:val="000000"/>
          <w:lang w:eastAsia="lt-LT"/>
        </w:rPr>
        <w:t xml:space="preserve">2, </w:t>
      </w:r>
      <w:r w:rsidR="00C76A18" w:rsidRPr="00E275D6">
        <w:rPr>
          <w:b/>
          <w:bCs/>
          <w:color w:val="000000"/>
          <w:lang w:eastAsia="lt-LT"/>
        </w:rPr>
        <w:t>5, 9</w:t>
      </w:r>
      <w:r w:rsidR="00C76A18" w:rsidRPr="00E275D6">
        <w:rPr>
          <w:b/>
          <w:bCs/>
          <w:color w:val="000000"/>
          <w:vertAlign w:val="superscript"/>
          <w:lang w:eastAsia="lt-LT"/>
        </w:rPr>
        <w:t>1</w:t>
      </w:r>
      <w:r w:rsidR="00C76A18" w:rsidRPr="00E275D6">
        <w:rPr>
          <w:b/>
          <w:bCs/>
          <w:color w:val="000000"/>
          <w:lang w:eastAsia="lt-LT"/>
        </w:rPr>
        <w:t>, 10</w:t>
      </w:r>
      <w:r w:rsidR="00C76A18">
        <w:rPr>
          <w:b/>
          <w:bCs/>
          <w:color w:val="000000"/>
          <w:lang w:eastAsia="lt-LT"/>
        </w:rPr>
        <w:t>,</w:t>
      </w:r>
      <w:r w:rsidR="00C76A18" w:rsidRPr="00E275D6">
        <w:rPr>
          <w:b/>
          <w:bCs/>
          <w:color w:val="000000"/>
          <w:lang w:eastAsia="lt-LT"/>
        </w:rPr>
        <w:t xml:space="preserve"> 13 STRAIPSNIŲ PAKEITIMO </w:t>
      </w:r>
      <w:r w:rsidR="00C76A18">
        <w:rPr>
          <w:b/>
          <w:bCs/>
          <w:color w:val="000000"/>
          <w:lang w:eastAsia="lt-LT"/>
        </w:rPr>
        <w:t xml:space="preserve">IR </w:t>
      </w:r>
      <w:r w:rsidR="00C76A18" w:rsidRPr="00E275D6">
        <w:rPr>
          <w:b/>
          <w:bCs/>
          <w:color w:val="000000"/>
          <w:lang w:eastAsia="lt-LT"/>
        </w:rPr>
        <w:t>10</w:t>
      </w:r>
      <w:r w:rsidR="00C76A18" w:rsidRPr="00E275D6">
        <w:rPr>
          <w:b/>
          <w:bCs/>
          <w:color w:val="000000"/>
          <w:vertAlign w:val="superscript"/>
          <w:lang w:eastAsia="lt-LT"/>
        </w:rPr>
        <w:t>1</w:t>
      </w:r>
      <w:r w:rsidR="00C76A18">
        <w:rPr>
          <w:b/>
          <w:bCs/>
          <w:color w:val="000000"/>
          <w:vertAlign w:val="superscript"/>
          <w:lang w:eastAsia="lt-LT"/>
        </w:rPr>
        <w:t xml:space="preserve"> </w:t>
      </w:r>
      <w:r w:rsidR="00C76A18" w:rsidRPr="004607E6">
        <w:rPr>
          <w:b/>
          <w:bCs/>
          <w:color w:val="000000"/>
          <w:lang w:eastAsia="lt-LT"/>
        </w:rPr>
        <w:t>STRAIPSNIO</w:t>
      </w:r>
      <w:r w:rsidR="00C76A18">
        <w:rPr>
          <w:b/>
          <w:bCs/>
          <w:color w:val="000000"/>
          <w:vertAlign w:val="superscript"/>
          <w:lang w:eastAsia="lt-LT"/>
        </w:rPr>
        <w:t xml:space="preserve"> </w:t>
      </w:r>
      <w:r w:rsidR="009C6D3E">
        <w:rPr>
          <w:b/>
          <w:bCs/>
          <w:color w:val="000000"/>
          <w:lang w:eastAsia="lt-LT"/>
        </w:rPr>
        <w:t>PRIPAŽINIMO NETEKUSIU GALIOS</w:t>
      </w:r>
      <w:r w:rsidR="009C6D3E">
        <w:rPr>
          <w:b/>
          <w:bCs/>
          <w:color w:val="000000"/>
        </w:rPr>
        <w:t xml:space="preserve"> </w:t>
      </w:r>
      <w:r>
        <w:rPr>
          <w:b/>
          <w:bCs/>
          <w:color w:val="000000"/>
        </w:rPr>
        <w:t>ĮSTATYMO</w:t>
      </w:r>
      <w:r w:rsidRPr="00EF73F1">
        <w:rPr>
          <w:b/>
          <w:caps/>
        </w:rPr>
        <w:t xml:space="preserve"> </w:t>
      </w:r>
      <w:r w:rsidR="000D3774" w:rsidRPr="00EF73F1">
        <w:rPr>
          <w:b/>
          <w:caps/>
        </w:rPr>
        <w:t>PROJEKT</w:t>
      </w:r>
      <w:r w:rsidR="00C77041">
        <w:rPr>
          <w:b/>
          <w:caps/>
        </w:rPr>
        <w:t>o</w:t>
      </w:r>
    </w:p>
    <w:p w:rsidR="00985FD0" w:rsidRPr="00EF73F1" w:rsidRDefault="00985FD0" w:rsidP="00A672DB">
      <w:pPr>
        <w:jc w:val="center"/>
        <w:rPr>
          <w:b/>
          <w:caps/>
        </w:rPr>
      </w:pPr>
      <w:r w:rsidRPr="00EF73F1">
        <w:rPr>
          <w:b/>
          <w:caps/>
        </w:rPr>
        <w:t>Aiškinamasis raštas</w:t>
      </w:r>
    </w:p>
    <w:p w:rsidR="000D3774" w:rsidRPr="00EF73F1" w:rsidRDefault="000D3774" w:rsidP="00EF73F1"/>
    <w:p w:rsidR="000D3774" w:rsidRPr="00EF73F1" w:rsidRDefault="000D3774" w:rsidP="00EF73F1">
      <w:pPr>
        <w:keepNext/>
        <w:keepLines/>
        <w:numPr>
          <w:ilvl w:val="0"/>
          <w:numId w:val="1"/>
        </w:numPr>
        <w:jc w:val="both"/>
        <w:rPr>
          <w:b/>
        </w:rPr>
      </w:pPr>
      <w:r w:rsidRPr="00EF73F1">
        <w:rPr>
          <w:b/>
        </w:rPr>
        <w:t>Įstatym</w:t>
      </w:r>
      <w:r w:rsidR="007618B8">
        <w:rPr>
          <w:b/>
        </w:rPr>
        <w:t>o</w:t>
      </w:r>
      <w:r w:rsidRPr="00EF73F1">
        <w:rPr>
          <w:b/>
        </w:rPr>
        <w:t xml:space="preserve"> projekt</w:t>
      </w:r>
      <w:r w:rsidR="007618B8">
        <w:rPr>
          <w:b/>
        </w:rPr>
        <w:t>o</w:t>
      </w:r>
      <w:r w:rsidRPr="00EF73F1">
        <w:rPr>
          <w:b/>
        </w:rPr>
        <w:t xml:space="preserve"> rengimą paskatinusios priežastys, parengt</w:t>
      </w:r>
      <w:r w:rsidR="007618B8">
        <w:rPr>
          <w:b/>
        </w:rPr>
        <w:t>o</w:t>
      </w:r>
      <w:r w:rsidRPr="00EF73F1">
        <w:rPr>
          <w:b/>
        </w:rPr>
        <w:t xml:space="preserve"> projekt</w:t>
      </w:r>
      <w:r w:rsidR="007618B8">
        <w:rPr>
          <w:b/>
        </w:rPr>
        <w:t>o</w:t>
      </w:r>
      <w:r w:rsidRPr="00EF73F1">
        <w:rPr>
          <w:b/>
        </w:rPr>
        <w:t xml:space="preserve"> tikslai ir uždaviniai</w:t>
      </w:r>
    </w:p>
    <w:p w:rsidR="00151070" w:rsidRPr="00151070" w:rsidRDefault="00151070" w:rsidP="00151070">
      <w:pPr>
        <w:ind w:firstLine="720"/>
        <w:jc w:val="both"/>
        <w:rPr>
          <w:rFonts w:eastAsia="Times New Roman"/>
        </w:rPr>
      </w:pPr>
      <w:r w:rsidRPr="00151070">
        <w:rPr>
          <w:rFonts w:eastAsia="Times New Roman"/>
        </w:rPr>
        <w:t>Pastarųjų metų Vyriausybės vykdoma ekonominė politika ir toliau skatins Lietuvos ekonomikos augimą, gyventojų pajamų didinimą ir paskatų investuoti stiprinimą, tiesioginių užsienio investicijų ir Europos Sąjungos finansinės paramos lėšomis finansuojamų investicijų projektų įgyvendinimą. Visa tai lemia ir spartų su darbo santykiais susijusių pajamų, kurių didžioji dalis atitenka savivaldybėms, augimą, o tai kartu prisideda ir prie tolesnio savivaldybių finansinės situacijos gerėjimo.</w:t>
      </w:r>
    </w:p>
    <w:p w:rsidR="00151070" w:rsidRPr="00BD7F32" w:rsidRDefault="009C6D3E" w:rsidP="00151070">
      <w:pPr>
        <w:ind w:firstLine="720"/>
        <w:jc w:val="both"/>
        <w:rPr>
          <w:rFonts w:eastAsia="Times New Roman"/>
          <w:color w:val="000000" w:themeColor="text1"/>
        </w:rPr>
      </w:pPr>
      <w:r w:rsidRPr="003F7516">
        <w:rPr>
          <w:lang w:eastAsia="lt-LT"/>
        </w:rPr>
        <w:t xml:space="preserve">Lietuvos Respublikos savivaldybių biudžetų pajamų nustatymo metodikos įstatymo Nr. VIII-385 </w:t>
      </w:r>
      <w:r w:rsidRPr="007F1017">
        <w:rPr>
          <w:bCs/>
          <w:color w:val="000000"/>
          <w:lang w:eastAsia="lt-LT"/>
        </w:rPr>
        <w:t>2, 5, 9</w:t>
      </w:r>
      <w:r w:rsidRPr="007F1017">
        <w:rPr>
          <w:bCs/>
          <w:color w:val="000000"/>
          <w:vertAlign w:val="superscript"/>
          <w:lang w:eastAsia="lt-LT"/>
        </w:rPr>
        <w:t>1</w:t>
      </w:r>
      <w:r w:rsidRPr="007F1017">
        <w:rPr>
          <w:bCs/>
          <w:color w:val="000000"/>
          <w:lang w:eastAsia="lt-LT"/>
        </w:rPr>
        <w:t>, 10, 13 straipsnių pakeitimo ir 10</w:t>
      </w:r>
      <w:r w:rsidRPr="007F1017">
        <w:rPr>
          <w:bCs/>
          <w:color w:val="000000"/>
          <w:vertAlign w:val="superscript"/>
          <w:lang w:eastAsia="lt-LT"/>
        </w:rPr>
        <w:t xml:space="preserve">1 </w:t>
      </w:r>
      <w:r w:rsidRPr="007F1017">
        <w:rPr>
          <w:bCs/>
          <w:color w:val="000000"/>
          <w:lang w:eastAsia="lt-LT"/>
        </w:rPr>
        <w:t>straipsnio</w:t>
      </w:r>
      <w:r w:rsidRPr="007F1017">
        <w:rPr>
          <w:bCs/>
          <w:color w:val="000000"/>
          <w:vertAlign w:val="superscript"/>
          <w:lang w:eastAsia="lt-LT"/>
        </w:rPr>
        <w:t xml:space="preserve"> </w:t>
      </w:r>
      <w:r w:rsidRPr="007F1017">
        <w:rPr>
          <w:bCs/>
          <w:color w:val="000000"/>
          <w:lang w:eastAsia="lt-LT"/>
        </w:rPr>
        <w:t>pripažinimo netekusiu galios</w:t>
      </w:r>
      <w:r w:rsidRPr="003F7516">
        <w:rPr>
          <w:lang w:eastAsia="lt-LT"/>
        </w:rPr>
        <w:t xml:space="preserve"> </w:t>
      </w:r>
      <w:r w:rsidRPr="00BD7F32">
        <w:rPr>
          <w:color w:val="000000" w:themeColor="text1"/>
          <w:lang w:eastAsia="lt-LT"/>
        </w:rPr>
        <w:t xml:space="preserve">įstatymo </w:t>
      </w:r>
      <w:r w:rsidR="00151070" w:rsidRPr="00BD7F32">
        <w:rPr>
          <w:rFonts w:eastAsia="Times New Roman"/>
          <w:color w:val="000000" w:themeColor="text1"/>
          <w:lang w:eastAsia="lt-LT"/>
        </w:rPr>
        <w:t xml:space="preserve">projekte </w:t>
      </w:r>
      <w:r w:rsidR="00151070" w:rsidRPr="00BD7F32">
        <w:rPr>
          <w:rFonts w:eastAsia="Times New Roman"/>
          <w:color w:val="000000" w:themeColor="text1"/>
          <w:lang w:val="x-none"/>
        </w:rPr>
        <w:t xml:space="preserve">(toliau – </w:t>
      </w:r>
      <w:r w:rsidR="007618B8">
        <w:rPr>
          <w:rFonts w:eastAsia="Times New Roman"/>
          <w:color w:val="000000" w:themeColor="text1"/>
          <w:lang w:eastAsia="lt-LT"/>
        </w:rPr>
        <w:t>Į</w:t>
      </w:r>
      <w:r w:rsidR="00A41715" w:rsidRPr="00BD7F32">
        <w:rPr>
          <w:rFonts w:eastAsia="Times New Roman"/>
          <w:color w:val="000000" w:themeColor="text1"/>
        </w:rPr>
        <w:t xml:space="preserve">statymo </w:t>
      </w:r>
      <w:r w:rsidR="00151070" w:rsidRPr="00BD7F32">
        <w:rPr>
          <w:rFonts w:eastAsia="Times New Roman"/>
          <w:color w:val="000000" w:themeColor="text1"/>
          <w:lang w:val="x-none"/>
        </w:rPr>
        <w:t xml:space="preserve">projektas) </w:t>
      </w:r>
      <w:r w:rsidR="00151070" w:rsidRPr="00BD7F32">
        <w:rPr>
          <w:rFonts w:eastAsia="Times New Roman"/>
          <w:color w:val="000000" w:themeColor="text1"/>
        </w:rPr>
        <w:t xml:space="preserve">siūloma nustatyti finansinį rodiklį – savivaldybių prognozuojamas pajamas iš gyventojų pajamų mokesčio (toliau – GPM). </w:t>
      </w:r>
    </w:p>
    <w:p w:rsidR="00151070" w:rsidRPr="00BD7F32" w:rsidRDefault="00151070" w:rsidP="00151070">
      <w:pPr>
        <w:ind w:firstLine="720"/>
        <w:jc w:val="both"/>
        <w:rPr>
          <w:rFonts w:eastAsia="Times New Roman"/>
          <w:color w:val="000000" w:themeColor="text1"/>
        </w:rPr>
      </w:pPr>
      <w:r w:rsidRPr="00BD7F32">
        <w:rPr>
          <w:rFonts w:eastAsia="Times New Roman"/>
          <w:color w:val="000000" w:themeColor="text1"/>
        </w:rPr>
        <w:t>GPM yra vienintelis mokestis iš visų savivaldybės mokestinių ir nemokestinių pajamų, kuris prognozuojamas centrinės valdžios lygmen</w:t>
      </w:r>
      <w:r w:rsidR="007618B8">
        <w:rPr>
          <w:rFonts w:eastAsia="Times New Roman"/>
          <w:color w:val="000000" w:themeColor="text1"/>
        </w:rPr>
        <w:t>iu</w:t>
      </w:r>
      <w:r w:rsidRPr="00BD7F32">
        <w:rPr>
          <w:rFonts w:eastAsia="Times New Roman"/>
          <w:color w:val="000000" w:themeColor="text1"/>
        </w:rPr>
        <w:t xml:space="preserve"> ir </w:t>
      </w:r>
      <w:r w:rsidR="007618B8">
        <w:rPr>
          <w:rFonts w:eastAsia="Times New Roman"/>
          <w:color w:val="000000" w:themeColor="text1"/>
        </w:rPr>
        <w:t>kurio</w:t>
      </w:r>
      <w:r w:rsidRPr="00BD7F32">
        <w:rPr>
          <w:rFonts w:eastAsia="Times New Roman"/>
          <w:color w:val="000000" w:themeColor="text1"/>
        </w:rPr>
        <w:t xml:space="preserve"> prognozė</w:t>
      </w:r>
      <w:r w:rsidR="007618B8">
        <w:rPr>
          <w:rFonts w:eastAsia="Times New Roman"/>
          <w:color w:val="000000" w:themeColor="text1"/>
        </w:rPr>
        <w:t>m</w:t>
      </w:r>
      <w:r w:rsidRPr="00BD7F32">
        <w:rPr>
          <w:rFonts w:eastAsia="Times New Roman"/>
          <w:color w:val="000000" w:themeColor="text1"/>
        </w:rPr>
        <w:t>s  savivaldybės</w:t>
      </w:r>
      <w:r w:rsidR="007618B8">
        <w:rPr>
          <w:rFonts w:eastAsia="Times New Roman"/>
          <w:color w:val="000000" w:themeColor="text1"/>
        </w:rPr>
        <w:t xml:space="preserve"> neturi įtakos</w:t>
      </w:r>
      <w:r w:rsidRPr="00BD7F32">
        <w:rPr>
          <w:rFonts w:eastAsia="Times New Roman"/>
          <w:color w:val="000000" w:themeColor="text1"/>
        </w:rPr>
        <w:t xml:space="preserve">. Tokie mokesčiai ir pajamos iš nekilnojamojo turto, žemės, žemės nuomos, pajamų iš verslo liudijimų, dividendų prognozuojami pačių savivaldybių, nes pačios savivaldybių tarybos </w:t>
      </w:r>
      <w:r w:rsidR="007618B8">
        <w:rPr>
          <w:rFonts w:eastAsia="Times New Roman"/>
          <w:color w:val="000000" w:themeColor="text1"/>
        </w:rPr>
        <w:t>laisvai</w:t>
      </w:r>
      <w:r w:rsidRPr="00BD7F32">
        <w:rPr>
          <w:rFonts w:eastAsia="Times New Roman"/>
          <w:color w:val="000000" w:themeColor="text1"/>
        </w:rPr>
        <w:t xml:space="preserve"> priim</w:t>
      </w:r>
      <w:r w:rsidR="007618B8">
        <w:rPr>
          <w:rFonts w:eastAsia="Times New Roman"/>
          <w:color w:val="000000" w:themeColor="text1"/>
        </w:rPr>
        <w:t>a</w:t>
      </w:r>
      <w:r w:rsidRPr="00BD7F32">
        <w:rPr>
          <w:rFonts w:eastAsia="Times New Roman"/>
          <w:color w:val="000000" w:themeColor="text1"/>
        </w:rPr>
        <w:t xml:space="preserve"> tam tikrus sprendimus </w:t>
      </w:r>
      <w:r w:rsidR="007618B8">
        <w:rPr>
          <w:rFonts w:eastAsia="Times New Roman"/>
          <w:color w:val="000000" w:themeColor="text1"/>
        </w:rPr>
        <w:t xml:space="preserve">pagal </w:t>
      </w:r>
      <w:r w:rsidRPr="00BD7F32">
        <w:rPr>
          <w:rFonts w:eastAsia="Times New Roman"/>
          <w:color w:val="000000" w:themeColor="text1"/>
        </w:rPr>
        <w:t>teisės aktuose apibrėžt</w:t>
      </w:r>
      <w:r w:rsidR="007618B8">
        <w:rPr>
          <w:rFonts w:eastAsia="Times New Roman"/>
          <w:color w:val="000000" w:themeColor="text1"/>
        </w:rPr>
        <w:t>as</w:t>
      </w:r>
      <w:r w:rsidRPr="00BD7F32">
        <w:rPr>
          <w:rFonts w:eastAsia="Times New Roman"/>
          <w:color w:val="000000" w:themeColor="text1"/>
        </w:rPr>
        <w:t xml:space="preserve"> rib</w:t>
      </w:r>
      <w:r w:rsidR="007618B8">
        <w:rPr>
          <w:rFonts w:eastAsia="Times New Roman"/>
          <w:color w:val="000000" w:themeColor="text1"/>
        </w:rPr>
        <w:t>as</w:t>
      </w:r>
      <w:r w:rsidRPr="00BD7F32">
        <w:rPr>
          <w:rFonts w:eastAsia="Times New Roman"/>
          <w:color w:val="000000" w:themeColor="text1"/>
        </w:rPr>
        <w:t xml:space="preserve"> nustat</w:t>
      </w:r>
      <w:r w:rsidR="007618B8">
        <w:rPr>
          <w:rFonts w:eastAsia="Times New Roman"/>
          <w:color w:val="000000" w:themeColor="text1"/>
        </w:rPr>
        <w:t>ydamos</w:t>
      </w:r>
      <w:r w:rsidRPr="00BD7F32">
        <w:rPr>
          <w:rFonts w:eastAsia="Times New Roman"/>
          <w:color w:val="000000" w:themeColor="text1"/>
        </w:rPr>
        <w:t xml:space="preserve"> dydžius, tarifus, lengvatas.</w:t>
      </w:r>
    </w:p>
    <w:p w:rsidR="00151070" w:rsidRPr="00BD7F32" w:rsidRDefault="00151070" w:rsidP="00151070">
      <w:pPr>
        <w:ind w:firstLine="720"/>
        <w:jc w:val="both"/>
        <w:rPr>
          <w:rFonts w:eastAsia="Times New Roman"/>
          <w:color w:val="000000" w:themeColor="text1"/>
        </w:rPr>
      </w:pPr>
      <w:r w:rsidRPr="00BD7F32">
        <w:rPr>
          <w:rFonts w:eastAsia="Times New Roman"/>
          <w:color w:val="000000" w:themeColor="text1"/>
        </w:rPr>
        <w:t>Prognozuojant pajamas ateinančiais metais, kompensuojant galimą ateinančių metų pajamų mažėjimą</w:t>
      </w:r>
      <w:r w:rsidR="007618B8">
        <w:rPr>
          <w:rFonts w:eastAsia="Times New Roman"/>
          <w:color w:val="000000" w:themeColor="text1"/>
        </w:rPr>
        <w:t>,</w:t>
      </w:r>
      <w:r w:rsidRPr="00BD7F32">
        <w:rPr>
          <w:rFonts w:eastAsia="Times New Roman"/>
          <w:color w:val="000000" w:themeColor="text1"/>
        </w:rPr>
        <w:t xml:space="preserve"> palygin</w:t>
      </w:r>
      <w:r w:rsidR="007618B8">
        <w:rPr>
          <w:rFonts w:eastAsia="Times New Roman"/>
          <w:color w:val="000000" w:themeColor="text1"/>
        </w:rPr>
        <w:t>ti</w:t>
      </w:r>
      <w:r w:rsidRPr="00BD7F32">
        <w:rPr>
          <w:rFonts w:eastAsia="Times New Roman"/>
          <w:color w:val="000000" w:themeColor="text1"/>
        </w:rPr>
        <w:t xml:space="preserve"> su einamaisiais metais, taip pat kompensuojant negautas praeitais metais pajamas tik iš GPM, bus eliminuoti subjektyvūs veiksniai, kurie atsiranda, kai prognozuojamos, lyginamos ir kompensuojamos visos pajamos vadovaujantis savivaldybių pateiktomis prognozėmis.</w:t>
      </w:r>
    </w:p>
    <w:p w:rsidR="00151070" w:rsidRPr="00BD7F32" w:rsidRDefault="00151070" w:rsidP="00151070">
      <w:pPr>
        <w:ind w:firstLine="720"/>
        <w:jc w:val="both"/>
        <w:rPr>
          <w:rFonts w:eastAsia="Times New Roman"/>
          <w:color w:val="000000" w:themeColor="text1"/>
        </w:rPr>
      </w:pPr>
      <w:r w:rsidRPr="00BD7F32">
        <w:rPr>
          <w:rFonts w:eastAsia="Times New Roman"/>
          <w:color w:val="000000" w:themeColor="text1"/>
        </w:rPr>
        <w:t>Tokiu pakeitimu bus siekiama sudaryti sąlygas savivaldybėms siekti surinkti kuo daugiau pajamų, priklausančių nuo jų pačių priimamų sprendimų.</w:t>
      </w:r>
    </w:p>
    <w:p w:rsidR="00151070" w:rsidRPr="00BD7F32" w:rsidRDefault="007618B8" w:rsidP="00151070">
      <w:pPr>
        <w:ind w:firstLine="720"/>
        <w:jc w:val="both"/>
        <w:rPr>
          <w:rFonts w:eastAsia="Times New Roman"/>
          <w:color w:val="000000" w:themeColor="text1"/>
        </w:rPr>
      </w:pPr>
      <w:r>
        <w:rPr>
          <w:rFonts w:eastAsia="Times New Roman"/>
          <w:color w:val="000000" w:themeColor="text1"/>
          <w:lang w:eastAsia="lt-LT"/>
        </w:rPr>
        <w:t>Į</w:t>
      </w:r>
      <w:r w:rsidR="00151070" w:rsidRPr="00BD7F32">
        <w:rPr>
          <w:rFonts w:eastAsia="Times New Roman"/>
          <w:color w:val="000000" w:themeColor="text1"/>
        </w:rPr>
        <w:t>statymo projekte siūloma pakeisti savivaldybių pajam</w:t>
      </w:r>
      <w:r>
        <w:rPr>
          <w:rFonts w:eastAsia="Times New Roman"/>
          <w:color w:val="000000" w:themeColor="text1"/>
        </w:rPr>
        <w:t>ų</w:t>
      </w:r>
      <w:r w:rsidR="00151070" w:rsidRPr="00BD7F32">
        <w:rPr>
          <w:rFonts w:eastAsia="Times New Roman"/>
          <w:color w:val="000000" w:themeColor="text1"/>
        </w:rPr>
        <w:t xml:space="preserve"> iš GPM taikomą išlaidų struktūrų skirtum</w:t>
      </w:r>
      <w:r>
        <w:rPr>
          <w:rFonts w:eastAsia="Times New Roman"/>
          <w:color w:val="000000" w:themeColor="text1"/>
        </w:rPr>
        <w:t>ams</w:t>
      </w:r>
      <w:r w:rsidR="00151070" w:rsidRPr="00BD7F32">
        <w:rPr>
          <w:rFonts w:eastAsia="Times New Roman"/>
          <w:color w:val="000000" w:themeColor="text1"/>
        </w:rPr>
        <w:t xml:space="preserve"> išlygin</w:t>
      </w:r>
      <w:r>
        <w:rPr>
          <w:rFonts w:eastAsia="Times New Roman"/>
          <w:color w:val="000000" w:themeColor="text1"/>
        </w:rPr>
        <w:t>ti</w:t>
      </w:r>
      <w:r w:rsidR="00151070" w:rsidRPr="00BD7F32">
        <w:rPr>
          <w:rFonts w:eastAsia="Times New Roman"/>
          <w:color w:val="000000" w:themeColor="text1"/>
        </w:rPr>
        <w:t xml:space="preserve"> naudojamus demografinius, socialinius ir kitus rodiklius bei jų koeficientus, kurie turi įtak</w:t>
      </w:r>
      <w:r>
        <w:rPr>
          <w:rFonts w:eastAsia="Times New Roman"/>
          <w:color w:val="000000" w:themeColor="text1"/>
        </w:rPr>
        <w:t>os</w:t>
      </w:r>
      <w:r w:rsidR="00151070" w:rsidRPr="00BD7F32">
        <w:rPr>
          <w:rFonts w:eastAsia="Times New Roman"/>
          <w:color w:val="000000" w:themeColor="text1"/>
        </w:rPr>
        <w:t xml:space="preserve"> savivaldybių išlaidų struktūrų skirtumų pasikeitimams.</w:t>
      </w:r>
    </w:p>
    <w:p w:rsidR="000D3774" w:rsidRDefault="007618B8" w:rsidP="00A36969">
      <w:pPr>
        <w:ind w:firstLine="720"/>
        <w:jc w:val="both"/>
        <w:rPr>
          <w:rFonts w:eastAsia="Times New Roman"/>
          <w:color w:val="000000" w:themeColor="text1"/>
        </w:rPr>
      </w:pPr>
      <w:r>
        <w:rPr>
          <w:rFonts w:eastAsia="Times New Roman"/>
          <w:color w:val="000000" w:themeColor="text1"/>
          <w:lang w:eastAsia="lt-LT"/>
        </w:rPr>
        <w:t>Į</w:t>
      </w:r>
      <w:r w:rsidR="00A36969" w:rsidRPr="00A36969">
        <w:rPr>
          <w:rFonts w:eastAsia="Times New Roman"/>
          <w:color w:val="000000" w:themeColor="text1"/>
        </w:rPr>
        <w:t>statymo projekte siūloma pakeisti šiuo metu tvirtinamą finansinį rodiklį verslui skatinti į specialią tikslinę valstybės dotaciją, taip siekiant konsoliduoti valstybės išteklius ir tikslingiau bei efektyviau nukreipti valstybės lėšas versl</w:t>
      </w:r>
      <w:r>
        <w:rPr>
          <w:rFonts w:eastAsia="Times New Roman"/>
          <w:color w:val="000000" w:themeColor="text1"/>
        </w:rPr>
        <w:t>ui</w:t>
      </w:r>
      <w:r w:rsidR="00A36969" w:rsidRPr="00A36969">
        <w:rPr>
          <w:rFonts w:eastAsia="Times New Roman"/>
          <w:color w:val="000000" w:themeColor="text1"/>
        </w:rPr>
        <w:t xml:space="preserve"> skatin</w:t>
      </w:r>
      <w:r>
        <w:rPr>
          <w:rFonts w:eastAsia="Times New Roman"/>
          <w:color w:val="000000" w:themeColor="text1"/>
        </w:rPr>
        <w:t>ti</w:t>
      </w:r>
      <w:r w:rsidR="00A36969" w:rsidRPr="00A36969">
        <w:rPr>
          <w:rFonts w:eastAsia="Times New Roman"/>
          <w:color w:val="000000" w:themeColor="text1"/>
        </w:rPr>
        <w:t xml:space="preserve"> aktuali</w:t>
      </w:r>
      <w:r>
        <w:rPr>
          <w:rFonts w:eastAsia="Times New Roman"/>
          <w:color w:val="000000" w:themeColor="text1"/>
        </w:rPr>
        <w:t>ems</w:t>
      </w:r>
      <w:r w:rsidR="00A36969" w:rsidRPr="00A36969">
        <w:rPr>
          <w:rFonts w:eastAsia="Times New Roman"/>
          <w:color w:val="000000" w:themeColor="text1"/>
        </w:rPr>
        <w:t xml:space="preserve"> sprendim</w:t>
      </w:r>
      <w:r>
        <w:rPr>
          <w:rFonts w:eastAsia="Times New Roman"/>
          <w:color w:val="000000" w:themeColor="text1"/>
        </w:rPr>
        <w:t>ams</w:t>
      </w:r>
      <w:r w:rsidR="00A36969" w:rsidRPr="00A36969">
        <w:rPr>
          <w:rFonts w:eastAsia="Times New Roman"/>
          <w:color w:val="000000" w:themeColor="text1"/>
        </w:rPr>
        <w:t xml:space="preserve">. </w:t>
      </w:r>
      <w:r>
        <w:rPr>
          <w:rFonts w:eastAsia="Times New Roman"/>
          <w:color w:val="000000" w:themeColor="text1"/>
        </w:rPr>
        <w:t>Šis rodiklis</w:t>
      </w:r>
      <w:r w:rsidR="00A36969" w:rsidRPr="00A36969">
        <w:rPr>
          <w:rFonts w:eastAsia="Times New Roman"/>
          <w:color w:val="000000" w:themeColor="text1"/>
        </w:rPr>
        <w:t xml:space="preserve"> ir toliau liks savivaldybės biudžeto pajamų šaltinis. </w:t>
      </w:r>
    </w:p>
    <w:p w:rsidR="007618B8" w:rsidRPr="00A36969" w:rsidRDefault="007618B8" w:rsidP="00A36969">
      <w:pPr>
        <w:ind w:firstLine="720"/>
        <w:jc w:val="both"/>
        <w:rPr>
          <w:color w:val="000000" w:themeColor="text1"/>
        </w:rPr>
      </w:pPr>
    </w:p>
    <w:p w:rsidR="000D3774" w:rsidRPr="00EF73F1" w:rsidRDefault="000D3774" w:rsidP="00EF73F1">
      <w:pPr>
        <w:pStyle w:val="Sraopastraipa"/>
        <w:keepNext/>
        <w:keepLines/>
        <w:numPr>
          <w:ilvl w:val="0"/>
          <w:numId w:val="1"/>
        </w:numPr>
        <w:jc w:val="both"/>
        <w:rPr>
          <w:b/>
        </w:rPr>
      </w:pPr>
      <w:r w:rsidRPr="00EF73F1">
        <w:rPr>
          <w:b/>
        </w:rPr>
        <w:t>Įstatym</w:t>
      </w:r>
      <w:r w:rsidR="007618B8">
        <w:rPr>
          <w:b/>
        </w:rPr>
        <w:t>o</w:t>
      </w:r>
      <w:r w:rsidRPr="00EF73F1">
        <w:rPr>
          <w:b/>
        </w:rPr>
        <w:t xml:space="preserve"> projekt</w:t>
      </w:r>
      <w:r w:rsidR="007618B8">
        <w:rPr>
          <w:b/>
        </w:rPr>
        <w:t>o</w:t>
      </w:r>
      <w:r w:rsidRPr="00EF73F1">
        <w:rPr>
          <w:b/>
        </w:rPr>
        <w:t xml:space="preserve"> iniciatoriai ir rengėjai</w:t>
      </w:r>
    </w:p>
    <w:p w:rsidR="000D3774" w:rsidRPr="00791603" w:rsidRDefault="000D3774" w:rsidP="00EF73F1">
      <w:pPr>
        <w:ind w:firstLine="720"/>
        <w:jc w:val="both"/>
      </w:pPr>
      <w:r w:rsidRPr="00EF73F1">
        <w:t>Įstatym</w:t>
      </w:r>
      <w:r w:rsidR="00C77041">
        <w:t>o</w:t>
      </w:r>
      <w:r w:rsidRPr="00EF73F1">
        <w:t xml:space="preserve"> </w:t>
      </w:r>
      <w:r w:rsidR="00311721">
        <w:t>p</w:t>
      </w:r>
      <w:r w:rsidRPr="00EF73F1">
        <w:t>rojekt</w:t>
      </w:r>
      <w:r w:rsidR="00C77041">
        <w:t>ą</w:t>
      </w:r>
      <w:r w:rsidRPr="00EF73F1">
        <w:t xml:space="preserve"> </w:t>
      </w:r>
      <w:r w:rsidR="002F7DBB">
        <w:t>pa</w:t>
      </w:r>
      <w:r w:rsidRPr="00EF73F1">
        <w:t xml:space="preserve">rengė </w:t>
      </w:r>
      <w:r w:rsidR="00985FD0">
        <w:t xml:space="preserve">Lietuvos Respublikos </w:t>
      </w:r>
      <w:r w:rsidR="007618B8">
        <w:t>f</w:t>
      </w:r>
      <w:r w:rsidRPr="00EF73F1">
        <w:t xml:space="preserve">inansų ministerijos Biudžeto departamento (direktorė </w:t>
      </w:r>
      <w:r w:rsidR="00194A45">
        <w:t>Daiva Kamarauskienė, tel. 239</w:t>
      </w:r>
      <w:r w:rsidR="00D440EC">
        <w:t xml:space="preserve"> </w:t>
      </w:r>
      <w:r w:rsidRPr="00EF73F1">
        <w:t xml:space="preserve">0130, el. p. </w:t>
      </w:r>
      <w:hyperlink r:id="rId8" w:history="1">
        <w:r w:rsidRPr="00791603">
          <w:rPr>
            <w:rStyle w:val="Hipersaitas"/>
            <w:u w:val="none"/>
          </w:rPr>
          <w:t>daiva.kamarauskiene@finmin.lt</w:t>
        </w:r>
      </w:hyperlink>
      <w:r w:rsidRPr="00791603">
        <w:t xml:space="preserve">) </w:t>
      </w:r>
      <w:r w:rsidR="002F7DBB" w:rsidRPr="00791603">
        <w:t>Valstybės ir savivaldybių biudžetų sudarymo</w:t>
      </w:r>
      <w:r w:rsidRPr="00791603">
        <w:t xml:space="preserve"> skyriaus </w:t>
      </w:r>
      <w:r w:rsidR="002F7DBB" w:rsidRPr="00791603">
        <w:t xml:space="preserve">(vedėja  Audronė </w:t>
      </w:r>
      <w:proofErr w:type="spellStart"/>
      <w:r w:rsidR="002F7DBB" w:rsidRPr="00791603">
        <w:t>Čekanavičienė</w:t>
      </w:r>
      <w:proofErr w:type="spellEnd"/>
      <w:r w:rsidR="002F7DBB" w:rsidRPr="00791603">
        <w:t>, tel. 239</w:t>
      </w:r>
      <w:r w:rsidR="00D440EC" w:rsidRPr="00791603">
        <w:t xml:space="preserve"> </w:t>
      </w:r>
      <w:r w:rsidR="002F7DBB" w:rsidRPr="00791603">
        <w:t xml:space="preserve">0255, el. p. </w:t>
      </w:r>
      <w:hyperlink r:id="rId9" w:history="1">
        <w:r w:rsidR="008202B7" w:rsidRPr="00791603">
          <w:rPr>
            <w:rStyle w:val="Hipersaitas"/>
            <w:u w:val="none"/>
          </w:rPr>
          <w:t>audrone.cekanaviciene@finmin.lt</w:t>
        </w:r>
      </w:hyperlink>
      <w:r w:rsidR="002F7DBB" w:rsidRPr="00791603">
        <w:t>)</w:t>
      </w:r>
      <w:r w:rsidR="008202B7" w:rsidRPr="00791603">
        <w:t xml:space="preserve">, patarėjas Artūras </w:t>
      </w:r>
      <w:proofErr w:type="spellStart"/>
      <w:r w:rsidR="008202B7" w:rsidRPr="00791603">
        <w:t>Kriūka</w:t>
      </w:r>
      <w:proofErr w:type="spellEnd"/>
      <w:r w:rsidR="008202B7" w:rsidRPr="00791603">
        <w:t xml:space="preserve"> (tel. 239 0054, el. p. </w:t>
      </w:r>
      <w:hyperlink r:id="rId10" w:history="1">
        <w:r w:rsidR="008202B7" w:rsidRPr="00791603">
          <w:rPr>
            <w:rStyle w:val="Hipersaitas"/>
            <w:color w:val="000000" w:themeColor="text1"/>
            <w:u w:val="none"/>
          </w:rPr>
          <w:t>arturas.kriuka@finmin.lt</w:t>
        </w:r>
      </w:hyperlink>
      <w:r w:rsidR="008202B7" w:rsidRPr="00791603">
        <w:rPr>
          <w:color w:val="000000" w:themeColor="text1"/>
        </w:rPr>
        <w:t>)</w:t>
      </w:r>
      <w:r w:rsidR="00C77041">
        <w:rPr>
          <w:color w:val="000000" w:themeColor="text1"/>
        </w:rPr>
        <w:t>.</w:t>
      </w:r>
      <w:r w:rsidRPr="00791603">
        <w:t xml:space="preserve"> </w:t>
      </w:r>
    </w:p>
    <w:p w:rsidR="000D3774" w:rsidRPr="00EF73F1" w:rsidRDefault="000D3774" w:rsidP="00EF73F1"/>
    <w:p w:rsidR="000D3774" w:rsidRPr="00EF73F1" w:rsidRDefault="000D3774" w:rsidP="00EF73F1">
      <w:pPr>
        <w:pStyle w:val="Sraopastraipa"/>
        <w:keepNext/>
        <w:keepLines/>
        <w:numPr>
          <w:ilvl w:val="0"/>
          <w:numId w:val="1"/>
        </w:numPr>
        <w:jc w:val="both"/>
        <w:rPr>
          <w:b/>
        </w:rPr>
      </w:pPr>
      <w:r w:rsidRPr="00EF73F1">
        <w:rPr>
          <w:b/>
        </w:rPr>
        <w:t xml:space="preserve">Kaip šiuo metu yra reguliuojami </w:t>
      </w:r>
      <w:r w:rsidR="007618B8">
        <w:rPr>
          <w:b/>
        </w:rPr>
        <w:t>Į</w:t>
      </w:r>
      <w:r w:rsidRPr="00EF73F1">
        <w:rPr>
          <w:b/>
        </w:rPr>
        <w:t>statym</w:t>
      </w:r>
      <w:r w:rsidR="00311E93">
        <w:rPr>
          <w:b/>
        </w:rPr>
        <w:t>ų</w:t>
      </w:r>
      <w:r w:rsidRPr="00EF73F1">
        <w:rPr>
          <w:b/>
        </w:rPr>
        <w:t xml:space="preserve"> projekte aptarti teisiniai santykiai</w:t>
      </w:r>
    </w:p>
    <w:p w:rsidR="00A41715" w:rsidRPr="00A41715" w:rsidRDefault="00A41715" w:rsidP="00A41715">
      <w:pPr>
        <w:ind w:firstLine="720"/>
        <w:jc w:val="both"/>
        <w:rPr>
          <w:rFonts w:eastAsia="Times New Roman"/>
          <w:lang w:eastAsia="lt-LT"/>
        </w:rPr>
      </w:pPr>
      <w:r w:rsidRPr="00A41715">
        <w:rPr>
          <w:rFonts w:eastAsia="Times New Roman"/>
          <w:lang w:eastAsia="lt-LT"/>
        </w:rPr>
        <w:t xml:space="preserve">Pagal galiojančio </w:t>
      </w:r>
      <w:r w:rsidR="007618B8">
        <w:rPr>
          <w:rFonts w:eastAsia="Times New Roman"/>
          <w:lang w:eastAsia="lt-LT"/>
        </w:rPr>
        <w:t>Lietuvos Respublikos s</w:t>
      </w:r>
      <w:r w:rsidRPr="00A41715">
        <w:rPr>
          <w:rFonts w:eastAsia="Times New Roman"/>
          <w:lang w:eastAsia="lt-LT"/>
        </w:rPr>
        <w:t>avivaldybių biudžetų pajamų nustatymo metodikos įstatymo nuostatas atitinkamų metų valstybės biudžeto ir savivaldybių biudžetų finansinių rodiklių patvirtinimo įstatyme numatomas finansinis rodiklis – savivaldybių prognozuojamos pajamos. Į šias pajamas įskaitomos pajamos iš žemės, žemės nuomos, nekilnojamo</w:t>
      </w:r>
      <w:r w:rsidR="007618B8">
        <w:rPr>
          <w:rFonts w:eastAsia="Times New Roman"/>
          <w:lang w:eastAsia="lt-LT"/>
        </w:rPr>
        <w:t>jo</w:t>
      </w:r>
      <w:r w:rsidRPr="00A41715">
        <w:rPr>
          <w:rFonts w:eastAsia="Times New Roman"/>
          <w:lang w:eastAsia="lt-LT"/>
        </w:rPr>
        <w:t xml:space="preserve"> turto mokesčių, dividendai, valstybės rinkliavos, pajamos iš baudų, konfiskuoto turto ir kitų netesybų. Skaičiuojant šį rodiklį, neįskaitomos savivaldybių biudžetinių įstaigų </w:t>
      </w:r>
      <w:r w:rsidRPr="00A41715">
        <w:rPr>
          <w:rFonts w:eastAsia="Times New Roman"/>
          <w:lang w:eastAsia="lt-LT"/>
        </w:rPr>
        <w:lastRenderedPageBreak/>
        <w:t xml:space="preserve">pajamos, vietinės rinkliavos, pajamos, priskirtos pagal </w:t>
      </w:r>
      <w:r w:rsidR="007618B8">
        <w:rPr>
          <w:rFonts w:eastAsia="Times New Roman"/>
          <w:lang w:eastAsia="lt-LT"/>
        </w:rPr>
        <w:t>Lietuvos Respublikos s</w:t>
      </w:r>
      <w:r w:rsidRPr="00A41715">
        <w:rPr>
          <w:rFonts w:eastAsia="Times New Roman"/>
          <w:lang w:eastAsia="lt-LT"/>
        </w:rPr>
        <w:t xml:space="preserve">avivaldybių aplinkos apsaugos rėmimo specialiosios programos įstatymą, įmokos už ilgalaikio materialiojo ir nematerialiojo turto realizavimą. </w:t>
      </w:r>
    </w:p>
    <w:p w:rsidR="00A41715" w:rsidRPr="00A41715" w:rsidRDefault="00A41715" w:rsidP="00A41715">
      <w:pPr>
        <w:ind w:firstLine="720"/>
        <w:jc w:val="both"/>
        <w:rPr>
          <w:rFonts w:eastAsia="Times New Roman"/>
          <w:lang w:eastAsia="lt-LT"/>
        </w:rPr>
      </w:pPr>
      <w:r w:rsidRPr="00A41715">
        <w:rPr>
          <w:rFonts w:eastAsia="Times New Roman"/>
          <w:lang w:eastAsia="lt-LT"/>
        </w:rPr>
        <w:t>Jei tokių numatytų prognozuojamų pajamų savivaldybės gauna mažiau, negu buvo prognozuota gauti skaičiuojant tų metų savivaldybių biudžetų finansinius rodiklius, biudžetiniams metams pasibaigus šios negautos pajamos kompensuojamos iš valstybės biudžete patvirtintų asignavimų.</w:t>
      </w:r>
    </w:p>
    <w:p w:rsidR="00A41715" w:rsidRPr="00A41715" w:rsidRDefault="00A41715" w:rsidP="00A41715">
      <w:pPr>
        <w:ind w:firstLine="720"/>
        <w:jc w:val="both"/>
        <w:rPr>
          <w:rFonts w:eastAsia="Times New Roman"/>
          <w:lang w:eastAsia="lt-LT"/>
        </w:rPr>
      </w:pPr>
      <w:r w:rsidRPr="00A41715">
        <w:rPr>
          <w:rFonts w:eastAsia="Times New Roman"/>
          <w:lang w:eastAsia="lt-LT"/>
        </w:rPr>
        <w:t>Savivaldybių išlaidų struktūrų skirtumams, kuriuos lemia nuo savivaldybių veiklos nepriklausantys veiksniai, išlyginti naudojami devyni demografiniai, socialiniai ir kiti rodikliai bei jų koeficientai, nurodantys šių rodiklių įtaką savivaldybių išlaidų struktūrų skirtumų pasikeitimui. Tai būtų:</w:t>
      </w:r>
    </w:p>
    <w:p w:rsidR="00A41715" w:rsidRPr="00A41715" w:rsidRDefault="00A41715" w:rsidP="00A41715">
      <w:pPr>
        <w:ind w:firstLine="720"/>
        <w:jc w:val="both"/>
        <w:rPr>
          <w:rFonts w:eastAsia="Times New Roman"/>
        </w:rPr>
      </w:pPr>
      <w:r w:rsidRPr="00A41715">
        <w:rPr>
          <w:rFonts w:eastAsia="Times New Roman"/>
        </w:rPr>
        <w:t>inventorizuotų vietinių kelių ir gatvių ilgis;</w:t>
      </w:r>
    </w:p>
    <w:p w:rsidR="00A41715" w:rsidRPr="00A41715" w:rsidRDefault="00A41715" w:rsidP="00A41715">
      <w:pPr>
        <w:ind w:firstLine="720"/>
        <w:jc w:val="both"/>
        <w:rPr>
          <w:rFonts w:eastAsia="Times New Roman"/>
        </w:rPr>
      </w:pPr>
      <w:r w:rsidRPr="00A41715">
        <w:rPr>
          <w:rFonts w:eastAsia="Times New Roman"/>
        </w:rPr>
        <w:t>savivaldybės teritorijos plotas;</w:t>
      </w:r>
    </w:p>
    <w:p w:rsidR="00A41715" w:rsidRPr="00A41715" w:rsidRDefault="00A41715" w:rsidP="00A41715">
      <w:pPr>
        <w:ind w:firstLine="720"/>
        <w:jc w:val="both"/>
        <w:rPr>
          <w:rFonts w:eastAsia="Times New Roman"/>
        </w:rPr>
      </w:pPr>
      <w:r w:rsidRPr="00A41715">
        <w:rPr>
          <w:rFonts w:eastAsia="Times New Roman"/>
        </w:rPr>
        <w:t>pensinio amžiaus gyventojų skaičius;</w:t>
      </w:r>
    </w:p>
    <w:p w:rsidR="00A41715" w:rsidRPr="00A41715" w:rsidRDefault="00A41715" w:rsidP="00A41715">
      <w:pPr>
        <w:ind w:firstLine="720"/>
        <w:jc w:val="both"/>
        <w:rPr>
          <w:rFonts w:eastAsia="Times New Roman"/>
        </w:rPr>
      </w:pPr>
      <w:r w:rsidRPr="00A41715">
        <w:rPr>
          <w:rFonts w:eastAsia="Times New Roman"/>
        </w:rPr>
        <w:t>vaikų nuo 7 iki 17 metų skaičius;</w:t>
      </w:r>
    </w:p>
    <w:p w:rsidR="00A41715" w:rsidRPr="00A41715" w:rsidRDefault="00A41715" w:rsidP="00A41715">
      <w:pPr>
        <w:ind w:firstLine="720"/>
        <w:jc w:val="both"/>
        <w:rPr>
          <w:rFonts w:eastAsia="Times New Roman"/>
        </w:rPr>
      </w:pPr>
      <w:r w:rsidRPr="00A41715">
        <w:rPr>
          <w:rFonts w:eastAsia="Times New Roman"/>
        </w:rPr>
        <w:t>vaikų nuo 0 iki 6 metų skaičius;</w:t>
      </w:r>
    </w:p>
    <w:p w:rsidR="00A41715" w:rsidRPr="00A41715" w:rsidRDefault="00A41715" w:rsidP="00A41715">
      <w:pPr>
        <w:ind w:firstLine="720"/>
        <w:jc w:val="both"/>
        <w:rPr>
          <w:rFonts w:eastAsia="Times New Roman"/>
        </w:rPr>
      </w:pPr>
      <w:r w:rsidRPr="00A41715">
        <w:rPr>
          <w:rFonts w:eastAsia="Times New Roman"/>
        </w:rPr>
        <w:t>savivaldybei priklausančių (iš savivaldybės biudžeto finansuojamų) švietimo įstaigų patalpų bendras plotas;</w:t>
      </w:r>
    </w:p>
    <w:p w:rsidR="00A41715" w:rsidRPr="00A41715" w:rsidRDefault="00A41715" w:rsidP="00A41715">
      <w:pPr>
        <w:ind w:firstLine="720"/>
        <w:jc w:val="both"/>
        <w:rPr>
          <w:rFonts w:eastAsia="Times New Roman"/>
        </w:rPr>
      </w:pPr>
      <w:r w:rsidRPr="00A41715">
        <w:rPr>
          <w:rFonts w:eastAsia="Times New Roman"/>
        </w:rPr>
        <w:t>savivaldybės teritorijos užstatytas plotas;</w:t>
      </w:r>
    </w:p>
    <w:p w:rsidR="00A41715" w:rsidRPr="00A41715" w:rsidRDefault="00A41715" w:rsidP="00A41715">
      <w:pPr>
        <w:ind w:firstLine="720"/>
        <w:jc w:val="both"/>
        <w:rPr>
          <w:rFonts w:eastAsia="Times New Roman"/>
        </w:rPr>
      </w:pPr>
      <w:r w:rsidRPr="00A41715">
        <w:rPr>
          <w:rFonts w:eastAsia="Times New Roman"/>
        </w:rPr>
        <w:t>savivaldybės teritorijoje esančių gyvenamųjų vietovių, kurioms suteiktas kurorto statusas arba kurortinės teritorijos statusas, bendras plotas.</w:t>
      </w:r>
    </w:p>
    <w:p w:rsidR="000D3774" w:rsidRDefault="00A41715" w:rsidP="00A41715">
      <w:pPr>
        <w:ind w:firstLine="720"/>
        <w:jc w:val="both"/>
        <w:rPr>
          <w:rFonts w:eastAsia="Times New Roman"/>
        </w:rPr>
      </w:pPr>
      <w:r w:rsidRPr="00A41715">
        <w:rPr>
          <w:rFonts w:eastAsia="Times New Roman"/>
        </w:rPr>
        <w:t>Atitinkamų metų valstybės biudžeto ir savivaldybių biudžetų finansinių rodiklių patvirtinimo įstatyme gali būti numatomas finansinis rodiklis verslo plėtros sąlygoms gerinti, savivaldybėms skatinti už verslo plėtros sąlygų sudarymą. Nuo valstybės biudžetui tenkančio GPM apskaičiuota šio rodiklio dydžio suma paskirstoma savivaldybėms atsižvelgiant į tai, kokiai grupei pagal teritorijoms keliamus ekonominio augimo tikslus priskirta savivaldybė ir koks tai grupei apskaičiuotas svorio (svarbos) koeficientas. Suma konkrečiai savivaldybei paskirstoma pagal darbo užmokesčio fondo pokyčio teigiamą rodiklį (jei toje savivaldybėje rodiklis bus neigiamas, suma šiam tikslui neskaičiuojama).</w:t>
      </w:r>
    </w:p>
    <w:p w:rsidR="004E179E" w:rsidRPr="00EF73F1" w:rsidRDefault="004E179E" w:rsidP="00A41715">
      <w:pPr>
        <w:ind w:firstLine="720"/>
        <w:jc w:val="both"/>
      </w:pPr>
    </w:p>
    <w:p w:rsidR="000D3774" w:rsidRPr="00EF73F1" w:rsidRDefault="007A14E7" w:rsidP="00EF73F1">
      <w:pPr>
        <w:pStyle w:val="Hyperlink1"/>
        <w:keepNext/>
        <w:keepLines/>
        <w:numPr>
          <w:ilvl w:val="0"/>
          <w:numId w:val="1"/>
        </w:numPr>
        <w:spacing w:before="0" w:beforeAutospacing="0" w:after="0" w:afterAutospacing="0"/>
        <w:rPr>
          <w:b/>
        </w:rPr>
      </w:pPr>
      <w:r w:rsidRPr="00187DFF">
        <w:rPr>
          <w:b/>
          <w:bCs/>
        </w:rPr>
        <w:t>Siūlomos naujos teisinio reguliavimo nuostatos ir kokių teigiamų rezultatų laukiama</w:t>
      </w:r>
    </w:p>
    <w:p w:rsidR="00A41715" w:rsidRPr="00A41715" w:rsidRDefault="004E179E" w:rsidP="00A41715">
      <w:pPr>
        <w:ind w:firstLine="720"/>
        <w:jc w:val="both"/>
        <w:rPr>
          <w:rFonts w:eastAsia="Times New Roman"/>
        </w:rPr>
      </w:pPr>
      <w:r>
        <w:rPr>
          <w:rFonts w:eastAsia="Times New Roman"/>
          <w:lang w:eastAsia="lt-LT"/>
        </w:rPr>
        <w:t>Į</w:t>
      </w:r>
      <w:r w:rsidR="00A41715" w:rsidRPr="00A41715">
        <w:rPr>
          <w:rFonts w:eastAsia="Times New Roman"/>
        </w:rPr>
        <w:t>statymo projekte siūloma nustatyti finansinį rodiklį – savivaldybių prognozuojamas pajamas iš GPM. Š</w:t>
      </w:r>
      <w:r>
        <w:rPr>
          <w:rFonts w:eastAsia="Times New Roman"/>
        </w:rPr>
        <w:t>is</w:t>
      </w:r>
      <w:r w:rsidR="00A41715" w:rsidRPr="00A41715">
        <w:rPr>
          <w:rFonts w:eastAsia="Times New Roman"/>
        </w:rPr>
        <w:t xml:space="preserve"> mokest</w:t>
      </w:r>
      <w:r>
        <w:rPr>
          <w:rFonts w:eastAsia="Times New Roman"/>
        </w:rPr>
        <w:t>is</w:t>
      </w:r>
      <w:r w:rsidR="00A41715" w:rsidRPr="00A41715">
        <w:rPr>
          <w:rFonts w:eastAsia="Times New Roman"/>
        </w:rPr>
        <w:t xml:space="preserve"> neapimtų fiksuoto dydžio GPM, mokam</w:t>
      </w:r>
      <w:r>
        <w:rPr>
          <w:rFonts w:eastAsia="Times New Roman"/>
        </w:rPr>
        <w:t>o</w:t>
      </w:r>
      <w:r w:rsidR="00A41715" w:rsidRPr="00A41715">
        <w:rPr>
          <w:rFonts w:eastAsia="Times New Roman"/>
        </w:rPr>
        <w:t xml:space="preserve"> už pajamas, gautas iš veiklos, kuria verčiamasi turint verslo liudijimą. </w:t>
      </w:r>
    </w:p>
    <w:p w:rsidR="00A41715" w:rsidRPr="00A41715" w:rsidRDefault="00A41715" w:rsidP="00A41715">
      <w:pPr>
        <w:ind w:firstLine="720"/>
        <w:jc w:val="both"/>
        <w:rPr>
          <w:rFonts w:eastAsia="Times New Roman"/>
        </w:rPr>
      </w:pPr>
      <w:r w:rsidRPr="00A41715">
        <w:rPr>
          <w:rFonts w:eastAsia="Times New Roman"/>
        </w:rPr>
        <w:t>Jei numatytų prognozuojamų pajamų iš GPM savivaldybės gaus mažiau, negu buvo prognozuota gauti skaičiuojant tų metų savivaldybių biudžetų finansinius rodiklius, biudžetiniams metams pasibaigus šis negautas GPM bus kompensuojamos iš valstybės biudžete patvirtintų asignavimų.</w:t>
      </w:r>
    </w:p>
    <w:p w:rsidR="00A41715" w:rsidRPr="00A41715" w:rsidRDefault="00A41715" w:rsidP="00A41715">
      <w:pPr>
        <w:ind w:firstLine="720"/>
        <w:jc w:val="both"/>
        <w:rPr>
          <w:rFonts w:eastAsia="Times New Roman"/>
        </w:rPr>
      </w:pPr>
      <w:r w:rsidRPr="00A41715">
        <w:rPr>
          <w:rFonts w:eastAsia="Times New Roman"/>
        </w:rPr>
        <w:t xml:space="preserve">GPM – didžiausias ir stabiliausias savivaldybių biudžetų mokestinis šaltinis, priklausantis ir nuo savivaldybių pastangų, ir nuo Lietuvos ekonomikos augimo, ir nuo gyventojų pajamų didinimo, nuo paskatų investuoti stiprinimo. Jo atskyrimas leis užtikrinti savivaldybėms stabilias ir nuspėjamas pajamas, o atskyrus savarankiškus mokestinius šaltinius, savivaldybėms </w:t>
      </w:r>
      <w:r w:rsidR="004E179E">
        <w:rPr>
          <w:rFonts w:eastAsia="Times New Roman"/>
        </w:rPr>
        <w:t>turės</w:t>
      </w:r>
      <w:r w:rsidR="004E179E" w:rsidRPr="00A41715">
        <w:rPr>
          <w:rFonts w:eastAsia="Times New Roman"/>
        </w:rPr>
        <w:t xml:space="preserve"> </w:t>
      </w:r>
      <w:r w:rsidRPr="00A41715">
        <w:rPr>
          <w:rFonts w:eastAsia="Times New Roman"/>
        </w:rPr>
        <w:t>paskat</w:t>
      </w:r>
      <w:r w:rsidR="004E179E">
        <w:rPr>
          <w:rFonts w:eastAsia="Times New Roman"/>
        </w:rPr>
        <w:t>ų</w:t>
      </w:r>
      <w:r w:rsidRPr="00A41715">
        <w:rPr>
          <w:rFonts w:eastAsia="Times New Roman"/>
        </w:rPr>
        <w:t xml:space="preserve"> juos </w:t>
      </w:r>
      <w:r w:rsidR="004E179E">
        <w:rPr>
          <w:rFonts w:eastAsia="Times New Roman"/>
        </w:rPr>
        <w:t>didinti</w:t>
      </w:r>
      <w:r w:rsidRPr="00A41715">
        <w:rPr>
          <w:rFonts w:eastAsia="Times New Roman"/>
        </w:rPr>
        <w:t>.</w:t>
      </w:r>
    </w:p>
    <w:p w:rsidR="00531234" w:rsidRDefault="00870A3E" w:rsidP="00531234">
      <w:pPr>
        <w:ind w:firstLine="720"/>
        <w:jc w:val="both"/>
        <w:rPr>
          <w:strike/>
          <w:lang w:eastAsia="lt-LT"/>
        </w:rPr>
      </w:pPr>
      <w:r>
        <w:rPr>
          <w:rFonts w:eastAsia="Times New Roman"/>
          <w:lang w:eastAsia="lt-LT"/>
        </w:rPr>
        <w:t>Į</w:t>
      </w:r>
      <w:r w:rsidR="00531234" w:rsidRPr="00A41715">
        <w:rPr>
          <w:rFonts w:eastAsia="Times New Roman"/>
        </w:rPr>
        <w:t xml:space="preserve">statymo </w:t>
      </w:r>
      <w:r w:rsidR="00531234" w:rsidRPr="003F7516">
        <w:t xml:space="preserve">projekte </w:t>
      </w:r>
      <w:r w:rsidR="00531234">
        <w:t>s</w:t>
      </w:r>
      <w:r w:rsidR="00531234" w:rsidRPr="00603290">
        <w:rPr>
          <w:lang w:eastAsia="lt-LT"/>
        </w:rPr>
        <w:t>avivaldybių išlaidų struktūrų skirtumams, kuriuos lemia nuo savivaldybių veiklos nepriklausantys veiksniai, išlyginti</w:t>
      </w:r>
      <w:r w:rsidR="00531234">
        <w:rPr>
          <w:lang w:eastAsia="lt-LT"/>
        </w:rPr>
        <w:t xml:space="preserve"> siūloma atsisakyti tokių rodiklių kaip savivaldybei priklausančių (iš savivaldybės biudžeto finansuojamų) švietimo įstaigų patalpų bendras plotas ir savivaldybės teritorijos užstatytas plotas. Šie rodikliai vertintini kaip subjektyvūs</w:t>
      </w:r>
      <w:r w:rsidR="00531234" w:rsidRPr="00BC7F0A">
        <w:rPr>
          <w:lang w:eastAsia="lt-LT"/>
        </w:rPr>
        <w:t>, skatinantys išlaikyti</w:t>
      </w:r>
      <w:r w:rsidR="00531234">
        <w:rPr>
          <w:lang w:eastAsia="lt-LT"/>
        </w:rPr>
        <w:t xml:space="preserve"> perteklinę infrastruktūrą, bet neskatinantys išlaidų efektyvumo ir optimizavimo, reformų vykdymo.</w:t>
      </w:r>
    </w:p>
    <w:p w:rsidR="00531234" w:rsidRDefault="00531234" w:rsidP="00531234">
      <w:pPr>
        <w:ind w:firstLine="720"/>
        <w:jc w:val="both"/>
      </w:pPr>
      <w:r>
        <w:rPr>
          <w:lang w:eastAsia="lt-LT"/>
        </w:rPr>
        <w:t xml:space="preserve">Šių rodiklių svarbos koeficientų reikšmes, kurių dydis 0,17, siūloma paskirstyti padidinant svarbos koeficientų reikšmes 0,13 dydžiu </w:t>
      </w:r>
      <w:r w:rsidR="004E179E">
        <w:rPr>
          <w:lang w:eastAsia="lt-LT"/>
        </w:rPr>
        <w:t xml:space="preserve">‒ </w:t>
      </w:r>
      <w:r>
        <w:rPr>
          <w:lang w:eastAsia="lt-LT"/>
        </w:rPr>
        <w:t xml:space="preserve">tokių rodiklių kaip </w:t>
      </w:r>
      <w:r w:rsidRPr="00DB1DA1">
        <w:t xml:space="preserve">savivaldybės </w:t>
      </w:r>
      <w:r w:rsidRPr="00DB1DA1">
        <w:lastRenderedPageBreak/>
        <w:t>teritorijos plot</w:t>
      </w:r>
      <w:r>
        <w:t>ui, vaikų nuo 7 iki 17 metų skaičiui, vaikų nuo 0 iki 6 metų skaičiui. Taip bus skiriamas didesnis dėmesys t tikslinių išlaidų grupių finansavim</w:t>
      </w:r>
      <w:r w:rsidR="004E179E">
        <w:t>ui</w:t>
      </w:r>
      <w:r>
        <w:t>.</w:t>
      </w:r>
    </w:p>
    <w:p w:rsidR="00531234" w:rsidRDefault="00531234" w:rsidP="00531234">
      <w:pPr>
        <w:ind w:firstLine="720"/>
        <w:jc w:val="both"/>
        <w:rPr>
          <w:lang w:eastAsia="lt-LT"/>
        </w:rPr>
      </w:pPr>
      <w:r>
        <w:t xml:space="preserve">Taip pat siūloma nustatyti naujus rodiklius – </w:t>
      </w:r>
      <w:r w:rsidRPr="001A346C">
        <w:t xml:space="preserve">profesinio mokymo įstaigų mokinių, </w:t>
      </w:r>
      <w:r w:rsidR="004E7754" w:rsidRPr="00976477">
        <w:rPr>
          <w:color w:val="000000"/>
          <w:lang w:eastAsia="lt-LT"/>
        </w:rPr>
        <w:t xml:space="preserve">aukštųjų mokyklų </w:t>
      </w:r>
      <w:r w:rsidR="004E7754">
        <w:rPr>
          <w:color w:val="000000"/>
          <w:lang w:eastAsia="lt-LT"/>
        </w:rPr>
        <w:t>(</w:t>
      </w:r>
      <w:r w:rsidRPr="001A346C">
        <w:t>kolegijų ir universitetų</w:t>
      </w:r>
      <w:r w:rsidR="004E7754">
        <w:t>)</w:t>
      </w:r>
      <w:r w:rsidRPr="001A346C">
        <w:t xml:space="preserve"> studentų skaičius</w:t>
      </w:r>
      <w:r>
        <w:t xml:space="preserve"> bei savivaldybės teritorijoje esančių gyvenamųjų vietovių, kurioms suteiktas kurorto statusas arba kurortinės teritorijos statusas. </w:t>
      </w:r>
      <w:r w:rsidRPr="001A346C">
        <w:t>turistų skaičius apgyvendinimo įstaigose</w:t>
      </w:r>
      <w:r>
        <w:t>. J</w:t>
      </w:r>
      <w:r>
        <w:rPr>
          <w:lang w:eastAsia="lt-LT"/>
        </w:rPr>
        <w:t xml:space="preserve">iems siūloma priskirti svarbos koeficientų reikšmes atitinkamai 0,02, 0,015 ir 0,005 dydžiais. </w:t>
      </w:r>
    </w:p>
    <w:p w:rsidR="00531234" w:rsidRDefault="00531234" w:rsidP="00531234">
      <w:pPr>
        <w:ind w:firstLine="720"/>
        <w:jc w:val="both"/>
      </w:pPr>
      <w:r>
        <w:rPr>
          <w:bCs/>
        </w:rPr>
        <w:t xml:space="preserve">Tokių rodiklių papildymas </w:t>
      </w:r>
      <w:r w:rsidRPr="00522179">
        <w:rPr>
          <w:bCs/>
        </w:rPr>
        <w:t>sudar</w:t>
      </w:r>
      <w:r>
        <w:rPr>
          <w:bCs/>
        </w:rPr>
        <w:t>ys</w:t>
      </w:r>
      <w:r w:rsidRPr="00522179">
        <w:rPr>
          <w:bCs/>
        </w:rPr>
        <w:t xml:space="preserve"> </w:t>
      </w:r>
      <w:r>
        <w:rPr>
          <w:bCs/>
        </w:rPr>
        <w:t>papildom</w:t>
      </w:r>
      <w:r w:rsidR="004E179E">
        <w:rPr>
          <w:bCs/>
        </w:rPr>
        <w:t>ų</w:t>
      </w:r>
      <w:r>
        <w:rPr>
          <w:bCs/>
        </w:rPr>
        <w:t xml:space="preserve"> </w:t>
      </w:r>
      <w:r w:rsidRPr="00522179">
        <w:rPr>
          <w:bCs/>
        </w:rPr>
        <w:t>galimyb</w:t>
      </w:r>
      <w:r w:rsidR="004E179E">
        <w:rPr>
          <w:bCs/>
        </w:rPr>
        <w:t>ių</w:t>
      </w:r>
      <w:r w:rsidRPr="00522179">
        <w:rPr>
          <w:bCs/>
        </w:rPr>
        <w:t xml:space="preserve"> savivaldyb</w:t>
      </w:r>
      <w:r>
        <w:rPr>
          <w:bCs/>
        </w:rPr>
        <w:t>ėms</w:t>
      </w:r>
      <w:r w:rsidRPr="00522179">
        <w:rPr>
          <w:bCs/>
        </w:rPr>
        <w:t xml:space="preserve"> vykdyti turimos infrastruktūros objektų priežiūrą ir eksploatavimą</w:t>
      </w:r>
      <w:r>
        <w:rPr>
          <w:bCs/>
        </w:rPr>
        <w:t xml:space="preserve">, mokėti </w:t>
      </w:r>
      <w:r w:rsidRPr="003D08BA">
        <w:rPr>
          <w:bCs/>
        </w:rPr>
        <w:t xml:space="preserve">kompensacijos </w:t>
      </w:r>
      <w:r>
        <w:rPr>
          <w:bCs/>
        </w:rPr>
        <w:t xml:space="preserve">dėl patiriamų nuostolių </w:t>
      </w:r>
      <w:r w:rsidRPr="003D08BA">
        <w:rPr>
          <w:bCs/>
        </w:rPr>
        <w:t xml:space="preserve">vykdant keleivinio kelių transporto viešųjų paslaugų </w:t>
      </w:r>
      <w:r>
        <w:rPr>
          <w:bCs/>
        </w:rPr>
        <w:t xml:space="preserve">teikimą, mokėti </w:t>
      </w:r>
      <w:r w:rsidRPr="003D08BA">
        <w:rPr>
          <w:bCs/>
        </w:rPr>
        <w:t>kompensacij</w:t>
      </w:r>
      <w:r>
        <w:rPr>
          <w:bCs/>
        </w:rPr>
        <w:t>a</w:t>
      </w:r>
      <w:r w:rsidRPr="003D08BA">
        <w:rPr>
          <w:bCs/>
        </w:rPr>
        <w:t xml:space="preserve">s pagal </w:t>
      </w:r>
      <w:r w:rsidR="004E179E">
        <w:rPr>
          <w:bCs/>
        </w:rPr>
        <w:t>Lietuvos Respublikos t</w:t>
      </w:r>
      <w:r w:rsidRPr="003D08BA">
        <w:rPr>
          <w:bCs/>
        </w:rPr>
        <w:t>ransporto lengvatų įstatyme nustatytas lengvatas</w:t>
      </w:r>
      <w:r>
        <w:rPr>
          <w:bCs/>
        </w:rPr>
        <w:t>.</w:t>
      </w:r>
      <w:r w:rsidRPr="003D08BA">
        <w:rPr>
          <w:bCs/>
        </w:rPr>
        <w:t xml:space="preserve"> </w:t>
      </w:r>
    </w:p>
    <w:p w:rsidR="00406BC4" w:rsidRDefault="004E179E" w:rsidP="00531234">
      <w:pPr>
        <w:ind w:firstLine="720"/>
        <w:jc w:val="both"/>
      </w:pPr>
      <w:r>
        <w:rPr>
          <w:rFonts w:eastAsia="Times New Roman"/>
          <w:lang w:eastAsia="lt-LT"/>
        </w:rPr>
        <w:t>Į</w:t>
      </w:r>
      <w:r w:rsidR="00531234" w:rsidRPr="00A41715">
        <w:rPr>
          <w:rFonts w:eastAsia="Times New Roman"/>
        </w:rPr>
        <w:t>statymo</w:t>
      </w:r>
      <w:r w:rsidR="00531234" w:rsidRPr="00F23017">
        <w:t xml:space="preserve"> projekte siūloma </w:t>
      </w:r>
      <w:r w:rsidR="00531234">
        <w:t xml:space="preserve">pakeisti </w:t>
      </w:r>
      <w:r w:rsidR="00531234" w:rsidRPr="00F23017">
        <w:t>tvirtinam</w:t>
      </w:r>
      <w:r w:rsidR="00531234">
        <w:t>ą</w:t>
      </w:r>
      <w:r w:rsidR="00531234" w:rsidRPr="00F23017">
        <w:t xml:space="preserve"> finansin</w:t>
      </w:r>
      <w:r w:rsidR="00531234">
        <w:t>į</w:t>
      </w:r>
      <w:r w:rsidR="00531234" w:rsidRPr="00F23017">
        <w:t xml:space="preserve"> rodikl</w:t>
      </w:r>
      <w:r w:rsidR="00531234">
        <w:t>į</w:t>
      </w:r>
      <w:r w:rsidR="00531234" w:rsidRPr="00F23017">
        <w:t xml:space="preserve"> verslui skatinti</w:t>
      </w:r>
      <w:r w:rsidR="00531234">
        <w:t>.</w:t>
      </w:r>
      <w:r w:rsidR="00531234" w:rsidRPr="00F23017">
        <w:t xml:space="preserve"> </w:t>
      </w:r>
      <w:r w:rsidR="00531234">
        <w:t xml:space="preserve">Šio rodiklio lėšos ir toliau liks savivaldybės biudžeto pajamų šaltinis, tačiau į savivaldybės biudžetą pateks kaip </w:t>
      </w:r>
      <w:r w:rsidR="00531234" w:rsidRPr="00F23017">
        <w:t xml:space="preserve">speciali </w:t>
      </w:r>
      <w:r w:rsidR="00531234">
        <w:t xml:space="preserve">tikslinė </w:t>
      </w:r>
      <w:r w:rsidR="00531234" w:rsidRPr="00F23017">
        <w:t>dotacij</w:t>
      </w:r>
      <w:r w:rsidR="00531234">
        <w:t>a. Jos</w:t>
      </w:r>
      <w:r w:rsidR="00531234" w:rsidRPr="00F23017">
        <w:t xml:space="preserve"> dydis būtų apskaičiuojam</w:t>
      </w:r>
      <w:r w:rsidR="00531234">
        <w:t>a</w:t>
      </w:r>
      <w:r w:rsidR="00531234" w:rsidRPr="00F23017">
        <w:t xml:space="preserve">s pagal Įstatymo projekte nustatytą formuluotę, o </w:t>
      </w:r>
      <w:r w:rsidR="00531234">
        <w:t xml:space="preserve">pagal </w:t>
      </w:r>
      <w:r>
        <w:t>e</w:t>
      </w:r>
      <w:r w:rsidR="00531234" w:rsidRPr="00F23017">
        <w:t>konomikos ir inovacijų minist</w:t>
      </w:r>
      <w:r w:rsidR="004E7754">
        <w:t>ro</w:t>
      </w:r>
      <w:r w:rsidR="00531234" w:rsidRPr="00F23017">
        <w:t xml:space="preserve"> nustatytą tvarką ir lėšų apskaičiavimo metodiką ta dotacija b</w:t>
      </w:r>
      <w:r w:rsidR="00531234">
        <w:t>us</w:t>
      </w:r>
      <w:r w:rsidR="00531234" w:rsidRPr="00F23017">
        <w:t xml:space="preserve"> paskirstoma savivaldybėms</w:t>
      </w:r>
      <w:r w:rsidR="00531234" w:rsidRPr="001A14B6">
        <w:t xml:space="preserve"> </w:t>
      </w:r>
      <w:r w:rsidR="004E7754" w:rsidRPr="00955F24">
        <w:t>verslo plėtros sąlygoms gerinti – priemon</w:t>
      </w:r>
      <w:r>
        <w:t>ėms</w:t>
      </w:r>
      <w:r w:rsidR="004E7754" w:rsidRPr="00955F24">
        <w:t xml:space="preserve"> ir (ar) paskat</w:t>
      </w:r>
      <w:r>
        <w:t>oms</w:t>
      </w:r>
      <w:r w:rsidR="004E7754" w:rsidRPr="00955F24">
        <w:t>, gerinanči</w:t>
      </w:r>
      <w:r>
        <w:t>oms</w:t>
      </w:r>
      <w:r w:rsidR="004E7754" w:rsidRPr="00955F24">
        <w:t xml:space="preserve"> konkurencinę investicijų pritraukimo aplinką, suk</w:t>
      </w:r>
      <w:r>
        <w:t>urti</w:t>
      </w:r>
      <w:r w:rsidR="004E7754" w:rsidRPr="00955F24">
        <w:t xml:space="preserve"> ir (ar) pritaiky</w:t>
      </w:r>
      <w:r>
        <w:t>ti</w:t>
      </w:r>
      <w:r w:rsidR="004E7754" w:rsidRPr="00955F24">
        <w:t>.</w:t>
      </w:r>
    </w:p>
    <w:p w:rsidR="004E7754" w:rsidRPr="00EF73F1" w:rsidRDefault="004E7754" w:rsidP="00531234">
      <w:pPr>
        <w:ind w:firstLine="720"/>
        <w:jc w:val="both"/>
      </w:pPr>
    </w:p>
    <w:p w:rsidR="000D3774" w:rsidRPr="00EF73F1" w:rsidRDefault="007A14E7" w:rsidP="00EF73F1">
      <w:pPr>
        <w:pStyle w:val="Hyperlink1"/>
        <w:keepNext/>
        <w:keepLines/>
        <w:numPr>
          <w:ilvl w:val="0"/>
          <w:numId w:val="1"/>
        </w:numPr>
        <w:spacing w:before="0" w:beforeAutospacing="0" w:after="0" w:afterAutospacing="0"/>
        <w:rPr>
          <w:b/>
        </w:rPr>
      </w:pPr>
      <w:r w:rsidRPr="00A45C2E">
        <w:rPr>
          <w:b/>
          <w:bCs/>
        </w:rPr>
        <w:t xml:space="preserve">Numatomo teisinio reguliavimo poveikio vertinimo rezultatai, </w:t>
      </w:r>
      <w:r w:rsidRPr="00A45C2E">
        <w:rPr>
          <w:b/>
        </w:rPr>
        <w:t>galimos neigiamos priimto įstatymo pasekmės ir kokių priemonių reikia imtis, kad tokių pasekmių būtų išvengta</w:t>
      </w:r>
    </w:p>
    <w:p w:rsidR="000D3774" w:rsidRPr="00EF73F1" w:rsidRDefault="000D3774" w:rsidP="00EF73F1">
      <w:pPr>
        <w:pStyle w:val="Hyperlink1"/>
        <w:spacing w:before="0" w:beforeAutospacing="0" w:after="0" w:afterAutospacing="0"/>
        <w:ind w:firstLine="720"/>
      </w:pPr>
      <w:r w:rsidRPr="00EF73F1">
        <w:t xml:space="preserve">Priėmus </w:t>
      </w:r>
      <w:r w:rsidR="004E179E">
        <w:t>Į</w:t>
      </w:r>
      <w:r w:rsidRPr="00EF73F1">
        <w:t>statym</w:t>
      </w:r>
      <w:r w:rsidR="004E179E">
        <w:t>o</w:t>
      </w:r>
      <w:r w:rsidRPr="00EF73F1">
        <w:t xml:space="preserve"> projekt</w:t>
      </w:r>
      <w:r w:rsidR="004E179E">
        <w:t>ą</w:t>
      </w:r>
      <w:r w:rsidRPr="00EF73F1">
        <w:t xml:space="preserve">, </w:t>
      </w:r>
      <w:r w:rsidRPr="0054523B">
        <w:t>neigiamų pasekmių</w:t>
      </w:r>
      <w:r w:rsidRPr="00EF73F1">
        <w:t xml:space="preserve"> nenumatoma.</w:t>
      </w:r>
      <w:r w:rsidR="00B11BAA" w:rsidRPr="00B11BAA">
        <w:t xml:space="preserve"> </w:t>
      </w:r>
      <w:r w:rsidR="00B11BAA" w:rsidRPr="00D9276C">
        <w:t>Numatomos teigiamos teisinio reguliavimo pasekmės aptartos šio aiškinamojo rašto 4 punkte</w:t>
      </w:r>
    </w:p>
    <w:p w:rsidR="000D3774" w:rsidRPr="00EF73F1" w:rsidRDefault="000D3774" w:rsidP="00EF73F1">
      <w:pPr>
        <w:pStyle w:val="Hyperlink1"/>
        <w:spacing w:before="0" w:beforeAutospacing="0" w:after="0" w:afterAutospacing="0"/>
        <w:ind w:firstLine="720"/>
      </w:pPr>
    </w:p>
    <w:p w:rsidR="000D3774" w:rsidRPr="00EF73F1" w:rsidRDefault="007A14E7" w:rsidP="00EF73F1">
      <w:pPr>
        <w:pStyle w:val="Hyperlink1"/>
        <w:keepNext/>
        <w:keepLines/>
        <w:numPr>
          <w:ilvl w:val="0"/>
          <w:numId w:val="1"/>
        </w:numPr>
        <w:spacing w:before="0" w:beforeAutospacing="0" w:after="0" w:afterAutospacing="0"/>
        <w:rPr>
          <w:b/>
        </w:rPr>
      </w:pPr>
      <w:r w:rsidRPr="00A45C2E">
        <w:rPr>
          <w:b/>
        </w:rPr>
        <w:t>Galima priimt</w:t>
      </w:r>
      <w:r w:rsidR="004E179E">
        <w:rPr>
          <w:b/>
        </w:rPr>
        <w:t>o</w:t>
      </w:r>
      <w:r w:rsidRPr="00A45C2E">
        <w:rPr>
          <w:b/>
        </w:rPr>
        <w:t xml:space="preserve"> įstatym</w:t>
      </w:r>
      <w:r w:rsidR="004E179E">
        <w:rPr>
          <w:b/>
        </w:rPr>
        <w:t>o</w:t>
      </w:r>
      <w:r w:rsidRPr="00A45C2E">
        <w:rPr>
          <w:b/>
        </w:rPr>
        <w:t xml:space="preserve"> įtaka kriminogeninei situacijai, korupcijai</w:t>
      </w:r>
    </w:p>
    <w:p w:rsidR="000D3774" w:rsidRPr="00EF73F1" w:rsidRDefault="003F7080" w:rsidP="00EF73F1">
      <w:pPr>
        <w:pStyle w:val="Hyperlink1"/>
        <w:spacing w:before="0" w:beforeAutospacing="0" w:after="0" w:afterAutospacing="0"/>
        <w:ind w:firstLine="720"/>
        <w:rPr>
          <w:color w:val="000000"/>
        </w:rPr>
      </w:pPr>
      <w:r w:rsidRPr="00CA0200">
        <w:t xml:space="preserve">Priėmus </w:t>
      </w:r>
      <w:r w:rsidR="004E179E">
        <w:t>Į</w:t>
      </w:r>
      <w:r>
        <w:t>statym</w:t>
      </w:r>
      <w:r w:rsidR="00ED2476">
        <w:t>ų</w:t>
      </w:r>
      <w:r>
        <w:t xml:space="preserve"> p</w:t>
      </w:r>
      <w:r w:rsidR="00ED2476">
        <w:t>rojekt</w:t>
      </w:r>
      <w:r w:rsidR="004E179E">
        <w:t>ą</w:t>
      </w:r>
      <w:r w:rsidRPr="00CA0200">
        <w:t>, įtakos kriminogeninei situacijai, korupcijai nenumatoma</w:t>
      </w:r>
      <w:r w:rsidR="000D3774" w:rsidRPr="00EF73F1">
        <w:rPr>
          <w:color w:val="000000"/>
        </w:rPr>
        <w:t>.</w:t>
      </w:r>
    </w:p>
    <w:p w:rsidR="000D3774" w:rsidRPr="00EF73F1" w:rsidRDefault="000D3774" w:rsidP="00EF73F1">
      <w:pPr>
        <w:pStyle w:val="Hyperlink1"/>
        <w:spacing w:before="0" w:beforeAutospacing="0" w:after="0" w:afterAutospacing="0"/>
        <w:ind w:firstLine="720"/>
      </w:pPr>
    </w:p>
    <w:p w:rsidR="000D3774" w:rsidRDefault="007A14E7" w:rsidP="00EF73F1">
      <w:pPr>
        <w:pStyle w:val="Hyperlink1"/>
        <w:keepNext/>
        <w:keepLines/>
        <w:numPr>
          <w:ilvl w:val="0"/>
          <w:numId w:val="1"/>
        </w:numPr>
        <w:spacing w:before="0" w:beforeAutospacing="0" w:after="0" w:afterAutospacing="0"/>
        <w:rPr>
          <w:b/>
        </w:rPr>
      </w:pPr>
      <w:r w:rsidRPr="00A45C2E">
        <w:rPr>
          <w:b/>
        </w:rPr>
        <w:t>Galima priimt</w:t>
      </w:r>
      <w:r w:rsidR="004E179E">
        <w:rPr>
          <w:b/>
        </w:rPr>
        <w:t>o</w:t>
      </w:r>
      <w:r w:rsidRPr="00A45C2E">
        <w:rPr>
          <w:b/>
        </w:rPr>
        <w:t xml:space="preserve"> įstatym</w:t>
      </w:r>
      <w:r w:rsidR="004E179E">
        <w:rPr>
          <w:b/>
        </w:rPr>
        <w:t>o</w:t>
      </w:r>
      <w:r w:rsidRPr="00A45C2E">
        <w:rPr>
          <w:b/>
        </w:rPr>
        <w:t xml:space="preserve"> įtaka verslo sąlygoms ir plėtrai</w:t>
      </w:r>
    </w:p>
    <w:p w:rsidR="00B11BAA" w:rsidRPr="00B11BAA" w:rsidRDefault="004E179E" w:rsidP="00B11BAA">
      <w:pPr>
        <w:ind w:firstLine="720"/>
        <w:jc w:val="both"/>
        <w:rPr>
          <w:rFonts w:eastAsia="Times New Roman"/>
        </w:rPr>
      </w:pPr>
      <w:r>
        <w:rPr>
          <w:rFonts w:eastAsia="Times New Roman"/>
          <w:lang w:eastAsia="lt-LT"/>
        </w:rPr>
        <w:t>Į</w:t>
      </w:r>
      <w:r w:rsidR="00B11BAA" w:rsidRPr="00A41715">
        <w:rPr>
          <w:rFonts w:eastAsia="Times New Roman"/>
        </w:rPr>
        <w:t>statymo</w:t>
      </w:r>
      <w:r w:rsidR="00B11BAA" w:rsidRPr="00B11BAA">
        <w:rPr>
          <w:rFonts w:eastAsia="Times New Roman"/>
        </w:rPr>
        <w:t xml:space="preserve"> projektu teikiamas pakeitimas turėtų ir toliau motyvuoti savivaldybes skatinti užimtumą, verslumą, pritraukti investicijas, kuriančias naujas darbo vietas.</w:t>
      </w:r>
    </w:p>
    <w:p w:rsidR="007A14E7" w:rsidRDefault="007A14E7" w:rsidP="007A14E7">
      <w:pPr>
        <w:pStyle w:val="Hyperlink1"/>
        <w:keepNext/>
        <w:keepLines/>
        <w:spacing w:before="0" w:beforeAutospacing="0" w:after="0" w:afterAutospacing="0"/>
        <w:ind w:left="720"/>
        <w:rPr>
          <w:b/>
        </w:rPr>
      </w:pPr>
    </w:p>
    <w:p w:rsidR="007A14E7" w:rsidRDefault="007A14E7" w:rsidP="00EF73F1">
      <w:pPr>
        <w:pStyle w:val="Hyperlink1"/>
        <w:keepNext/>
        <w:keepLines/>
        <w:numPr>
          <w:ilvl w:val="0"/>
          <w:numId w:val="1"/>
        </w:numPr>
        <w:spacing w:before="0" w:beforeAutospacing="0" w:after="0" w:afterAutospacing="0"/>
        <w:rPr>
          <w:b/>
        </w:rPr>
      </w:pPr>
      <w:r>
        <w:rPr>
          <w:b/>
        </w:rPr>
        <w:t>Į</w:t>
      </w:r>
      <w:r w:rsidRPr="004F7326">
        <w:rPr>
          <w:b/>
        </w:rPr>
        <w:t>statym</w:t>
      </w:r>
      <w:r w:rsidR="004E179E">
        <w:rPr>
          <w:b/>
        </w:rPr>
        <w:t>o</w:t>
      </w:r>
      <w:r w:rsidRPr="004F7326">
        <w:rPr>
          <w:b/>
        </w:rPr>
        <w:t xml:space="preserve"> projekt</w:t>
      </w:r>
      <w:r w:rsidR="004E179E">
        <w:rPr>
          <w:b/>
        </w:rPr>
        <w:t>o</w:t>
      </w:r>
      <w:r w:rsidRPr="004F7326">
        <w:rPr>
          <w:b/>
        </w:rPr>
        <w:t xml:space="preserve"> </w:t>
      </w:r>
      <w:r>
        <w:rPr>
          <w:b/>
        </w:rPr>
        <w:t>atitiktis</w:t>
      </w:r>
      <w:r w:rsidRPr="004F7326">
        <w:rPr>
          <w:b/>
        </w:rPr>
        <w:t xml:space="preserve"> strateginio lygmens planavimo dokumentams</w:t>
      </w:r>
    </w:p>
    <w:p w:rsidR="007A14E7" w:rsidRPr="00EF73F1" w:rsidRDefault="007A14E7" w:rsidP="007A14E7">
      <w:pPr>
        <w:pStyle w:val="Hyperlink1"/>
        <w:keepNext/>
        <w:keepLines/>
        <w:spacing w:before="0" w:beforeAutospacing="0" w:after="0" w:afterAutospacing="0"/>
        <w:ind w:left="720"/>
        <w:rPr>
          <w:b/>
        </w:rPr>
      </w:pPr>
      <w:r w:rsidRPr="004F7326">
        <w:t>Įstatym</w:t>
      </w:r>
      <w:r w:rsidR="004E179E">
        <w:t>o</w:t>
      </w:r>
      <w:r w:rsidRPr="004F7326">
        <w:t xml:space="preserve"> projekta</w:t>
      </w:r>
      <w:r w:rsidR="004E179E">
        <w:t>s</w:t>
      </w:r>
      <w:r w:rsidRPr="004F7326">
        <w:t xml:space="preserve"> neprieštarauja strateginio lygmens planavimo dokumentams</w:t>
      </w:r>
      <w:r>
        <w:t>.</w:t>
      </w:r>
    </w:p>
    <w:p w:rsidR="000D3774" w:rsidRPr="00EF73F1" w:rsidRDefault="000D3774" w:rsidP="00EF73F1">
      <w:pPr>
        <w:pStyle w:val="Hyperlink1"/>
        <w:spacing w:before="0" w:beforeAutospacing="0" w:after="0" w:afterAutospacing="0"/>
        <w:ind w:firstLine="720"/>
      </w:pPr>
    </w:p>
    <w:p w:rsidR="000D3774" w:rsidRPr="00EF73F1" w:rsidRDefault="000D3774" w:rsidP="00EF73F1">
      <w:pPr>
        <w:pStyle w:val="Hyperlink1"/>
        <w:keepNext/>
        <w:keepLines/>
        <w:numPr>
          <w:ilvl w:val="0"/>
          <w:numId w:val="1"/>
        </w:numPr>
        <w:spacing w:before="0" w:beforeAutospacing="0" w:after="0" w:afterAutospacing="0"/>
        <w:rPr>
          <w:b/>
        </w:rPr>
      </w:pPr>
      <w:r w:rsidRPr="00EF73F1">
        <w:rPr>
          <w:b/>
        </w:rPr>
        <w:t>Įstatym</w:t>
      </w:r>
      <w:r w:rsidR="004E179E">
        <w:rPr>
          <w:b/>
        </w:rPr>
        <w:t>o</w:t>
      </w:r>
      <w:r w:rsidRPr="00EF73F1">
        <w:rPr>
          <w:b/>
        </w:rPr>
        <w:t xml:space="preserve"> inkorporavimas į teisinę sistemą, kokius teisės aktus būtina priimti, kokius galiojančius teisės aktus reikia pakeisti ar pripažinti netekusiais galios</w:t>
      </w:r>
    </w:p>
    <w:p w:rsidR="000D3774" w:rsidRPr="00EF73F1" w:rsidRDefault="003F7080" w:rsidP="00EF73F1">
      <w:pPr>
        <w:autoSpaceDE w:val="0"/>
        <w:autoSpaceDN w:val="0"/>
        <w:adjustRightInd w:val="0"/>
        <w:ind w:firstLine="720"/>
        <w:jc w:val="both"/>
      </w:pPr>
      <w:r w:rsidRPr="004D4392">
        <w:rPr>
          <w:color w:val="000000"/>
          <w:shd w:val="clear" w:color="auto" w:fill="FFFFFF"/>
        </w:rPr>
        <w:t xml:space="preserve">Priėmus </w:t>
      </w:r>
      <w:r w:rsidR="004E179E">
        <w:rPr>
          <w:color w:val="000000"/>
          <w:shd w:val="clear" w:color="auto" w:fill="FFFFFF"/>
        </w:rPr>
        <w:t>Į</w:t>
      </w:r>
      <w:r w:rsidRPr="004D4392">
        <w:rPr>
          <w:color w:val="000000"/>
          <w:shd w:val="clear" w:color="auto" w:fill="FFFFFF"/>
        </w:rPr>
        <w:t>statym</w:t>
      </w:r>
      <w:r w:rsidR="004E179E">
        <w:rPr>
          <w:color w:val="000000"/>
          <w:shd w:val="clear" w:color="auto" w:fill="FFFFFF"/>
        </w:rPr>
        <w:t>o</w:t>
      </w:r>
      <w:r w:rsidRPr="004D4392">
        <w:rPr>
          <w:color w:val="000000"/>
          <w:shd w:val="clear" w:color="auto" w:fill="FFFFFF"/>
        </w:rPr>
        <w:t xml:space="preserve"> projekt</w:t>
      </w:r>
      <w:r w:rsidR="004E179E">
        <w:rPr>
          <w:color w:val="000000"/>
          <w:shd w:val="clear" w:color="auto" w:fill="FFFFFF"/>
        </w:rPr>
        <w:t>ą</w:t>
      </w:r>
      <w:r w:rsidRPr="004D4392">
        <w:rPr>
          <w:color w:val="000000"/>
          <w:shd w:val="clear" w:color="auto" w:fill="FFFFFF"/>
        </w:rPr>
        <w:t>, galiojančių įstatymų pakeisti ar pripažinti netekusiais galios nereikės.</w:t>
      </w:r>
    </w:p>
    <w:p w:rsidR="000D3774" w:rsidRPr="00EF73F1" w:rsidRDefault="000D3774" w:rsidP="00EF73F1">
      <w:pPr>
        <w:autoSpaceDE w:val="0"/>
        <w:autoSpaceDN w:val="0"/>
        <w:adjustRightInd w:val="0"/>
        <w:ind w:firstLine="720"/>
        <w:jc w:val="both"/>
      </w:pPr>
    </w:p>
    <w:p w:rsidR="0052024C" w:rsidRPr="0052024C" w:rsidRDefault="0052024C" w:rsidP="0052024C">
      <w:pPr>
        <w:pStyle w:val="Pagrindiniotekstotrauka"/>
        <w:keepNext/>
        <w:keepLines/>
        <w:numPr>
          <w:ilvl w:val="0"/>
          <w:numId w:val="1"/>
        </w:numPr>
        <w:tabs>
          <w:tab w:val="clear" w:pos="1021"/>
          <w:tab w:val="num" w:pos="1134"/>
        </w:tabs>
        <w:rPr>
          <w:b/>
          <w:i w:val="0"/>
          <w:szCs w:val="24"/>
        </w:rPr>
      </w:pPr>
      <w:r w:rsidRPr="0052024C">
        <w:rPr>
          <w:b/>
          <w:i w:val="0"/>
        </w:rPr>
        <w:t>Įstatym</w:t>
      </w:r>
      <w:r w:rsidR="004E179E">
        <w:rPr>
          <w:b/>
          <w:i w:val="0"/>
        </w:rPr>
        <w:t>o</w:t>
      </w:r>
      <w:r w:rsidRPr="0052024C">
        <w:rPr>
          <w:b/>
          <w:i w:val="0"/>
        </w:rPr>
        <w:t xml:space="preserve"> projekt</w:t>
      </w:r>
      <w:r w:rsidR="004E179E">
        <w:rPr>
          <w:b/>
          <w:i w:val="0"/>
        </w:rPr>
        <w:t>o</w:t>
      </w:r>
      <w:r w:rsidRPr="0052024C">
        <w:rPr>
          <w:b/>
          <w:i w:val="0"/>
        </w:rPr>
        <w:t xml:space="preserve"> atitiktis Lietuvos Respublikos valstybinės kalbos, Teisėkūros pagrindų įstatymų reikalavimams ir Įstatym</w:t>
      </w:r>
      <w:r w:rsidR="00ED2476">
        <w:rPr>
          <w:b/>
          <w:i w:val="0"/>
        </w:rPr>
        <w:t>ų</w:t>
      </w:r>
      <w:r w:rsidRPr="0052024C">
        <w:rPr>
          <w:b/>
          <w:i w:val="0"/>
        </w:rPr>
        <w:t xml:space="preserve"> projekt</w:t>
      </w:r>
      <w:r w:rsidR="00ED2476">
        <w:rPr>
          <w:b/>
          <w:i w:val="0"/>
        </w:rPr>
        <w:t>ų</w:t>
      </w:r>
      <w:r w:rsidRPr="0052024C">
        <w:rPr>
          <w:b/>
          <w:i w:val="0"/>
        </w:rPr>
        <w:t xml:space="preserve"> sąvokų ir jas įvardijančių terminų įvertinimas Terminų banko įstatymo ir jo įgyvendinamųjų teisės aktų nustatyta tvarka</w:t>
      </w:r>
    </w:p>
    <w:p w:rsidR="000D3774" w:rsidRPr="00EF73F1" w:rsidRDefault="003F7080" w:rsidP="00EF73F1">
      <w:pPr>
        <w:pStyle w:val="Pagrindiniotekstotrauka"/>
        <w:rPr>
          <w:i w:val="0"/>
          <w:szCs w:val="24"/>
        </w:rPr>
      </w:pPr>
      <w:r>
        <w:rPr>
          <w:i w:val="0"/>
          <w:szCs w:val="24"/>
        </w:rPr>
        <w:t>Įstatym</w:t>
      </w:r>
      <w:r w:rsidR="004E179E">
        <w:rPr>
          <w:i w:val="0"/>
          <w:szCs w:val="24"/>
        </w:rPr>
        <w:t>o</w:t>
      </w:r>
      <w:r>
        <w:rPr>
          <w:i w:val="0"/>
          <w:szCs w:val="24"/>
        </w:rPr>
        <w:t xml:space="preserve"> p</w:t>
      </w:r>
      <w:r w:rsidRPr="00CA0200">
        <w:rPr>
          <w:i w:val="0"/>
          <w:szCs w:val="24"/>
        </w:rPr>
        <w:t>rojekta</w:t>
      </w:r>
      <w:r w:rsidR="004E179E">
        <w:rPr>
          <w:i w:val="0"/>
          <w:szCs w:val="24"/>
        </w:rPr>
        <w:t>s</w:t>
      </w:r>
      <w:r w:rsidRPr="00CA0200">
        <w:rPr>
          <w:i w:val="0"/>
          <w:szCs w:val="24"/>
        </w:rPr>
        <w:t xml:space="preserve"> parengt</w:t>
      </w:r>
      <w:r w:rsidR="004E179E">
        <w:rPr>
          <w:i w:val="0"/>
          <w:szCs w:val="24"/>
        </w:rPr>
        <w:t>as</w:t>
      </w:r>
      <w:r w:rsidRPr="00CA0200">
        <w:rPr>
          <w:i w:val="0"/>
          <w:szCs w:val="24"/>
        </w:rPr>
        <w:t xml:space="preserve"> laikantis </w:t>
      </w:r>
      <w:r w:rsidRPr="00211401">
        <w:rPr>
          <w:i w:val="0"/>
        </w:rPr>
        <w:t>Lietuvos Respublikos valstybinės kalbos, Teisėkūros pagrindų įstatymų reikalavimų</w:t>
      </w:r>
      <w:r w:rsidRPr="00211401">
        <w:rPr>
          <w:i w:val="0"/>
          <w:szCs w:val="24"/>
        </w:rPr>
        <w:t>.</w:t>
      </w:r>
      <w:r w:rsidRPr="00CA0200">
        <w:rPr>
          <w:i w:val="0"/>
          <w:szCs w:val="24"/>
        </w:rPr>
        <w:t xml:space="preserve"> </w:t>
      </w:r>
      <w:r w:rsidRPr="00531C85">
        <w:rPr>
          <w:i w:val="0"/>
          <w:color w:val="000000"/>
        </w:rPr>
        <w:t>Įstatym</w:t>
      </w:r>
      <w:r w:rsidR="004E179E">
        <w:rPr>
          <w:i w:val="0"/>
          <w:color w:val="000000"/>
        </w:rPr>
        <w:t>o</w:t>
      </w:r>
      <w:r w:rsidRPr="00531C85">
        <w:rPr>
          <w:i w:val="0"/>
          <w:color w:val="000000"/>
        </w:rPr>
        <w:t xml:space="preserve"> projekte nėra apibrėžiama sąvokų</w:t>
      </w:r>
      <w:r w:rsidR="000D3774" w:rsidRPr="00EF73F1">
        <w:rPr>
          <w:i w:val="0"/>
          <w:szCs w:val="24"/>
        </w:rPr>
        <w:t>.</w:t>
      </w:r>
    </w:p>
    <w:p w:rsidR="000D3774" w:rsidRPr="00EF73F1" w:rsidRDefault="000D3774" w:rsidP="00EF73F1">
      <w:pPr>
        <w:pStyle w:val="Pagrindiniotekstotrauka"/>
        <w:rPr>
          <w:b/>
          <w:i w:val="0"/>
          <w:szCs w:val="24"/>
        </w:rPr>
      </w:pPr>
    </w:p>
    <w:p w:rsidR="000D3774" w:rsidRPr="00EF73F1" w:rsidRDefault="0052024C" w:rsidP="00EF73F1">
      <w:pPr>
        <w:pStyle w:val="Pagrindiniotekstotrauka"/>
        <w:keepNext/>
        <w:keepLines/>
        <w:numPr>
          <w:ilvl w:val="0"/>
          <w:numId w:val="1"/>
        </w:numPr>
        <w:tabs>
          <w:tab w:val="clear" w:pos="1021"/>
          <w:tab w:val="num" w:pos="1134"/>
        </w:tabs>
        <w:rPr>
          <w:b/>
          <w:i w:val="0"/>
          <w:szCs w:val="24"/>
        </w:rPr>
      </w:pPr>
      <w:r w:rsidRPr="0052024C">
        <w:rPr>
          <w:b/>
          <w:i w:val="0"/>
        </w:rPr>
        <w:t>Įstatym</w:t>
      </w:r>
      <w:r w:rsidR="004E179E">
        <w:rPr>
          <w:b/>
          <w:i w:val="0"/>
        </w:rPr>
        <w:t>o</w:t>
      </w:r>
      <w:r w:rsidRPr="0052024C">
        <w:rPr>
          <w:b/>
          <w:i w:val="0"/>
        </w:rPr>
        <w:t xml:space="preserve"> projekt</w:t>
      </w:r>
      <w:r w:rsidR="004E179E">
        <w:rPr>
          <w:b/>
          <w:i w:val="0"/>
        </w:rPr>
        <w:t>o</w:t>
      </w:r>
      <w:r w:rsidRPr="0052024C">
        <w:rPr>
          <w:b/>
          <w:i w:val="0"/>
        </w:rPr>
        <w:t xml:space="preserve"> atitiktis Žmogaus teisių ir pagrindinių laisvių apsaugos konvencijos nuostatoms ir Europos Sąjungos teisei</w:t>
      </w:r>
    </w:p>
    <w:p w:rsidR="000D3774" w:rsidRPr="00EF73F1" w:rsidRDefault="000D3774" w:rsidP="00EF73F1">
      <w:pPr>
        <w:pStyle w:val="Pagrindiniotekstotrauka"/>
        <w:rPr>
          <w:i w:val="0"/>
          <w:szCs w:val="24"/>
        </w:rPr>
      </w:pPr>
      <w:r w:rsidRPr="00EF73F1">
        <w:rPr>
          <w:i w:val="0"/>
          <w:szCs w:val="24"/>
        </w:rPr>
        <w:t>Įstatym</w:t>
      </w:r>
      <w:r w:rsidR="004E179E">
        <w:rPr>
          <w:i w:val="0"/>
          <w:szCs w:val="24"/>
        </w:rPr>
        <w:t>o</w:t>
      </w:r>
      <w:r w:rsidRPr="00EF73F1">
        <w:rPr>
          <w:i w:val="0"/>
          <w:szCs w:val="24"/>
        </w:rPr>
        <w:t xml:space="preserve"> projekt</w:t>
      </w:r>
      <w:r w:rsidR="004E179E">
        <w:rPr>
          <w:i w:val="0"/>
          <w:szCs w:val="24"/>
        </w:rPr>
        <w:t>o</w:t>
      </w:r>
      <w:r w:rsidRPr="00EF73F1">
        <w:rPr>
          <w:i w:val="0"/>
          <w:szCs w:val="24"/>
        </w:rPr>
        <w:t xml:space="preserve"> nuostatos neprieštarauja Žmogaus teisių ir pagrindinių laisvių apsaugos konvencijos nuostatoms</w:t>
      </w:r>
      <w:r w:rsidR="003F7080">
        <w:rPr>
          <w:i w:val="0"/>
          <w:szCs w:val="24"/>
        </w:rPr>
        <w:t>,</w:t>
      </w:r>
      <w:r w:rsidRPr="00EF73F1">
        <w:rPr>
          <w:i w:val="0"/>
          <w:szCs w:val="24"/>
        </w:rPr>
        <w:t xml:space="preserve"> Europos Sąjungos dokumentams.</w:t>
      </w:r>
    </w:p>
    <w:p w:rsidR="000D3774" w:rsidRPr="00EF73F1" w:rsidRDefault="000D3774" w:rsidP="00EF73F1">
      <w:pPr>
        <w:pStyle w:val="Pagrindiniotekstotrauka"/>
        <w:rPr>
          <w:i w:val="0"/>
          <w:szCs w:val="24"/>
        </w:rPr>
      </w:pPr>
    </w:p>
    <w:p w:rsidR="000D3774" w:rsidRPr="0052024C" w:rsidRDefault="004E179E" w:rsidP="0052024C">
      <w:pPr>
        <w:pStyle w:val="Pagrindinistekstas"/>
        <w:numPr>
          <w:ilvl w:val="0"/>
          <w:numId w:val="1"/>
        </w:numPr>
        <w:spacing w:after="0"/>
        <w:jc w:val="both"/>
        <w:rPr>
          <w:b/>
        </w:rPr>
      </w:pPr>
      <w:r>
        <w:rPr>
          <w:b/>
        </w:rPr>
        <w:t xml:space="preserve"> </w:t>
      </w:r>
      <w:r w:rsidR="0052024C" w:rsidRPr="004F7326">
        <w:rPr>
          <w:b/>
        </w:rPr>
        <w:t>Įstatym</w:t>
      </w:r>
      <w:r>
        <w:rPr>
          <w:b/>
        </w:rPr>
        <w:t>ui</w:t>
      </w:r>
      <w:r w:rsidR="0052024C" w:rsidRPr="004F7326">
        <w:rPr>
          <w:b/>
        </w:rPr>
        <w:t xml:space="preserve"> įgyvendinti reikalingi įgyvendinamieji teisės aktai, šių aktų rengėjai ir terminai</w:t>
      </w:r>
    </w:p>
    <w:p w:rsidR="00ED2476" w:rsidRPr="004D5205" w:rsidRDefault="000D3774" w:rsidP="00C77041">
      <w:pPr>
        <w:ind w:firstLine="720"/>
        <w:jc w:val="both"/>
        <w:rPr>
          <w:color w:val="000000"/>
          <w:lang w:eastAsia="lt-LT"/>
        </w:rPr>
      </w:pPr>
      <w:r w:rsidRPr="00EF73F1">
        <w:lastRenderedPageBreak/>
        <w:t xml:space="preserve">Priėmus </w:t>
      </w:r>
      <w:r w:rsidR="004E179E">
        <w:t>Į</w:t>
      </w:r>
      <w:r w:rsidRPr="00EF73F1">
        <w:t xml:space="preserve">statymo projektą, </w:t>
      </w:r>
      <w:r w:rsidR="00C77041">
        <w:t>naujų įgyvendinamųjų teisės aktų rengti nereikės.</w:t>
      </w:r>
    </w:p>
    <w:p w:rsidR="00C46C9B" w:rsidRDefault="00C46C9B" w:rsidP="00EF73F1">
      <w:pPr>
        <w:ind w:firstLine="720"/>
        <w:jc w:val="both"/>
      </w:pPr>
    </w:p>
    <w:p w:rsidR="003F7080" w:rsidRDefault="003F7080" w:rsidP="003F7080">
      <w:pPr>
        <w:pStyle w:val="Pagrindiniotekstotrauka"/>
        <w:keepNext/>
        <w:keepLines/>
        <w:numPr>
          <w:ilvl w:val="0"/>
          <w:numId w:val="1"/>
        </w:numPr>
        <w:tabs>
          <w:tab w:val="clear" w:pos="1021"/>
          <w:tab w:val="left" w:pos="1077"/>
          <w:tab w:val="num" w:pos="1134"/>
        </w:tabs>
        <w:outlineLvl w:val="0"/>
        <w:rPr>
          <w:b/>
          <w:i w:val="0"/>
          <w:szCs w:val="24"/>
        </w:rPr>
      </w:pPr>
      <w:r w:rsidRPr="00E72881">
        <w:rPr>
          <w:b/>
          <w:i w:val="0"/>
          <w:szCs w:val="24"/>
        </w:rPr>
        <w:t>Kiek valstybės, savivaldybių biudžetų ir kitų valstybės įsteigtų fondų lėšų prireiks įstatym</w:t>
      </w:r>
      <w:r w:rsidR="004E179E">
        <w:rPr>
          <w:b/>
          <w:i w:val="0"/>
          <w:szCs w:val="24"/>
        </w:rPr>
        <w:t>ui</w:t>
      </w:r>
      <w:r w:rsidRPr="00E72881">
        <w:rPr>
          <w:b/>
          <w:i w:val="0"/>
          <w:szCs w:val="24"/>
        </w:rPr>
        <w:t xml:space="preserve"> įgyvendinti, ar bus galima sutaupyti (pateikiami prognozuojami rodikliai einamaisiais ir artimiausiais 3 biudžetiniais metais</w:t>
      </w:r>
      <w:r>
        <w:rPr>
          <w:b/>
          <w:i w:val="0"/>
          <w:szCs w:val="24"/>
        </w:rPr>
        <w:t>)</w:t>
      </w:r>
    </w:p>
    <w:p w:rsidR="003F7080" w:rsidRDefault="003F7080" w:rsidP="003F7080">
      <w:pPr>
        <w:ind w:firstLine="720"/>
        <w:jc w:val="both"/>
      </w:pPr>
      <w:r w:rsidRPr="0054523B">
        <w:t>Priimt</w:t>
      </w:r>
      <w:r w:rsidR="00C77041">
        <w:t>o</w:t>
      </w:r>
      <w:r w:rsidRPr="0054523B">
        <w:t xml:space="preserve"> </w:t>
      </w:r>
      <w:r w:rsidR="004E179E">
        <w:rPr>
          <w:rFonts w:eastAsia="Times New Roman"/>
          <w:color w:val="000000" w:themeColor="text1"/>
          <w:lang w:eastAsia="lt-LT"/>
        </w:rPr>
        <w:t>Į</w:t>
      </w:r>
      <w:r w:rsidR="007435FB" w:rsidRPr="00BD7F32">
        <w:rPr>
          <w:rFonts w:eastAsia="Times New Roman"/>
          <w:color w:val="000000" w:themeColor="text1"/>
        </w:rPr>
        <w:t>statymo</w:t>
      </w:r>
      <w:r w:rsidR="007435FB">
        <w:rPr>
          <w:rFonts w:eastAsia="Times New Roman"/>
          <w:color w:val="000000" w:themeColor="text1"/>
        </w:rPr>
        <w:t xml:space="preserve"> projekto </w:t>
      </w:r>
      <w:r w:rsidRPr="0054523B">
        <w:t>nuostatoms įgyvendinti papildomų valstybės biudžeto lėšų nereikė</w:t>
      </w:r>
      <w:r w:rsidR="00971214" w:rsidRPr="0054523B">
        <w:t>s.</w:t>
      </w:r>
    </w:p>
    <w:p w:rsidR="00C77041" w:rsidRPr="003F7080" w:rsidRDefault="00C77041" w:rsidP="003F7080">
      <w:pPr>
        <w:ind w:firstLine="720"/>
        <w:jc w:val="both"/>
      </w:pPr>
    </w:p>
    <w:p w:rsidR="000D3774" w:rsidRPr="0052024C" w:rsidRDefault="0052024C" w:rsidP="003F7080">
      <w:pPr>
        <w:pStyle w:val="Pagrindiniotekstotrauka"/>
        <w:keepNext/>
        <w:keepLines/>
        <w:numPr>
          <w:ilvl w:val="0"/>
          <w:numId w:val="1"/>
        </w:numPr>
        <w:tabs>
          <w:tab w:val="clear" w:pos="1021"/>
          <w:tab w:val="num" w:pos="1134"/>
        </w:tabs>
        <w:outlineLvl w:val="0"/>
        <w:rPr>
          <w:b/>
          <w:i w:val="0"/>
          <w:szCs w:val="24"/>
        </w:rPr>
      </w:pPr>
      <w:r w:rsidRPr="0052024C">
        <w:rPr>
          <w:b/>
          <w:bCs/>
          <w:i w:val="0"/>
        </w:rPr>
        <w:t>Įstatym</w:t>
      </w:r>
      <w:r w:rsidR="004E179E">
        <w:rPr>
          <w:b/>
          <w:bCs/>
          <w:i w:val="0"/>
        </w:rPr>
        <w:t>o</w:t>
      </w:r>
      <w:r w:rsidRPr="0052024C">
        <w:rPr>
          <w:b/>
          <w:bCs/>
          <w:i w:val="0"/>
        </w:rPr>
        <w:t xml:space="preserve"> projekt</w:t>
      </w:r>
      <w:r w:rsidR="004E179E">
        <w:rPr>
          <w:b/>
          <w:bCs/>
          <w:i w:val="0"/>
        </w:rPr>
        <w:t>o</w:t>
      </w:r>
      <w:r w:rsidRPr="0052024C">
        <w:rPr>
          <w:b/>
          <w:bCs/>
          <w:i w:val="0"/>
        </w:rPr>
        <w:t xml:space="preserve"> rengimo metu gauti specialistų vertinimai, rekomendacijos ir išvados</w:t>
      </w:r>
    </w:p>
    <w:p w:rsidR="000D3774" w:rsidRDefault="000D3774" w:rsidP="00EF73F1">
      <w:pPr>
        <w:pStyle w:val="Pagrindiniotekstotrauka"/>
        <w:rPr>
          <w:i w:val="0"/>
          <w:szCs w:val="24"/>
        </w:rPr>
      </w:pPr>
      <w:r w:rsidRPr="00EF73F1">
        <w:rPr>
          <w:i w:val="0"/>
          <w:szCs w:val="24"/>
        </w:rPr>
        <w:t>Įstatym</w:t>
      </w:r>
      <w:r w:rsidR="004E179E">
        <w:rPr>
          <w:i w:val="0"/>
          <w:szCs w:val="24"/>
        </w:rPr>
        <w:t>o</w:t>
      </w:r>
      <w:r w:rsidRPr="00EF73F1">
        <w:rPr>
          <w:i w:val="0"/>
          <w:szCs w:val="24"/>
        </w:rPr>
        <w:t xml:space="preserve"> projekt</w:t>
      </w:r>
      <w:r w:rsidR="004E179E">
        <w:rPr>
          <w:i w:val="0"/>
          <w:szCs w:val="24"/>
        </w:rPr>
        <w:t>o</w:t>
      </w:r>
      <w:r w:rsidRPr="00EF73F1">
        <w:rPr>
          <w:i w:val="0"/>
          <w:szCs w:val="24"/>
        </w:rPr>
        <w:t xml:space="preserve"> rengimo metu specialistų vertinimų ir išvadų negauta.</w:t>
      </w:r>
    </w:p>
    <w:p w:rsidR="000D3774" w:rsidRPr="00EF73F1" w:rsidRDefault="000D3774" w:rsidP="00EF73F1">
      <w:pPr>
        <w:ind w:firstLine="720"/>
        <w:jc w:val="both"/>
      </w:pPr>
    </w:p>
    <w:p w:rsidR="000D3774" w:rsidRPr="00EF73F1" w:rsidRDefault="000D3774" w:rsidP="00EF73F1">
      <w:pPr>
        <w:keepNext/>
        <w:keepLines/>
        <w:numPr>
          <w:ilvl w:val="0"/>
          <w:numId w:val="1"/>
        </w:numPr>
        <w:tabs>
          <w:tab w:val="clear" w:pos="1021"/>
          <w:tab w:val="left" w:pos="1134"/>
        </w:tabs>
        <w:jc w:val="both"/>
        <w:rPr>
          <w:b/>
        </w:rPr>
      </w:pPr>
      <w:r w:rsidRPr="00EF73F1">
        <w:rPr>
          <w:b/>
        </w:rPr>
        <w:t>Reikšminiai žodžiai, kurių reikia šiam projektui įtraukti į kompiuterinę paieškos sistemą, įskaitant Europos žodyno „</w:t>
      </w:r>
      <w:proofErr w:type="spellStart"/>
      <w:r w:rsidRPr="00EF73F1">
        <w:rPr>
          <w:b/>
        </w:rPr>
        <w:t>Eurovoc</w:t>
      </w:r>
      <w:proofErr w:type="spellEnd"/>
      <w:r w:rsidRPr="00EF73F1">
        <w:rPr>
          <w:b/>
        </w:rPr>
        <w:t>“ terminus, temas bei sritis</w:t>
      </w:r>
    </w:p>
    <w:p w:rsidR="00E61529" w:rsidRPr="00E61529" w:rsidRDefault="00B11BAA" w:rsidP="00E61529">
      <w:pPr>
        <w:pStyle w:val="HTMLiankstoformatuotas"/>
        <w:ind w:firstLine="567"/>
        <w:jc w:val="both"/>
        <w:rPr>
          <w:rFonts w:ascii="Times New Roman" w:hAnsi="Times New Roman"/>
          <w:bCs/>
          <w:sz w:val="24"/>
          <w:szCs w:val="24"/>
          <w:lang w:val="lt-LT"/>
        </w:rPr>
      </w:pPr>
      <w:r w:rsidRPr="00B11BAA">
        <w:rPr>
          <w:rFonts w:ascii="Times New Roman" w:hAnsi="Times New Roman"/>
          <w:sz w:val="24"/>
          <w:szCs w:val="24"/>
          <w:lang w:val="lt-LT" w:eastAsia="en-US"/>
        </w:rPr>
        <w:t>„</w:t>
      </w:r>
      <w:r w:rsidR="00C77041">
        <w:rPr>
          <w:rFonts w:ascii="Times New Roman" w:hAnsi="Times New Roman"/>
          <w:sz w:val="24"/>
          <w:szCs w:val="24"/>
          <w:lang w:val="lt-LT" w:eastAsia="en-US"/>
        </w:rPr>
        <w:t>S</w:t>
      </w:r>
      <w:r w:rsidRPr="00B11BAA">
        <w:rPr>
          <w:rFonts w:ascii="Times New Roman" w:hAnsi="Times New Roman"/>
          <w:sz w:val="24"/>
          <w:szCs w:val="24"/>
          <w:lang w:val="lt-LT" w:eastAsia="en-US"/>
        </w:rPr>
        <w:t>avivaldybės biudžetas“.</w:t>
      </w:r>
    </w:p>
    <w:p w:rsidR="00E61529" w:rsidRPr="002C5A1E" w:rsidRDefault="00E61529" w:rsidP="00E61529">
      <w:pPr>
        <w:pStyle w:val="HTMLiankstoformatuotas"/>
        <w:ind w:firstLine="567"/>
        <w:jc w:val="both"/>
        <w:rPr>
          <w:rFonts w:ascii="Times New Roman" w:hAnsi="Times New Roman"/>
          <w:b/>
          <w:bCs/>
          <w:sz w:val="24"/>
          <w:szCs w:val="24"/>
          <w:lang w:val="lt-LT"/>
        </w:rPr>
      </w:pPr>
    </w:p>
    <w:p w:rsidR="000D3774" w:rsidRPr="00EF73F1" w:rsidRDefault="000D3774" w:rsidP="00EF73F1">
      <w:pPr>
        <w:keepNext/>
        <w:keepLines/>
        <w:numPr>
          <w:ilvl w:val="0"/>
          <w:numId w:val="1"/>
        </w:numPr>
        <w:tabs>
          <w:tab w:val="clear" w:pos="1021"/>
          <w:tab w:val="left" w:pos="1134"/>
        </w:tabs>
        <w:jc w:val="both"/>
        <w:rPr>
          <w:b/>
        </w:rPr>
      </w:pPr>
      <w:r w:rsidRPr="00EF73F1">
        <w:rPr>
          <w:b/>
        </w:rPr>
        <w:t>Kiti, iniciatorių nuomone, reikalingi pagrindimai</w:t>
      </w:r>
      <w:r w:rsidR="00531234">
        <w:rPr>
          <w:rFonts w:eastAsia="Times New Roman"/>
        </w:rPr>
        <w:t xml:space="preserve"> </w:t>
      </w:r>
      <w:r w:rsidRPr="00EF73F1">
        <w:rPr>
          <w:b/>
        </w:rPr>
        <w:t>ir paaiškinimai</w:t>
      </w:r>
    </w:p>
    <w:p w:rsidR="005050B8" w:rsidRDefault="00C77041" w:rsidP="005376BE">
      <w:pPr>
        <w:shd w:val="clear" w:color="auto" w:fill="FFFFFF" w:themeFill="background1"/>
        <w:ind w:firstLine="720"/>
        <w:jc w:val="both"/>
      </w:pPr>
      <w:r>
        <w:t>Nėra</w:t>
      </w:r>
      <w:r w:rsidR="000D3774" w:rsidRPr="00E642E7">
        <w:t>.</w:t>
      </w:r>
    </w:p>
    <w:p w:rsidR="005376BE" w:rsidRDefault="005376BE" w:rsidP="005376BE">
      <w:pPr>
        <w:shd w:val="clear" w:color="auto" w:fill="FFFFFF" w:themeFill="background1"/>
        <w:ind w:firstLine="720"/>
        <w:jc w:val="both"/>
      </w:pPr>
    </w:p>
    <w:p w:rsidR="000D3774" w:rsidRPr="00EF73F1" w:rsidRDefault="00403BF5" w:rsidP="00403BF5">
      <w:pPr>
        <w:ind w:firstLine="720"/>
        <w:jc w:val="center"/>
      </w:pPr>
      <w:r>
        <w:t>––––––––––––––––––––––––</w:t>
      </w:r>
    </w:p>
    <w:sectPr w:rsidR="000D3774" w:rsidRPr="00EF73F1" w:rsidSect="005376BE">
      <w:headerReference w:type="even" r:id="rId11"/>
      <w:headerReference w:type="default" r:id="rId12"/>
      <w:footerReference w:type="even" r:id="rId13"/>
      <w:footerReference w:type="default" r:id="rId14"/>
      <w:headerReference w:type="first" r:id="rId15"/>
      <w:footerReference w:type="first" r:id="rId16"/>
      <w:pgSz w:w="11906" w:h="16838"/>
      <w:pgMar w:top="1134" w:right="849" w:bottom="426"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3BFE" w:rsidRDefault="00A03BFE" w:rsidP="00067862">
      <w:r>
        <w:separator/>
      </w:r>
    </w:p>
  </w:endnote>
  <w:endnote w:type="continuationSeparator" w:id="0">
    <w:p w:rsidR="00A03BFE" w:rsidRDefault="00A03BFE" w:rsidP="00067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862" w:rsidRDefault="00067862">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862" w:rsidRDefault="00067862">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862" w:rsidRDefault="00067862">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3BFE" w:rsidRDefault="00A03BFE" w:rsidP="00067862">
      <w:r>
        <w:separator/>
      </w:r>
    </w:p>
  </w:footnote>
  <w:footnote w:type="continuationSeparator" w:id="0">
    <w:p w:rsidR="00A03BFE" w:rsidRDefault="00A03BFE" w:rsidP="000678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862" w:rsidRDefault="0006786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1731464"/>
      <w:docPartObj>
        <w:docPartGallery w:val="Page Numbers (Top of Page)"/>
        <w:docPartUnique/>
      </w:docPartObj>
    </w:sdtPr>
    <w:sdtEndPr/>
    <w:sdtContent>
      <w:p w:rsidR="00067862" w:rsidRDefault="00067862">
        <w:pPr>
          <w:pStyle w:val="Antrats"/>
          <w:jc w:val="center"/>
        </w:pPr>
        <w:r>
          <w:fldChar w:fldCharType="begin"/>
        </w:r>
        <w:r>
          <w:instrText>PAGE   \* MERGEFORMAT</w:instrText>
        </w:r>
        <w:r>
          <w:fldChar w:fldCharType="separate"/>
        </w:r>
        <w:r w:rsidR="004D38F6">
          <w:rPr>
            <w:noProof/>
          </w:rPr>
          <w:t>2</w:t>
        </w:r>
        <w:r>
          <w:fldChar w:fldCharType="end"/>
        </w:r>
      </w:p>
    </w:sdtContent>
  </w:sdt>
  <w:p w:rsidR="00067862" w:rsidRDefault="00067862">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862" w:rsidRDefault="0006786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F467E3"/>
    <w:multiLevelType w:val="hybridMultilevel"/>
    <w:tmpl w:val="19EA82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604F0BAC"/>
    <w:multiLevelType w:val="hybridMultilevel"/>
    <w:tmpl w:val="4B22CD9E"/>
    <w:lvl w:ilvl="0" w:tplc="7A4AC5D4">
      <w:start w:val="1"/>
      <w:numFmt w:val="decimal"/>
      <w:lvlText w:val="%1."/>
      <w:lvlJc w:val="left"/>
      <w:pPr>
        <w:tabs>
          <w:tab w:val="num" w:pos="964"/>
        </w:tabs>
        <w:ind w:left="0" w:firstLine="72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2">
    <w:nsid w:val="7A69594B"/>
    <w:multiLevelType w:val="hybridMultilevel"/>
    <w:tmpl w:val="E27EAAC6"/>
    <w:lvl w:ilvl="0" w:tplc="BBB8F14C">
      <w:start w:val="1"/>
      <w:numFmt w:val="decimal"/>
      <w:lvlText w:val="%1."/>
      <w:lvlJc w:val="left"/>
      <w:pPr>
        <w:tabs>
          <w:tab w:val="num" w:pos="1021"/>
        </w:tabs>
        <w:ind w:left="0" w:firstLine="720"/>
      </w:pPr>
      <w:rPr>
        <w:rFonts w:hint="default"/>
      </w:rPr>
    </w:lvl>
    <w:lvl w:ilvl="1" w:tplc="04270019">
      <w:start w:val="1"/>
      <w:numFmt w:val="lowerLetter"/>
      <w:lvlText w:val="%2."/>
      <w:lvlJc w:val="left"/>
      <w:pPr>
        <w:tabs>
          <w:tab w:val="num" w:pos="2160"/>
        </w:tabs>
        <w:ind w:left="2160" w:hanging="360"/>
      </w:pPr>
    </w:lvl>
    <w:lvl w:ilvl="2" w:tplc="0427001B">
      <w:start w:val="1"/>
      <w:numFmt w:val="lowerRoman"/>
      <w:lvlText w:val="%3."/>
      <w:lvlJc w:val="right"/>
      <w:pPr>
        <w:tabs>
          <w:tab w:val="num" w:pos="2880"/>
        </w:tabs>
        <w:ind w:left="2880" w:hanging="180"/>
      </w:pPr>
    </w:lvl>
    <w:lvl w:ilvl="3" w:tplc="0427000F">
      <w:start w:val="1"/>
      <w:numFmt w:val="decimal"/>
      <w:lvlText w:val="%4."/>
      <w:lvlJc w:val="left"/>
      <w:pPr>
        <w:tabs>
          <w:tab w:val="num" w:pos="3600"/>
        </w:tabs>
        <w:ind w:left="3600" w:hanging="360"/>
      </w:pPr>
    </w:lvl>
    <w:lvl w:ilvl="4" w:tplc="04270019">
      <w:start w:val="1"/>
      <w:numFmt w:val="lowerLetter"/>
      <w:lvlText w:val="%5."/>
      <w:lvlJc w:val="left"/>
      <w:pPr>
        <w:tabs>
          <w:tab w:val="num" w:pos="4320"/>
        </w:tabs>
        <w:ind w:left="4320" w:hanging="360"/>
      </w:pPr>
    </w:lvl>
    <w:lvl w:ilvl="5" w:tplc="0427001B">
      <w:start w:val="1"/>
      <w:numFmt w:val="lowerRoman"/>
      <w:lvlText w:val="%6."/>
      <w:lvlJc w:val="right"/>
      <w:pPr>
        <w:tabs>
          <w:tab w:val="num" w:pos="5040"/>
        </w:tabs>
        <w:ind w:left="5040" w:hanging="180"/>
      </w:pPr>
    </w:lvl>
    <w:lvl w:ilvl="6" w:tplc="0427000F">
      <w:start w:val="1"/>
      <w:numFmt w:val="decimal"/>
      <w:lvlText w:val="%7."/>
      <w:lvlJc w:val="left"/>
      <w:pPr>
        <w:tabs>
          <w:tab w:val="num" w:pos="5760"/>
        </w:tabs>
        <w:ind w:left="5760" w:hanging="360"/>
      </w:pPr>
    </w:lvl>
    <w:lvl w:ilvl="7" w:tplc="04270019">
      <w:start w:val="1"/>
      <w:numFmt w:val="lowerLetter"/>
      <w:lvlText w:val="%8."/>
      <w:lvlJc w:val="left"/>
      <w:pPr>
        <w:tabs>
          <w:tab w:val="num" w:pos="6480"/>
        </w:tabs>
        <w:ind w:left="6480" w:hanging="360"/>
      </w:pPr>
    </w:lvl>
    <w:lvl w:ilvl="8" w:tplc="0427001B">
      <w:start w:val="1"/>
      <w:numFmt w:val="lowerRoman"/>
      <w:lvlText w:val="%9."/>
      <w:lvlJc w:val="right"/>
      <w:pPr>
        <w:tabs>
          <w:tab w:val="num" w:pos="7200"/>
        </w:tabs>
        <w:ind w:left="7200" w:hanging="180"/>
      </w:pPr>
    </w:lvl>
  </w:abstractNum>
  <w:abstractNum w:abstractNumId="3">
    <w:nsid w:val="7AD63BEB"/>
    <w:multiLevelType w:val="hybridMultilevel"/>
    <w:tmpl w:val="693CA35C"/>
    <w:lvl w:ilvl="0" w:tplc="54C6CB6C">
      <w:start w:val="1"/>
      <w:numFmt w:val="decimal"/>
      <w:lvlText w:val="%1."/>
      <w:lvlJc w:val="left"/>
      <w:pPr>
        <w:tabs>
          <w:tab w:val="num" w:pos="1021"/>
        </w:tabs>
        <w:ind w:left="0" w:firstLine="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trackRevisions/>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405"/>
    <w:rsid w:val="00000BF3"/>
    <w:rsid w:val="00007CE7"/>
    <w:rsid w:val="00017A74"/>
    <w:rsid w:val="00067862"/>
    <w:rsid w:val="000B5F3A"/>
    <w:rsid w:val="000D09BD"/>
    <w:rsid w:val="000D3774"/>
    <w:rsid w:val="000E60B4"/>
    <w:rsid w:val="00151070"/>
    <w:rsid w:val="00177674"/>
    <w:rsid w:val="00194A45"/>
    <w:rsid w:val="001B16A3"/>
    <w:rsid w:val="002620F7"/>
    <w:rsid w:val="00263CE9"/>
    <w:rsid w:val="002701F5"/>
    <w:rsid w:val="002C02ED"/>
    <w:rsid w:val="002F7DBB"/>
    <w:rsid w:val="00311721"/>
    <w:rsid w:val="00311E93"/>
    <w:rsid w:val="00315CBC"/>
    <w:rsid w:val="00316BE0"/>
    <w:rsid w:val="00337F85"/>
    <w:rsid w:val="003433B0"/>
    <w:rsid w:val="00365144"/>
    <w:rsid w:val="003C3CEB"/>
    <w:rsid w:val="003E0405"/>
    <w:rsid w:val="003E62A7"/>
    <w:rsid w:val="003F5A7E"/>
    <w:rsid w:val="003F7080"/>
    <w:rsid w:val="00403BF5"/>
    <w:rsid w:val="00406BC4"/>
    <w:rsid w:val="004201AA"/>
    <w:rsid w:val="00422979"/>
    <w:rsid w:val="00431535"/>
    <w:rsid w:val="004652D3"/>
    <w:rsid w:val="0048764B"/>
    <w:rsid w:val="004B2607"/>
    <w:rsid w:val="004D38F6"/>
    <w:rsid w:val="004E179E"/>
    <w:rsid w:val="004E7754"/>
    <w:rsid w:val="005050B8"/>
    <w:rsid w:val="00520042"/>
    <w:rsid w:val="0052024C"/>
    <w:rsid w:val="00520BE7"/>
    <w:rsid w:val="00531234"/>
    <w:rsid w:val="00531C13"/>
    <w:rsid w:val="005376BE"/>
    <w:rsid w:val="0054523B"/>
    <w:rsid w:val="0056397B"/>
    <w:rsid w:val="00565BE0"/>
    <w:rsid w:val="00584344"/>
    <w:rsid w:val="00590A51"/>
    <w:rsid w:val="005E1857"/>
    <w:rsid w:val="00635D49"/>
    <w:rsid w:val="006542CA"/>
    <w:rsid w:val="00670CD8"/>
    <w:rsid w:val="006808BE"/>
    <w:rsid w:val="006935D2"/>
    <w:rsid w:val="006A3EC2"/>
    <w:rsid w:val="006C54C3"/>
    <w:rsid w:val="006D247F"/>
    <w:rsid w:val="006E19D1"/>
    <w:rsid w:val="007435FB"/>
    <w:rsid w:val="00757259"/>
    <w:rsid w:val="007618B8"/>
    <w:rsid w:val="00762FE9"/>
    <w:rsid w:val="00791603"/>
    <w:rsid w:val="007A14E7"/>
    <w:rsid w:val="007D0DC2"/>
    <w:rsid w:val="007F3E0D"/>
    <w:rsid w:val="007F766A"/>
    <w:rsid w:val="008202B7"/>
    <w:rsid w:val="00853F46"/>
    <w:rsid w:val="00870A3E"/>
    <w:rsid w:val="00874FEE"/>
    <w:rsid w:val="008F4507"/>
    <w:rsid w:val="0092757E"/>
    <w:rsid w:val="009306B5"/>
    <w:rsid w:val="00971214"/>
    <w:rsid w:val="00985FD0"/>
    <w:rsid w:val="009C6D3E"/>
    <w:rsid w:val="009E2F53"/>
    <w:rsid w:val="009E7B5B"/>
    <w:rsid w:val="009F0C50"/>
    <w:rsid w:val="00A00066"/>
    <w:rsid w:val="00A03BFE"/>
    <w:rsid w:val="00A36969"/>
    <w:rsid w:val="00A41715"/>
    <w:rsid w:val="00A672DB"/>
    <w:rsid w:val="00A678B0"/>
    <w:rsid w:val="00A71FF8"/>
    <w:rsid w:val="00AD7504"/>
    <w:rsid w:val="00B11BAA"/>
    <w:rsid w:val="00B11D2C"/>
    <w:rsid w:val="00BB5BB7"/>
    <w:rsid w:val="00BB62F3"/>
    <w:rsid w:val="00BC4158"/>
    <w:rsid w:val="00BD7F32"/>
    <w:rsid w:val="00BE4E7F"/>
    <w:rsid w:val="00C16EFF"/>
    <w:rsid w:val="00C32016"/>
    <w:rsid w:val="00C35702"/>
    <w:rsid w:val="00C46C9B"/>
    <w:rsid w:val="00C76A18"/>
    <w:rsid w:val="00C77041"/>
    <w:rsid w:val="00CB0351"/>
    <w:rsid w:val="00CC1555"/>
    <w:rsid w:val="00D14A9F"/>
    <w:rsid w:val="00D37CF3"/>
    <w:rsid w:val="00D440EC"/>
    <w:rsid w:val="00DD2838"/>
    <w:rsid w:val="00DF4D12"/>
    <w:rsid w:val="00E25CAF"/>
    <w:rsid w:val="00E51835"/>
    <w:rsid w:val="00E61529"/>
    <w:rsid w:val="00E6195E"/>
    <w:rsid w:val="00E642E7"/>
    <w:rsid w:val="00E84BC3"/>
    <w:rsid w:val="00E876F0"/>
    <w:rsid w:val="00E96C56"/>
    <w:rsid w:val="00EA5623"/>
    <w:rsid w:val="00ED2476"/>
    <w:rsid w:val="00EF73F1"/>
    <w:rsid w:val="00FA67FB"/>
    <w:rsid w:val="00FB0C04"/>
    <w:rsid w:val="00FE1E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4"/>
        <w:szCs w:val="24"/>
        <w:lang w:val="lt-LT" w:eastAsia="en-US"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D2838"/>
    <w:pPr>
      <w:ind w:firstLine="0"/>
      <w:jc w:val="left"/>
    </w:pPr>
  </w:style>
  <w:style w:type="paragraph" w:styleId="Antrat1">
    <w:name w:val="heading 1"/>
    <w:basedOn w:val="prastasis"/>
    <w:next w:val="prastasis"/>
    <w:link w:val="Antrat1Diagrama"/>
    <w:uiPriority w:val="9"/>
    <w:qFormat/>
    <w:rsid w:val="0058434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58434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584344"/>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584344"/>
    <w:pPr>
      <w:keepNext/>
      <w:keepLines/>
      <w:spacing w:before="20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
    <w:semiHidden/>
    <w:unhideWhenUsed/>
    <w:qFormat/>
    <w:rsid w:val="00584344"/>
    <w:pPr>
      <w:keepNext/>
      <w:keepLines/>
      <w:spacing w:before="200"/>
      <w:outlineLvl w:val="4"/>
    </w:pPr>
    <w:rPr>
      <w:rFonts w:asciiTheme="majorHAnsi" w:eastAsiaTheme="majorEastAsia" w:hAnsiTheme="majorHAnsi" w:cstheme="majorBidi"/>
      <w:color w:val="243F60" w:themeColor="accent1" w:themeShade="7F"/>
    </w:rPr>
  </w:style>
  <w:style w:type="paragraph" w:styleId="Antrat6">
    <w:name w:val="heading 6"/>
    <w:basedOn w:val="prastasis"/>
    <w:next w:val="prastasis"/>
    <w:link w:val="Antrat6Diagrama"/>
    <w:uiPriority w:val="9"/>
    <w:semiHidden/>
    <w:unhideWhenUsed/>
    <w:qFormat/>
    <w:rsid w:val="00584344"/>
    <w:pPr>
      <w:keepNext/>
      <w:keepLines/>
      <w:spacing w:before="200"/>
      <w:outlineLvl w:val="5"/>
    </w:pPr>
    <w:rPr>
      <w:rFonts w:asciiTheme="majorHAnsi" w:eastAsiaTheme="majorEastAsia" w:hAnsiTheme="majorHAnsi" w:cstheme="majorBidi"/>
      <w:i/>
      <w:iCs/>
      <w:color w:val="243F60" w:themeColor="accent1" w:themeShade="7F"/>
    </w:rPr>
  </w:style>
  <w:style w:type="paragraph" w:styleId="Antrat7">
    <w:name w:val="heading 7"/>
    <w:basedOn w:val="prastasis"/>
    <w:next w:val="prastasis"/>
    <w:link w:val="Antrat7Diagrama"/>
    <w:uiPriority w:val="9"/>
    <w:semiHidden/>
    <w:unhideWhenUsed/>
    <w:qFormat/>
    <w:rsid w:val="00584344"/>
    <w:pPr>
      <w:keepNext/>
      <w:keepLines/>
      <w:spacing w:before="20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584344"/>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Antrat9">
    <w:name w:val="heading 9"/>
    <w:basedOn w:val="prastasis"/>
    <w:next w:val="prastasis"/>
    <w:link w:val="Antrat9Diagrama"/>
    <w:uiPriority w:val="9"/>
    <w:semiHidden/>
    <w:unhideWhenUsed/>
    <w:qFormat/>
    <w:rsid w:val="0058434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84344"/>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semiHidden/>
    <w:rsid w:val="00584344"/>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semiHidden/>
    <w:rsid w:val="00584344"/>
    <w:rPr>
      <w:rFonts w:asciiTheme="majorHAnsi" w:eastAsiaTheme="majorEastAsia" w:hAnsiTheme="majorHAnsi" w:cstheme="majorBidi"/>
      <w:b/>
      <w:bCs/>
      <w:color w:val="4F81BD" w:themeColor="accent1"/>
    </w:rPr>
  </w:style>
  <w:style w:type="character" w:customStyle="1" w:styleId="Antrat4Diagrama">
    <w:name w:val="Antraštė 4 Diagrama"/>
    <w:basedOn w:val="Numatytasispastraiposriftas"/>
    <w:link w:val="Antrat4"/>
    <w:uiPriority w:val="9"/>
    <w:semiHidden/>
    <w:rsid w:val="00584344"/>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link w:val="Antrat5"/>
    <w:uiPriority w:val="9"/>
    <w:semiHidden/>
    <w:rsid w:val="00584344"/>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link w:val="Antrat6"/>
    <w:uiPriority w:val="9"/>
    <w:semiHidden/>
    <w:rsid w:val="00584344"/>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link w:val="Antrat7"/>
    <w:uiPriority w:val="9"/>
    <w:semiHidden/>
    <w:rsid w:val="00584344"/>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584344"/>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link w:val="Antrat9"/>
    <w:uiPriority w:val="9"/>
    <w:semiHidden/>
    <w:rsid w:val="00584344"/>
    <w:rPr>
      <w:rFonts w:asciiTheme="majorHAnsi" w:eastAsiaTheme="majorEastAsia" w:hAnsiTheme="majorHAnsi" w:cstheme="majorBidi"/>
      <w:i/>
      <w:iCs/>
      <w:color w:val="404040" w:themeColor="text1" w:themeTint="BF"/>
      <w:sz w:val="20"/>
      <w:szCs w:val="20"/>
    </w:rPr>
  </w:style>
  <w:style w:type="paragraph" w:styleId="Antrat">
    <w:name w:val="caption"/>
    <w:basedOn w:val="prastasis"/>
    <w:next w:val="prastasis"/>
    <w:uiPriority w:val="35"/>
    <w:unhideWhenUsed/>
    <w:qFormat/>
    <w:rsid w:val="00DD2838"/>
    <w:pPr>
      <w:spacing w:after="200"/>
    </w:pPr>
    <w:rPr>
      <w:b/>
      <w:bCs/>
      <w:color w:val="4F81BD" w:themeColor="accent1"/>
      <w:sz w:val="18"/>
      <w:szCs w:val="18"/>
    </w:rPr>
  </w:style>
  <w:style w:type="paragraph" w:styleId="Pavadinimas">
    <w:name w:val="Title"/>
    <w:basedOn w:val="prastasis"/>
    <w:next w:val="prastasis"/>
    <w:link w:val="PavadinimasDiagrama"/>
    <w:qFormat/>
    <w:rsid w:val="0058434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rsid w:val="00584344"/>
    <w:rPr>
      <w:rFonts w:asciiTheme="majorHAnsi" w:eastAsiaTheme="majorEastAsia" w:hAnsiTheme="majorHAnsi" w:cstheme="majorBidi"/>
      <w:color w:val="17365D" w:themeColor="text2" w:themeShade="BF"/>
      <w:spacing w:val="5"/>
      <w:kern w:val="28"/>
      <w:sz w:val="52"/>
      <w:szCs w:val="52"/>
    </w:rPr>
  </w:style>
  <w:style w:type="paragraph" w:styleId="Antrinispavadinimas">
    <w:name w:val="Subtitle"/>
    <w:basedOn w:val="prastasis"/>
    <w:next w:val="prastasis"/>
    <w:link w:val="AntrinispavadinimasDiagrama"/>
    <w:uiPriority w:val="11"/>
    <w:qFormat/>
    <w:rsid w:val="00584344"/>
    <w:pPr>
      <w:numPr>
        <w:ilvl w:val="1"/>
      </w:numPr>
    </w:pPr>
    <w:rPr>
      <w:rFonts w:asciiTheme="majorHAnsi" w:eastAsiaTheme="majorEastAsia" w:hAnsiTheme="majorHAnsi" w:cstheme="majorBidi"/>
      <w:i/>
      <w:iCs/>
      <w:color w:val="4F81BD" w:themeColor="accent1"/>
      <w:spacing w:val="15"/>
    </w:rPr>
  </w:style>
  <w:style w:type="character" w:customStyle="1" w:styleId="AntrinispavadinimasDiagrama">
    <w:name w:val="Antrinis pavadinimas Diagrama"/>
    <w:basedOn w:val="Numatytasispastraiposriftas"/>
    <w:link w:val="Antrinispavadinimas"/>
    <w:uiPriority w:val="11"/>
    <w:rsid w:val="00584344"/>
    <w:rPr>
      <w:rFonts w:asciiTheme="majorHAnsi" w:eastAsiaTheme="majorEastAsia" w:hAnsiTheme="majorHAnsi" w:cstheme="majorBidi"/>
      <w:i/>
      <w:iCs/>
      <w:color w:val="4F81BD" w:themeColor="accent1"/>
      <w:spacing w:val="15"/>
    </w:rPr>
  </w:style>
  <w:style w:type="character" w:styleId="Grietas">
    <w:name w:val="Strong"/>
    <w:basedOn w:val="Numatytasispastraiposriftas"/>
    <w:uiPriority w:val="22"/>
    <w:qFormat/>
    <w:rsid w:val="00584344"/>
    <w:rPr>
      <w:b/>
      <w:bCs/>
    </w:rPr>
  </w:style>
  <w:style w:type="character" w:styleId="Emfaz">
    <w:name w:val="Emphasis"/>
    <w:basedOn w:val="Numatytasispastraiposriftas"/>
    <w:uiPriority w:val="20"/>
    <w:qFormat/>
    <w:rsid w:val="00584344"/>
    <w:rPr>
      <w:i/>
      <w:iCs/>
    </w:rPr>
  </w:style>
  <w:style w:type="paragraph" w:styleId="Betarp">
    <w:name w:val="No Spacing"/>
    <w:uiPriority w:val="1"/>
    <w:qFormat/>
    <w:rsid w:val="00584344"/>
    <w:pPr>
      <w:ind w:firstLine="0"/>
      <w:jc w:val="left"/>
    </w:pPr>
  </w:style>
  <w:style w:type="paragraph" w:styleId="Sraopastraipa">
    <w:name w:val="List Paragraph"/>
    <w:aliases w:val="Bullet EY,List Paragraph2,ERP-List Paragraph,List Paragraph11,Normal bullet 2,Paragraph,List L1"/>
    <w:basedOn w:val="prastasis"/>
    <w:link w:val="SraopastraipaDiagrama"/>
    <w:uiPriority w:val="34"/>
    <w:qFormat/>
    <w:rsid w:val="00DD2838"/>
    <w:pPr>
      <w:ind w:left="720"/>
      <w:contextualSpacing/>
    </w:pPr>
  </w:style>
  <w:style w:type="paragraph" w:styleId="Citata">
    <w:name w:val="Quote"/>
    <w:basedOn w:val="prastasis"/>
    <w:next w:val="prastasis"/>
    <w:link w:val="CitataDiagrama"/>
    <w:uiPriority w:val="29"/>
    <w:qFormat/>
    <w:rsid w:val="00584344"/>
    <w:rPr>
      <w:i/>
      <w:iCs/>
      <w:color w:val="000000" w:themeColor="text1"/>
    </w:rPr>
  </w:style>
  <w:style w:type="character" w:customStyle="1" w:styleId="CitataDiagrama">
    <w:name w:val="Citata Diagrama"/>
    <w:basedOn w:val="Numatytasispastraiposriftas"/>
    <w:link w:val="Citata"/>
    <w:uiPriority w:val="29"/>
    <w:rsid w:val="00584344"/>
    <w:rPr>
      <w:i/>
      <w:iCs/>
      <w:color w:val="000000" w:themeColor="text1"/>
    </w:rPr>
  </w:style>
  <w:style w:type="paragraph" w:styleId="Iskirtacitata">
    <w:name w:val="Intense Quote"/>
    <w:basedOn w:val="prastasis"/>
    <w:next w:val="prastasis"/>
    <w:link w:val="IskirtacitataDiagrama"/>
    <w:uiPriority w:val="30"/>
    <w:qFormat/>
    <w:rsid w:val="00584344"/>
    <w:pPr>
      <w:pBdr>
        <w:bottom w:val="single" w:sz="4" w:space="4" w:color="4F81BD" w:themeColor="accent1"/>
      </w:pBdr>
      <w:spacing w:before="200" w:after="280"/>
      <w:ind w:left="936" w:right="936"/>
    </w:pPr>
    <w:rPr>
      <w:b/>
      <w:bCs/>
      <w:i/>
      <w:iCs/>
      <w:color w:val="4F81BD" w:themeColor="accent1"/>
    </w:rPr>
  </w:style>
  <w:style w:type="character" w:customStyle="1" w:styleId="IskirtacitataDiagrama">
    <w:name w:val="Išskirta citata Diagrama"/>
    <w:basedOn w:val="Numatytasispastraiposriftas"/>
    <w:link w:val="Iskirtacitata"/>
    <w:uiPriority w:val="30"/>
    <w:rsid w:val="00584344"/>
    <w:rPr>
      <w:b/>
      <w:bCs/>
      <w:i/>
      <w:iCs/>
      <w:color w:val="4F81BD" w:themeColor="accent1"/>
    </w:rPr>
  </w:style>
  <w:style w:type="character" w:styleId="Nerykuspabraukimas">
    <w:name w:val="Subtle Emphasis"/>
    <w:basedOn w:val="Numatytasispastraiposriftas"/>
    <w:uiPriority w:val="19"/>
    <w:qFormat/>
    <w:rsid w:val="00584344"/>
    <w:rPr>
      <w:i/>
      <w:iCs/>
      <w:color w:val="808080" w:themeColor="text1" w:themeTint="7F"/>
    </w:rPr>
  </w:style>
  <w:style w:type="character" w:styleId="Rykuspabraukimas">
    <w:name w:val="Intense Emphasis"/>
    <w:basedOn w:val="Numatytasispastraiposriftas"/>
    <w:uiPriority w:val="21"/>
    <w:qFormat/>
    <w:rsid w:val="00584344"/>
    <w:rPr>
      <w:b/>
      <w:bCs/>
      <w:i/>
      <w:iCs/>
      <w:color w:val="4F81BD" w:themeColor="accent1"/>
    </w:rPr>
  </w:style>
  <w:style w:type="character" w:styleId="Nerykinuoroda">
    <w:name w:val="Subtle Reference"/>
    <w:basedOn w:val="Numatytasispastraiposriftas"/>
    <w:uiPriority w:val="31"/>
    <w:qFormat/>
    <w:rsid w:val="00584344"/>
    <w:rPr>
      <w:smallCaps/>
      <w:color w:val="C0504D" w:themeColor="accent2"/>
      <w:u w:val="single"/>
    </w:rPr>
  </w:style>
  <w:style w:type="character" w:styleId="Rykinuoroda">
    <w:name w:val="Intense Reference"/>
    <w:basedOn w:val="Numatytasispastraiposriftas"/>
    <w:uiPriority w:val="32"/>
    <w:qFormat/>
    <w:rsid w:val="00584344"/>
    <w:rPr>
      <w:b/>
      <w:bCs/>
      <w:smallCaps/>
      <w:color w:val="C0504D" w:themeColor="accent2"/>
      <w:spacing w:val="5"/>
      <w:u w:val="single"/>
    </w:rPr>
  </w:style>
  <w:style w:type="character" w:styleId="Knygospavadinimas">
    <w:name w:val="Book Title"/>
    <w:basedOn w:val="Numatytasispastraiposriftas"/>
    <w:uiPriority w:val="33"/>
    <w:qFormat/>
    <w:rsid w:val="00584344"/>
    <w:rPr>
      <w:b/>
      <w:bCs/>
      <w:smallCaps/>
      <w:spacing w:val="5"/>
    </w:rPr>
  </w:style>
  <w:style w:type="paragraph" w:styleId="Turinioantrat">
    <w:name w:val="TOC Heading"/>
    <w:basedOn w:val="Antrat1"/>
    <w:next w:val="prastasis"/>
    <w:uiPriority w:val="39"/>
    <w:semiHidden/>
    <w:unhideWhenUsed/>
    <w:qFormat/>
    <w:rsid w:val="00584344"/>
    <w:pPr>
      <w:outlineLvl w:val="9"/>
    </w:pPr>
  </w:style>
  <w:style w:type="character" w:customStyle="1" w:styleId="SraopastraipaDiagrama">
    <w:name w:val="Sąrašo pastraipa Diagrama"/>
    <w:aliases w:val="Bullet EY Diagrama,List Paragraph2 Diagrama,ERP-List Paragraph Diagrama,List Paragraph11 Diagrama,Normal bullet 2 Diagrama,Paragraph Diagrama,List L1 Diagrama"/>
    <w:link w:val="Sraopastraipa"/>
    <w:uiPriority w:val="99"/>
    <w:locked/>
    <w:rsid w:val="00DD2838"/>
  </w:style>
  <w:style w:type="character" w:styleId="Hipersaitas">
    <w:name w:val="Hyperlink"/>
    <w:rsid w:val="000D3774"/>
    <w:rPr>
      <w:color w:val="000000"/>
      <w:u w:val="single"/>
    </w:rPr>
  </w:style>
  <w:style w:type="paragraph" w:styleId="Pagrindiniotekstotrauka">
    <w:name w:val="Body Text Indent"/>
    <w:basedOn w:val="prastasis"/>
    <w:link w:val="PagrindiniotekstotraukaDiagrama"/>
    <w:rsid w:val="000D3774"/>
    <w:pPr>
      <w:ind w:firstLine="720"/>
      <w:jc w:val="both"/>
    </w:pPr>
    <w:rPr>
      <w:rFonts w:eastAsia="Times New Roman"/>
      <w:i/>
      <w:iCs/>
      <w:szCs w:val="20"/>
    </w:rPr>
  </w:style>
  <w:style w:type="character" w:customStyle="1" w:styleId="PagrindiniotekstotraukaDiagrama">
    <w:name w:val="Pagrindinio teksto įtrauka Diagrama"/>
    <w:basedOn w:val="Numatytasispastraiposriftas"/>
    <w:link w:val="Pagrindiniotekstotrauka"/>
    <w:rsid w:val="000D3774"/>
    <w:rPr>
      <w:rFonts w:eastAsia="Times New Roman"/>
      <w:i/>
      <w:iCs/>
      <w:szCs w:val="20"/>
    </w:rPr>
  </w:style>
  <w:style w:type="paragraph" w:customStyle="1" w:styleId="Hyperlink1">
    <w:name w:val="Hyperlink1"/>
    <w:basedOn w:val="prastasis"/>
    <w:rsid w:val="000D3774"/>
    <w:pPr>
      <w:spacing w:before="100" w:beforeAutospacing="1" w:after="100" w:afterAutospacing="1"/>
      <w:jc w:val="both"/>
    </w:pPr>
    <w:rPr>
      <w:rFonts w:eastAsia="Times New Roman"/>
      <w:lang w:eastAsia="lt-LT"/>
    </w:rPr>
  </w:style>
  <w:style w:type="paragraph" w:styleId="Debesliotekstas">
    <w:name w:val="Balloon Text"/>
    <w:basedOn w:val="prastasis"/>
    <w:link w:val="DebesliotekstasDiagrama"/>
    <w:uiPriority w:val="99"/>
    <w:semiHidden/>
    <w:unhideWhenUsed/>
    <w:rsid w:val="0031172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11721"/>
    <w:rPr>
      <w:rFonts w:ascii="Tahoma" w:hAnsi="Tahoma" w:cs="Tahoma"/>
      <w:sz w:val="16"/>
      <w:szCs w:val="16"/>
    </w:rPr>
  </w:style>
  <w:style w:type="paragraph" w:styleId="Antrats">
    <w:name w:val="header"/>
    <w:basedOn w:val="prastasis"/>
    <w:link w:val="AntratsDiagrama"/>
    <w:uiPriority w:val="99"/>
    <w:unhideWhenUsed/>
    <w:rsid w:val="00067862"/>
    <w:pPr>
      <w:tabs>
        <w:tab w:val="center" w:pos="4819"/>
        <w:tab w:val="right" w:pos="9638"/>
      </w:tabs>
    </w:pPr>
  </w:style>
  <w:style w:type="character" w:customStyle="1" w:styleId="AntratsDiagrama">
    <w:name w:val="Antraštės Diagrama"/>
    <w:basedOn w:val="Numatytasispastraiposriftas"/>
    <w:link w:val="Antrats"/>
    <w:uiPriority w:val="99"/>
    <w:rsid w:val="00067862"/>
  </w:style>
  <w:style w:type="paragraph" w:styleId="Porat">
    <w:name w:val="footer"/>
    <w:basedOn w:val="prastasis"/>
    <w:link w:val="PoratDiagrama"/>
    <w:uiPriority w:val="99"/>
    <w:unhideWhenUsed/>
    <w:rsid w:val="00067862"/>
    <w:pPr>
      <w:tabs>
        <w:tab w:val="center" w:pos="4819"/>
        <w:tab w:val="right" w:pos="9638"/>
      </w:tabs>
    </w:pPr>
  </w:style>
  <w:style w:type="character" w:customStyle="1" w:styleId="PoratDiagrama">
    <w:name w:val="Poraštė Diagrama"/>
    <w:basedOn w:val="Numatytasispastraiposriftas"/>
    <w:link w:val="Porat"/>
    <w:uiPriority w:val="99"/>
    <w:rsid w:val="00067862"/>
  </w:style>
  <w:style w:type="character" w:styleId="Komentaronuoroda">
    <w:name w:val="annotation reference"/>
    <w:basedOn w:val="Numatytasispastraiposriftas"/>
    <w:uiPriority w:val="99"/>
    <w:semiHidden/>
    <w:unhideWhenUsed/>
    <w:rsid w:val="00985FD0"/>
    <w:rPr>
      <w:sz w:val="16"/>
      <w:szCs w:val="16"/>
    </w:rPr>
  </w:style>
  <w:style w:type="paragraph" w:styleId="Komentarotekstas">
    <w:name w:val="annotation text"/>
    <w:basedOn w:val="prastasis"/>
    <w:link w:val="KomentarotekstasDiagrama"/>
    <w:uiPriority w:val="99"/>
    <w:semiHidden/>
    <w:unhideWhenUsed/>
    <w:rsid w:val="00985FD0"/>
    <w:rPr>
      <w:sz w:val="20"/>
      <w:szCs w:val="20"/>
    </w:rPr>
  </w:style>
  <w:style w:type="character" w:customStyle="1" w:styleId="KomentarotekstasDiagrama">
    <w:name w:val="Komentaro tekstas Diagrama"/>
    <w:basedOn w:val="Numatytasispastraiposriftas"/>
    <w:link w:val="Komentarotekstas"/>
    <w:uiPriority w:val="99"/>
    <w:semiHidden/>
    <w:rsid w:val="00985FD0"/>
    <w:rPr>
      <w:sz w:val="20"/>
      <w:szCs w:val="20"/>
    </w:rPr>
  </w:style>
  <w:style w:type="paragraph" w:styleId="Pagrindinistekstas">
    <w:name w:val="Body Text"/>
    <w:basedOn w:val="prastasis"/>
    <w:link w:val="PagrindinistekstasDiagrama"/>
    <w:rsid w:val="0052024C"/>
    <w:pPr>
      <w:spacing w:after="120"/>
    </w:pPr>
    <w:rPr>
      <w:rFonts w:eastAsia="Times New Roman"/>
    </w:rPr>
  </w:style>
  <w:style w:type="character" w:customStyle="1" w:styleId="PagrindinistekstasDiagrama">
    <w:name w:val="Pagrindinis tekstas Diagrama"/>
    <w:basedOn w:val="Numatytasispastraiposriftas"/>
    <w:link w:val="Pagrindinistekstas"/>
    <w:rsid w:val="0052024C"/>
    <w:rPr>
      <w:rFonts w:eastAsia="Times New Roman"/>
    </w:rPr>
  </w:style>
  <w:style w:type="paragraph" w:styleId="HTMLiankstoformatuotas">
    <w:name w:val="HTML Preformatted"/>
    <w:basedOn w:val="prastasis"/>
    <w:link w:val="HTMLiankstoformatuotasDiagrama"/>
    <w:uiPriority w:val="99"/>
    <w:rsid w:val="00E61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lang w:val="x-none" w:eastAsia="x-none"/>
    </w:rPr>
  </w:style>
  <w:style w:type="character" w:customStyle="1" w:styleId="HTMLiankstoformatuotasDiagrama">
    <w:name w:val="HTML iš anksto formatuotas Diagrama"/>
    <w:basedOn w:val="Numatytasispastraiposriftas"/>
    <w:link w:val="HTMLiankstoformatuotas"/>
    <w:uiPriority w:val="99"/>
    <w:rsid w:val="00E61529"/>
    <w:rPr>
      <w:rFonts w:ascii="Courier New" w:eastAsia="Times New Roman" w:hAnsi="Courier New"/>
      <w:sz w:val="20"/>
      <w:szCs w:val="20"/>
      <w:lang w:val="x-none" w:eastAsia="x-none"/>
    </w:rPr>
  </w:style>
  <w:style w:type="paragraph" w:styleId="Komentarotema">
    <w:name w:val="annotation subject"/>
    <w:basedOn w:val="Komentarotekstas"/>
    <w:next w:val="Komentarotekstas"/>
    <w:link w:val="KomentarotemaDiagrama"/>
    <w:uiPriority w:val="99"/>
    <w:semiHidden/>
    <w:unhideWhenUsed/>
    <w:rsid w:val="004E179E"/>
    <w:rPr>
      <w:b/>
      <w:bCs/>
    </w:rPr>
  </w:style>
  <w:style w:type="character" w:customStyle="1" w:styleId="KomentarotemaDiagrama">
    <w:name w:val="Komentaro tema Diagrama"/>
    <w:basedOn w:val="KomentarotekstasDiagrama"/>
    <w:link w:val="Komentarotema"/>
    <w:uiPriority w:val="99"/>
    <w:semiHidden/>
    <w:rsid w:val="004E17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4"/>
        <w:szCs w:val="24"/>
        <w:lang w:val="lt-LT" w:eastAsia="en-US"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D2838"/>
    <w:pPr>
      <w:ind w:firstLine="0"/>
      <w:jc w:val="left"/>
    </w:pPr>
  </w:style>
  <w:style w:type="paragraph" w:styleId="Antrat1">
    <w:name w:val="heading 1"/>
    <w:basedOn w:val="prastasis"/>
    <w:next w:val="prastasis"/>
    <w:link w:val="Antrat1Diagrama"/>
    <w:uiPriority w:val="9"/>
    <w:qFormat/>
    <w:rsid w:val="0058434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58434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584344"/>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584344"/>
    <w:pPr>
      <w:keepNext/>
      <w:keepLines/>
      <w:spacing w:before="20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
    <w:semiHidden/>
    <w:unhideWhenUsed/>
    <w:qFormat/>
    <w:rsid w:val="00584344"/>
    <w:pPr>
      <w:keepNext/>
      <w:keepLines/>
      <w:spacing w:before="200"/>
      <w:outlineLvl w:val="4"/>
    </w:pPr>
    <w:rPr>
      <w:rFonts w:asciiTheme="majorHAnsi" w:eastAsiaTheme="majorEastAsia" w:hAnsiTheme="majorHAnsi" w:cstheme="majorBidi"/>
      <w:color w:val="243F60" w:themeColor="accent1" w:themeShade="7F"/>
    </w:rPr>
  </w:style>
  <w:style w:type="paragraph" w:styleId="Antrat6">
    <w:name w:val="heading 6"/>
    <w:basedOn w:val="prastasis"/>
    <w:next w:val="prastasis"/>
    <w:link w:val="Antrat6Diagrama"/>
    <w:uiPriority w:val="9"/>
    <w:semiHidden/>
    <w:unhideWhenUsed/>
    <w:qFormat/>
    <w:rsid w:val="00584344"/>
    <w:pPr>
      <w:keepNext/>
      <w:keepLines/>
      <w:spacing w:before="200"/>
      <w:outlineLvl w:val="5"/>
    </w:pPr>
    <w:rPr>
      <w:rFonts w:asciiTheme="majorHAnsi" w:eastAsiaTheme="majorEastAsia" w:hAnsiTheme="majorHAnsi" w:cstheme="majorBidi"/>
      <w:i/>
      <w:iCs/>
      <w:color w:val="243F60" w:themeColor="accent1" w:themeShade="7F"/>
    </w:rPr>
  </w:style>
  <w:style w:type="paragraph" w:styleId="Antrat7">
    <w:name w:val="heading 7"/>
    <w:basedOn w:val="prastasis"/>
    <w:next w:val="prastasis"/>
    <w:link w:val="Antrat7Diagrama"/>
    <w:uiPriority w:val="9"/>
    <w:semiHidden/>
    <w:unhideWhenUsed/>
    <w:qFormat/>
    <w:rsid w:val="00584344"/>
    <w:pPr>
      <w:keepNext/>
      <w:keepLines/>
      <w:spacing w:before="20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584344"/>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Antrat9">
    <w:name w:val="heading 9"/>
    <w:basedOn w:val="prastasis"/>
    <w:next w:val="prastasis"/>
    <w:link w:val="Antrat9Diagrama"/>
    <w:uiPriority w:val="9"/>
    <w:semiHidden/>
    <w:unhideWhenUsed/>
    <w:qFormat/>
    <w:rsid w:val="0058434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84344"/>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semiHidden/>
    <w:rsid w:val="00584344"/>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semiHidden/>
    <w:rsid w:val="00584344"/>
    <w:rPr>
      <w:rFonts w:asciiTheme="majorHAnsi" w:eastAsiaTheme="majorEastAsia" w:hAnsiTheme="majorHAnsi" w:cstheme="majorBidi"/>
      <w:b/>
      <w:bCs/>
      <w:color w:val="4F81BD" w:themeColor="accent1"/>
    </w:rPr>
  </w:style>
  <w:style w:type="character" w:customStyle="1" w:styleId="Antrat4Diagrama">
    <w:name w:val="Antraštė 4 Diagrama"/>
    <w:basedOn w:val="Numatytasispastraiposriftas"/>
    <w:link w:val="Antrat4"/>
    <w:uiPriority w:val="9"/>
    <w:semiHidden/>
    <w:rsid w:val="00584344"/>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link w:val="Antrat5"/>
    <w:uiPriority w:val="9"/>
    <w:semiHidden/>
    <w:rsid w:val="00584344"/>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link w:val="Antrat6"/>
    <w:uiPriority w:val="9"/>
    <w:semiHidden/>
    <w:rsid w:val="00584344"/>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link w:val="Antrat7"/>
    <w:uiPriority w:val="9"/>
    <w:semiHidden/>
    <w:rsid w:val="00584344"/>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584344"/>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link w:val="Antrat9"/>
    <w:uiPriority w:val="9"/>
    <w:semiHidden/>
    <w:rsid w:val="00584344"/>
    <w:rPr>
      <w:rFonts w:asciiTheme="majorHAnsi" w:eastAsiaTheme="majorEastAsia" w:hAnsiTheme="majorHAnsi" w:cstheme="majorBidi"/>
      <w:i/>
      <w:iCs/>
      <w:color w:val="404040" w:themeColor="text1" w:themeTint="BF"/>
      <w:sz w:val="20"/>
      <w:szCs w:val="20"/>
    </w:rPr>
  </w:style>
  <w:style w:type="paragraph" w:styleId="Antrat">
    <w:name w:val="caption"/>
    <w:basedOn w:val="prastasis"/>
    <w:next w:val="prastasis"/>
    <w:uiPriority w:val="35"/>
    <w:unhideWhenUsed/>
    <w:qFormat/>
    <w:rsid w:val="00DD2838"/>
    <w:pPr>
      <w:spacing w:after="200"/>
    </w:pPr>
    <w:rPr>
      <w:b/>
      <w:bCs/>
      <w:color w:val="4F81BD" w:themeColor="accent1"/>
      <w:sz w:val="18"/>
      <w:szCs w:val="18"/>
    </w:rPr>
  </w:style>
  <w:style w:type="paragraph" w:styleId="Pavadinimas">
    <w:name w:val="Title"/>
    <w:basedOn w:val="prastasis"/>
    <w:next w:val="prastasis"/>
    <w:link w:val="PavadinimasDiagrama"/>
    <w:qFormat/>
    <w:rsid w:val="0058434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rsid w:val="00584344"/>
    <w:rPr>
      <w:rFonts w:asciiTheme="majorHAnsi" w:eastAsiaTheme="majorEastAsia" w:hAnsiTheme="majorHAnsi" w:cstheme="majorBidi"/>
      <w:color w:val="17365D" w:themeColor="text2" w:themeShade="BF"/>
      <w:spacing w:val="5"/>
      <w:kern w:val="28"/>
      <w:sz w:val="52"/>
      <w:szCs w:val="52"/>
    </w:rPr>
  </w:style>
  <w:style w:type="paragraph" w:styleId="Antrinispavadinimas">
    <w:name w:val="Subtitle"/>
    <w:basedOn w:val="prastasis"/>
    <w:next w:val="prastasis"/>
    <w:link w:val="AntrinispavadinimasDiagrama"/>
    <w:uiPriority w:val="11"/>
    <w:qFormat/>
    <w:rsid w:val="00584344"/>
    <w:pPr>
      <w:numPr>
        <w:ilvl w:val="1"/>
      </w:numPr>
    </w:pPr>
    <w:rPr>
      <w:rFonts w:asciiTheme="majorHAnsi" w:eastAsiaTheme="majorEastAsia" w:hAnsiTheme="majorHAnsi" w:cstheme="majorBidi"/>
      <w:i/>
      <w:iCs/>
      <w:color w:val="4F81BD" w:themeColor="accent1"/>
      <w:spacing w:val="15"/>
    </w:rPr>
  </w:style>
  <w:style w:type="character" w:customStyle="1" w:styleId="AntrinispavadinimasDiagrama">
    <w:name w:val="Antrinis pavadinimas Diagrama"/>
    <w:basedOn w:val="Numatytasispastraiposriftas"/>
    <w:link w:val="Antrinispavadinimas"/>
    <w:uiPriority w:val="11"/>
    <w:rsid w:val="00584344"/>
    <w:rPr>
      <w:rFonts w:asciiTheme="majorHAnsi" w:eastAsiaTheme="majorEastAsia" w:hAnsiTheme="majorHAnsi" w:cstheme="majorBidi"/>
      <w:i/>
      <w:iCs/>
      <w:color w:val="4F81BD" w:themeColor="accent1"/>
      <w:spacing w:val="15"/>
    </w:rPr>
  </w:style>
  <w:style w:type="character" w:styleId="Grietas">
    <w:name w:val="Strong"/>
    <w:basedOn w:val="Numatytasispastraiposriftas"/>
    <w:uiPriority w:val="22"/>
    <w:qFormat/>
    <w:rsid w:val="00584344"/>
    <w:rPr>
      <w:b/>
      <w:bCs/>
    </w:rPr>
  </w:style>
  <w:style w:type="character" w:styleId="Emfaz">
    <w:name w:val="Emphasis"/>
    <w:basedOn w:val="Numatytasispastraiposriftas"/>
    <w:uiPriority w:val="20"/>
    <w:qFormat/>
    <w:rsid w:val="00584344"/>
    <w:rPr>
      <w:i/>
      <w:iCs/>
    </w:rPr>
  </w:style>
  <w:style w:type="paragraph" w:styleId="Betarp">
    <w:name w:val="No Spacing"/>
    <w:uiPriority w:val="1"/>
    <w:qFormat/>
    <w:rsid w:val="00584344"/>
    <w:pPr>
      <w:ind w:firstLine="0"/>
      <w:jc w:val="left"/>
    </w:pPr>
  </w:style>
  <w:style w:type="paragraph" w:styleId="Sraopastraipa">
    <w:name w:val="List Paragraph"/>
    <w:aliases w:val="Bullet EY,List Paragraph2,ERP-List Paragraph,List Paragraph11,Normal bullet 2,Paragraph,List L1"/>
    <w:basedOn w:val="prastasis"/>
    <w:link w:val="SraopastraipaDiagrama"/>
    <w:uiPriority w:val="34"/>
    <w:qFormat/>
    <w:rsid w:val="00DD2838"/>
    <w:pPr>
      <w:ind w:left="720"/>
      <w:contextualSpacing/>
    </w:pPr>
  </w:style>
  <w:style w:type="paragraph" w:styleId="Citata">
    <w:name w:val="Quote"/>
    <w:basedOn w:val="prastasis"/>
    <w:next w:val="prastasis"/>
    <w:link w:val="CitataDiagrama"/>
    <w:uiPriority w:val="29"/>
    <w:qFormat/>
    <w:rsid w:val="00584344"/>
    <w:rPr>
      <w:i/>
      <w:iCs/>
      <w:color w:val="000000" w:themeColor="text1"/>
    </w:rPr>
  </w:style>
  <w:style w:type="character" w:customStyle="1" w:styleId="CitataDiagrama">
    <w:name w:val="Citata Diagrama"/>
    <w:basedOn w:val="Numatytasispastraiposriftas"/>
    <w:link w:val="Citata"/>
    <w:uiPriority w:val="29"/>
    <w:rsid w:val="00584344"/>
    <w:rPr>
      <w:i/>
      <w:iCs/>
      <w:color w:val="000000" w:themeColor="text1"/>
    </w:rPr>
  </w:style>
  <w:style w:type="paragraph" w:styleId="Iskirtacitata">
    <w:name w:val="Intense Quote"/>
    <w:basedOn w:val="prastasis"/>
    <w:next w:val="prastasis"/>
    <w:link w:val="IskirtacitataDiagrama"/>
    <w:uiPriority w:val="30"/>
    <w:qFormat/>
    <w:rsid w:val="00584344"/>
    <w:pPr>
      <w:pBdr>
        <w:bottom w:val="single" w:sz="4" w:space="4" w:color="4F81BD" w:themeColor="accent1"/>
      </w:pBdr>
      <w:spacing w:before="200" w:after="280"/>
      <w:ind w:left="936" w:right="936"/>
    </w:pPr>
    <w:rPr>
      <w:b/>
      <w:bCs/>
      <w:i/>
      <w:iCs/>
      <w:color w:val="4F81BD" w:themeColor="accent1"/>
    </w:rPr>
  </w:style>
  <w:style w:type="character" w:customStyle="1" w:styleId="IskirtacitataDiagrama">
    <w:name w:val="Išskirta citata Diagrama"/>
    <w:basedOn w:val="Numatytasispastraiposriftas"/>
    <w:link w:val="Iskirtacitata"/>
    <w:uiPriority w:val="30"/>
    <w:rsid w:val="00584344"/>
    <w:rPr>
      <w:b/>
      <w:bCs/>
      <w:i/>
      <w:iCs/>
      <w:color w:val="4F81BD" w:themeColor="accent1"/>
    </w:rPr>
  </w:style>
  <w:style w:type="character" w:styleId="Nerykuspabraukimas">
    <w:name w:val="Subtle Emphasis"/>
    <w:basedOn w:val="Numatytasispastraiposriftas"/>
    <w:uiPriority w:val="19"/>
    <w:qFormat/>
    <w:rsid w:val="00584344"/>
    <w:rPr>
      <w:i/>
      <w:iCs/>
      <w:color w:val="808080" w:themeColor="text1" w:themeTint="7F"/>
    </w:rPr>
  </w:style>
  <w:style w:type="character" w:styleId="Rykuspabraukimas">
    <w:name w:val="Intense Emphasis"/>
    <w:basedOn w:val="Numatytasispastraiposriftas"/>
    <w:uiPriority w:val="21"/>
    <w:qFormat/>
    <w:rsid w:val="00584344"/>
    <w:rPr>
      <w:b/>
      <w:bCs/>
      <w:i/>
      <w:iCs/>
      <w:color w:val="4F81BD" w:themeColor="accent1"/>
    </w:rPr>
  </w:style>
  <w:style w:type="character" w:styleId="Nerykinuoroda">
    <w:name w:val="Subtle Reference"/>
    <w:basedOn w:val="Numatytasispastraiposriftas"/>
    <w:uiPriority w:val="31"/>
    <w:qFormat/>
    <w:rsid w:val="00584344"/>
    <w:rPr>
      <w:smallCaps/>
      <w:color w:val="C0504D" w:themeColor="accent2"/>
      <w:u w:val="single"/>
    </w:rPr>
  </w:style>
  <w:style w:type="character" w:styleId="Rykinuoroda">
    <w:name w:val="Intense Reference"/>
    <w:basedOn w:val="Numatytasispastraiposriftas"/>
    <w:uiPriority w:val="32"/>
    <w:qFormat/>
    <w:rsid w:val="00584344"/>
    <w:rPr>
      <w:b/>
      <w:bCs/>
      <w:smallCaps/>
      <w:color w:val="C0504D" w:themeColor="accent2"/>
      <w:spacing w:val="5"/>
      <w:u w:val="single"/>
    </w:rPr>
  </w:style>
  <w:style w:type="character" w:styleId="Knygospavadinimas">
    <w:name w:val="Book Title"/>
    <w:basedOn w:val="Numatytasispastraiposriftas"/>
    <w:uiPriority w:val="33"/>
    <w:qFormat/>
    <w:rsid w:val="00584344"/>
    <w:rPr>
      <w:b/>
      <w:bCs/>
      <w:smallCaps/>
      <w:spacing w:val="5"/>
    </w:rPr>
  </w:style>
  <w:style w:type="paragraph" w:styleId="Turinioantrat">
    <w:name w:val="TOC Heading"/>
    <w:basedOn w:val="Antrat1"/>
    <w:next w:val="prastasis"/>
    <w:uiPriority w:val="39"/>
    <w:semiHidden/>
    <w:unhideWhenUsed/>
    <w:qFormat/>
    <w:rsid w:val="00584344"/>
    <w:pPr>
      <w:outlineLvl w:val="9"/>
    </w:pPr>
  </w:style>
  <w:style w:type="character" w:customStyle="1" w:styleId="SraopastraipaDiagrama">
    <w:name w:val="Sąrašo pastraipa Diagrama"/>
    <w:aliases w:val="Bullet EY Diagrama,List Paragraph2 Diagrama,ERP-List Paragraph Diagrama,List Paragraph11 Diagrama,Normal bullet 2 Diagrama,Paragraph Diagrama,List L1 Diagrama"/>
    <w:link w:val="Sraopastraipa"/>
    <w:uiPriority w:val="99"/>
    <w:locked/>
    <w:rsid w:val="00DD2838"/>
  </w:style>
  <w:style w:type="character" w:styleId="Hipersaitas">
    <w:name w:val="Hyperlink"/>
    <w:rsid w:val="000D3774"/>
    <w:rPr>
      <w:color w:val="000000"/>
      <w:u w:val="single"/>
    </w:rPr>
  </w:style>
  <w:style w:type="paragraph" w:styleId="Pagrindiniotekstotrauka">
    <w:name w:val="Body Text Indent"/>
    <w:basedOn w:val="prastasis"/>
    <w:link w:val="PagrindiniotekstotraukaDiagrama"/>
    <w:rsid w:val="000D3774"/>
    <w:pPr>
      <w:ind w:firstLine="720"/>
      <w:jc w:val="both"/>
    </w:pPr>
    <w:rPr>
      <w:rFonts w:eastAsia="Times New Roman"/>
      <w:i/>
      <w:iCs/>
      <w:szCs w:val="20"/>
    </w:rPr>
  </w:style>
  <w:style w:type="character" w:customStyle="1" w:styleId="PagrindiniotekstotraukaDiagrama">
    <w:name w:val="Pagrindinio teksto įtrauka Diagrama"/>
    <w:basedOn w:val="Numatytasispastraiposriftas"/>
    <w:link w:val="Pagrindiniotekstotrauka"/>
    <w:rsid w:val="000D3774"/>
    <w:rPr>
      <w:rFonts w:eastAsia="Times New Roman"/>
      <w:i/>
      <w:iCs/>
      <w:szCs w:val="20"/>
    </w:rPr>
  </w:style>
  <w:style w:type="paragraph" w:customStyle="1" w:styleId="Hyperlink1">
    <w:name w:val="Hyperlink1"/>
    <w:basedOn w:val="prastasis"/>
    <w:rsid w:val="000D3774"/>
    <w:pPr>
      <w:spacing w:before="100" w:beforeAutospacing="1" w:after="100" w:afterAutospacing="1"/>
      <w:jc w:val="both"/>
    </w:pPr>
    <w:rPr>
      <w:rFonts w:eastAsia="Times New Roman"/>
      <w:lang w:eastAsia="lt-LT"/>
    </w:rPr>
  </w:style>
  <w:style w:type="paragraph" w:styleId="Debesliotekstas">
    <w:name w:val="Balloon Text"/>
    <w:basedOn w:val="prastasis"/>
    <w:link w:val="DebesliotekstasDiagrama"/>
    <w:uiPriority w:val="99"/>
    <w:semiHidden/>
    <w:unhideWhenUsed/>
    <w:rsid w:val="0031172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11721"/>
    <w:rPr>
      <w:rFonts w:ascii="Tahoma" w:hAnsi="Tahoma" w:cs="Tahoma"/>
      <w:sz w:val="16"/>
      <w:szCs w:val="16"/>
    </w:rPr>
  </w:style>
  <w:style w:type="paragraph" w:styleId="Antrats">
    <w:name w:val="header"/>
    <w:basedOn w:val="prastasis"/>
    <w:link w:val="AntratsDiagrama"/>
    <w:uiPriority w:val="99"/>
    <w:unhideWhenUsed/>
    <w:rsid w:val="00067862"/>
    <w:pPr>
      <w:tabs>
        <w:tab w:val="center" w:pos="4819"/>
        <w:tab w:val="right" w:pos="9638"/>
      </w:tabs>
    </w:pPr>
  </w:style>
  <w:style w:type="character" w:customStyle="1" w:styleId="AntratsDiagrama">
    <w:name w:val="Antraštės Diagrama"/>
    <w:basedOn w:val="Numatytasispastraiposriftas"/>
    <w:link w:val="Antrats"/>
    <w:uiPriority w:val="99"/>
    <w:rsid w:val="00067862"/>
  </w:style>
  <w:style w:type="paragraph" w:styleId="Porat">
    <w:name w:val="footer"/>
    <w:basedOn w:val="prastasis"/>
    <w:link w:val="PoratDiagrama"/>
    <w:uiPriority w:val="99"/>
    <w:unhideWhenUsed/>
    <w:rsid w:val="00067862"/>
    <w:pPr>
      <w:tabs>
        <w:tab w:val="center" w:pos="4819"/>
        <w:tab w:val="right" w:pos="9638"/>
      </w:tabs>
    </w:pPr>
  </w:style>
  <w:style w:type="character" w:customStyle="1" w:styleId="PoratDiagrama">
    <w:name w:val="Poraštė Diagrama"/>
    <w:basedOn w:val="Numatytasispastraiposriftas"/>
    <w:link w:val="Porat"/>
    <w:uiPriority w:val="99"/>
    <w:rsid w:val="00067862"/>
  </w:style>
  <w:style w:type="character" w:styleId="Komentaronuoroda">
    <w:name w:val="annotation reference"/>
    <w:basedOn w:val="Numatytasispastraiposriftas"/>
    <w:uiPriority w:val="99"/>
    <w:semiHidden/>
    <w:unhideWhenUsed/>
    <w:rsid w:val="00985FD0"/>
    <w:rPr>
      <w:sz w:val="16"/>
      <w:szCs w:val="16"/>
    </w:rPr>
  </w:style>
  <w:style w:type="paragraph" w:styleId="Komentarotekstas">
    <w:name w:val="annotation text"/>
    <w:basedOn w:val="prastasis"/>
    <w:link w:val="KomentarotekstasDiagrama"/>
    <w:uiPriority w:val="99"/>
    <w:semiHidden/>
    <w:unhideWhenUsed/>
    <w:rsid w:val="00985FD0"/>
    <w:rPr>
      <w:sz w:val="20"/>
      <w:szCs w:val="20"/>
    </w:rPr>
  </w:style>
  <w:style w:type="character" w:customStyle="1" w:styleId="KomentarotekstasDiagrama">
    <w:name w:val="Komentaro tekstas Diagrama"/>
    <w:basedOn w:val="Numatytasispastraiposriftas"/>
    <w:link w:val="Komentarotekstas"/>
    <w:uiPriority w:val="99"/>
    <w:semiHidden/>
    <w:rsid w:val="00985FD0"/>
    <w:rPr>
      <w:sz w:val="20"/>
      <w:szCs w:val="20"/>
    </w:rPr>
  </w:style>
  <w:style w:type="paragraph" w:styleId="Pagrindinistekstas">
    <w:name w:val="Body Text"/>
    <w:basedOn w:val="prastasis"/>
    <w:link w:val="PagrindinistekstasDiagrama"/>
    <w:rsid w:val="0052024C"/>
    <w:pPr>
      <w:spacing w:after="120"/>
    </w:pPr>
    <w:rPr>
      <w:rFonts w:eastAsia="Times New Roman"/>
    </w:rPr>
  </w:style>
  <w:style w:type="character" w:customStyle="1" w:styleId="PagrindinistekstasDiagrama">
    <w:name w:val="Pagrindinis tekstas Diagrama"/>
    <w:basedOn w:val="Numatytasispastraiposriftas"/>
    <w:link w:val="Pagrindinistekstas"/>
    <w:rsid w:val="0052024C"/>
    <w:rPr>
      <w:rFonts w:eastAsia="Times New Roman"/>
    </w:rPr>
  </w:style>
  <w:style w:type="paragraph" w:styleId="HTMLiankstoformatuotas">
    <w:name w:val="HTML Preformatted"/>
    <w:basedOn w:val="prastasis"/>
    <w:link w:val="HTMLiankstoformatuotasDiagrama"/>
    <w:uiPriority w:val="99"/>
    <w:rsid w:val="00E61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lang w:val="x-none" w:eastAsia="x-none"/>
    </w:rPr>
  </w:style>
  <w:style w:type="character" w:customStyle="1" w:styleId="HTMLiankstoformatuotasDiagrama">
    <w:name w:val="HTML iš anksto formatuotas Diagrama"/>
    <w:basedOn w:val="Numatytasispastraiposriftas"/>
    <w:link w:val="HTMLiankstoformatuotas"/>
    <w:uiPriority w:val="99"/>
    <w:rsid w:val="00E61529"/>
    <w:rPr>
      <w:rFonts w:ascii="Courier New" w:eastAsia="Times New Roman" w:hAnsi="Courier New"/>
      <w:sz w:val="20"/>
      <w:szCs w:val="20"/>
      <w:lang w:val="x-none" w:eastAsia="x-none"/>
    </w:rPr>
  </w:style>
  <w:style w:type="paragraph" w:styleId="Komentarotema">
    <w:name w:val="annotation subject"/>
    <w:basedOn w:val="Komentarotekstas"/>
    <w:next w:val="Komentarotekstas"/>
    <w:link w:val="KomentarotemaDiagrama"/>
    <w:uiPriority w:val="99"/>
    <w:semiHidden/>
    <w:unhideWhenUsed/>
    <w:rsid w:val="004E179E"/>
    <w:rPr>
      <w:b/>
      <w:bCs/>
    </w:rPr>
  </w:style>
  <w:style w:type="character" w:customStyle="1" w:styleId="KomentarotemaDiagrama">
    <w:name w:val="Komentaro tema Diagrama"/>
    <w:basedOn w:val="KomentarotekstasDiagrama"/>
    <w:link w:val="Komentarotema"/>
    <w:uiPriority w:val="99"/>
    <w:semiHidden/>
    <w:rsid w:val="004E17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mailto:arturas.kriuka@finmin.lt" TargetMode="External"
                 Type="http://schemas.openxmlformats.org/officeDocument/2006/relationships/hyperlink"/>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ailto:daiva.kamarauskiene@finmin.lt" TargetMode="External"
                 Type="http://schemas.openxmlformats.org/officeDocument/2006/relationships/hyperlink"/>
   <Relationship Id="rId9" Target="mailto:audrone.cekanaviciene@finmin.lt"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7487</Words>
  <Characters>4268</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11732</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2021-10-12T07:10:00Z</dcterms:created>
  <dc:creator>Gražina Steponenaitė</dc:creator>
  <cp:lastModifiedBy>Artūras Kriūka</cp:lastModifiedBy>
  <cp:lastPrinted>2020-10-15T08:09:00Z</cp:lastPrinted>
  <dcterms:modified xsi:type="dcterms:W3CDTF">2021-10-12T07:10:00Z</dcterms:modified>
  <cp:revision>2</cp:revision>
</cp:coreProperties>
</file>