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0E144" w14:textId="77777777" w:rsidR="005F69FF" w:rsidRPr="004B3FB5" w:rsidRDefault="005F69FF" w:rsidP="005F69FF">
      <w:pPr>
        <w:pStyle w:val="Preformatted"/>
        <w:spacing w:line="276" w:lineRule="auto"/>
        <w:jc w:val="center"/>
        <w:rPr>
          <w:rFonts w:ascii="Times New Roman" w:hAnsi="Times New Roman"/>
          <w:b/>
          <w:sz w:val="24"/>
          <w:szCs w:val="24"/>
        </w:rPr>
      </w:pPr>
      <w:r w:rsidRPr="004B3FB5">
        <w:rPr>
          <w:rFonts w:ascii="Times New Roman" w:hAnsi="Times New Roman"/>
          <w:b/>
          <w:sz w:val="24"/>
          <w:szCs w:val="24"/>
        </w:rPr>
        <w:t>LIETUVOS RESPUBLIKOS VYRIAUSYBĖS KANCELIARIJA</w:t>
      </w:r>
    </w:p>
    <w:p w14:paraId="4B0ED3AE" w14:textId="77777777" w:rsidR="005F69FF" w:rsidRPr="00B3172A" w:rsidRDefault="005F69FF" w:rsidP="005F69FF">
      <w:pPr>
        <w:pStyle w:val="Antraste"/>
        <w:spacing w:line="276" w:lineRule="auto"/>
        <w:rPr>
          <w:szCs w:val="24"/>
        </w:rPr>
      </w:pPr>
      <w:r>
        <w:rPr>
          <w:szCs w:val="24"/>
        </w:rPr>
        <w:t xml:space="preserve">viešojo valdymo </w:t>
      </w:r>
      <w:r w:rsidRPr="004B3FB5">
        <w:rPr>
          <w:szCs w:val="24"/>
        </w:rPr>
        <w:t>grupė</w:t>
      </w:r>
    </w:p>
    <w:p w14:paraId="12DB9C38" w14:textId="77777777" w:rsidR="005F69FF" w:rsidRPr="004B3FB5" w:rsidRDefault="005F69FF" w:rsidP="005F69FF">
      <w:pPr>
        <w:pStyle w:val="Antraste"/>
        <w:spacing w:line="276" w:lineRule="auto"/>
        <w:rPr>
          <w:szCs w:val="24"/>
        </w:rPr>
      </w:pPr>
      <w:r w:rsidRPr="004B3FB5">
        <w:rPr>
          <w:szCs w:val="24"/>
        </w:rPr>
        <w:t>PAŽYMA</w:t>
      </w:r>
      <w:bookmarkStart w:id="0" w:name="bookmark2"/>
    </w:p>
    <w:p w14:paraId="0E04DA4D" w14:textId="77777777" w:rsidR="005F69FF" w:rsidRPr="00B3172A" w:rsidRDefault="005F69FF" w:rsidP="005F69FF">
      <w:pPr>
        <w:pStyle w:val="Antraste"/>
        <w:spacing w:line="276" w:lineRule="auto"/>
        <w:rPr>
          <w:szCs w:val="24"/>
        </w:rPr>
      </w:pPr>
      <w:r w:rsidRPr="004B3FB5">
        <w:rPr>
          <w:color w:val="000000"/>
          <w:spacing w:val="0"/>
          <w:szCs w:val="24"/>
          <w:lang w:eastAsia="lt-LT" w:bidi="lt-LT"/>
        </w:rPr>
        <w:t xml:space="preserve">DĖL </w:t>
      </w:r>
      <w:bookmarkEnd w:id="0"/>
      <w:r w:rsidRPr="004B3FB5">
        <w:rPr>
          <w:szCs w:val="24"/>
        </w:rPr>
        <w:t>Lietuvos Respublikos nacionalinio pranešėjo kovos su prekyba žmonėmis klausimais informacijos apie kovos su prekyba žmonėmis situaciją ir pasiūlymų dėl tolesnės Lietuvos Respublikos pažangos kovojant su prekyba žmonėmis</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F69FF" w14:paraId="4A566DF5" w14:textId="77777777" w:rsidTr="001C5A9E">
        <w:tc>
          <w:tcPr>
            <w:tcW w:w="4536" w:type="dxa"/>
          </w:tcPr>
          <w:p w14:paraId="6B377A29" w14:textId="77777777" w:rsidR="005F69FF" w:rsidRPr="00F94D25" w:rsidRDefault="005F0EBD" w:rsidP="001C5A9E">
            <w:pPr>
              <w:spacing w:before="60" w:after="60"/>
              <w:jc w:val="center"/>
              <w:rPr>
                <w:spacing w:val="-6"/>
              </w:rPr>
            </w:pPr>
            <w:sdt>
              <w:sdtPr>
                <w:rPr>
                  <w:spacing w:val="-6"/>
                </w:rPr>
                <w:tag w:val="registravimoData"/>
                <w:id w:val="-283805736"/>
                <w:placeholder>
                  <w:docPart w:val="96D3F29F8AE346D8AB7BF5C6DFBE0A5E"/>
                </w:placeholder>
                <w:showingPlcHdr/>
              </w:sdtPr>
              <w:sdtEndPr/>
              <w:sdtContent>
                <w:r>
                  <w:t/>
                </w:r>
              </w:sdtContent>
            </w:sdt>
            <w:r w:rsidR="005F69FF">
              <w:rPr>
                <w:spacing w:val="-6"/>
              </w:rPr>
              <w:t xml:space="preserve"> Nr. </w:t>
            </w:r>
          </w:p>
        </w:tc>
      </w:tr>
    </w:tbl>
    <w:p w14:paraId="70C51B9B" w14:textId="77777777" w:rsidR="005F69FF" w:rsidRDefault="005F69FF" w:rsidP="005F69FF">
      <w:pPr>
        <w:spacing w:line="360" w:lineRule="auto"/>
        <w:jc w:val="center"/>
      </w:pPr>
      <w:r>
        <w:t>Vilnius</w:t>
      </w:r>
    </w:p>
    <w:p w14:paraId="54C0EDB6" w14:textId="77777777" w:rsidR="005F69FF" w:rsidRPr="00733357" w:rsidRDefault="005F69FF" w:rsidP="00B90A26">
      <w:pPr>
        <w:spacing w:line="276" w:lineRule="auto"/>
        <w:rPr>
          <w:szCs w:val="24"/>
        </w:rPr>
      </w:pPr>
      <w:r w:rsidRPr="00733357">
        <w:rPr>
          <w:b/>
          <w:szCs w:val="24"/>
        </w:rPr>
        <w:t xml:space="preserve">1.Rengėjas. </w:t>
      </w:r>
      <w:r w:rsidRPr="00733357">
        <w:rPr>
          <w:szCs w:val="24"/>
        </w:rPr>
        <w:t>Vidaus reikalų ministerija.</w:t>
      </w:r>
    </w:p>
    <w:p w14:paraId="711266A4" w14:textId="77777777" w:rsidR="005F69FF" w:rsidRDefault="005F69FF" w:rsidP="00B90A26">
      <w:pPr>
        <w:pStyle w:val="Komentarotekstas"/>
        <w:widowControl w:val="0"/>
        <w:spacing w:line="276" w:lineRule="auto"/>
        <w:jc w:val="both"/>
        <w:rPr>
          <w:b/>
          <w:bCs/>
          <w:sz w:val="24"/>
          <w:szCs w:val="24"/>
        </w:rPr>
      </w:pPr>
    </w:p>
    <w:p w14:paraId="086C483F" w14:textId="3564A4C8" w:rsidR="005F69FF" w:rsidRPr="00733357" w:rsidRDefault="005F69FF" w:rsidP="00B90A26">
      <w:pPr>
        <w:pStyle w:val="Komentarotekstas"/>
        <w:widowControl w:val="0"/>
        <w:spacing w:line="276" w:lineRule="auto"/>
        <w:jc w:val="both"/>
        <w:rPr>
          <w:sz w:val="24"/>
          <w:szCs w:val="24"/>
        </w:rPr>
      </w:pPr>
      <w:r w:rsidRPr="00733357">
        <w:rPr>
          <w:b/>
          <w:bCs/>
          <w:sz w:val="24"/>
          <w:szCs w:val="24"/>
        </w:rPr>
        <w:t>2.Dabartinė situacija.</w:t>
      </w:r>
      <w:r w:rsidRPr="00733357">
        <w:rPr>
          <w:sz w:val="24"/>
          <w:szCs w:val="24"/>
        </w:rPr>
        <w:t xml:space="preserve"> Įgyvendindama Europos Parlamento ir Tarybos sprendimus Vyriausybė 2016 m. lapkričio 23 d. nutarimu Nr. 1161 įtvirtino, kad Lietuvos Respublikos nacionalinį pranešėją kovos su prekyba žmonėmis klausimais (toliau – Nacionalinis pranešėjas) skiria vidaus reikalų ministras, Nacionaliniam pranešėjui pavedė vidaus reikalų ministro nustatyta tvarka rinkti ir skelbti statistinius duomenis ir kitą informaciją apie prekybos žmonėmis situaciją ir kovos su prekyba žmonėmis priemones bei veiksmus, o taip pat kitą aktualią informaciją, susijusią su kova su prekyba žmonėmis Lietuvoje, atstovauti ES. Vidaus reikalų ministrui pavesta </w:t>
      </w:r>
      <w:r w:rsidRPr="00733357">
        <w:rPr>
          <w:sz w:val="24"/>
          <w:szCs w:val="24"/>
          <w:u w:val="single"/>
        </w:rPr>
        <w:t>kasmet iki kovo 1 d. pateikti Vyriausybei nacionalinio pranešėjo kovos su prekyba žmonėmis klausimais parengtą informaciją</w:t>
      </w:r>
      <w:r w:rsidRPr="00733357">
        <w:rPr>
          <w:sz w:val="24"/>
          <w:szCs w:val="24"/>
        </w:rPr>
        <w:t xml:space="preserve"> apie kovos su prekyba žmonėmis situaciją </w:t>
      </w:r>
      <w:r w:rsidRPr="00733357">
        <w:rPr>
          <w:sz w:val="24"/>
          <w:szCs w:val="24"/>
          <w:u w:val="single"/>
        </w:rPr>
        <w:t>ir pasiūlymus</w:t>
      </w:r>
      <w:r w:rsidRPr="00733357">
        <w:rPr>
          <w:sz w:val="24"/>
          <w:szCs w:val="24"/>
        </w:rPr>
        <w:t xml:space="preserve"> dėl tolesnės Lietuvos Respublikos pažangos kovojant su prekyba žmonėmis. </w:t>
      </w:r>
    </w:p>
    <w:p w14:paraId="3D1C464B" w14:textId="77777777" w:rsidR="005F69FF" w:rsidRPr="00733357" w:rsidRDefault="005F69FF" w:rsidP="00B90A26">
      <w:pPr>
        <w:pStyle w:val="Standard"/>
        <w:spacing w:after="0" w:line="276" w:lineRule="auto"/>
        <w:jc w:val="both"/>
        <w:rPr>
          <w:rFonts w:ascii="Times New Roman" w:hAnsi="Times New Roman" w:cs="Times New Roman"/>
          <w:b/>
          <w:bCs/>
          <w:sz w:val="24"/>
          <w:szCs w:val="24"/>
        </w:rPr>
      </w:pPr>
    </w:p>
    <w:p w14:paraId="00C187F0" w14:textId="77777777" w:rsidR="005F69FF" w:rsidRPr="00733357" w:rsidRDefault="005F69FF" w:rsidP="00B90A26">
      <w:pPr>
        <w:pStyle w:val="Style19"/>
        <w:shd w:val="clear" w:color="auto" w:fill="auto"/>
        <w:spacing w:before="0" w:line="276" w:lineRule="auto"/>
        <w:jc w:val="both"/>
        <w:rPr>
          <w:rFonts w:ascii="Times New Roman" w:eastAsia="Times New Roman" w:hAnsi="Times New Roman" w:cs="Times New Roman"/>
          <w:color w:val="000000"/>
          <w:sz w:val="24"/>
          <w:szCs w:val="24"/>
          <w:lang w:eastAsia="lt-LT" w:bidi="lt-LT"/>
        </w:rPr>
      </w:pPr>
      <w:r w:rsidRPr="00733357">
        <w:rPr>
          <w:rFonts w:ascii="Times New Roman" w:hAnsi="Times New Roman" w:cs="Times New Roman"/>
          <w:b/>
          <w:bCs/>
          <w:sz w:val="24"/>
          <w:szCs w:val="24"/>
        </w:rPr>
        <w:t>3. Esmė.</w:t>
      </w:r>
      <w:r w:rsidRPr="00733357">
        <w:rPr>
          <w:rFonts w:ascii="Times New Roman" w:hAnsi="Times New Roman" w:cs="Times New Roman"/>
          <w:color w:val="000000"/>
          <w:sz w:val="24"/>
          <w:szCs w:val="24"/>
        </w:rPr>
        <w:t xml:space="preserve"> Teikiamoje </w:t>
      </w:r>
      <w:r w:rsidRPr="00733357">
        <w:rPr>
          <w:rFonts w:ascii="Times New Roman" w:eastAsia="Times New Roman" w:hAnsi="Times New Roman" w:cs="Times New Roman"/>
          <w:color w:val="000000"/>
          <w:sz w:val="24"/>
          <w:szCs w:val="24"/>
          <w:lang w:eastAsia="lt-LT" w:bidi="lt-LT"/>
        </w:rPr>
        <w:t xml:space="preserve">apžvalgoje </w:t>
      </w:r>
      <w:r w:rsidRPr="00733357">
        <w:rPr>
          <w:rFonts w:ascii="Times New Roman" w:hAnsi="Times New Roman" w:cs="Times New Roman"/>
          <w:sz w:val="24"/>
          <w:szCs w:val="24"/>
        </w:rPr>
        <w:t xml:space="preserve">pristatoma </w:t>
      </w:r>
      <w:r w:rsidRPr="00733357">
        <w:rPr>
          <w:rFonts w:ascii="Times New Roman" w:eastAsia="Times New Roman" w:hAnsi="Times New Roman" w:cs="Times New Roman"/>
          <w:color w:val="000000"/>
          <w:sz w:val="24"/>
          <w:szCs w:val="24"/>
          <w:lang w:eastAsia="lt-LT" w:bidi="lt-LT"/>
        </w:rPr>
        <w:t>apibendrinta informacija apie situaciją kovos su prekyba žmonėmis srityje Lietuvoje 2020 metais, t. y. apie vykdytus ikiteisminius tyrimus, tendencijas ir teismų sprendimus bei vykdytas kovos su prekyba žmonėmis priemones ir veiksmus, atsižvelgiant į pagrindines kovos su prekyba</w:t>
      </w:r>
      <w:r w:rsidRPr="00733357">
        <w:rPr>
          <w:rFonts w:ascii="Times New Roman" w:hAnsi="Times New Roman" w:cs="Times New Roman"/>
          <w:color w:val="000000"/>
          <w:sz w:val="24"/>
          <w:szCs w:val="24"/>
          <w:lang w:eastAsia="lt-LT" w:bidi="lt-LT"/>
        </w:rPr>
        <w:t xml:space="preserve"> </w:t>
      </w:r>
      <w:r w:rsidRPr="00733357">
        <w:rPr>
          <w:rFonts w:ascii="Times New Roman" w:eastAsia="Times New Roman" w:hAnsi="Times New Roman" w:cs="Times New Roman"/>
          <w:color w:val="000000"/>
          <w:sz w:val="24"/>
          <w:szCs w:val="24"/>
          <w:lang w:eastAsia="lt-LT" w:bidi="lt-LT"/>
        </w:rPr>
        <w:t>žmonėmis sritis: prekybos žmonėmis prevenciją, pagalbą nukentėjusiems ar galėjusiems nukentėti nuo prekybos žmonėmis asmenims bei jų teisių apsaugą, specialistų kvalifikacijos tobulinimą ir partnerystės stiprinimą, kovos su prekyba žmonėmis koordinavimą nacionaliniu lygmeniu.</w:t>
      </w:r>
    </w:p>
    <w:p w14:paraId="1B88A9C1" w14:textId="77777777" w:rsidR="005F69FF" w:rsidRPr="00733357" w:rsidRDefault="005F69FF" w:rsidP="00B90A26">
      <w:pPr>
        <w:pStyle w:val="Standard"/>
        <w:spacing w:after="0" w:line="276" w:lineRule="auto"/>
        <w:ind w:firstLine="900"/>
        <w:jc w:val="both"/>
        <w:rPr>
          <w:rFonts w:ascii="Times New Roman" w:hAnsi="Times New Roman" w:cs="Times New Roman"/>
          <w:color w:val="000000"/>
          <w:sz w:val="24"/>
          <w:szCs w:val="24"/>
        </w:rPr>
      </w:pPr>
      <w:r w:rsidRPr="00733357">
        <w:rPr>
          <w:rFonts w:ascii="Times New Roman" w:hAnsi="Times New Roman" w:cs="Times New Roman"/>
          <w:color w:val="000000"/>
          <w:sz w:val="24"/>
          <w:szCs w:val="24"/>
        </w:rPr>
        <w:t xml:space="preserve">Informacijoje </w:t>
      </w:r>
      <w:r w:rsidRPr="00733357">
        <w:rPr>
          <w:rFonts w:ascii="Times New Roman" w:hAnsi="Times New Roman" w:cs="Times New Roman"/>
          <w:color w:val="000000"/>
          <w:sz w:val="24"/>
          <w:szCs w:val="24"/>
          <w:u w:val="single"/>
        </w:rPr>
        <w:t>pažymimi šie statistiniai duomenys bei tendencijos</w:t>
      </w:r>
      <w:r w:rsidRPr="00733357">
        <w:rPr>
          <w:rFonts w:ascii="Times New Roman" w:hAnsi="Times New Roman" w:cs="Times New Roman"/>
          <w:color w:val="000000"/>
          <w:sz w:val="24"/>
          <w:szCs w:val="24"/>
        </w:rPr>
        <w:t xml:space="preserve">: </w:t>
      </w:r>
    </w:p>
    <w:p w14:paraId="5D21510E" w14:textId="32B9EBEA" w:rsidR="005F69FF" w:rsidRDefault="005F69FF" w:rsidP="00B90A26">
      <w:pPr>
        <w:pStyle w:val="Style19"/>
        <w:shd w:val="clear" w:color="auto" w:fill="auto"/>
        <w:spacing w:before="0" w:line="276" w:lineRule="auto"/>
        <w:ind w:firstLine="900"/>
        <w:jc w:val="both"/>
        <w:rPr>
          <w:rFonts w:ascii="Times New Roman" w:eastAsia="Times New Roman" w:hAnsi="Times New Roman" w:cs="Times New Roman"/>
          <w:color w:val="000000"/>
          <w:sz w:val="24"/>
          <w:szCs w:val="24"/>
          <w:lang w:eastAsia="lt-LT" w:bidi="lt-LT"/>
        </w:rPr>
      </w:pPr>
      <w:r w:rsidRPr="00733357">
        <w:rPr>
          <w:rFonts w:ascii="Times New Roman" w:eastAsia="Times New Roman" w:hAnsi="Times New Roman" w:cs="Times New Roman"/>
          <w:color w:val="000000"/>
          <w:sz w:val="24"/>
          <w:szCs w:val="24"/>
          <w:lang w:eastAsia="lt-LT" w:bidi="lt-LT"/>
        </w:rPr>
        <w:t>- 2020 metais Lietuvoje buvo vykdyta 41 proc. mažiau ikiteisminių tyrimų ir pradėta 31 proc. mažiau ikiteisminių tyrimų dėl prekybos žmonėmis nei 2019 metais</w:t>
      </w:r>
      <w:r w:rsidRPr="005F69FF">
        <w:rPr>
          <w:rFonts w:ascii="Times New Roman" w:eastAsia="Times New Roman" w:hAnsi="Times New Roman" w:cs="Times New Roman"/>
          <w:color w:val="000000"/>
          <w:sz w:val="24"/>
          <w:szCs w:val="24"/>
          <w:lang w:eastAsia="lt-LT" w:bidi="lt-LT"/>
        </w:rPr>
        <w:t>;</w:t>
      </w:r>
    </w:p>
    <w:p w14:paraId="09C9736D" w14:textId="77777777" w:rsidR="006437D3" w:rsidRDefault="005F69FF" w:rsidP="00B90A26">
      <w:pPr>
        <w:pStyle w:val="Style19"/>
        <w:shd w:val="clear" w:color="auto" w:fill="auto"/>
        <w:spacing w:before="0" w:line="276" w:lineRule="auto"/>
        <w:ind w:firstLine="900"/>
        <w:jc w:val="both"/>
        <w:rPr>
          <w:rFonts w:ascii="Times New Roman" w:hAnsi="Times New Roman" w:cs="Times New Roman"/>
          <w:sz w:val="24"/>
          <w:szCs w:val="24"/>
        </w:rPr>
      </w:pPr>
      <w:r w:rsidRPr="00733357">
        <w:rPr>
          <w:rFonts w:ascii="Times New Roman" w:hAnsi="Times New Roman" w:cs="Times New Roman"/>
          <w:sz w:val="24"/>
          <w:szCs w:val="24"/>
        </w:rPr>
        <w:t xml:space="preserve"> - </w:t>
      </w:r>
      <w:r w:rsidRPr="00733357">
        <w:rPr>
          <w:rFonts w:ascii="Times New Roman" w:eastAsia="Times New Roman" w:hAnsi="Times New Roman" w:cs="Times New Roman"/>
          <w:color w:val="000000"/>
          <w:sz w:val="24"/>
          <w:szCs w:val="24"/>
          <w:lang w:eastAsia="lt-LT" w:bidi="lt-LT"/>
        </w:rPr>
        <w:t>2020 metais pradėti ikiteisminiai tyrimai dėl prekybos žmonėmis nusikalstamoms veikoms (daugiausia pradėtų ikiteisminių tyrimų), priverstiniam darbui, seksualiniam išnaudojimui, seksualiniam išnaudojimui ir elgetavimui, priverstinėms santuokoms</w:t>
      </w:r>
      <w:r w:rsidRPr="006437D3">
        <w:rPr>
          <w:rFonts w:ascii="Times New Roman" w:eastAsia="Times New Roman" w:hAnsi="Times New Roman" w:cs="Times New Roman"/>
          <w:color w:val="000000"/>
          <w:sz w:val="24"/>
          <w:szCs w:val="24"/>
          <w:lang w:eastAsia="lt-LT" w:bidi="lt-LT"/>
        </w:rPr>
        <w:t>;</w:t>
      </w:r>
      <w:r w:rsidR="006437D3" w:rsidRPr="006437D3">
        <w:rPr>
          <w:rFonts w:ascii="Times New Roman" w:hAnsi="Times New Roman" w:cs="Times New Roman"/>
          <w:sz w:val="24"/>
          <w:szCs w:val="24"/>
        </w:rPr>
        <w:t xml:space="preserve"> </w:t>
      </w:r>
    </w:p>
    <w:p w14:paraId="4063F83D" w14:textId="79DBFC62" w:rsidR="005F69FF" w:rsidRPr="006437D3" w:rsidRDefault="006437D3" w:rsidP="00B90A26">
      <w:pPr>
        <w:pStyle w:val="Style19"/>
        <w:shd w:val="clear" w:color="auto" w:fill="auto"/>
        <w:spacing w:before="0" w:line="276"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Pr="006437D3">
        <w:rPr>
          <w:rFonts w:ascii="Times New Roman" w:hAnsi="Times New Roman" w:cs="Times New Roman"/>
          <w:sz w:val="24"/>
          <w:szCs w:val="24"/>
        </w:rPr>
        <w:t>asmenų išnaudojimo prekybai žmonėmis formų tendencijos Lietuvoje išlieka tos pačios - priešingai nei beveik visoje Europos Sąjungoje, Lietuvoje vyrauja prekybos žmonėmis ne seksualiniam išnaudojimui formos</w:t>
      </w:r>
      <w:r>
        <w:rPr>
          <w:rFonts w:ascii="Times New Roman" w:hAnsi="Times New Roman" w:cs="Times New Roman"/>
          <w:sz w:val="24"/>
          <w:szCs w:val="24"/>
        </w:rPr>
        <w:t>;</w:t>
      </w:r>
    </w:p>
    <w:p w14:paraId="563703CA" w14:textId="77777777" w:rsidR="005F69FF" w:rsidRPr="00733357" w:rsidRDefault="005F69FF" w:rsidP="00B90A26">
      <w:pPr>
        <w:pStyle w:val="Style62"/>
        <w:shd w:val="clear" w:color="auto" w:fill="auto"/>
        <w:tabs>
          <w:tab w:val="left" w:pos="1188"/>
        </w:tabs>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daugiausia nukentėjusių asmenų nuo prekybos žmonėmis priklausė 21-30 metų amžiaus grupei ir buvo išnaudojami prekybai žmonėmis seksualiniam išnaudojimui, priverstiniam darbui, nusikalstamoms veikoms, priverstinei santuokai;</w:t>
      </w:r>
    </w:p>
    <w:p w14:paraId="17994F1A"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xml:space="preserve">- 75 proc. visų nukentėjusių asmenų nuo prekybos žmonėmis pagrindine tikslo valstybe buvo Lietuvos Respublika t. y. daugiausia nuo prekybos žmonėmis nusikaltimo nukentėta šalies </w:t>
      </w:r>
      <w:r w:rsidRPr="00733357">
        <w:rPr>
          <w:rFonts w:ascii="Times New Roman" w:eastAsia="Times New Roman" w:hAnsi="Times New Roman" w:cs="Times New Roman"/>
          <w:i w:val="0"/>
          <w:iCs w:val="0"/>
          <w:color w:val="000000"/>
          <w:sz w:val="24"/>
          <w:szCs w:val="24"/>
          <w:lang w:eastAsia="lt-LT" w:bidi="lt-LT"/>
        </w:rPr>
        <w:lastRenderedPageBreak/>
        <w:t>viduje. Taip pat Lietuvos Respublikos piliečiai buvo išnaudojami ir užsienio šalyse: Vokietijoje, Jungtinėje Karalystėje ir Jungtinėse Amerikos Valstijose;</w:t>
      </w:r>
    </w:p>
    <w:p w14:paraId="6F7C4F71"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- 2020 metais nuo prekybos žmonėmis nukentėjo daugiau moterų (66 proc. visų nukentėjusiųjų) nei vyrų. Taip pat nukentėjo ir 1 nepilnametis;</w:t>
      </w:r>
    </w:p>
    <w:p w14:paraId="0F008855"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vietovės, kuriose buvo verbuojama išnaudoti prekybai žmonėmis: Vilnius, Panevėžys, Kaunas, Klaipėda, Mažeikiai, Zarasai, Šalčininkai;</w:t>
      </w:r>
    </w:p>
    <w:p w14:paraId="227AD61C"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pagrindinėmis priežastimis, kodėl nukentėjusieji priėmė prekeivių žmonėmis pasiūlymus, buvo jų pažeidžiamumas (91 proc. visų nukentėjusiųjų) ir apgaulė (61 proc. visų nukentėjusiųjų);</w:t>
      </w:r>
    </w:p>
    <w:p w14:paraId="5D74B09C"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nukentėjusieji nuo prekybos žmonėmis dažniausiai buvo verbuojami žodžiu, rečiau - internetu ar per skelbimus;</w:t>
      </w:r>
    </w:p>
    <w:p w14:paraId="60A8329A" w14:textId="77777777" w:rsidR="005F69FF" w:rsidRPr="00733357" w:rsidRDefault="005F69FF" w:rsidP="00B90A26">
      <w:pPr>
        <w:pStyle w:val="Style62"/>
        <w:shd w:val="clear" w:color="auto" w:fill="auto"/>
        <w:spacing w:before="0" w:after="0" w:line="276" w:lineRule="auto"/>
        <w:ind w:firstLine="900"/>
        <w:rPr>
          <w:rFonts w:ascii="Times New Roman" w:hAnsi="Times New Roman" w:cs="Times New Roman"/>
          <w:i w:val="0"/>
          <w:iCs w:val="0"/>
          <w:sz w:val="24"/>
          <w:szCs w:val="24"/>
        </w:rPr>
      </w:pPr>
      <w:r w:rsidRPr="00733357">
        <w:rPr>
          <w:rFonts w:ascii="Times New Roman" w:eastAsia="Times New Roman" w:hAnsi="Times New Roman" w:cs="Times New Roman"/>
          <w:i w:val="0"/>
          <w:iCs w:val="0"/>
          <w:color w:val="000000"/>
          <w:sz w:val="24"/>
          <w:szCs w:val="24"/>
          <w:lang w:eastAsia="lt-LT" w:bidi="lt-LT"/>
        </w:rPr>
        <w:t>- 2020 metais Lietuvos pirmosios instancijos teismams buvo perduotos 9 baudžiamosios bylos (55,5proc. daugiau nei 2019 metais);</w:t>
      </w:r>
    </w:p>
    <w:p w14:paraId="2FAA274C" w14:textId="77777777" w:rsidR="005F69FF" w:rsidRPr="00733357" w:rsidRDefault="005F69FF" w:rsidP="00B90A26">
      <w:pPr>
        <w:pStyle w:val="Style62"/>
        <w:shd w:val="clear" w:color="auto" w:fill="auto"/>
        <w:spacing w:before="0" w:after="0" w:line="276" w:lineRule="auto"/>
        <w:ind w:firstLine="900"/>
        <w:rPr>
          <w:rFonts w:ascii="Times New Roman" w:eastAsia="Times New Roman" w:hAnsi="Times New Roman" w:cs="Times New Roman"/>
          <w:i w:val="0"/>
          <w:iCs w:val="0"/>
          <w:color w:val="000000"/>
          <w:sz w:val="24"/>
          <w:szCs w:val="24"/>
          <w:lang w:eastAsia="lt-LT" w:bidi="lt-LT"/>
        </w:rPr>
      </w:pPr>
      <w:r w:rsidRPr="00733357">
        <w:rPr>
          <w:rFonts w:ascii="Times New Roman" w:eastAsia="Times New Roman" w:hAnsi="Times New Roman" w:cs="Times New Roman"/>
          <w:i w:val="0"/>
          <w:iCs w:val="0"/>
          <w:color w:val="000000"/>
          <w:sz w:val="24"/>
          <w:szCs w:val="24"/>
          <w:lang w:eastAsia="lt-LT" w:bidi="lt-LT"/>
        </w:rPr>
        <w:t>- pirmosios instancijos teismuose buvo išnagrinėtos 5 bylos dėl</w:t>
      </w:r>
      <w:r w:rsidRPr="00733357">
        <w:rPr>
          <w:rStyle w:val="CharStyle64"/>
          <w:rFonts w:eastAsiaTheme="minorHAnsi"/>
          <w:sz w:val="24"/>
          <w:szCs w:val="24"/>
        </w:rPr>
        <w:t xml:space="preserve"> prekybos žmonėmis ir išnaudojimo priverstiniam darbui ar paslaugoms </w:t>
      </w:r>
      <w:r w:rsidRPr="00733357">
        <w:rPr>
          <w:rFonts w:ascii="Times New Roman" w:eastAsia="Times New Roman" w:hAnsi="Times New Roman" w:cs="Times New Roman"/>
          <w:i w:val="0"/>
          <w:iCs w:val="0"/>
          <w:color w:val="000000"/>
          <w:sz w:val="24"/>
          <w:szCs w:val="24"/>
          <w:lang w:eastAsia="lt-LT" w:bidi="lt-LT"/>
        </w:rPr>
        <w:t>ir nuteista 17 asmenų (vyrų). Daugiausia nuteista asmenų už prekybą žmonėmis priverstiniam darbui.</w:t>
      </w:r>
    </w:p>
    <w:p w14:paraId="2DB250EC" w14:textId="77777777" w:rsidR="005F69FF" w:rsidRPr="00733357" w:rsidRDefault="005F69FF" w:rsidP="00B90A26">
      <w:pPr>
        <w:pStyle w:val="Style62"/>
        <w:shd w:val="clear" w:color="auto" w:fill="auto"/>
        <w:spacing w:before="0" w:after="0" w:line="276" w:lineRule="auto"/>
        <w:ind w:firstLine="920"/>
        <w:rPr>
          <w:rFonts w:ascii="Times New Roman" w:hAnsi="Times New Roman" w:cs="Times New Roman"/>
          <w:i w:val="0"/>
          <w:iCs w:val="0"/>
          <w:sz w:val="24"/>
          <w:szCs w:val="24"/>
        </w:rPr>
      </w:pPr>
    </w:p>
    <w:p w14:paraId="2CD73E0F" w14:textId="77777777" w:rsidR="005F69FF" w:rsidRPr="00733357" w:rsidRDefault="005F69FF" w:rsidP="00B90A26">
      <w:pPr>
        <w:pStyle w:val="Style62"/>
        <w:shd w:val="clear" w:color="auto" w:fill="auto"/>
        <w:spacing w:before="0" w:after="0" w:line="276" w:lineRule="auto"/>
        <w:ind w:firstLine="920"/>
        <w:rPr>
          <w:rFonts w:ascii="Times New Roman" w:hAnsi="Times New Roman" w:cs="Times New Roman"/>
          <w:i w:val="0"/>
          <w:iCs w:val="0"/>
          <w:sz w:val="24"/>
          <w:szCs w:val="24"/>
        </w:rPr>
      </w:pPr>
      <w:r w:rsidRPr="00733357">
        <w:rPr>
          <w:rFonts w:ascii="Times New Roman" w:hAnsi="Times New Roman" w:cs="Times New Roman"/>
          <w:i w:val="0"/>
          <w:iCs w:val="0"/>
          <w:sz w:val="24"/>
          <w:szCs w:val="24"/>
        </w:rPr>
        <w:t>20</w:t>
      </w:r>
      <w:r w:rsidRPr="00733357">
        <w:rPr>
          <w:rFonts w:ascii="Times New Roman" w:hAnsi="Times New Roman" w:cs="Times New Roman"/>
          <w:i w:val="0"/>
          <w:iCs w:val="0"/>
          <w:sz w:val="24"/>
          <w:szCs w:val="24"/>
          <w:lang w:val="en-GB"/>
        </w:rPr>
        <w:t>20</w:t>
      </w:r>
      <w:r w:rsidRPr="00733357">
        <w:rPr>
          <w:rFonts w:ascii="Times New Roman" w:hAnsi="Times New Roman" w:cs="Times New Roman"/>
          <w:i w:val="0"/>
          <w:iCs w:val="0"/>
          <w:sz w:val="24"/>
          <w:szCs w:val="24"/>
        </w:rPr>
        <w:t xml:space="preserve"> m.  Lietuvoje buvo </w:t>
      </w:r>
      <w:r w:rsidRPr="00733357">
        <w:rPr>
          <w:rFonts w:ascii="Times New Roman" w:hAnsi="Times New Roman" w:cs="Times New Roman"/>
          <w:i w:val="0"/>
          <w:iCs w:val="0"/>
          <w:sz w:val="24"/>
          <w:szCs w:val="24"/>
          <w:u w:val="single"/>
        </w:rPr>
        <w:t>vykdytos šios prevencinės priemonės:</w:t>
      </w:r>
      <w:r w:rsidRPr="00733357">
        <w:rPr>
          <w:rFonts w:ascii="Times New Roman" w:hAnsi="Times New Roman" w:cs="Times New Roman"/>
          <w:i w:val="0"/>
          <w:iCs w:val="0"/>
          <w:sz w:val="24"/>
          <w:szCs w:val="24"/>
        </w:rPr>
        <w:t xml:space="preserve"> </w:t>
      </w:r>
      <w:r w:rsidRPr="00733357">
        <w:rPr>
          <w:rFonts w:ascii="Times New Roman" w:eastAsia="Times New Roman" w:hAnsi="Times New Roman" w:cs="Times New Roman"/>
          <w:i w:val="0"/>
          <w:iCs w:val="0"/>
          <w:color w:val="000000"/>
          <w:sz w:val="24"/>
          <w:szCs w:val="24"/>
          <w:lang w:eastAsia="lt-LT" w:bidi="lt-LT"/>
        </w:rPr>
        <w:t xml:space="preserve">socialinės kampanijos per radiją ir televiziją, informaciniai renginiai, informacijos viešinimas socialiniuose tinkluose ir interneto svetainėse, </w:t>
      </w:r>
      <w:proofErr w:type="spellStart"/>
      <w:r w:rsidRPr="00733357">
        <w:rPr>
          <w:rFonts w:ascii="Times New Roman" w:eastAsia="Times New Roman" w:hAnsi="Times New Roman" w:cs="Times New Roman"/>
          <w:i w:val="0"/>
          <w:iCs w:val="0"/>
          <w:color w:val="000000"/>
          <w:sz w:val="24"/>
          <w:szCs w:val="24"/>
          <w:lang w:eastAsia="lt-LT" w:bidi="lt-LT"/>
        </w:rPr>
        <w:t>dalomosios</w:t>
      </w:r>
      <w:proofErr w:type="spellEnd"/>
      <w:r w:rsidRPr="00733357">
        <w:rPr>
          <w:rFonts w:ascii="Times New Roman" w:eastAsia="Times New Roman" w:hAnsi="Times New Roman" w:cs="Times New Roman"/>
          <w:i w:val="0"/>
          <w:iCs w:val="0"/>
          <w:color w:val="000000"/>
          <w:sz w:val="24"/>
          <w:szCs w:val="24"/>
          <w:lang w:eastAsia="lt-LT" w:bidi="lt-LT"/>
        </w:rPr>
        <w:t xml:space="preserve"> medžiagos platinimas ir </w:t>
      </w:r>
      <w:r w:rsidRPr="00733357">
        <w:rPr>
          <w:rFonts w:ascii="Times New Roman" w:hAnsi="Times New Roman" w:cs="Times New Roman"/>
          <w:i w:val="0"/>
          <w:iCs w:val="0"/>
          <w:sz w:val="24"/>
          <w:szCs w:val="24"/>
        </w:rPr>
        <w:t xml:space="preserve"> kitos iniciatyvos. </w:t>
      </w:r>
    </w:p>
    <w:p w14:paraId="5874947F" w14:textId="77777777" w:rsidR="005F69FF" w:rsidRPr="00733357" w:rsidRDefault="005F69FF" w:rsidP="00B90A26">
      <w:pPr>
        <w:spacing w:line="276" w:lineRule="auto"/>
        <w:ind w:firstLine="851"/>
        <w:rPr>
          <w:szCs w:val="24"/>
        </w:rPr>
      </w:pPr>
    </w:p>
    <w:p w14:paraId="0B71BE2E" w14:textId="77777777" w:rsidR="005F69FF" w:rsidRPr="00733357" w:rsidRDefault="005F69FF" w:rsidP="00B90A26">
      <w:pPr>
        <w:spacing w:line="276" w:lineRule="auto"/>
        <w:ind w:firstLine="851"/>
        <w:rPr>
          <w:szCs w:val="24"/>
        </w:rPr>
      </w:pPr>
      <w:r w:rsidRPr="00733357">
        <w:rPr>
          <w:szCs w:val="24"/>
        </w:rPr>
        <w:t xml:space="preserve">Apibendrinus institucijų vykdytas priemones ir veiksmus </w:t>
      </w:r>
      <w:r w:rsidRPr="00733357">
        <w:rPr>
          <w:szCs w:val="24"/>
          <w:u w:val="single"/>
        </w:rPr>
        <w:t>daromos išvados:</w:t>
      </w:r>
    </w:p>
    <w:p w14:paraId="2599AFB9" w14:textId="77777777" w:rsidR="005F69FF" w:rsidRPr="00733357" w:rsidRDefault="005F69FF" w:rsidP="00B90A26">
      <w:pPr>
        <w:pStyle w:val="Style62"/>
        <w:shd w:val="clear" w:color="auto" w:fill="auto"/>
        <w:spacing w:before="0" w:after="0" w:line="276" w:lineRule="auto"/>
        <w:ind w:firstLine="920"/>
        <w:rPr>
          <w:rFonts w:ascii="Times New Roman" w:hAnsi="Times New Roman" w:cs="Times New Roman"/>
          <w:i w:val="0"/>
          <w:iCs w:val="0"/>
          <w:sz w:val="24"/>
          <w:szCs w:val="24"/>
        </w:rPr>
      </w:pPr>
      <w:r w:rsidRPr="00733357">
        <w:rPr>
          <w:rFonts w:ascii="Times New Roman" w:hAnsi="Times New Roman" w:cs="Times New Roman"/>
          <w:sz w:val="24"/>
          <w:szCs w:val="24"/>
        </w:rPr>
        <w:t>-</w:t>
      </w:r>
      <w:r w:rsidRPr="00733357">
        <w:rPr>
          <w:rFonts w:ascii="Times New Roman" w:eastAsia="Times New Roman" w:hAnsi="Times New Roman" w:cs="Times New Roman"/>
          <w:color w:val="000000"/>
          <w:sz w:val="24"/>
          <w:szCs w:val="24"/>
          <w:lang w:eastAsia="lt-LT" w:bidi="lt-LT"/>
        </w:rPr>
        <w:t xml:space="preserve"> </w:t>
      </w:r>
      <w:r w:rsidRPr="00733357">
        <w:rPr>
          <w:rFonts w:ascii="Times New Roman" w:eastAsia="Times New Roman" w:hAnsi="Times New Roman" w:cs="Times New Roman"/>
          <w:i w:val="0"/>
          <w:iCs w:val="0"/>
          <w:color w:val="000000"/>
          <w:sz w:val="24"/>
          <w:szCs w:val="24"/>
          <w:lang w:eastAsia="lt-LT" w:bidi="lt-LT"/>
        </w:rPr>
        <w:t>kompleksinei pagalbai nukentėjusiesiems ar galėjusiesiems nukentėti nuo prekybos žmonėmis skirta iš valstybės biudžeto 240 100 eurų (2019 m. - 190 tūkst. eurų);</w:t>
      </w:r>
    </w:p>
    <w:p w14:paraId="0767FAFB" w14:textId="77777777" w:rsidR="005F69FF" w:rsidRPr="00733357" w:rsidRDefault="005F69FF" w:rsidP="00B90A26">
      <w:pPr>
        <w:pStyle w:val="Style62"/>
        <w:shd w:val="clear" w:color="auto" w:fill="auto"/>
        <w:spacing w:before="0" w:after="0" w:line="276" w:lineRule="auto"/>
        <w:ind w:firstLine="920"/>
        <w:rPr>
          <w:rFonts w:ascii="Times New Roman" w:hAnsi="Times New Roman" w:cs="Times New Roman"/>
          <w:i w:val="0"/>
          <w:iCs w:val="0"/>
          <w:sz w:val="24"/>
          <w:szCs w:val="24"/>
        </w:rPr>
      </w:pPr>
      <w:r w:rsidRPr="00733357">
        <w:rPr>
          <w:rFonts w:ascii="Times New Roman" w:hAnsi="Times New Roman" w:cs="Times New Roman"/>
          <w:i w:val="0"/>
          <w:iCs w:val="0"/>
          <w:sz w:val="24"/>
          <w:szCs w:val="24"/>
        </w:rPr>
        <w:t>-</w:t>
      </w:r>
      <w:r w:rsidRPr="00733357">
        <w:rPr>
          <w:rFonts w:ascii="Times New Roman" w:eastAsia="Times New Roman" w:hAnsi="Times New Roman" w:cs="Times New Roman"/>
          <w:i w:val="0"/>
          <w:iCs w:val="0"/>
          <w:color w:val="000000"/>
          <w:sz w:val="24"/>
          <w:szCs w:val="24"/>
          <w:lang w:eastAsia="lt-LT" w:bidi="lt-LT"/>
        </w:rPr>
        <w:t xml:space="preserve"> dažniausiai NVO nukentėjusioms ar galėjusioms nukentėti nuo prekybos žmonėmis aukoms teikia tokią pagalbą: aprūpina būtiniausiais daiktais, integruoja į visuomenę, tvarko asmens dokumentus, teikia teisinę ir psichologinę pagalbą;.</w:t>
      </w:r>
    </w:p>
    <w:p w14:paraId="3B1421FC" w14:textId="77777777" w:rsidR="005F69FF" w:rsidRPr="00733357" w:rsidRDefault="005F69FF" w:rsidP="00B90A26">
      <w:pPr>
        <w:pStyle w:val="Style62"/>
        <w:shd w:val="clear" w:color="auto" w:fill="auto"/>
        <w:spacing w:before="0" w:after="0" w:line="276" w:lineRule="auto"/>
        <w:ind w:firstLine="920"/>
        <w:rPr>
          <w:rFonts w:ascii="Times New Roman" w:hAnsi="Times New Roman" w:cs="Times New Roman"/>
          <w:i w:val="0"/>
          <w:iCs w:val="0"/>
          <w:sz w:val="24"/>
          <w:szCs w:val="24"/>
        </w:rPr>
      </w:pPr>
      <w:r w:rsidRPr="00733357">
        <w:rPr>
          <w:rFonts w:ascii="Times New Roman" w:hAnsi="Times New Roman" w:cs="Times New Roman"/>
          <w:i w:val="0"/>
          <w:iCs w:val="0"/>
          <w:sz w:val="24"/>
          <w:szCs w:val="24"/>
        </w:rPr>
        <w:t>-</w:t>
      </w:r>
      <w:r w:rsidRPr="00733357">
        <w:rPr>
          <w:rFonts w:ascii="Times New Roman" w:eastAsia="Times New Roman" w:hAnsi="Times New Roman" w:cs="Times New Roman"/>
          <w:i w:val="0"/>
          <w:iCs w:val="0"/>
          <w:color w:val="000000"/>
          <w:sz w:val="24"/>
          <w:szCs w:val="24"/>
          <w:lang w:eastAsia="lt-LT" w:bidi="lt-LT"/>
        </w:rPr>
        <w:t xml:space="preserve"> 2020 metais kvalifikaciją tobulino įvairiuose mokymuose ir seminaruose apie 950 specialistų, kuriems dėl darbo pobūdžio tenka ar gali tekti bendrauti su nukentėjusiais ar galėjusiais nukentėti nuo prekybos žmonėmis asmenimis;</w:t>
      </w:r>
    </w:p>
    <w:p w14:paraId="0E68A03C" w14:textId="77777777" w:rsidR="005F69FF" w:rsidRPr="00733357" w:rsidRDefault="005F69FF" w:rsidP="00B90A26">
      <w:pPr>
        <w:pStyle w:val="Style62"/>
        <w:shd w:val="clear" w:color="auto" w:fill="auto"/>
        <w:spacing w:before="0" w:after="0" w:line="276" w:lineRule="auto"/>
        <w:ind w:firstLine="920"/>
        <w:rPr>
          <w:rFonts w:ascii="Times New Roman" w:eastAsia="Times New Roman" w:hAnsi="Times New Roman" w:cs="Times New Roman"/>
          <w:i w:val="0"/>
          <w:iCs w:val="0"/>
          <w:color w:val="000000"/>
          <w:sz w:val="24"/>
          <w:szCs w:val="24"/>
          <w:lang w:eastAsia="lt-LT" w:bidi="lt-LT"/>
        </w:rPr>
      </w:pPr>
      <w:r w:rsidRPr="00733357">
        <w:rPr>
          <w:rFonts w:ascii="Times New Roman" w:hAnsi="Times New Roman" w:cs="Times New Roman"/>
          <w:i w:val="0"/>
          <w:iCs w:val="0"/>
          <w:sz w:val="24"/>
          <w:szCs w:val="24"/>
        </w:rPr>
        <w:t>-</w:t>
      </w:r>
      <w:r w:rsidRPr="00733357">
        <w:rPr>
          <w:rFonts w:ascii="Times New Roman" w:eastAsia="Times New Roman" w:hAnsi="Times New Roman" w:cs="Times New Roman"/>
          <w:i w:val="0"/>
          <w:iCs w:val="0"/>
          <w:color w:val="000000"/>
          <w:sz w:val="24"/>
          <w:szCs w:val="24"/>
          <w:lang w:eastAsia="lt-LT" w:bidi="lt-LT"/>
        </w:rPr>
        <w:t xml:space="preserve"> ateityje Lietuvoje tikėtinos prekybos žmonėmis tendencijos: žmonių verbavimas įvairioms nusikalstamoms veikoms daryti, trečiųjų šalių piliečių išnaudojimas priverstiniam darbui ir seksualiniam išnaudojimui Lietuvos Respublikos teritorijoje, vaikų išnaudojimas, priverstinės santuokos, išnaudojimas organų donorystei.</w:t>
      </w:r>
    </w:p>
    <w:p w14:paraId="5ED7CF8C" w14:textId="77777777" w:rsidR="005F69FF" w:rsidRPr="00733357" w:rsidRDefault="005F69FF" w:rsidP="00B90A26">
      <w:pPr>
        <w:pStyle w:val="Style62"/>
        <w:shd w:val="clear" w:color="auto" w:fill="auto"/>
        <w:spacing w:before="0" w:after="0" w:line="276" w:lineRule="auto"/>
        <w:ind w:firstLine="920"/>
        <w:rPr>
          <w:rFonts w:ascii="Times New Roman" w:eastAsia="Times New Roman" w:hAnsi="Times New Roman" w:cs="Times New Roman"/>
          <w:i w:val="0"/>
          <w:iCs w:val="0"/>
          <w:color w:val="000000"/>
          <w:sz w:val="24"/>
          <w:szCs w:val="24"/>
          <w:lang w:eastAsia="lt-LT" w:bidi="lt-LT"/>
        </w:rPr>
      </w:pPr>
    </w:p>
    <w:p w14:paraId="18421F14" w14:textId="79E3DBED" w:rsidR="005F69FF" w:rsidRPr="00EA3FE0" w:rsidRDefault="005F69FF" w:rsidP="00B90A26">
      <w:pPr>
        <w:spacing w:line="276" w:lineRule="auto"/>
        <w:ind w:firstLine="900"/>
        <w:rPr>
          <w:iCs/>
          <w:szCs w:val="24"/>
          <w:u w:val="single"/>
        </w:rPr>
      </w:pPr>
      <w:r w:rsidRPr="000C372F">
        <w:rPr>
          <w:iCs/>
          <w:szCs w:val="24"/>
        </w:rPr>
        <w:t xml:space="preserve">Atsižvelgiant į šias išvadas atsakingoms valstybės institucijoms pateikiami </w:t>
      </w:r>
      <w:r w:rsidRPr="00EA3FE0">
        <w:rPr>
          <w:iCs/>
          <w:szCs w:val="24"/>
          <w:u w:val="single"/>
        </w:rPr>
        <w:t xml:space="preserve">pasiūlymai </w:t>
      </w:r>
      <w:r w:rsidR="000C372F" w:rsidRPr="00EA3FE0">
        <w:rPr>
          <w:iCs/>
          <w:szCs w:val="24"/>
          <w:u w:val="single"/>
        </w:rPr>
        <w:t xml:space="preserve">ir rekomendacijos </w:t>
      </w:r>
      <w:r w:rsidRPr="00EA3FE0">
        <w:rPr>
          <w:iCs/>
          <w:szCs w:val="24"/>
          <w:u w:val="single"/>
        </w:rPr>
        <w:t>dėl tolesnės pažangos kovojant su prekyba žmonėmis</w:t>
      </w:r>
      <w:bookmarkStart w:id="1" w:name="_Hlk507754107"/>
      <w:r w:rsidR="00E24AFC">
        <w:rPr>
          <w:iCs/>
          <w:szCs w:val="24"/>
          <w:u w:val="single"/>
        </w:rPr>
        <w:t>:</w:t>
      </w:r>
    </w:p>
    <w:p w14:paraId="633CA4DD" w14:textId="40D27EB6" w:rsidR="000C372F" w:rsidRPr="000C372F" w:rsidRDefault="000C372F" w:rsidP="00B90A26">
      <w:pPr>
        <w:pStyle w:val="Style19"/>
        <w:numPr>
          <w:ilvl w:val="0"/>
          <w:numId w:val="2"/>
        </w:numPr>
        <w:shd w:val="clear" w:color="auto" w:fill="auto"/>
        <w:tabs>
          <w:tab w:val="left" w:pos="1154"/>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 xml:space="preserve">Siekiant išsiaiškinti pradedamų ikiteisminių tyrimų skaičiaus mažėjimo priežastis, rekomenduotinas išsamus sociologinis tyrimas, apimantis visą referavimo mechanizmo struktūros analizę. </w:t>
      </w:r>
    </w:p>
    <w:p w14:paraId="288D93D8" w14:textId="6CF2E45E" w:rsidR="000C372F" w:rsidRPr="000C372F" w:rsidRDefault="000C372F" w:rsidP="00B90A26">
      <w:pPr>
        <w:pStyle w:val="Style19"/>
        <w:numPr>
          <w:ilvl w:val="0"/>
          <w:numId w:val="2"/>
        </w:numPr>
        <w:shd w:val="clear" w:color="auto" w:fill="auto"/>
        <w:tabs>
          <w:tab w:val="left" w:pos="1154"/>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Siekiant didinti visuomenės informuotumą apie prekybos žmonėmis problematiką, taip prisidedant prie problemos žinomumo ir prevencijos, ir atsižvelgiant į prekybos žmonėmis dinamiškumą, siūlytina užtikrinti įvairių institucijų individualizuotų, orientuotų į tikslines prekybos žmonėmis grupes inovatyvių švietimo priemonių informacijos sklaid</w:t>
      </w:r>
      <w:r w:rsidR="00EA3FE0">
        <w:rPr>
          <w:rFonts w:ascii="Times New Roman" w:hAnsi="Times New Roman" w:cs="Times New Roman"/>
          <w:sz w:val="24"/>
          <w:szCs w:val="24"/>
        </w:rPr>
        <w:t>ą</w:t>
      </w:r>
      <w:r w:rsidRPr="000C372F">
        <w:rPr>
          <w:rFonts w:ascii="Times New Roman" w:hAnsi="Times New Roman" w:cs="Times New Roman"/>
          <w:sz w:val="24"/>
          <w:szCs w:val="24"/>
        </w:rPr>
        <w:t xml:space="preserve"> ir tos informacijos skelbim</w:t>
      </w:r>
      <w:r w:rsidR="00EA3FE0">
        <w:rPr>
          <w:rFonts w:ascii="Times New Roman" w:hAnsi="Times New Roman" w:cs="Times New Roman"/>
          <w:sz w:val="24"/>
          <w:szCs w:val="24"/>
        </w:rPr>
        <w:t>ą organizuoti</w:t>
      </w:r>
      <w:r w:rsidRPr="000C372F">
        <w:rPr>
          <w:rFonts w:ascii="Times New Roman" w:hAnsi="Times New Roman" w:cs="Times New Roman"/>
          <w:sz w:val="24"/>
          <w:szCs w:val="24"/>
        </w:rPr>
        <w:t xml:space="preserve"> vienoje bendroje informacinėje platformoje. Šiam tikslui gali būti naudojama VRM </w:t>
      </w:r>
      <w:r w:rsidRPr="000C372F">
        <w:rPr>
          <w:rFonts w:ascii="Times New Roman" w:hAnsi="Times New Roman" w:cs="Times New Roman"/>
          <w:sz w:val="24"/>
          <w:szCs w:val="24"/>
        </w:rPr>
        <w:lastRenderedPageBreak/>
        <w:t xml:space="preserve">prekybos žmonėmis mokymų platforma. </w:t>
      </w:r>
    </w:p>
    <w:p w14:paraId="5A6D8BFA" w14:textId="1F6B09F4" w:rsidR="000C372F" w:rsidRPr="000C372F" w:rsidRDefault="000C372F" w:rsidP="00B90A26">
      <w:pPr>
        <w:pStyle w:val="Style19"/>
        <w:numPr>
          <w:ilvl w:val="0"/>
          <w:numId w:val="2"/>
        </w:numPr>
        <w:shd w:val="clear" w:color="auto" w:fill="auto"/>
        <w:tabs>
          <w:tab w:val="left" w:pos="1154"/>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 xml:space="preserve">Siūlytina sukurti savivaldybių kovos su prekyba žmonėmis koordinatorių ar jiems prilygstančių asmenų neformalų bendradarbiavimo tinklą, siekiant sustiprinti savivaldybių kovos su prekyba žmonėmis veiksmų derinimą nacionaliniu lygmeniu, informacijos sklaidą, dalijimąsi metodinėmis rekomendacijomis ir kt. </w:t>
      </w:r>
    </w:p>
    <w:p w14:paraId="31912D28" w14:textId="77777777" w:rsidR="000C372F" w:rsidRDefault="000C372F" w:rsidP="00B90A26">
      <w:pPr>
        <w:pStyle w:val="Style19"/>
        <w:numPr>
          <w:ilvl w:val="0"/>
          <w:numId w:val="2"/>
        </w:numPr>
        <w:shd w:val="clear" w:color="auto" w:fill="auto"/>
        <w:tabs>
          <w:tab w:val="left" w:pos="1296"/>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 xml:space="preserve">Užtikrinti, kad vykdant švietimą ir bendrąją prevenciją prekybos žmonėmis srityje ypatingas dėmesys būtų skiriamas 21-30 metų amžiaus grupei ir socialiai pažeidžiamiems asmenims: su negalia (ypač merginoms ir moterims su protine negalia), turintiems nusikalstamą praeitį, laisvės atėmimo vietose esantiems asmenims, turintiems priklausomybių ir finansinių skolų). </w:t>
      </w:r>
    </w:p>
    <w:p w14:paraId="45DB56A7" w14:textId="77777777" w:rsidR="000C372F" w:rsidRDefault="000C372F" w:rsidP="00B90A26">
      <w:pPr>
        <w:pStyle w:val="Style19"/>
        <w:numPr>
          <w:ilvl w:val="0"/>
          <w:numId w:val="2"/>
        </w:numPr>
        <w:shd w:val="clear" w:color="auto" w:fill="auto"/>
        <w:tabs>
          <w:tab w:val="left" w:pos="1296"/>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 xml:space="preserve">Užtikrinti, kad švietimas ir bendroji prevencija prekybos žmonėmis srityje būtų orientuota į </w:t>
      </w:r>
      <w:r w:rsidRPr="000C372F">
        <w:rPr>
          <w:rFonts w:ascii="Times New Roman" w:hAnsi="Times New Roman" w:cs="Times New Roman"/>
          <w:sz w:val="24"/>
          <w:szCs w:val="24"/>
          <w:lang w:val="en-US" w:bidi="en-US"/>
        </w:rPr>
        <w:t xml:space="preserve">visas </w:t>
      </w:r>
      <w:r w:rsidRPr="000C372F">
        <w:rPr>
          <w:rFonts w:ascii="Times New Roman" w:hAnsi="Times New Roman" w:cs="Times New Roman"/>
          <w:sz w:val="24"/>
          <w:szCs w:val="24"/>
        </w:rPr>
        <w:t xml:space="preserve">prekybos žmonėmis formas, įskaitant ir organų donorystę. </w:t>
      </w:r>
    </w:p>
    <w:p w14:paraId="3D4D0377" w14:textId="274AF4A2" w:rsidR="0083633B" w:rsidRPr="00E24AFC" w:rsidRDefault="000C372F" w:rsidP="00E24AFC">
      <w:pPr>
        <w:pStyle w:val="Style19"/>
        <w:numPr>
          <w:ilvl w:val="0"/>
          <w:numId w:val="2"/>
        </w:numPr>
        <w:shd w:val="clear" w:color="auto" w:fill="auto"/>
        <w:tabs>
          <w:tab w:val="left" w:pos="1296"/>
        </w:tabs>
        <w:spacing w:before="0" w:line="276" w:lineRule="auto"/>
        <w:ind w:firstLine="900"/>
        <w:jc w:val="both"/>
        <w:rPr>
          <w:rFonts w:ascii="Times New Roman" w:hAnsi="Times New Roman" w:cs="Times New Roman"/>
          <w:sz w:val="24"/>
          <w:szCs w:val="24"/>
        </w:rPr>
      </w:pPr>
      <w:r w:rsidRPr="000C372F">
        <w:rPr>
          <w:rFonts w:ascii="Times New Roman" w:hAnsi="Times New Roman" w:cs="Times New Roman"/>
          <w:sz w:val="24"/>
          <w:szCs w:val="24"/>
        </w:rPr>
        <w:t xml:space="preserve">Siekiant užtikrinti didesnį atpažintų nuo prekybos žmonėmis nukentėjusiųjų skaičių, rekomenduotina nuolat organizuoti kvalifikacijos kėlimo renginius specialistams, kurie dėl savo darbo pobūdžio gali bendrauti su nukentėjusiaisiais ar galėjusiaisiais nukentėti nuo prekybos žmonėmis. </w:t>
      </w:r>
    </w:p>
    <w:p w14:paraId="203E29B5" w14:textId="77777777" w:rsidR="003842F3" w:rsidRDefault="000C372F" w:rsidP="00B90A26">
      <w:pPr>
        <w:spacing w:line="276" w:lineRule="auto"/>
        <w:ind w:firstLine="720"/>
        <w:rPr>
          <w:bCs/>
          <w:iCs/>
          <w:szCs w:val="24"/>
        </w:rPr>
      </w:pPr>
      <w:r w:rsidRPr="000C372F">
        <w:rPr>
          <w:iCs/>
          <w:szCs w:val="24"/>
        </w:rPr>
        <w:t xml:space="preserve">Pridedamas </w:t>
      </w:r>
      <w:r w:rsidR="003842F3">
        <w:rPr>
          <w:iCs/>
          <w:szCs w:val="24"/>
        </w:rPr>
        <w:t xml:space="preserve">atitinkamas </w:t>
      </w:r>
      <w:r w:rsidRPr="000C372F">
        <w:rPr>
          <w:iCs/>
          <w:szCs w:val="24"/>
        </w:rPr>
        <w:t>Vyriausybės pasitarimo protokolas</w:t>
      </w:r>
      <w:r w:rsidR="0083633B">
        <w:rPr>
          <w:iCs/>
          <w:szCs w:val="24"/>
        </w:rPr>
        <w:t xml:space="preserve">, </w:t>
      </w:r>
      <w:r w:rsidR="003842F3">
        <w:rPr>
          <w:iCs/>
          <w:szCs w:val="24"/>
        </w:rPr>
        <w:t xml:space="preserve">taip pat informacija apie </w:t>
      </w:r>
      <w:r w:rsidR="003842F3" w:rsidRPr="00602366">
        <w:rPr>
          <w:bCs/>
          <w:iCs/>
          <w:szCs w:val="24"/>
        </w:rPr>
        <w:t>Nacionalinio pranešėjo pasiūlym</w:t>
      </w:r>
      <w:r w:rsidR="003842F3">
        <w:rPr>
          <w:bCs/>
          <w:iCs/>
          <w:szCs w:val="24"/>
        </w:rPr>
        <w:t>ų</w:t>
      </w:r>
      <w:r w:rsidR="003842F3" w:rsidRPr="00602366">
        <w:rPr>
          <w:bCs/>
          <w:iCs/>
          <w:szCs w:val="24"/>
        </w:rPr>
        <w:t xml:space="preserve">, kuriems Vyriausybė pritarė svarstydama praėjusių </w:t>
      </w:r>
      <w:r w:rsidR="003842F3" w:rsidRPr="00D07AEE">
        <w:rPr>
          <w:bCs/>
          <w:iCs/>
          <w:szCs w:val="24"/>
        </w:rPr>
        <w:t>metų apžvalgą</w:t>
      </w:r>
      <w:r w:rsidR="003842F3">
        <w:rPr>
          <w:bCs/>
          <w:iCs/>
          <w:szCs w:val="24"/>
        </w:rPr>
        <w:t xml:space="preserve">, </w:t>
      </w:r>
      <w:r w:rsidR="003842F3">
        <w:rPr>
          <w:bCs/>
          <w:iCs/>
          <w:szCs w:val="24"/>
        </w:rPr>
        <w:t>įgyvendinimą.</w:t>
      </w:r>
    </w:p>
    <w:p w14:paraId="2168DA3F" w14:textId="77777777" w:rsidR="00B90A26" w:rsidRPr="00B90A26" w:rsidRDefault="00B90A26" w:rsidP="00B90A26">
      <w:pPr>
        <w:spacing w:line="276" w:lineRule="auto"/>
        <w:ind w:firstLine="720"/>
      </w:pPr>
    </w:p>
    <w:p w14:paraId="44B9CD4E" w14:textId="7122F359" w:rsidR="005F69FF" w:rsidRPr="003842F3" w:rsidRDefault="005F69FF" w:rsidP="00B90A26">
      <w:pPr>
        <w:pStyle w:val="HTMLiankstoformatuotas"/>
        <w:spacing w:line="276" w:lineRule="auto"/>
        <w:ind w:left="0"/>
        <w:jc w:val="both"/>
        <w:rPr>
          <w:rFonts w:ascii="Times New Roman" w:hAnsi="Times New Roman" w:cs="Times New Roman"/>
          <w:bCs/>
          <w:iCs/>
          <w:sz w:val="24"/>
          <w:szCs w:val="24"/>
        </w:rPr>
      </w:pPr>
      <w:r w:rsidRPr="00733357">
        <w:rPr>
          <w:rFonts w:ascii="Times New Roman" w:hAnsi="Times New Roman" w:cs="Times New Roman"/>
          <w:b/>
          <w:iCs/>
          <w:sz w:val="24"/>
          <w:szCs w:val="24"/>
        </w:rPr>
        <w:t xml:space="preserve">4. Dalykinio vertinimo išvada: </w:t>
      </w:r>
      <w:r w:rsidRPr="00733357">
        <w:rPr>
          <w:rFonts w:ascii="Times New Roman" w:hAnsi="Times New Roman" w:cs="Times New Roman"/>
          <w:bCs/>
          <w:iCs/>
          <w:sz w:val="24"/>
          <w:szCs w:val="24"/>
        </w:rPr>
        <w:t>Siūlome</w:t>
      </w:r>
      <w:r w:rsidR="00E24AFC">
        <w:rPr>
          <w:rFonts w:ascii="Times New Roman" w:hAnsi="Times New Roman" w:cs="Times New Roman"/>
          <w:bCs/>
          <w:iCs/>
          <w:sz w:val="24"/>
          <w:szCs w:val="24"/>
        </w:rPr>
        <w:t xml:space="preserve"> </w:t>
      </w:r>
      <w:r w:rsidRPr="00733357">
        <w:rPr>
          <w:rFonts w:ascii="Times New Roman" w:hAnsi="Times New Roman" w:cs="Times New Roman"/>
          <w:bCs/>
          <w:iCs/>
          <w:sz w:val="24"/>
          <w:szCs w:val="24"/>
        </w:rPr>
        <w:t xml:space="preserve">svarstyti </w:t>
      </w:r>
      <w:r w:rsidR="003842F3">
        <w:rPr>
          <w:rFonts w:ascii="Times New Roman" w:hAnsi="Times New Roman" w:cs="Times New Roman"/>
          <w:iCs/>
          <w:sz w:val="24"/>
          <w:szCs w:val="24"/>
        </w:rPr>
        <w:t>Vyriausybės</w:t>
      </w:r>
      <w:r w:rsidR="00E24AFC">
        <w:rPr>
          <w:rFonts w:ascii="Times New Roman" w:hAnsi="Times New Roman" w:cs="Times New Roman"/>
          <w:iCs/>
          <w:sz w:val="24"/>
          <w:szCs w:val="24"/>
        </w:rPr>
        <w:t xml:space="preserve"> pasitarime</w:t>
      </w:r>
      <w:r w:rsidRPr="00733357">
        <w:rPr>
          <w:rFonts w:ascii="Times New Roman" w:hAnsi="Times New Roman" w:cs="Times New Roman"/>
          <w:iCs/>
          <w:sz w:val="24"/>
          <w:szCs w:val="24"/>
        </w:rPr>
        <w:t>.</w:t>
      </w:r>
      <w:bookmarkEnd w:id="1"/>
    </w:p>
    <w:p w14:paraId="2705F95C" w14:textId="77777777" w:rsidR="005F69FF" w:rsidRDefault="005F69FF" w:rsidP="00B90A26">
      <w:pPr>
        <w:pStyle w:val="Preformatted"/>
        <w:spacing w:line="276" w:lineRule="auto"/>
        <w:rPr>
          <w:rFonts w:ascii="Times New Roman" w:hAnsi="Times New Roman"/>
          <w:iCs/>
          <w:sz w:val="24"/>
          <w:szCs w:val="24"/>
        </w:rPr>
      </w:pPr>
    </w:p>
    <w:p w14:paraId="2B3C17F6" w14:textId="77777777" w:rsidR="005F69FF" w:rsidRDefault="005F69FF" w:rsidP="00B90A26">
      <w:pPr>
        <w:pStyle w:val="Preformatted"/>
        <w:spacing w:line="276" w:lineRule="auto"/>
        <w:rPr>
          <w:rFonts w:ascii="Times New Roman" w:hAnsi="Times New Roman"/>
          <w:iCs/>
          <w:sz w:val="24"/>
          <w:szCs w:val="24"/>
        </w:rPr>
      </w:pPr>
      <w:r w:rsidRPr="00733357">
        <w:rPr>
          <w:rFonts w:ascii="Times New Roman" w:hAnsi="Times New Roman"/>
          <w:iCs/>
          <w:sz w:val="24"/>
          <w:szCs w:val="24"/>
        </w:rPr>
        <w:t>Skyriaus patarėja</w:t>
      </w:r>
      <w:r w:rsidRPr="00733357">
        <w:rPr>
          <w:rFonts w:ascii="Times New Roman" w:hAnsi="Times New Roman"/>
          <w:iCs/>
          <w:sz w:val="24"/>
          <w:szCs w:val="24"/>
        </w:rPr>
        <w:tab/>
      </w:r>
      <w:r w:rsidRPr="00733357">
        <w:rPr>
          <w:rFonts w:ascii="Times New Roman" w:hAnsi="Times New Roman"/>
          <w:iCs/>
          <w:sz w:val="24"/>
          <w:szCs w:val="24"/>
        </w:rPr>
        <w:tab/>
        <w:t xml:space="preserve">                                                                                Aušrina Genienė</w:t>
      </w:r>
    </w:p>
    <w:p w14:paraId="3B701488" w14:textId="77777777" w:rsidR="005F69FF" w:rsidRPr="00733357" w:rsidRDefault="005F69FF" w:rsidP="00B90A26">
      <w:pPr>
        <w:pStyle w:val="Preformatted"/>
        <w:spacing w:line="276" w:lineRule="auto"/>
        <w:rPr>
          <w:rFonts w:ascii="Times New Roman" w:hAnsi="Times New Roman"/>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F69FF" w:rsidRPr="00733357" w14:paraId="3755CC19" w14:textId="77777777" w:rsidTr="001C5A9E">
        <w:tc>
          <w:tcPr>
            <w:tcW w:w="9854" w:type="dxa"/>
          </w:tcPr>
          <w:p w14:paraId="55D068EA" w14:textId="77777777" w:rsidR="005F69FF" w:rsidRPr="00733357" w:rsidRDefault="005F0EBD" w:rsidP="00B90A26">
            <w:pPr>
              <w:spacing w:before="60" w:after="60" w:line="276" w:lineRule="auto"/>
              <w:rPr>
                <w:iCs/>
                <w:szCs w:val="24"/>
              </w:rPr>
            </w:pPr>
            <w:sdt>
              <w:sdtPr>
                <w:rPr>
                  <w:iCs/>
                  <w:szCs w:val="24"/>
                </w:rPr>
                <w:tag w:val="rengejoNuoroda"/>
                <w:id w:val="668683481"/>
                <w:placeholder>
                  <w:docPart w:val="C3EE351B55104304A303F4C8D2BE9A54"/>
                </w:placeholder>
              </w:sdtPr>
              <w:sdtEndPr/>
              <w:sdtContent>
                <w:r>
                  <w:t>Aušrina Genienė</w:t>
                </w:r>
              </w:sdtContent>
            </w:sdt>
            <w:r w:rsidR="005F69FF" w:rsidRPr="00733357">
              <w:rPr>
                <w:iCs/>
                <w:szCs w:val="24"/>
              </w:rPr>
              <w:t xml:space="preserve">, tel. </w:t>
            </w:r>
            <w:sdt>
              <w:sdtPr>
                <w:rPr>
                  <w:iCs/>
                  <w:szCs w:val="24"/>
                </w:rPr>
                <w:tag w:val="rengejoNuorodaTel"/>
                <w:id w:val="1793550689"/>
                <w:placeholder>
                  <w:docPart w:val="2B6CB833FE944027B088B6C57E50CB5F"/>
                </w:placeholder>
                <w:showingPlcHdr/>
              </w:sdtPr>
              <w:sdtEndPr/>
              <w:sdtContent>
                <w:r>
                  <w:t>8 706 63 769</w:t>
                </w:r>
              </w:sdtContent>
            </w:sdt>
            <w:r w:rsidR="005F69FF" w:rsidRPr="00733357">
              <w:rPr>
                <w:iCs/>
                <w:szCs w:val="24"/>
              </w:rPr>
              <w:t xml:space="preserve">, el. p. </w:t>
            </w:r>
            <w:sdt>
              <w:sdtPr>
                <w:rPr>
                  <w:iCs/>
                  <w:szCs w:val="24"/>
                </w:rPr>
                <w:tag w:val="rengejoNuorodaEmail"/>
                <w:id w:val="-99482106"/>
                <w:placeholder>
                  <w:docPart w:val="2B6CB833FE944027B088B6C57E50CB5F"/>
                </w:placeholder>
                <w:showingPlcHdr/>
              </w:sdtPr>
              <w:sdtEndPr/>
              <w:sdtContent>
                <w:r>
                  <w:t>ausrina.geniene@lrv.lt</w:t>
                </w:r>
              </w:sdtContent>
            </w:sdt>
          </w:p>
        </w:tc>
      </w:tr>
    </w:tbl>
    <w:p w14:paraId="47CBEA16" w14:textId="77777777" w:rsidR="008D0179" w:rsidRDefault="008D0179" w:rsidP="00B90A26">
      <w:pPr>
        <w:spacing w:line="276" w:lineRule="auto"/>
      </w:pPr>
    </w:p>
    <w:sectPr w:rsidR="008D017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E6154" w14:textId="77777777" w:rsidR="005F0EBD" w:rsidRDefault="005F0EBD" w:rsidP="006437D3">
      <w:r>
        <w:separator/>
      </w:r>
    </w:p>
  </w:endnote>
  <w:endnote w:type="continuationSeparator" w:id="0">
    <w:p w14:paraId="18274575" w14:textId="77777777" w:rsidR="005F0EBD" w:rsidRDefault="005F0EBD" w:rsidP="0064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DB60" w14:textId="77777777" w:rsidR="005F0EBD" w:rsidRDefault="005F0EBD" w:rsidP="006437D3">
      <w:r>
        <w:separator/>
      </w:r>
    </w:p>
  </w:footnote>
  <w:footnote w:type="continuationSeparator" w:id="0">
    <w:p w14:paraId="73FAEFA5" w14:textId="77777777" w:rsidR="005F0EBD" w:rsidRDefault="005F0EBD" w:rsidP="00643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C7AF3"/>
    <w:multiLevelType w:val="multilevel"/>
    <w:tmpl w:val="066E2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E36CB"/>
    <w:multiLevelType w:val="multilevel"/>
    <w:tmpl w:val="AC3AB3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FF"/>
    <w:rsid w:val="00021C15"/>
    <w:rsid w:val="000C372F"/>
    <w:rsid w:val="003842F3"/>
    <w:rsid w:val="005F0EBD"/>
    <w:rsid w:val="005F69FF"/>
    <w:rsid w:val="00602366"/>
    <w:rsid w:val="006437D3"/>
    <w:rsid w:val="0083633B"/>
    <w:rsid w:val="008D0179"/>
    <w:rsid w:val="008E1BE2"/>
    <w:rsid w:val="00AF5B59"/>
    <w:rsid w:val="00B90A26"/>
    <w:rsid w:val="00B91D20"/>
    <w:rsid w:val="00D07AEE"/>
    <w:rsid w:val="00E24AFC"/>
    <w:rsid w:val="00EA3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A5C7"/>
  <w15:chartTrackingRefBased/>
  <w15:docId w15:val="{84231F6D-1175-471B-8C45-006BCD0D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9FF"/>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link w:val="AntrasteChar"/>
    <w:qFormat/>
    <w:rsid w:val="005F69FF"/>
    <w:pPr>
      <w:jc w:val="center"/>
    </w:pPr>
    <w:rPr>
      <w:b/>
      <w:caps/>
      <w:spacing w:val="-6"/>
    </w:rPr>
  </w:style>
  <w:style w:type="character" w:customStyle="1" w:styleId="AntrasteChar">
    <w:name w:val="Antraste Char"/>
    <w:basedOn w:val="Numatytasispastraiposriftas"/>
    <w:link w:val="Antraste"/>
    <w:rsid w:val="005F69FF"/>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5F69F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F69FF"/>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HTMLiankstoformatuotas">
    <w:name w:val="HTML Preformatted"/>
    <w:basedOn w:val="prastasis"/>
    <w:link w:val="HTMLiankstoformatuotasDiagrama"/>
    <w:uiPriority w:val="99"/>
    <w:unhideWhenUsed/>
    <w:rsid w:val="005F6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F69FF"/>
    <w:rPr>
      <w:rFonts w:ascii="Courier New" w:eastAsia="Times New Roman" w:hAnsi="Courier New" w:cs="Courier New"/>
      <w:sz w:val="20"/>
      <w:szCs w:val="20"/>
      <w:lang w:eastAsia="lt-LT"/>
    </w:rPr>
  </w:style>
  <w:style w:type="character" w:styleId="Vietosrezervavimoenklotekstas">
    <w:name w:val="Placeholder Text"/>
    <w:basedOn w:val="Numatytasispastraiposriftas"/>
    <w:uiPriority w:val="99"/>
    <w:semiHidden/>
    <w:rsid w:val="005F69FF"/>
    <w:rPr>
      <w:color w:val="808080"/>
    </w:rPr>
  </w:style>
  <w:style w:type="paragraph" w:styleId="Komentarotekstas">
    <w:name w:val="annotation text"/>
    <w:basedOn w:val="prastasis"/>
    <w:link w:val="KomentarotekstasDiagrama"/>
    <w:uiPriority w:val="99"/>
    <w:unhideWhenUsed/>
    <w:rsid w:val="005F69FF"/>
    <w:pPr>
      <w:jc w:val="left"/>
    </w:pPr>
    <w:rPr>
      <w:sz w:val="20"/>
      <w:lang w:eastAsia="en-US"/>
    </w:rPr>
  </w:style>
  <w:style w:type="character" w:customStyle="1" w:styleId="KomentarotekstasDiagrama">
    <w:name w:val="Komentaro tekstas Diagrama"/>
    <w:basedOn w:val="Numatytasispastraiposriftas"/>
    <w:link w:val="Komentarotekstas"/>
    <w:uiPriority w:val="99"/>
    <w:rsid w:val="005F69FF"/>
    <w:rPr>
      <w:rFonts w:ascii="Times New Roman" w:eastAsia="Times New Roman" w:hAnsi="Times New Roman" w:cs="Times New Roman"/>
      <w:sz w:val="20"/>
      <w:szCs w:val="20"/>
    </w:rPr>
  </w:style>
  <w:style w:type="paragraph" w:customStyle="1" w:styleId="Standard">
    <w:name w:val="Standard"/>
    <w:rsid w:val="005F69FF"/>
    <w:pPr>
      <w:suppressAutoHyphens/>
      <w:autoSpaceDN w:val="0"/>
      <w:spacing w:line="249" w:lineRule="auto"/>
      <w:textAlignment w:val="baseline"/>
    </w:pPr>
    <w:rPr>
      <w:rFonts w:ascii="Calibri" w:eastAsia="Calibri" w:hAnsi="Calibri" w:cs="Tahoma"/>
      <w:kern w:val="3"/>
    </w:rPr>
  </w:style>
  <w:style w:type="character" w:customStyle="1" w:styleId="CharStyle20">
    <w:name w:val="Char Style 20"/>
    <w:basedOn w:val="Numatytasispastraiposriftas"/>
    <w:link w:val="Style19"/>
    <w:rsid w:val="005F69FF"/>
    <w:rPr>
      <w:shd w:val="clear" w:color="auto" w:fill="FFFFFF"/>
    </w:rPr>
  </w:style>
  <w:style w:type="paragraph" w:customStyle="1" w:styleId="Style19">
    <w:name w:val="Style 19"/>
    <w:basedOn w:val="prastasis"/>
    <w:link w:val="CharStyle20"/>
    <w:rsid w:val="005F69FF"/>
    <w:pPr>
      <w:widowControl w:val="0"/>
      <w:shd w:val="clear" w:color="auto" w:fill="FFFFFF"/>
      <w:spacing w:before="10100" w:line="283" w:lineRule="exact"/>
      <w:jc w:val="left"/>
    </w:pPr>
    <w:rPr>
      <w:rFonts w:asciiTheme="minorHAnsi" w:eastAsiaTheme="minorHAnsi" w:hAnsiTheme="minorHAnsi" w:cstheme="minorBidi"/>
      <w:sz w:val="22"/>
      <w:szCs w:val="22"/>
      <w:lang w:eastAsia="en-US"/>
    </w:rPr>
  </w:style>
  <w:style w:type="character" w:customStyle="1" w:styleId="CharStyle63">
    <w:name w:val="Char Style 63"/>
    <w:basedOn w:val="Numatytasispastraiposriftas"/>
    <w:link w:val="Style62"/>
    <w:rsid w:val="005F69FF"/>
    <w:rPr>
      <w:i/>
      <w:iCs/>
      <w:sz w:val="23"/>
      <w:szCs w:val="23"/>
      <w:shd w:val="clear" w:color="auto" w:fill="FFFFFF"/>
    </w:rPr>
  </w:style>
  <w:style w:type="character" w:customStyle="1" w:styleId="CharStyle64">
    <w:name w:val="Char Style 64"/>
    <w:basedOn w:val="CharStyle63"/>
    <w:rsid w:val="005F69FF"/>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62">
    <w:name w:val="Style 62"/>
    <w:basedOn w:val="prastasis"/>
    <w:link w:val="CharStyle63"/>
    <w:rsid w:val="005F69FF"/>
    <w:pPr>
      <w:widowControl w:val="0"/>
      <w:shd w:val="clear" w:color="auto" w:fill="FFFFFF"/>
      <w:spacing w:before="140" w:after="140" w:line="254" w:lineRule="exact"/>
    </w:pPr>
    <w:rPr>
      <w:rFonts w:asciiTheme="minorHAnsi" w:eastAsiaTheme="minorHAnsi" w:hAnsiTheme="minorHAnsi" w:cstheme="minorBidi"/>
      <w:i/>
      <w:iCs/>
      <w:sz w:val="23"/>
      <w:szCs w:val="23"/>
      <w:lang w:eastAsia="en-US"/>
    </w:rPr>
  </w:style>
  <w:style w:type="character" w:customStyle="1" w:styleId="CharStyle23">
    <w:name w:val="Char Style 23"/>
    <w:basedOn w:val="Numatytasispastraiposriftas"/>
    <w:link w:val="Style22"/>
    <w:rsid w:val="000C372F"/>
    <w:rPr>
      <w:b/>
      <w:bCs/>
      <w:shd w:val="clear" w:color="auto" w:fill="FFFFFF"/>
    </w:rPr>
  </w:style>
  <w:style w:type="paragraph" w:customStyle="1" w:styleId="Style22">
    <w:name w:val="Style 22"/>
    <w:basedOn w:val="prastasis"/>
    <w:link w:val="CharStyle23"/>
    <w:rsid w:val="000C372F"/>
    <w:pPr>
      <w:widowControl w:val="0"/>
      <w:shd w:val="clear" w:color="auto" w:fill="FFFFFF"/>
      <w:spacing w:after="340" w:line="244" w:lineRule="exact"/>
      <w:outlineLvl w:val="2"/>
    </w:pPr>
    <w:rPr>
      <w:rFonts w:asciiTheme="minorHAnsi" w:eastAsiaTheme="minorHAnsi" w:hAnsiTheme="minorHAnsi" w:cstheme="minorBidi"/>
      <w:b/>
      <w:bCs/>
      <w:sz w:val="22"/>
      <w:szCs w:val="22"/>
      <w:lang w:eastAsia="en-US"/>
    </w:rPr>
  </w:style>
  <w:style w:type="paragraph" w:styleId="Debesliotekstas">
    <w:name w:val="Balloon Text"/>
    <w:basedOn w:val="prastasis"/>
    <w:link w:val="DebesliotekstasDiagrama"/>
    <w:uiPriority w:val="99"/>
    <w:semiHidden/>
    <w:unhideWhenUsed/>
    <w:rsid w:val="00E24A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4A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D3F29F8AE346D8AB7BF5C6DFBE0A5E"/>
        <w:category>
          <w:name w:val="Bendrosios nuostatos"/>
          <w:gallery w:val="placeholder"/>
        </w:category>
        <w:types>
          <w:type w:val="bbPlcHdr"/>
        </w:types>
        <w:behaviors>
          <w:behavior w:val="content"/>
        </w:behaviors>
        <w:guid w:val="{DCA7D7B3-4B3A-4115-9F31-A9D94F4818AE}"/>
      </w:docPartPr>
      <w:docPartBody>
        <w:p w:rsidR="00FF6DF5" w:rsidRDefault="0028608C" w:rsidP="0028608C">
          <w:pPr>
            <w:pStyle w:val="96D3F29F8AE346D8AB7BF5C6DFBE0A5E"/>
          </w:pPr>
          <w:r w:rsidRPr="00833863">
            <w:rPr>
              <w:rStyle w:val="Vietosrezervavimoenklotekstas"/>
            </w:rPr>
            <w:t>Click here to enter text.</w:t>
          </w:r>
        </w:p>
      </w:docPartBody>
    </w:docPart>
    <w:docPart>
      <w:docPartPr>
        <w:name w:val="C3EE351B55104304A303F4C8D2BE9A54"/>
        <w:category>
          <w:name w:val="Bendrosios nuostatos"/>
          <w:gallery w:val="placeholder"/>
        </w:category>
        <w:types>
          <w:type w:val="bbPlcHdr"/>
        </w:types>
        <w:behaviors>
          <w:behavior w:val="content"/>
        </w:behaviors>
        <w:guid w:val="{30BA16C1-AF23-45E8-A97D-3AEB64E9A011}"/>
      </w:docPartPr>
      <w:docPartBody>
        <w:p w:rsidR="00FF6DF5" w:rsidRDefault="0028608C" w:rsidP="0028608C">
          <w:pPr>
            <w:pStyle w:val="C3EE351B55104304A303F4C8D2BE9A54"/>
          </w:pPr>
          <w:r>
            <w:rPr>
              <w:rStyle w:val="Vietosrezervavimoenklotekstas"/>
            </w:rPr>
            <w:t>Click here to enter text.</w:t>
          </w:r>
        </w:p>
      </w:docPartBody>
    </w:docPart>
    <w:docPart>
      <w:docPartPr>
        <w:name w:val="2B6CB833FE944027B088B6C57E50CB5F"/>
        <w:category>
          <w:name w:val="Bendrosios nuostatos"/>
          <w:gallery w:val="placeholder"/>
        </w:category>
        <w:types>
          <w:type w:val="bbPlcHdr"/>
        </w:types>
        <w:behaviors>
          <w:behavior w:val="content"/>
        </w:behaviors>
        <w:guid w:val="{D80D5063-F712-4C73-93AF-D5D77AF64F62}"/>
      </w:docPartPr>
      <w:docPartBody>
        <w:p w:rsidR="00FF6DF5" w:rsidRDefault="0028608C" w:rsidP="0028608C">
          <w:pPr>
            <w:pStyle w:val="2B6CB833FE944027B088B6C57E50CB5F"/>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C"/>
    <w:rsid w:val="0028608C"/>
    <w:rsid w:val="009F0636"/>
    <w:rsid w:val="009F6261"/>
    <w:rsid w:val="00E8416B"/>
    <w:rsid w:val="00FF6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608C"/>
    <w:rPr>
      <w:color w:val="808080"/>
    </w:rPr>
  </w:style>
  <w:style w:type="paragraph" w:customStyle="1" w:styleId="96D3F29F8AE346D8AB7BF5C6DFBE0A5E">
    <w:name w:val="96D3F29F8AE346D8AB7BF5C6DFBE0A5E"/>
    <w:rsid w:val="0028608C"/>
  </w:style>
  <w:style w:type="paragraph" w:customStyle="1" w:styleId="C3EE351B55104304A303F4C8D2BE9A54">
    <w:name w:val="C3EE351B55104304A303F4C8D2BE9A54"/>
    <w:rsid w:val="0028608C"/>
  </w:style>
  <w:style w:type="paragraph" w:customStyle="1" w:styleId="2B6CB833FE944027B088B6C57E50CB5F">
    <w:name w:val="2B6CB833FE944027B088B6C57E50CB5F"/>
    <w:rsid w:val="00286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4912</Words>
  <Characters>2801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2021-03-30T11:59:00Z</dcterms:created>
  <dc:creator>Aušrina Genienė</dc:creator>
  <cp:lastModifiedBy>Aušrina Genienė</cp:lastModifiedBy>
  <dcterms:modified xsi:type="dcterms:W3CDTF">2021-03-30T11:59:00Z</dcterms:modified>
  <cp:revision>2</cp:revision>
</cp:coreProperties>
</file>