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E4F" w:rsidRPr="00543F9F" w:rsidRDefault="00911E4F" w:rsidP="00543F9F">
      <w:pPr>
        <w:pStyle w:val="Betarp"/>
        <w:jc w:val="center"/>
        <w:rPr>
          <w:rFonts w:ascii="Times New Roman" w:eastAsia="Times New Roman" w:hAnsi="Times New Roman" w:cs="Times New Roman"/>
          <w:b/>
          <w:color w:val="000000"/>
          <w:sz w:val="24"/>
          <w:szCs w:val="24"/>
          <w:lang w:eastAsia="lt-LT"/>
        </w:rPr>
      </w:pPr>
      <w:r w:rsidRPr="00543F9F">
        <w:rPr>
          <w:rFonts w:ascii="Times New Roman" w:hAnsi="Times New Roman" w:cs="Times New Roman"/>
          <w:b/>
          <w:sz w:val="24"/>
          <w:szCs w:val="24"/>
          <w:lang w:eastAsia="lt-LT"/>
        </w:rPr>
        <w:t xml:space="preserve">2020 M. VASARIO 18 D. DIREKTYVOS (ES) 2020/284, </w:t>
      </w:r>
      <w:r w:rsidRPr="00543F9F">
        <w:rPr>
          <w:rFonts w:ascii="Times New Roman" w:hAnsi="Times New Roman" w:cs="Times New Roman"/>
          <w:b/>
          <w:sz w:val="24"/>
          <w:szCs w:val="24"/>
        </w:rPr>
        <w:t>KURIA DĖL TAM TIKRŲ REIKALAVIMŲ MOKĖJIMO PASLAUGŲ TEIKĖJAMS NUSTATYMO IŠ DALIES KEIČIAMA DIREKTYVA 2006/112/EB,</w:t>
      </w:r>
      <w:r w:rsidRPr="00543F9F">
        <w:rPr>
          <w:rFonts w:ascii="Times New Roman" w:eastAsia="Times New Roman" w:hAnsi="Times New Roman" w:cs="Times New Roman"/>
          <w:b/>
          <w:color w:val="000000"/>
          <w:sz w:val="24"/>
          <w:szCs w:val="24"/>
          <w:lang w:eastAsia="lt-LT"/>
        </w:rPr>
        <w:t xml:space="preserve"> IR</w:t>
      </w:r>
    </w:p>
    <w:p w:rsidR="00911E4F" w:rsidRPr="00543F9F" w:rsidRDefault="009F501C" w:rsidP="00543F9F">
      <w:pPr>
        <w:pStyle w:val="Betarp"/>
        <w:jc w:val="center"/>
        <w:rPr>
          <w:rFonts w:ascii="Times New Roman" w:eastAsia="Calibri" w:hAnsi="Times New Roman" w:cs="Times New Roman"/>
          <w:b/>
          <w:sz w:val="24"/>
          <w:szCs w:val="24"/>
        </w:rPr>
      </w:pPr>
      <w:r>
        <w:rPr>
          <w:rFonts w:ascii="Times New Roman" w:hAnsi="Times New Roman" w:cs="Times New Roman"/>
          <w:b/>
          <w:sz w:val="24"/>
          <w:szCs w:val="24"/>
        </w:rPr>
        <w:t xml:space="preserve">LIETUVOS RESPUBLIKOS </w:t>
      </w:r>
      <w:r w:rsidR="00CA7F21" w:rsidRPr="007A7EF5">
        <w:rPr>
          <w:rFonts w:ascii="Times New Roman" w:hAnsi="Times New Roman" w:cs="Times New Roman"/>
          <w:b/>
          <w:sz w:val="24"/>
          <w:szCs w:val="24"/>
        </w:rPr>
        <w:t xml:space="preserve">MOKESČIŲ ADMINISTRAVIMO ĮSTATYMO NR. IX-2112 </w:t>
      </w:r>
      <w:r w:rsidR="00CA7F21" w:rsidRPr="00A367C0">
        <w:rPr>
          <w:rFonts w:ascii="Times New Roman" w:hAnsi="Times New Roman" w:cs="Times New Roman"/>
          <w:b/>
          <w:sz w:val="24"/>
          <w:szCs w:val="24"/>
        </w:rPr>
        <w:t xml:space="preserve">PRIEDO PAKEITIMO </w:t>
      </w:r>
      <w:r w:rsidR="00CA7F21">
        <w:rPr>
          <w:rFonts w:ascii="Times New Roman" w:hAnsi="Times New Roman" w:cs="Times New Roman"/>
          <w:b/>
          <w:sz w:val="24"/>
          <w:szCs w:val="24"/>
        </w:rPr>
        <w:t xml:space="preserve">IR ĮSTATYMO </w:t>
      </w:r>
      <w:r w:rsidR="00CA7F21" w:rsidRPr="007A7EF5">
        <w:rPr>
          <w:rFonts w:ascii="Times New Roman" w:hAnsi="Times New Roman" w:cs="Times New Roman"/>
          <w:b/>
          <w:sz w:val="24"/>
          <w:szCs w:val="24"/>
        </w:rPr>
        <w:t>PAPILDYMO 61</w:t>
      </w:r>
      <w:r w:rsidR="00CA7F21" w:rsidRPr="007A7EF5">
        <w:rPr>
          <w:rFonts w:ascii="Times New Roman" w:hAnsi="Times New Roman" w:cs="Times New Roman"/>
          <w:b/>
          <w:sz w:val="24"/>
          <w:szCs w:val="24"/>
          <w:vertAlign w:val="superscript"/>
        </w:rPr>
        <w:t>3</w:t>
      </w:r>
      <w:r w:rsidR="00CA7F21" w:rsidRPr="007A7EF5">
        <w:rPr>
          <w:rFonts w:ascii="Times New Roman" w:hAnsi="Times New Roman" w:cs="Times New Roman"/>
          <w:b/>
          <w:sz w:val="24"/>
          <w:szCs w:val="24"/>
        </w:rPr>
        <w:t xml:space="preserve"> STRAIPSNIU</w:t>
      </w:r>
      <w:r w:rsidR="00CA7F21" w:rsidRPr="00543F9F">
        <w:rPr>
          <w:rFonts w:ascii="Times New Roman" w:hAnsi="Times New Roman" w:cs="Times New Roman"/>
          <w:b/>
          <w:caps/>
          <w:sz w:val="24"/>
          <w:szCs w:val="24"/>
        </w:rPr>
        <w:t xml:space="preserve"> </w:t>
      </w:r>
      <w:r w:rsidR="00911E4F" w:rsidRPr="00543F9F">
        <w:rPr>
          <w:rFonts w:ascii="Times New Roman" w:hAnsi="Times New Roman" w:cs="Times New Roman"/>
          <w:b/>
          <w:caps/>
          <w:sz w:val="24"/>
          <w:szCs w:val="24"/>
        </w:rPr>
        <w:t xml:space="preserve">įstatymo </w:t>
      </w:r>
      <w:r w:rsidR="00911E4F" w:rsidRPr="00543F9F">
        <w:rPr>
          <w:rFonts w:ascii="Times New Roman" w:hAnsi="Times New Roman" w:cs="Times New Roman"/>
          <w:b/>
          <w:sz w:val="24"/>
          <w:szCs w:val="24"/>
        </w:rPr>
        <w:t>PROJEKTO</w:t>
      </w:r>
    </w:p>
    <w:p w:rsidR="00911E4F" w:rsidRPr="00543F9F" w:rsidRDefault="00911E4F" w:rsidP="00C30C66">
      <w:pPr>
        <w:pStyle w:val="Betarp"/>
        <w:jc w:val="center"/>
        <w:rPr>
          <w:rFonts w:ascii="Times New Roman" w:eastAsia="Times New Roman" w:hAnsi="Times New Roman" w:cs="Times New Roman"/>
          <w:caps/>
          <w:color w:val="000000"/>
          <w:sz w:val="24"/>
          <w:szCs w:val="24"/>
          <w:lang w:eastAsia="lt-LT"/>
        </w:rPr>
      </w:pPr>
      <w:r w:rsidRPr="00543F9F">
        <w:rPr>
          <w:rFonts w:ascii="Times New Roman" w:eastAsia="Times New Roman" w:hAnsi="Times New Roman" w:cs="Times New Roman"/>
          <w:b/>
          <w:caps/>
          <w:color w:val="000000"/>
          <w:sz w:val="24"/>
          <w:szCs w:val="24"/>
          <w:lang w:eastAsia="lt-LT"/>
        </w:rPr>
        <w:t>ATITIKTIES LENTELĖ</w:t>
      </w:r>
      <w:r w:rsidRPr="00543F9F">
        <w:rPr>
          <w:rFonts w:ascii="Times New Roman" w:eastAsia="Times New Roman" w:hAnsi="Times New Roman" w:cs="Times New Roman"/>
          <w:caps/>
          <w:color w:val="000000"/>
          <w:sz w:val="24"/>
          <w:szCs w:val="24"/>
          <w:lang w:eastAsia="lt-LT"/>
        </w:rPr>
        <w:t> </w:t>
      </w:r>
    </w:p>
    <w:p w:rsidR="00911E4F" w:rsidRPr="00543F9F" w:rsidRDefault="00911E4F" w:rsidP="00543F9F">
      <w:pPr>
        <w:pStyle w:val="Betarp"/>
        <w:rPr>
          <w:rFonts w:ascii="Times New Roman" w:eastAsia="Times New Roman" w:hAnsi="Times New Roman" w:cs="Times New Roman"/>
          <w:color w:val="000000"/>
          <w:sz w:val="24"/>
          <w:szCs w:val="24"/>
          <w:lang w:eastAsia="lt-LT"/>
        </w:rPr>
      </w:pPr>
    </w:p>
    <w:p w:rsidR="00911E4F" w:rsidRPr="00543F9F" w:rsidRDefault="00911E4F" w:rsidP="00543F9F">
      <w:pPr>
        <w:pStyle w:val="Betarp"/>
        <w:rPr>
          <w:rFonts w:ascii="Times New Roman" w:eastAsia="Times New Roman" w:hAnsi="Times New Roman" w:cs="Times New Roman"/>
          <w:color w:val="000000"/>
          <w:sz w:val="24"/>
          <w:szCs w:val="24"/>
          <w:lang w:eastAsia="lt-LT"/>
        </w:rPr>
      </w:pPr>
      <w:r w:rsidRPr="00543F9F">
        <w:rPr>
          <w:rFonts w:ascii="Times New Roman" w:eastAsia="Times New Roman" w:hAnsi="Times New Roman" w:cs="Times New Roman"/>
          <w:color w:val="000000"/>
          <w:sz w:val="24"/>
          <w:szCs w:val="24"/>
          <w:lang w:eastAsia="lt-LT"/>
        </w:rPr>
        <w:t> </w:t>
      </w:r>
    </w:p>
    <w:tbl>
      <w:tblPr>
        <w:tblW w:w="14283" w:type="dxa"/>
        <w:tblLayout w:type="fixed"/>
        <w:tblCellMar>
          <w:left w:w="0" w:type="dxa"/>
          <w:right w:w="0" w:type="dxa"/>
        </w:tblCellMar>
        <w:tblLook w:val="04A0" w:firstRow="1" w:lastRow="0" w:firstColumn="1" w:lastColumn="0" w:noHBand="0" w:noVBand="1"/>
      </w:tblPr>
      <w:tblGrid>
        <w:gridCol w:w="5211"/>
        <w:gridCol w:w="7371"/>
        <w:gridCol w:w="1701"/>
      </w:tblGrid>
      <w:tr w:rsidR="00911E4F" w:rsidRPr="00543F9F" w:rsidTr="00C323D8">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1E4F" w:rsidRPr="00543F9F" w:rsidRDefault="00911E4F" w:rsidP="00543F9F">
            <w:pPr>
              <w:pStyle w:val="Betarp"/>
              <w:jc w:val="both"/>
              <w:rPr>
                <w:rFonts w:ascii="Times New Roman" w:eastAsia="Times New Roman" w:hAnsi="Times New Roman" w:cs="Times New Roman"/>
                <w:b/>
                <w:color w:val="000000"/>
                <w:sz w:val="24"/>
                <w:szCs w:val="24"/>
                <w:lang w:eastAsia="lt-LT"/>
              </w:rPr>
            </w:pPr>
            <w:r w:rsidRPr="00543F9F">
              <w:rPr>
                <w:rFonts w:ascii="Times New Roman" w:hAnsi="Times New Roman" w:cs="Times New Roman"/>
                <w:b/>
                <w:sz w:val="24"/>
                <w:szCs w:val="24"/>
                <w:lang w:eastAsia="lt-LT"/>
              </w:rPr>
              <w:t xml:space="preserve">2020 m. vasario 18 d. Direktyva (ES) 2020/284, </w:t>
            </w:r>
            <w:r w:rsidRPr="00543F9F">
              <w:rPr>
                <w:rFonts w:ascii="Times New Roman" w:hAnsi="Times New Roman" w:cs="Times New Roman"/>
                <w:b/>
                <w:sz w:val="24"/>
                <w:szCs w:val="24"/>
              </w:rPr>
              <w:t>kuria dėl tam tikrų reikalavimų mokėjimo paslaugų teikėjams nustatymo iš dalies keičiama Direktyva 2006/112/EB</w:t>
            </w:r>
          </w:p>
          <w:p w:rsidR="00911E4F" w:rsidRPr="00543F9F" w:rsidRDefault="00911E4F" w:rsidP="00543F9F">
            <w:pPr>
              <w:pStyle w:val="Betarp"/>
              <w:jc w:val="both"/>
              <w:rPr>
                <w:rFonts w:ascii="Times New Roman" w:eastAsia="Times New Roman" w:hAnsi="Times New Roman" w:cs="Times New Roman"/>
                <w:b/>
                <w:sz w:val="24"/>
                <w:szCs w:val="24"/>
                <w:lang w:eastAsia="lt-LT"/>
              </w:rPr>
            </w:pP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1E4F" w:rsidRPr="00543F9F" w:rsidRDefault="00911E4F" w:rsidP="00543F9F">
            <w:pPr>
              <w:pStyle w:val="Betarp"/>
              <w:jc w:val="both"/>
              <w:rPr>
                <w:rFonts w:ascii="Times New Roman" w:eastAsia="Times New Roman" w:hAnsi="Times New Roman" w:cs="Times New Roman"/>
                <w:b/>
                <w:sz w:val="24"/>
                <w:szCs w:val="24"/>
                <w:lang w:eastAsia="lt-LT"/>
              </w:rPr>
            </w:pPr>
            <w:r w:rsidRPr="00543F9F">
              <w:rPr>
                <w:rFonts w:ascii="Times New Roman" w:hAnsi="Times New Roman" w:cs="Times New Roman"/>
                <w:b/>
                <w:sz w:val="24"/>
                <w:szCs w:val="24"/>
              </w:rPr>
              <w:t>Lietuvos Respublikos mokesčių adminis</w:t>
            </w:r>
            <w:r w:rsidR="00CA7F21" w:rsidRPr="00543F9F">
              <w:rPr>
                <w:rFonts w:ascii="Times New Roman" w:hAnsi="Times New Roman" w:cs="Times New Roman"/>
                <w:b/>
                <w:sz w:val="24"/>
                <w:szCs w:val="24"/>
              </w:rPr>
              <w:t xml:space="preserve">travimo įstatymo </w:t>
            </w:r>
            <w:r w:rsidR="00CA7F21">
              <w:rPr>
                <w:rFonts w:ascii="Times New Roman" w:hAnsi="Times New Roman" w:cs="Times New Roman"/>
                <w:b/>
                <w:sz w:val="24"/>
                <w:szCs w:val="24"/>
              </w:rPr>
              <w:t>N</w:t>
            </w:r>
            <w:r w:rsidR="00CA7F21" w:rsidRPr="00543F9F">
              <w:rPr>
                <w:rFonts w:ascii="Times New Roman" w:hAnsi="Times New Roman" w:cs="Times New Roman"/>
                <w:b/>
                <w:sz w:val="24"/>
                <w:szCs w:val="24"/>
              </w:rPr>
              <w:t>r. IX-2112</w:t>
            </w:r>
            <w:r w:rsidR="009F501C">
              <w:rPr>
                <w:rFonts w:ascii="Times New Roman" w:hAnsi="Times New Roman" w:cs="Times New Roman"/>
                <w:b/>
                <w:sz w:val="24"/>
                <w:szCs w:val="24"/>
              </w:rPr>
              <w:t xml:space="preserve"> </w:t>
            </w:r>
            <w:r w:rsidR="00CA7F21">
              <w:rPr>
                <w:rFonts w:ascii="Times New Roman" w:hAnsi="Times New Roman" w:cs="Times New Roman"/>
                <w:b/>
                <w:sz w:val="24"/>
                <w:szCs w:val="24"/>
              </w:rPr>
              <w:t xml:space="preserve">priedo pakeitimo ir įstatymo </w:t>
            </w:r>
            <w:r w:rsidRPr="00543F9F">
              <w:rPr>
                <w:rFonts w:ascii="Times New Roman" w:hAnsi="Times New Roman" w:cs="Times New Roman"/>
                <w:b/>
                <w:sz w:val="24"/>
                <w:szCs w:val="24"/>
              </w:rPr>
              <w:t>papildymo 61</w:t>
            </w:r>
            <w:r w:rsidRPr="00543F9F">
              <w:rPr>
                <w:rFonts w:ascii="Times New Roman" w:hAnsi="Times New Roman" w:cs="Times New Roman"/>
                <w:b/>
                <w:sz w:val="24"/>
                <w:szCs w:val="24"/>
                <w:vertAlign w:val="superscript"/>
              </w:rPr>
              <w:t>3</w:t>
            </w:r>
            <w:r w:rsidRPr="00543F9F">
              <w:rPr>
                <w:rFonts w:ascii="Times New Roman" w:hAnsi="Times New Roman" w:cs="Times New Roman"/>
                <w:b/>
                <w:sz w:val="24"/>
                <w:szCs w:val="24"/>
              </w:rPr>
              <w:t xml:space="preserve"> straipsniu įstatymo</w:t>
            </w:r>
            <w:r w:rsidRPr="00543F9F">
              <w:rPr>
                <w:rFonts w:ascii="Times New Roman" w:eastAsia="Times New Roman" w:hAnsi="Times New Roman" w:cs="Times New Roman"/>
                <w:b/>
                <w:sz w:val="24"/>
                <w:szCs w:val="24"/>
                <w:lang w:eastAsia="lt-LT"/>
              </w:rPr>
              <w:t xml:space="preserve"> projektas</w:t>
            </w:r>
          </w:p>
          <w:p w:rsidR="00911E4F" w:rsidRPr="00543F9F" w:rsidRDefault="00911E4F" w:rsidP="00543F9F">
            <w:pPr>
              <w:pStyle w:val="Betarp"/>
              <w:jc w:val="both"/>
              <w:rPr>
                <w:rFonts w:ascii="Times New Roman" w:eastAsia="Times New Roman" w:hAnsi="Times New Roman" w:cs="Times New Roman"/>
                <w:b/>
                <w:sz w:val="24"/>
                <w:szCs w:val="24"/>
                <w:lang w:eastAsia="lt-LT"/>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1E4F" w:rsidRPr="00543F9F" w:rsidRDefault="00911E4F" w:rsidP="00543F9F">
            <w:pPr>
              <w:pStyle w:val="Betarp"/>
              <w:jc w:val="both"/>
              <w:rPr>
                <w:rFonts w:ascii="Times New Roman" w:eastAsia="Times New Roman" w:hAnsi="Times New Roman" w:cs="Times New Roman"/>
                <w:b/>
                <w:sz w:val="24"/>
                <w:szCs w:val="24"/>
                <w:lang w:eastAsia="lt-LT"/>
              </w:rPr>
            </w:pPr>
            <w:r w:rsidRPr="00543F9F">
              <w:rPr>
                <w:rFonts w:ascii="Times New Roman" w:eastAsia="Times New Roman" w:hAnsi="Times New Roman" w:cs="Times New Roman"/>
                <w:b/>
                <w:sz w:val="24"/>
                <w:szCs w:val="24"/>
                <w:lang w:eastAsia="lt-LT"/>
              </w:rPr>
              <w:t>Direktyvos įgyvendinimo lygis</w:t>
            </w:r>
          </w:p>
        </w:tc>
      </w:tr>
      <w:tr w:rsidR="00911E4F" w:rsidRPr="00543F9F" w:rsidTr="00C323D8">
        <w:trPr>
          <w:trHeight w:val="983"/>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4962" w:type="dxa"/>
              <w:tblLayout w:type="fixed"/>
              <w:tblCellMar>
                <w:left w:w="0" w:type="dxa"/>
                <w:right w:w="0" w:type="dxa"/>
              </w:tblCellMar>
              <w:tblLook w:val="04A0" w:firstRow="1" w:lastRow="0" w:firstColumn="1" w:lastColumn="0" w:noHBand="0" w:noVBand="1"/>
            </w:tblPr>
            <w:tblGrid>
              <w:gridCol w:w="20"/>
              <w:gridCol w:w="4942"/>
            </w:tblGrid>
            <w:tr w:rsidR="00911E4F" w:rsidRPr="009F501C" w:rsidTr="00C323D8">
              <w:tc>
                <w:tcPr>
                  <w:tcW w:w="20" w:type="dxa"/>
                  <w:shd w:val="clear" w:color="auto" w:fill="auto"/>
                  <w:hideMark/>
                </w:tcPr>
                <w:p w:rsidR="00911E4F" w:rsidRPr="009F501C" w:rsidRDefault="00911E4F" w:rsidP="00CA7319">
                  <w:pPr>
                    <w:pStyle w:val="Betarp"/>
                    <w:jc w:val="both"/>
                    <w:rPr>
                      <w:rFonts w:ascii="Times New Roman" w:eastAsia="Times New Roman" w:hAnsi="Times New Roman" w:cs="Times New Roman"/>
                      <w:color w:val="000000"/>
                      <w:sz w:val="24"/>
                      <w:szCs w:val="24"/>
                      <w:lang w:eastAsia="lt-LT"/>
                    </w:rPr>
                  </w:pPr>
                  <w:r w:rsidRPr="009F501C">
                    <w:rPr>
                      <w:rFonts w:ascii="Times New Roman" w:eastAsia="Times New Roman" w:hAnsi="Times New Roman" w:cs="Times New Roman"/>
                      <w:color w:val="000000"/>
                      <w:sz w:val="24"/>
                      <w:szCs w:val="24"/>
                      <w:lang w:eastAsia="lt-LT"/>
                    </w:rPr>
                    <w:t>6)</w:t>
                  </w:r>
                </w:p>
              </w:tc>
              <w:tc>
                <w:tcPr>
                  <w:tcW w:w="4942" w:type="dxa"/>
                  <w:shd w:val="clear" w:color="auto" w:fill="auto"/>
                  <w:hideMark/>
                </w:tcPr>
                <w:p w:rsidR="00911E4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color w:val="000000"/>
                      <w:sz w:val="24"/>
                      <w:szCs w:val="24"/>
                      <w:lang w:eastAsia="lt-LT"/>
                    </w:rPr>
                    <w:t>„</w:t>
                  </w:r>
                  <w:r w:rsidR="00911E4F" w:rsidRPr="009F501C">
                    <w:rPr>
                      <w:rFonts w:ascii="Times New Roman" w:hAnsi="Times New Roman" w:cs="Times New Roman"/>
                      <w:sz w:val="24"/>
                      <w:szCs w:val="24"/>
                    </w:rPr>
                    <w:t xml:space="preserve">1 straipsnis </w:t>
                  </w:r>
                </w:p>
                <w:p w:rsidR="00543F9F" w:rsidRPr="009F501C" w:rsidRDefault="00543F9F" w:rsidP="00CA7319">
                  <w:pPr>
                    <w:pStyle w:val="Betarp"/>
                    <w:jc w:val="both"/>
                    <w:rPr>
                      <w:rFonts w:ascii="Times New Roman" w:hAnsi="Times New Roman" w:cs="Times New Roman"/>
                      <w:sz w:val="24"/>
                      <w:szCs w:val="24"/>
                    </w:rPr>
                  </w:pPr>
                </w:p>
                <w:p w:rsidR="00911E4F" w:rsidRPr="009F501C" w:rsidRDefault="00911E4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Direktyvos 2006/112/EB XI antraštinės dalies 4 skyriuje įterpiamas šis skirsnis: </w:t>
                  </w:r>
                </w:p>
                <w:p w:rsidR="00543F9F" w:rsidRPr="009F501C" w:rsidRDefault="00911E4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„2a skirsnis Bendrosios mokėjimo paslaugų teikėjų pareigos </w:t>
                  </w:r>
                </w:p>
                <w:p w:rsidR="00911E4F" w:rsidRPr="009F501C" w:rsidRDefault="00911E4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243a straipsnis </w:t>
                  </w:r>
                </w:p>
                <w:p w:rsidR="00911E4F" w:rsidRPr="009F501C" w:rsidRDefault="00911E4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Šiame skirsnyje vartojamų terminų apibrėžtys: </w:t>
                  </w:r>
                </w:p>
                <w:p w:rsidR="00911E4F" w:rsidRPr="009F501C" w:rsidRDefault="00911E4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1) mokėjimo paslaugų teikėjas – Europos Parlamento ir Tarybos direktyvos (ES) 2015/2366 1 straipsnio 1 dalies a–d punktuose nurodytos mokėjimo paslaugų teikėjų kategorijos arba pagal tos direktyvos 32 straipsnį išimtimi besinaudojantis fizinis ar juridinis asmuo;</w:t>
                  </w:r>
                </w:p>
                <w:p w:rsidR="00911E4F" w:rsidRPr="009F501C" w:rsidRDefault="00911E4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2) mokėjimo paslauga – bet kuri Direktyvos (ES) 2015/2366 I priedo 3–6 punktuose nurodyta verslo veikla; </w:t>
                  </w:r>
                </w:p>
                <w:p w:rsidR="00911E4F" w:rsidRPr="009F501C" w:rsidRDefault="00911E4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3) mokėjimas – išskyrus išimtis, numatytas Direktyvos (ES) 2015/2366 3 straipsnyje, mokėjimo operacija, kaip apibrėžta tos direktyvos 4 straipsnio 5 punkte, arba pinigų perlaida, kaip apibrėžta tos direktyvos 4 straipsnio 22 punkte; </w:t>
                  </w:r>
                </w:p>
                <w:p w:rsidR="00911E4F" w:rsidRPr="009F501C" w:rsidRDefault="00911E4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lastRenderedPageBreak/>
                    <w:t xml:space="preserve">4) mokėtojas – mokėtojas, kaip apibrėžta Direktyvos (ES) 2015/2366 4 straipsnio 8 punkte; </w:t>
                  </w:r>
                </w:p>
                <w:p w:rsidR="00911E4F" w:rsidRPr="009F501C" w:rsidRDefault="00911E4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5) gavėjas – gavėjas, kaip apibrėžta Direktyvos (ES) 2015/2366 4 straipsnio 9 punkte; </w:t>
                  </w:r>
                </w:p>
                <w:p w:rsidR="00911E4F" w:rsidRPr="009F501C" w:rsidRDefault="00911E4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6) buveinės valstybė narė – buveinės valstybė narė, kaip apibrėžta Direktyvos (ES) 2015/2366 4 straipsnio 1 punkte; </w:t>
                  </w:r>
                </w:p>
                <w:p w:rsidR="00911E4F" w:rsidRPr="009F501C" w:rsidRDefault="00911E4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7) priimančioji valstybė narė – priimančioji valstybė narė, kaip apibrėžta Direktyvos (ES) 2015/2366 4 straipsnio 2 punkte;</w:t>
                  </w:r>
                </w:p>
                <w:p w:rsidR="00911E4F" w:rsidRPr="009F501C" w:rsidRDefault="00911E4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8) mokėjimo sąskaita – mokėjimo sąskaita, kaip apibrėžta Direktyvos (ES) 2015/2366 4 straipsnio 12 punkte; </w:t>
                  </w:r>
                </w:p>
                <w:p w:rsidR="00911E4F" w:rsidRPr="009F501C" w:rsidRDefault="00911E4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9) IBAN – IBAN, kaip apibrėžta Europos Parlamento ir Tarybos reglamento (ES) Nr. 260/2012 (**) 2 straipsnio 15 punkte; </w:t>
                  </w:r>
                </w:p>
                <w:p w:rsidR="00911E4F" w:rsidRPr="009F501C" w:rsidRDefault="00911E4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10) BIC – BIC, kaip apibrėžta Reglamento (ES) Nr. 260/2012 2 straipsnio 16 punkte.</w:t>
                  </w:r>
                  <w:r w:rsidR="00543F9F" w:rsidRPr="009F501C">
                    <w:rPr>
                      <w:rFonts w:ascii="Times New Roman" w:hAnsi="Times New Roman" w:cs="Times New Roman"/>
                      <w:sz w:val="24"/>
                      <w:szCs w:val="24"/>
                    </w:rPr>
                    <w:t>“</w:t>
                  </w:r>
                </w:p>
                <w:p w:rsidR="00911E4F" w:rsidRPr="009F501C" w:rsidRDefault="00911E4F" w:rsidP="00CA7319">
                  <w:pPr>
                    <w:pStyle w:val="Betarp"/>
                    <w:jc w:val="both"/>
                    <w:rPr>
                      <w:rFonts w:ascii="Times New Roman" w:hAnsi="Times New Roman" w:cs="Times New Roman"/>
                      <w:sz w:val="24"/>
                      <w:szCs w:val="24"/>
                    </w:rPr>
                  </w:pPr>
                </w:p>
                <w:p w:rsidR="00911E4F" w:rsidRPr="009F501C" w:rsidRDefault="00911E4F" w:rsidP="00CA7319">
                  <w:pPr>
                    <w:pStyle w:val="Betarp"/>
                    <w:jc w:val="both"/>
                    <w:rPr>
                      <w:rFonts w:ascii="Times New Roman" w:hAnsi="Times New Roman" w:cs="Times New Roman"/>
                      <w:sz w:val="24"/>
                      <w:szCs w:val="24"/>
                    </w:rPr>
                  </w:pPr>
                </w:p>
                <w:p w:rsidR="00733066"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color w:val="000000"/>
                      <w:sz w:val="24"/>
                      <w:szCs w:val="24"/>
                      <w:lang w:eastAsia="lt-LT"/>
                    </w:rPr>
                    <w:t>„</w:t>
                  </w:r>
                  <w:r w:rsidR="00733066" w:rsidRPr="009F501C">
                    <w:rPr>
                      <w:rFonts w:ascii="Times New Roman" w:hAnsi="Times New Roman" w:cs="Times New Roman"/>
                      <w:sz w:val="24"/>
                      <w:szCs w:val="24"/>
                    </w:rPr>
                    <w:t xml:space="preserve">243b straipsnis </w:t>
                  </w:r>
                </w:p>
                <w:p w:rsidR="00733066" w:rsidRPr="009F501C" w:rsidRDefault="00733066"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1.Valstybės narės reikalauja, kad kovos su sukčiavimu PVM tikslais mokėjimo paslaugų teikėjai saugotų pakankamai išsamius kiekvieno kalendorinio ketvirčio įrašus apie gavėjus ir mokėjimus, susijusius su jų teikiamomis mokėjimo paslaugomis, kad valstybių narių kompetentingos institucijos galėtų kontroliuoti prekių tiekimą ir paslaugų teikimą, kai pagal V antraštinės dalies nuostatas yra laikoma, kad prekės tiekiamos ir paslaugos teikiamos valstybėje narėje. </w:t>
                  </w:r>
                </w:p>
                <w:p w:rsidR="00733066" w:rsidRPr="009F501C" w:rsidRDefault="00733066"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Pirmoje pastraipoje nurodytas reikalavimas taikomas tik mokėjimo paslaugoms, teikiamoms dėl tarptautinių mokėjimų. Mokėjimas laikomas </w:t>
                  </w:r>
                  <w:r w:rsidRPr="009F501C">
                    <w:rPr>
                      <w:rFonts w:ascii="Times New Roman" w:hAnsi="Times New Roman" w:cs="Times New Roman"/>
                      <w:sz w:val="24"/>
                      <w:szCs w:val="24"/>
                    </w:rPr>
                    <w:lastRenderedPageBreak/>
                    <w:t xml:space="preserve">tarpvalstybiniu mokėjimu, kai mokėtojo vieta yra valstybėje narėje, o gavėjo vieta yra kitoje valstybėje narėje, trečiojoje teritorijoje ar trečiojoje valstybėje. </w:t>
                  </w:r>
                </w:p>
                <w:p w:rsidR="00733066" w:rsidRPr="009F501C" w:rsidRDefault="00733066"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2.Mokėjimo paslaugų teikėjams taikomas 1 dalyje nustatytas reikalavimas taikomas tais atvejais, kai mokėjimo paslaugų teikėjas per kalendorinį ketvirtį suteikia mokėjimų paslaugų, atitinkančių daugiau nei 25 tarptautinius mokėjimus tam pačiam gavėjui. </w:t>
                  </w:r>
                </w:p>
                <w:p w:rsidR="00733066" w:rsidRPr="009F501C" w:rsidRDefault="00733066"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Šios dalies pirmoje pastraipoje nurodyti tarptautiniai mokėjimai skaičiuojami remiantis mokėjimo paslaugų teikėjo suteiktomis mokėjimo paslaugomis, išskiriant pagal valstybę narę ir pagal identifikatorius, kaip nurodyta 243c straipsnio 2 dalyje. Tais atvejais, kai mokėjimo paslaugų teikėjas turi informacijos, kad gavėjui priskirtini keli identifikatoriai, skaičiuojama pagal atskirus mokėtojus. </w:t>
                  </w:r>
                </w:p>
                <w:p w:rsidR="00733066" w:rsidRPr="009F501C" w:rsidRDefault="00733066"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3. 1 dalyje nurodytas reikalavimas netaikomas mokėjimo paslaugoms, kurias mokėtojo mokėjimo paslaugų teikėjai teikia dėl kiekvieno mokėjimo, kai bent vieno gavėjo mokėjimo paslaugų teikėjo vieta yra valstybėje narėje, kaip nustatoma pagal to mokėjimo paslaugų teikėjo BIC arba bet kurį kitą bendrovės identifikavimo kodą, kuriuo vienareikšmiškai identifikuojamas mokėjimo paslaugų teikėjas ir jo vieta. Mokėtojo mokėjimo paslaugų teikėjai bet kuriuo atveju įtraukia tas mokėjimo paslaugas į 2 dalyje nurodytą skaičiavimą. </w:t>
                  </w:r>
                </w:p>
                <w:p w:rsidR="00733066" w:rsidRPr="009F501C" w:rsidRDefault="00733066"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4.</w:t>
                  </w:r>
                  <w:r w:rsidR="00543F9F" w:rsidRPr="009F501C">
                    <w:rPr>
                      <w:rFonts w:ascii="Times New Roman" w:hAnsi="Times New Roman" w:cs="Times New Roman"/>
                      <w:sz w:val="24"/>
                      <w:szCs w:val="24"/>
                    </w:rPr>
                    <w:t xml:space="preserve"> </w:t>
                  </w:r>
                  <w:r w:rsidRPr="009F501C">
                    <w:rPr>
                      <w:rFonts w:ascii="Times New Roman" w:hAnsi="Times New Roman" w:cs="Times New Roman"/>
                      <w:sz w:val="24"/>
                      <w:szCs w:val="24"/>
                    </w:rPr>
                    <w:t xml:space="preserve">Kai taikomas 1 dalyje nurodytas reikalavimas mokėjimo paslaugų teikėjams: </w:t>
                  </w:r>
                </w:p>
                <w:p w:rsidR="00733066" w:rsidRPr="009F501C" w:rsidRDefault="00733066"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a) mokėjimo paslaugų teikėjas įrašus saugo </w:t>
                  </w:r>
                  <w:r w:rsidRPr="009F501C">
                    <w:rPr>
                      <w:rFonts w:ascii="Times New Roman" w:hAnsi="Times New Roman" w:cs="Times New Roman"/>
                      <w:sz w:val="24"/>
                      <w:szCs w:val="24"/>
                    </w:rPr>
                    <w:lastRenderedPageBreak/>
                    <w:t xml:space="preserve">elektroniniu formatu trejus kalendorinius metus nuo kalendorinių metų, kuriais įvykdytas mokėjimas, pabaigos; </w:t>
                  </w:r>
                </w:p>
                <w:p w:rsidR="00911E4F" w:rsidRPr="009F501C" w:rsidRDefault="00733066"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b) įrašai pagal Reglamento (ES) Nr. 904/2010 24b straipsnį turi būti prieinami mokėjimo paslaugų teikėjo buveinės valstybei narei arba priimančiosioms valstybėms narėms, kai mokėjimo paslaugų teikėjas teikia mokėjimo paslaugas kitose valstybėse narėse nei buveinės valstybė narė.</w:t>
                  </w:r>
                  <w:r w:rsidR="00CA7319" w:rsidRPr="009F501C">
                    <w:rPr>
                      <w:rFonts w:ascii="Times New Roman" w:hAnsi="Times New Roman" w:cs="Times New Roman"/>
                      <w:sz w:val="24"/>
                      <w:szCs w:val="24"/>
                    </w:rPr>
                    <w:t>“</w:t>
                  </w:r>
                </w:p>
                <w:p w:rsidR="00911E4F" w:rsidRPr="009F501C" w:rsidRDefault="00911E4F" w:rsidP="00CA7319">
                  <w:pPr>
                    <w:pStyle w:val="Betarp"/>
                    <w:jc w:val="both"/>
                    <w:rPr>
                      <w:rFonts w:ascii="Times New Roman" w:hAnsi="Times New Roman" w:cs="Times New Roman"/>
                      <w:sz w:val="24"/>
                      <w:szCs w:val="24"/>
                    </w:rPr>
                  </w:pPr>
                </w:p>
                <w:p w:rsidR="00733066" w:rsidRPr="009F501C" w:rsidRDefault="00733066" w:rsidP="00CA7319">
                  <w:pPr>
                    <w:pStyle w:val="Betarp"/>
                    <w:jc w:val="both"/>
                    <w:rPr>
                      <w:rFonts w:ascii="Times New Roman" w:hAnsi="Times New Roman" w:cs="Times New Roman"/>
                      <w:sz w:val="24"/>
                      <w:szCs w:val="24"/>
                    </w:rPr>
                  </w:pPr>
                </w:p>
                <w:p w:rsidR="00733066"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color w:val="000000"/>
                      <w:sz w:val="24"/>
                      <w:szCs w:val="24"/>
                      <w:lang w:eastAsia="lt-LT"/>
                    </w:rPr>
                    <w:t>„</w:t>
                  </w:r>
                  <w:r w:rsidR="00733066" w:rsidRPr="009F501C">
                    <w:rPr>
                      <w:rFonts w:ascii="Times New Roman" w:hAnsi="Times New Roman" w:cs="Times New Roman"/>
                      <w:sz w:val="24"/>
                      <w:szCs w:val="24"/>
                    </w:rPr>
                    <w:t xml:space="preserve">243c straipsnis </w:t>
                  </w:r>
                </w:p>
                <w:p w:rsidR="00733066" w:rsidRPr="009F501C" w:rsidRDefault="00733066"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1.Taikant 243b straipsnio 1 dalies antrą pastraipą ir nedarant poveikio V antraštinės dalies nuostatoms, mokėtojo vieta laikoma valstybė narė, nustatyta pagal: </w:t>
                  </w:r>
                </w:p>
                <w:p w:rsidR="00543F9F" w:rsidRPr="009F501C" w:rsidRDefault="00733066"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a) mokėtojo mokėjimo sąskaitos IBAN arba kitą identifikatorių, kuriuo vienareikšmiškai identifikuojamas mokėtojas ir nurodoma jo vieta, arba, kai tokių identifikatorių nėra, </w:t>
                  </w:r>
                </w:p>
                <w:p w:rsidR="00543F9F" w:rsidRPr="009F501C" w:rsidRDefault="00733066"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b) BIC arba kitą bendrovės identifikavimo kodą, kuriuo vienareikšmiškai identifikuojamas mokėtojo vardu veikiantis mokėjimo paslaugų teikėjas ir nurodoma jo vieta. </w:t>
                  </w:r>
                </w:p>
                <w:p w:rsidR="00543F9F" w:rsidRPr="009F501C" w:rsidRDefault="00733066"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2.Taikant 243b straipsnio 1 dalies antrą pastraipą gavėjo vieta laikoma valstybė narė, trečioji teritorija ar trečioji valstybė, nustatyta pagal: </w:t>
                  </w:r>
                </w:p>
                <w:p w:rsidR="00543F9F" w:rsidRPr="009F501C" w:rsidRDefault="00733066"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a) gavėjo mokėjimo sąskaitos IBAN arba kitą identifikatorių, kuriuo vienareikšmiškai identifikuojamas gavėjas ir nurodoma jo vieta, arba, kai tokių identifikatorių nėra, </w:t>
                  </w:r>
                </w:p>
                <w:p w:rsidR="00911E4F" w:rsidRPr="009F501C" w:rsidRDefault="00733066"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b) BIC arba kitą bendrovės identifikavimo kodą, kuriuo vienareikšmiškai identifikuojamas gavėjo vardu veikiantis mokėjimo paslaugų teikėjas ir </w:t>
                  </w:r>
                  <w:r w:rsidRPr="009F501C">
                    <w:rPr>
                      <w:rFonts w:ascii="Times New Roman" w:hAnsi="Times New Roman" w:cs="Times New Roman"/>
                      <w:sz w:val="24"/>
                      <w:szCs w:val="24"/>
                    </w:rPr>
                    <w:lastRenderedPageBreak/>
                    <w:t>nurodoma jo vieta.</w:t>
                  </w:r>
                  <w:r w:rsidR="00543F9F" w:rsidRPr="009F501C">
                    <w:rPr>
                      <w:rFonts w:ascii="Times New Roman" w:hAnsi="Times New Roman" w:cs="Times New Roman"/>
                      <w:sz w:val="24"/>
                      <w:szCs w:val="24"/>
                    </w:rPr>
                    <w:t>“</w:t>
                  </w:r>
                </w:p>
                <w:p w:rsidR="00911E4F" w:rsidRPr="009F501C" w:rsidRDefault="00911E4F" w:rsidP="00CA7319">
                  <w:pPr>
                    <w:pStyle w:val="Betarp"/>
                    <w:jc w:val="both"/>
                    <w:rPr>
                      <w:rFonts w:ascii="Times New Roman" w:hAnsi="Times New Roman" w:cs="Times New Roman"/>
                      <w:sz w:val="24"/>
                      <w:szCs w:val="24"/>
                    </w:rPr>
                  </w:pPr>
                </w:p>
                <w:p w:rsidR="00CA7319" w:rsidRPr="009F501C" w:rsidRDefault="00CA7319" w:rsidP="00CA7319">
                  <w:pPr>
                    <w:pStyle w:val="Betarp"/>
                    <w:jc w:val="both"/>
                    <w:rPr>
                      <w:rFonts w:ascii="Times New Roman" w:hAnsi="Times New Roman" w:cs="Times New Roman"/>
                      <w:sz w:val="24"/>
                      <w:szCs w:val="24"/>
                    </w:rPr>
                  </w:pPr>
                </w:p>
                <w:p w:rsidR="00543F9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color w:val="000000"/>
                      <w:sz w:val="24"/>
                      <w:szCs w:val="24"/>
                      <w:lang w:eastAsia="lt-LT"/>
                    </w:rPr>
                    <w:t>„</w:t>
                  </w:r>
                  <w:r w:rsidRPr="009F501C">
                    <w:rPr>
                      <w:rFonts w:ascii="Times New Roman" w:hAnsi="Times New Roman" w:cs="Times New Roman"/>
                      <w:sz w:val="24"/>
                      <w:szCs w:val="24"/>
                    </w:rPr>
                    <w:t xml:space="preserve">243d straipsnis </w:t>
                  </w:r>
                </w:p>
                <w:p w:rsidR="00543F9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1.Mokėjimo paslaugų teikėjų pagal 243b straipsnį saugotinus įrašus sudaro ši informacija: </w:t>
                  </w:r>
                </w:p>
                <w:p w:rsidR="00543F9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a) BIC arba bet kuris kitas bendrovės identifikavimo kodas, kuriuo vienareikšmiškai identifikuojamas mokėjimo paslaugų teikėjas; </w:t>
                  </w:r>
                </w:p>
                <w:p w:rsidR="00543F9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b) gavėjo vardas, pavardė arba įmonės pavadinimas, kaip tai nurodyta mokėjimo paslaugų teikėjo įrašuose; </w:t>
                  </w:r>
                </w:p>
                <w:p w:rsidR="00543F9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c) jei žinomas, gavėjo PVM mokėtojo kodas arba kitas nacionalinis mokesčių mokėtojo kodas; </w:t>
                  </w:r>
                </w:p>
                <w:p w:rsidR="00543F9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d) IBAN arba, jei IBAN nežinomas, kitas identifikatorius, kuriuo vienareikšmiškai identifikuojamas gavėjas ir nurodoma jo vieta; </w:t>
                  </w:r>
                </w:p>
                <w:p w:rsidR="00543F9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e) BIC arba bet kuris kitas bendrovės identifikavimo kodas, kuriuo vienareikšmiškai identifikuojamas gavėjo vardu veikiantis mokėjimo paslaugų teikėjas ir nurodoma jo vieta, jei lėšas gaunantis gavėjas neturi mokėjimo sąskaitos; </w:t>
                  </w:r>
                </w:p>
                <w:p w:rsidR="00543F9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f) jei žinomas, gavėjo adresas, kaip tai nurodyta mokėjimo paslaugų teikėjo įrašuose; </w:t>
                  </w:r>
                </w:p>
                <w:p w:rsidR="00543F9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g) su tarptautiniu mokėjimu, kaip nurodyta 243b straipsnio 1 dalyje, susiję duomenys; </w:t>
                  </w:r>
                </w:p>
                <w:p w:rsidR="00543F9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h) su visais mokėjimų grąžinimais, kurie pripažinti kaip susiję su g punkte nurodytais tarptautiniais mokėjimais, susiję duomenys. </w:t>
                  </w:r>
                </w:p>
                <w:p w:rsidR="00543F9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2. 1 dalies g ir h punktuose nurodytą informaciją sudaro šie duomenys: </w:t>
                  </w:r>
                </w:p>
                <w:p w:rsidR="00543F9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a) mokėjimo arba mokėjimo grąžinimo data ir laikas;</w:t>
                  </w:r>
                </w:p>
                <w:p w:rsidR="00543F9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lastRenderedPageBreak/>
                    <w:t xml:space="preserve">b) mokėjimo arba mokėjimo grąžinimo suma ir valiuta; </w:t>
                  </w:r>
                </w:p>
                <w:p w:rsidR="00543F9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c) atitinkamai gavėjo arba jo vardu gauto mokėjimo kilmės valstybė narė, paskirties valstybė narė, į kurią grąžinamas mokėjimas, ir informacija, pagal kurią nustatyta mokėjimo arba mokėjimo grąžinimo kilmė ar paskirtis pagal 243c straipsnį; </w:t>
                  </w:r>
                </w:p>
                <w:p w:rsidR="00543F9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d) nuoroda, kuria vienareikšmiškai identifikuojamas mokėjimas; </w:t>
                  </w:r>
                </w:p>
                <w:p w:rsidR="00911E4F" w:rsidRPr="009F501C" w:rsidRDefault="00543F9F"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e) kai taikytina, informacija, kad mokėjimas yra inicijuotas pardavėjo fizinėse patalpose.“</w:t>
                  </w:r>
                </w:p>
                <w:p w:rsidR="00911E4F" w:rsidRPr="009F501C" w:rsidRDefault="00911E4F" w:rsidP="00CA7319">
                  <w:pPr>
                    <w:pStyle w:val="Betarp"/>
                    <w:jc w:val="both"/>
                    <w:rPr>
                      <w:rFonts w:ascii="Times New Roman" w:eastAsia="Times New Roman" w:hAnsi="Times New Roman" w:cs="Times New Roman"/>
                      <w:color w:val="000000"/>
                      <w:sz w:val="24"/>
                      <w:szCs w:val="24"/>
                      <w:lang w:eastAsia="lt-LT"/>
                    </w:rPr>
                  </w:pPr>
                </w:p>
                <w:p w:rsidR="00CA7319" w:rsidRPr="009F501C" w:rsidRDefault="00CA7319" w:rsidP="00CA7319">
                  <w:pPr>
                    <w:pStyle w:val="Betarp"/>
                    <w:jc w:val="both"/>
                    <w:rPr>
                      <w:rFonts w:ascii="Times New Roman" w:eastAsia="Times New Roman" w:hAnsi="Times New Roman" w:cs="Times New Roman"/>
                      <w:color w:val="000000"/>
                      <w:sz w:val="24"/>
                      <w:szCs w:val="24"/>
                      <w:lang w:eastAsia="lt-LT"/>
                    </w:rPr>
                  </w:pPr>
                </w:p>
                <w:p w:rsidR="00CA7319" w:rsidRPr="009F501C" w:rsidRDefault="00CA7319" w:rsidP="00CA7319">
                  <w:pPr>
                    <w:pStyle w:val="Betarp"/>
                    <w:jc w:val="both"/>
                    <w:rPr>
                      <w:rFonts w:ascii="Times New Roman" w:hAnsi="Times New Roman" w:cs="Times New Roman"/>
                      <w:i/>
                      <w:sz w:val="24"/>
                      <w:szCs w:val="24"/>
                    </w:rPr>
                  </w:pPr>
                  <w:r w:rsidRPr="009F501C">
                    <w:rPr>
                      <w:rFonts w:ascii="Times New Roman" w:hAnsi="Times New Roman" w:cs="Times New Roman"/>
                      <w:color w:val="000000"/>
                      <w:sz w:val="24"/>
                      <w:szCs w:val="24"/>
                      <w:lang w:eastAsia="lt-LT"/>
                    </w:rPr>
                    <w:t>„</w:t>
                  </w:r>
                  <w:r w:rsidRPr="009F501C">
                    <w:rPr>
                      <w:rFonts w:ascii="Times New Roman" w:hAnsi="Times New Roman" w:cs="Times New Roman"/>
                      <w:i/>
                      <w:sz w:val="24"/>
                      <w:szCs w:val="24"/>
                    </w:rPr>
                    <w:t xml:space="preserve">2 straipsnis </w:t>
                  </w:r>
                </w:p>
                <w:p w:rsidR="00CA7319" w:rsidRPr="009F501C" w:rsidRDefault="00CA7319"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1. Valstybės narės ne vėliau kaip 2023 m. gruodžio 31 d. priima ir paskelbia įstatymus ir kitus teisės aktus, būtinus, kad būtų laikomasi šios direktyvos.</w:t>
                  </w:r>
                </w:p>
                <w:p w:rsidR="00CA7319" w:rsidRPr="009F501C" w:rsidRDefault="00CA7319"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Apie tų nuostatų tekstus jos nedelsdamos praneša Komisijai. </w:t>
                  </w:r>
                </w:p>
                <w:p w:rsidR="00CA7319" w:rsidRPr="009F501C" w:rsidRDefault="00CA7319"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Tas nuostatas jos taiko nuo 2024 m. sausio 1 d. </w:t>
                  </w:r>
                </w:p>
                <w:p w:rsidR="00CA7319" w:rsidRPr="009F501C" w:rsidRDefault="00CA7319" w:rsidP="00CA7319">
                  <w:pPr>
                    <w:pStyle w:val="Betarp"/>
                    <w:jc w:val="both"/>
                    <w:rPr>
                      <w:rFonts w:ascii="Times New Roman" w:hAnsi="Times New Roman" w:cs="Times New Roman"/>
                      <w:sz w:val="24"/>
                      <w:szCs w:val="24"/>
                    </w:rPr>
                  </w:pPr>
                  <w:r w:rsidRPr="009F501C">
                    <w:rPr>
                      <w:rFonts w:ascii="Times New Roman" w:hAnsi="Times New Roman" w:cs="Times New Roman"/>
                      <w:sz w:val="24"/>
                      <w:szCs w:val="24"/>
                    </w:rPr>
                    <w:t xml:space="preserve">Valstybės narės, priimdamos tas nuostatas, daro jose nuorodą į šią direktyvą arba tokia nuoroda daroma jas oficialiai skelbiant. Nuorodos darymo tvarką nustato valstybės narės. </w:t>
                  </w:r>
                </w:p>
                <w:p w:rsidR="00CA7319" w:rsidRPr="009F501C" w:rsidRDefault="00CA7319" w:rsidP="00CA7319">
                  <w:pPr>
                    <w:pStyle w:val="Betarp"/>
                    <w:jc w:val="both"/>
                    <w:rPr>
                      <w:rFonts w:ascii="Times New Roman" w:eastAsia="Times New Roman" w:hAnsi="Times New Roman" w:cs="Times New Roman"/>
                      <w:color w:val="000000"/>
                      <w:sz w:val="24"/>
                      <w:szCs w:val="24"/>
                      <w:lang w:eastAsia="lt-LT"/>
                    </w:rPr>
                  </w:pPr>
                  <w:r w:rsidRPr="009F501C">
                    <w:rPr>
                      <w:rFonts w:ascii="Times New Roman" w:hAnsi="Times New Roman" w:cs="Times New Roman"/>
                      <w:sz w:val="24"/>
                      <w:szCs w:val="24"/>
                    </w:rPr>
                    <w:t>2. Valstybės narės pateikia Komisijai šios direktyvos taikymo srityje priimtų nacionalinės teisės aktų pagrindinių nuostatų tekstus.“</w:t>
                  </w:r>
                </w:p>
              </w:tc>
            </w:tr>
            <w:tr w:rsidR="00911E4F" w:rsidRPr="009F501C" w:rsidTr="00C323D8">
              <w:tc>
                <w:tcPr>
                  <w:tcW w:w="20" w:type="dxa"/>
                  <w:shd w:val="clear" w:color="auto" w:fill="auto"/>
                </w:tcPr>
                <w:p w:rsidR="00911E4F" w:rsidRPr="009F501C" w:rsidRDefault="00911E4F" w:rsidP="00CA7319">
                  <w:pPr>
                    <w:pStyle w:val="Betarp"/>
                    <w:jc w:val="both"/>
                    <w:rPr>
                      <w:rFonts w:ascii="Times New Roman" w:eastAsia="Times New Roman" w:hAnsi="Times New Roman" w:cs="Times New Roman"/>
                      <w:color w:val="000000"/>
                      <w:sz w:val="24"/>
                      <w:szCs w:val="24"/>
                      <w:lang w:eastAsia="lt-LT"/>
                    </w:rPr>
                  </w:pPr>
                </w:p>
              </w:tc>
              <w:tc>
                <w:tcPr>
                  <w:tcW w:w="4942" w:type="dxa"/>
                  <w:shd w:val="clear" w:color="auto" w:fill="auto"/>
                </w:tcPr>
                <w:p w:rsidR="00911E4F" w:rsidRPr="009F501C" w:rsidRDefault="00911E4F" w:rsidP="00CA7319">
                  <w:pPr>
                    <w:pStyle w:val="Betarp"/>
                    <w:jc w:val="both"/>
                    <w:rPr>
                      <w:rFonts w:ascii="Times New Roman" w:hAnsi="Times New Roman" w:cs="Times New Roman"/>
                      <w:sz w:val="24"/>
                      <w:szCs w:val="24"/>
                    </w:rPr>
                  </w:pPr>
                </w:p>
              </w:tc>
            </w:tr>
          </w:tbl>
          <w:p w:rsidR="00911E4F" w:rsidRPr="00543F9F" w:rsidRDefault="00911E4F" w:rsidP="00CA7319">
            <w:pPr>
              <w:pStyle w:val="Betarp"/>
              <w:jc w:val="both"/>
              <w:rPr>
                <w:rFonts w:ascii="Times New Roman" w:eastAsia="Times New Roman" w:hAnsi="Times New Roman" w:cs="Times New Roman"/>
                <w:sz w:val="24"/>
                <w:szCs w:val="24"/>
                <w:lang w:eastAsia="lt-LT"/>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9F501C" w:rsidRDefault="009F501C" w:rsidP="00CA7319">
            <w:pPr>
              <w:pStyle w:val="Betarp"/>
              <w:jc w:val="both"/>
              <w:rPr>
                <w:rFonts w:ascii="Times New Roman" w:hAnsi="Times New Roman" w:cs="Times New Roman"/>
                <w:b/>
                <w:color w:val="000000"/>
                <w:sz w:val="24"/>
                <w:szCs w:val="24"/>
                <w:lang w:eastAsia="lt-LT"/>
              </w:rPr>
            </w:pPr>
          </w:p>
          <w:p w:rsidR="009F501C" w:rsidRDefault="008F7C2A" w:rsidP="009F501C">
            <w:pPr>
              <w:pStyle w:val="Betarp"/>
              <w:spacing w:line="360" w:lineRule="atLeast"/>
              <w:ind w:firstLine="176"/>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1</w:t>
            </w:r>
            <w:r w:rsidR="009F501C">
              <w:rPr>
                <w:rFonts w:ascii="Times New Roman" w:hAnsi="Times New Roman" w:cs="Times New Roman"/>
                <w:b/>
                <w:sz w:val="24"/>
                <w:szCs w:val="24"/>
                <w:lang w:eastAsia="lt-LT"/>
              </w:rPr>
              <w:t xml:space="preserve"> straipsnis. Įstatymo papildymas </w:t>
            </w:r>
            <w:r w:rsidR="009F501C" w:rsidRPr="003761A3">
              <w:rPr>
                <w:rFonts w:ascii="Times New Roman" w:hAnsi="Times New Roman" w:cs="Times New Roman"/>
                <w:b/>
                <w:sz w:val="24"/>
                <w:szCs w:val="24"/>
                <w:lang w:eastAsia="lt-LT"/>
              </w:rPr>
              <w:t>61</w:t>
            </w:r>
            <w:r w:rsidR="009F501C" w:rsidRPr="003761A3">
              <w:rPr>
                <w:rFonts w:ascii="Times New Roman" w:hAnsi="Times New Roman" w:cs="Times New Roman"/>
                <w:b/>
                <w:sz w:val="24"/>
                <w:szCs w:val="24"/>
                <w:vertAlign w:val="superscript"/>
                <w:lang w:eastAsia="lt-LT"/>
              </w:rPr>
              <w:t>3</w:t>
            </w:r>
            <w:r w:rsidR="009F501C" w:rsidRPr="003761A3">
              <w:rPr>
                <w:rFonts w:ascii="Times New Roman" w:hAnsi="Times New Roman" w:cs="Times New Roman"/>
                <w:b/>
                <w:sz w:val="24"/>
                <w:szCs w:val="24"/>
                <w:lang w:eastAsia="lt-LT"/>
              </w:rPr>
              <w:t xml:space="preserve"> straipsniu</w:t>
            </w:r>
          </w:p>
          <w:p w:rsidR="009F501C" w:rsidRPr="00211887" w:rsidRDefault="009F501C" w:rsidP="009F501C">
            <w:pPr>
              <w:pStyle w:val="Betarp"/>
              <w:spacing w:line="360" w:lineRule="atLeast"/>
              <w:ind w:firstLine="176"/>
              <w:jc w:val="both"/>
              <w:rPr>
                <w:rFonts w:ascii="Times New Roman" w:hAnsi="Times New Roman" w:cs="Times New Roman"/>
                <w:sz w:val="24"/>
                <w:szCs w:val="24"/>
                <w:lang w:val="en-US" w:eastAsia="lt-LT"/>
              </w:rPr>
            </w:pPr>
            <w:r w:rsidRPr="00211887">
              <w:rPr>
                <w:rFonts w:ascii="Times New Roman" w:hAnsi="Times New Roman" w:cs="Times New Roman"/>
                <w:sz w:val="24"/>
                <w:szCs w:val="24"/>
                <w:lang w:eastAsia="lt-LT"/>
              </w:rPr>
              <w:t>Papildyti Įstatymą 61</w:t>
            </w:r>
            <w:r w:rsidRPr="00211887">
              <w:rPr>
                <w:rFonts w:ascii="Times New Roman" w:hAnsi="Times New Roman" w:cs="Times New Roman"/>
                <w:sz w:val="24"/>
                <w:szCs w:val="24"/>
                <w:vertAlign w:val="superscript"/>
                <w:lang w:eastAsia="lt-LT"/>
              </w:rPr>
              <w:t>3</w:t>
            </w:r>
            <w:r w:rsidRPr="00211887">
              <w:rPr>
                <w:rFonts w:ascii="Times New Roman" w:hAnsi="Times New Roman" w:cs="Times New Roman"/>
                <w:sz w:val="24"/>
                <w:szCs w:val="24"/>
                <w:lang w:eastAsia="lt-LT"/>
              </w:rPr>
              <w:t xml:space="preserve"> straipsniu:</w:t>
            </w:r>
          </w:p>
          <w:p w:rsidR="0086469F" w:rsidRPr="0086469F" w:rsidRDefault="0086469F" w:rsidP="0086469F">
            <w:pPr>
              <w:pStyle w:val="Betarp"/>
              <w:jc w:val="both"/>
              <w:rPr>
                <w:rFonts w:ascii="Times New Roman" w:hAnsi="Times New Roman" w:cs="Times New Roman"/>
                <w:b/>
                <w:sz w:val="24"/>
                <w:szCs w:val="24"/>
              </w:rPr>
            </w:pPr>
            <w:r w:rsidRPr="0086469F">
              <w:rPr>
                <w:rFonts w:ascii="Times New Roman" w:hAnsi="Times New Roman" w:cs="Times New Roman"/>
                <w:sz w:val="24"/>
                <w:szCs w:val="24"/>
              </w:rPr>
              <w:t>„</w:t>
            </w:r>
            <w:r w:rsidRPr="0086469F">
              <w:rPr>
                <w:rFonts w:ascii="Times New Roman" w:hAnsi="Times New Roman" w:cs="Times New Roman"/>
                <w:b/>
                <w:sz w:val="24"/>
                <w:szCs w:val="24"/>
              </w:rPr>
              <w:t>61</w:t>
            </w:r>
            <w:r w:rsidRPr="0086469F">
              <w:rPr>
                <w:rFonts w:ascii="Times New Roman" w:hAnsi="Times New Roman" w:cs="Times New Roman"/>
                <w:b/>
                <w:sz w:val="24"/>
                <w:szCs w:val="24"/>
                <w:vertAlign w:val="superscript"/>
              </w:rPr>
              <w:t>3</w:t>
            </w:r>
            <w:r w:rsidRPr="0086469F">
              <w:rPr>
                <w:rFonts w:ascii="Times New Roman" w:hAnsi="Times New Roman" w:cs="Times New Roman"/>
                <w:b/>
                <w:sz w:val="24"/>
                <w:szCs w:val="24"/>
              </w:rPr>
              <w:t xml:space="preserve"> straipsnis. Duomenų apie tarptautines mokėjimo operacijas kaupimas, saugojimas ir teikimas</w:t>
            </w:r>
          </w:p>
          <w:p w:rsidR="00911E4F" w:rsidRPr="0086469F" w:rsidRDefault="00911E4F" w:rsidP="0086469F">
            <w:pPr>
              <w:pStyle w:val="Betarp"/>
              <w:jc w:val="both"/>
              <w:rPr>
                <w:rFonts w:ascii="Times New Roman" w:hAnsi="Times New Roman" w:cs="Times New Roman"/>
                <w:b/>
                <w:sz w:val="24"/>
                <w:szCs w:val="24"/>
              </w:rPr>
            </w:pPr>
            <w:bookmarkStart w:id="0" w:name="part_08cf6420c1094e648b7fdc6b5abac078"/>
            <w:bookmarkEnd w:id="0"/>
          </w:p>
          <w:p w:rsidR="00911E4F" w:rsidRPr="00543F9F" w:rsidRDefault="00733066" w:rsidP="00EA5FAC">
            <w:pPr>
              <w:pStyle w:val="Betarp"/>
              <w:jc w:val="both"/>
              <w:rPr>
                <w:rFonts w:ascii="Times New Roman" w:hAnsi="Times New Roman" w:cs="Times New Roman"/>
                <w:sz w:val="24"/>
                <w:szCs w:val="24"/>
                <w:lang w:eastAsia="lt-LT"/>
              </w:rPr>
            </w:pPr>
            <w:r w:rsidRPr="00543F9F">
              <w:rPr>
                <w:rFonts w:ascii="Times New Roman" w:hAnsi="Times New Roman" w:cs="Times New Roman"/>
                <w:sz w:val="24"/>
                <w:szCs w:val="24"/>
                <w:lang w:eastAsia="lt-LT"/>
              </w:rPr>
              <w:t>&lt;...&gt;</w:t>
            </w:r>
          </w:p>
          <w:p w:rsidR="002F68ED" w:rsidRDefault="00CD40EF" w:rsidP="002F68ED">
            <w:pPr>
              <w:pStyle w:val="Betarp"/>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002F68ED">
              <w:rPr>
                <w:rFonts w:ascii="Times New Roman" w:hAnsi="Times New Roman" w:cs="Times New Roman"/>
                <w:color w:val="000000"/>
                <w:sz w:val="24"/>
                <w:szCs w:val="24"/>
                <w:lang w:eastAsia="lt-LT"/>
              </w:rPr>
              <w:t xml:space="preserve">. </w:t>
            </w:r>
            <w:r w:rsidR="006E0A24">
              <w:rPr>
                <w:rFonts w:ascii="Times New Roman" w:hAnsi="Times New Roman" w:cs="Times New Roman"/>
                <w:color w:val="000000"/>
                <w:sz w:val="24"/>
                <w:szCs w:val="24"/>
                <w:lang w:eastAsia="lt-LT"/>
              </w:rPr>
              <w:t>Šiame straipsnyje:</w:t>
            </w:r>
          </w:p>
          <w:p w:rsidR="009F501C" w:rsidRPr="009F501C" w:rsidRDefault="009F501C" w:rsidP="009F501C">
            <w:pPr>
              <w:pStyle w:val="Betarp"/>
              <w:jc w:val="both"/>
              <w:rPr>
                <w:rFonts w:ascii="Times New Roman" w:hAnsi="Times New Roman" w:cs="Times New Roman"/>
                <w:sz w:val="24"/>
                <w:szCs w:val="24"/>
              </w:rPr>
            </w:pPr>
            <w:r w:rsidRPr="009F501C">
              <w:rPr>
                <w:rFonts w:ascii="Times New Roman" w:hAnsi="Times New Roman" w:cs="Times New Roman"/>
                <w:sz w:val="24"/>
                <w:szCs w:val="24"/>
              </w:rPr>
              <w:t>1) mokėjimo paslaugų teikėjais laikomos Mokėjimų įstatymo 6 straipsnio 1–4 punktuose nurodytos įstaigos, teikiančios bent vieną iš Mokėjimų įstatymo 5 straipsnio 3–6 punktuose nurodytų mokėjimo paslaugų ir vykdančios tarptautines mokėjimo operacijas;</w:t>
            </w:r>
          </w:p>
          <w:p w:rsidR="009F501C" w:rsidRPr="009F501C" w:rsidRDefault="009F501C" w:rsidP="009F501C">
            <w:pPr>
              <w:pStyle w:val="Betarp"/>
              <w:jc w:val="both"/>
              <w:rPr>
                <w:rFonts w:ascii="Times New Roman" w:hAnsi="Times New Roman" w:cs="Times New Roman"/>
                <w:sz w:val="24"/>
                <w:szCs w:val="24"/>
              </w:rPr>
            </w:pPr>
            <w:bookmarkStart w:id="1" w:name="part_43b7922512e74da0b61ba456a4ee1554"/>
            <w:bookmarkEnd w:id="1"/>
            <w:r w:rsidRPr="009F501C">
              <w:rPr>
                <w:rFonts w:ascii="Times New Roman" w:hAnsi="Times New Roman" w:cs="Times New Roman"/>
                <w:sz w:val="24"/>
                <w:szCs w:val="24"/>
              </w:rPr>
              <w:t xml:space="preserve">2) gavėjas ir mokėtojas suprantami taip, kaip jie apibrėžti Mokėjimų įstatyme; </w:t>
            </w:r>
          </w:p>
          <w:p w:rsidR="009F501C" w:rsidRPr="009F501C" w:rsidRDefault="009F501C" w:rsidP="009F501C">
            <w:pPr>
              <w:pStyle w:val="Betarp"/>
              <w:jc w:val="both"/>
              <w:rPr>
                <w:rFonts w:ascii="Times New Roman" w:hAnsi="Times New Roman" w:cs="Times New Roman"/>
                <w:sz w:val="24"/>
                <w:szCs w:val="24"/>
              </w:rPr>
            </w:pPr>
            <w:r w:rsidRPr="009F501C">
              <w:rPr>
                <w:rFonts w:ascii="Times New Roman" w:hAnsi="Times New Roman" w:cs="Times New Roman"/>
                <w:sz w:val="24"/>
                <w:szCs w:val="24"/>
              </w:rPr>
              <w:t>3) mokėjimo operacija suprantama kaip mokėjimo operacija ir pinigų perlaidos, kaip jos apibrėžtos Mokėjimų įstatyme, išskyrus Mokėjimų įstatymo 3 straipsnio 5 dalyje nustatytas išimtis;</w:t>
            </w:r>
          </w:p>
          <w:p w:rsidR="002F68ED" w:rsidRPr="003761A3" w:rsidRDefault="009F501C" w:rsidP="002F68ED">
            <w:pPr>
              <w:pStyle w:val="Betarp"/>
              <w:jc w:val="both"/>
              <w:rPr>
                <w:rFonts w:ascii="Times New Roman" w:hAnsi="Times New Roman" w:cs="Times New Roman"/>
                <w:sz w:val="24"/>
                <w:szCs w:val="24"/>
              </w:rPr>
            </w:pPr>
            <w:r w:rsidRPr="009F501C">
              <w:rPr>
                <w:rFonts w:ascii="Times New Roman" w:hAnsi="Times New Roman" w:cs="Times New Roman"/>
                <w:sz w:val="24"/>
                <w:szCs w:val="24"/>
              </w:rPr>
              <w:t>4) tarptautine mokėjimo operacija laikoma mokėjimo operacija, kai mokėtojas yra vienoje valstybėje narėje, o gavėjas – kitoje valstybėje narėje, trečiojoje teritorijoje ar trečiojoje valstybėje, kaip jos apibrėžtos Pridėtinės vertės mokesčio įstatyme.</w:t>
            </w:r>
            <w:r w:rsidR="002F68ED">
              <w:rPr>
                <w:rFonts w:ascii="Times New Roman" w:hAnsi="Times New Roman" w:cs="Times New Roman"/>
                <w:color w:val="000000"/>
                <w:sz w:val="24"/>
                <w:szCs w:val="24"/>
              </w:rPr>
              <w:t>“</w:t>
            </w:r>
          </w:p>
          <w:p w:rsidR="00733066" w:rsidRPr="00543F9F" w:rsidRDefault="00733066" w:rsidP="00EA5FAC">
            <w:pPr>
              <w:pStyle w:val="Betarp"/>
              <w:jc w:val="both"/>
              <w:rPr>
                <w:rFonts w:ascii="Times New Roman" w:hAnsi="Times New Roman" w:cs="Times New Roman"/>
                <w:sz w:val="24"/>
                <w:szCs w:val="24"/>
              </w:rPr>
            </w:pPr>
          </w:p>
          <w:p w:rsidR="00733066" w:rsidRPr="00543F9F" w:rsidRDefault="00733066" w:rsidP="00CA7319">
            <w:pPr>
              <w:pStyle w:val="Betarp"/>
              <w:jc w:val="both"/>
              <w:rPr>
                <w:rFonts w:ascii="Times New Roman" w:hAnsi="Times New Roman" w:cs="Times New Roman"/>
                <w:sz w:val="24"/>
                <w:szCs w:val="24"/>
              </w:rPr>
            </w:pPr>
          </w:p>
          <w:p w:rsidR="00733066" w:rsidRPr="00543F9F" w:rsidRDefault="00733066" w:rsidP="00CA7319">
            <w:pPr>
              <w:pStyle w:val="Betarp"/>
              <w:jc w:val="both"/>
              <w:rPr>
                <w:rFonts w:ascii="Times New Roman" w:hAnsi="Times New Roman" w:cs="Times New Roman"/>
                <w:sz w:val="24"/>
                <w:szCs w:val="24"/>
              </w:rPr>
            </w:pPr>
          </w:p>
          <w:p w:rsidR="00733066" w:rsidRPr="00543F9F" w:rsidRDefault="00733066" w:rsidP="00CA7319">
            <w:pPr>
              <w:pStyle w:val="Betarp"/>
              <w:jc w:val="both"/>
              <w:rPr>
                <w:rFonts w:ascii="Times New Roman" w:hAnsi="Times New Roman" w:cs="Times New Roman"/>
                <w:sz w:val="24"/>
                <w:szCs w:val="24"/>
              </w:rPr>
            </w:pPr>
          </w:p>
          <w:p w:rsidR="00733066" w:rsidRPr="00543F9F" w:rsidRDefault="00733066" w:rsidP="00CA7319">
            <w:pPr>
              <w:pStyle w:val="Betarp"/>
              <w:jc w:val="both"/>
              <w:rPr>
                <w:rFonts w:ascii="Times New Roman" w:hAnsi="Times New Roman" w:cs="Times New Roman"/>
                <w:sz w:val="24"/>
                <w:szCs w:val="24"/>
              </w:rPr>
            </w:pPr>
          </w:p>
          <w:p w:rsidR="00733066" w:rsidRPr="00543F9F" w:rsidRDefault="00733066" w:rsidP="00CA7319">
            <w:pPr>
              <w:pStyle w:val="Betarp"/>
              <w:jc w:val="both"/>
              <w:rPr>
                <w:rFonts w:ascii="Times New Roman" w:hAnsi="Times New Roman" w:cs="Times New Roman"/>
                <w:sz w:val="24"/>
                <w:szCs w:val="24"/>
              </w:rPr>
            </w:pPr>
          </w:p>
          <w:p w:rsidR="00733066" w:rsidRPr="00543F9F" w:rsidRDefault="00733066" w:rsidP="00CA7319">
            <w:pPr>
              <w:pStyle w:val="Betarp"/>
              <w:jc w:val="both"/>
              <w:rPr>
                <w:rFonts w:ascii="Times New Roman" w:hAnsi="Times New Roman" w:cs="Times New Roman"/>
                <w:sz w:val="24"/>
                <w:szCs w:val="24"/>
              </w:rPr>
            </w:pPr>
          </w:p>
          <w:p w:rsidR="00733066" w:rsidRPr="00543F9F" w:rsidRDefault="00733066" w:rsidP="00CA7319">
            <w:pPr>
              <w:pStyle w:val="Betarp"/>
              <w:jc w:val="both"/>
              <w:rPr>
                <w:rFonts w:ascii="Times New Roman" w:hAnsi="Times New Roman" w:cs="Times New Roman"/>
                <w:sz w:val="24"/>
                <w:szCs w:val="24"/>
              </w:rPr>
            </w:pPr>
          </w:p>
          <w:p w:rsidR="00733066" w:rsidRPr="00543F9F" w:rsidRDefault="00733066" w:rsidP="00CA7319">
            <w:pPr>
              <w:pStyle w:val="Betarp"/>
              <w:jc w:val="both"/>
              <w:rPr>
                <w:rFonts w:ascii="Times New Roman" w:hAnsi="Times New Roman" w:cs="Times New Roman"/>
                <w:sz w:val="24"/>
                <w:szCs w:val="24"/>
              </w:rPr>
            </w:pPr>
          </w:p>
          <w:p w:rsidR="00733066" w:rsidRPr="00543F9F" w:rsidRDefault="00733066" w:rsidP="00CA7319">
            <w:pPr>
              <w:pStyle w:val="Betarp"/>
              <w:jc w:val="both"/>
              <w:rPr>
                <w:rFonts w:ascii="Times New Roman" w:hAnsi="Times New Roman" w:cs="Times New Roman"/>
                <w:sz w:val="24"/>
                <w:szCs w:val="24"/>
              </w:rPr>
            </w:pPr>
          </w:p>
          <w:p w:rsidR="00733066" w:rsidRPr="00543F9F" w:rsidRDefault="00733066" w:rsidP="00CA7319">
            <w:pPr>
              <w:pStyle w:val="Betarp"/>
              <w:jc w:val="both"/>
              <w:rPr>
                <w:rFonts w:ascii="Times New Roman" w:hAnsi="Times New Roman" w:cs="Times New Roman"/>
                <w:sz w:val="24"/>
                <w:szCs w:val="24"/>
              </w:rPr>
            </w:pPr>
          </w:p>
          <w:p w:rsidR="00733066" w:rsidRPr="00543F9F" w:rsidRDefault="00733066" w:rsidP="00CA7319">
            <w:pPr>
              <w:pStyle w:val="Betarp"/>
              <w:jc w:val="both"/>
              <w:rPr>
                <w:rFonts w:ascii="Times New Roman" w:hAnsi="Times New Roman" w:cs="Times New Roman"/>
                <w:sz w:val="24"/>
                <w:szCs w:val="24"/>
              </w:rPr>
            </w:pPr>
          </w:p>
          <w:p w:rsidR="00733066" w:rsidRPr="00543F9F" w:rsidRDefault="00733066" w:rsidP="00CA7319">
            <w:pPr>
              <w:pStyle w:val="Betarp"/>
              <w:jc w:val="both"/>
              <w:rPr>
                <w:rFonts w:ascii="Times New Roman" w:hAnsi="Times New Roman" w:cs="Times New Roman"/>
                <w:sz w:val="24"/>
                <w:szCs w:val="24"/>
              </w:rPr>
            </w:pPr>
          </w:p>
          <w:p w:rsidR="00733066" w:rsidRDefault="00733066" w:rsidP="00CA7319">
            <w:pPr>
              <w:pStyle w:val="Betarp"/>
              <w:jc w:val="both"/>
              <w:rPr>
                <w:rFonts w:ascii="Times New Roman" w:hAnsi="Times New Roman" w:cs="Times New Roman"/>
                <w:sz w:val="24"/>
                <w:szCs w:val="24"/>
                <w:lang w:eastAsia="lt-LT"/>
              </w:rPr>
            </w:pPr>
          </w:p>
          <w:p w:rsidR="00543F9F" w:rsidRDefault="00543F9F" w:rsidP="00CA7319">
            <w:pPr>
              <w:pStyle w:val="Betarp"/>
              <w:jc w:val="both"/>
              <w:rPr>
                <w:rFonts w:ascii="Times New Roman" w:hAnsi="Times New Roman" w:cs="Times New Roman"/>
                <w:sz w:val="24"/>
                <w:szCs w:val="24"/>
                <w:lang w:eastAsia="lt-LT"/>
              </w:rPr>
            </w:pPr>
          </w:p>
          <w:p w:rsidR="00543F9F" w:rsidRDefault="00543F9F" w:rsidP="00CA7319">
            <w:pPr>
              <w:pStyle w:val="Betarp"/>
              <w:jc w:val="both"/>
              <w:rPr>
                <w:rFonts w:ascii="Times New Roman" w:hAnsi="Times New Roman" w:cs="Times New Roman"/>
                <w:sz w:val="24"/>
                <w:szCs w:val="24"/>
                <w:lang w:eastAsia="lt-LT"/>
              </w:rPr>
            </w:pPr>
          </w:p>
          <w:p w:rsidR="00543F9F" w:rsidRDefault="00543F9F" w:rsidP="00CA7319">
            <w:pPr>
              <w:pStyle w:val="Betarp"/>
              <w:jc w:val="both"/>
              <w:rPr>
                <w:rFonts w:ascii="Times New Roman" w:hAnsi="Times New Roman" w:cs="Times New Roman"/>
                <w:sz w:val="24"/>
                <w:szCs w:val="24"/>
                <w:lang w:eastAsia="lt-LT"/>
              </w:rPr>
            </w:pPr>
          </w:p>
          <w:p w:rsidR="00EA5FAC" w:rsidRDefault="00EA5FAC" w:rsidP="002F68ED">
            <w:pPr>
              <w:pStyle w:val="Betarp"/>
              <w:jc w:val="both"/>
              <w:rPr>
                <w:rFonts w:ascii="Times New Roman" w:hAnsi="Times New Roman" w:cs="Times New Roman"/>
                <w:sz w:val="24"/>
                <w:szCs w:val="24"/>
                <w:lang w:eastAsia="lt-LT"/>
              </w:rPr>
            </w:pPr>
          </w:p>
          <w:p w:rsidR="009F501C" w:rsidRDefault="009F501C" w:rsidP="002F68ED">
            <w:pPr>
              <w:pStyle w:val="Betarp"/>
              <w:jc w:val="both"/>
              <w:rPr>
                <w:rFonts w:ascii="Times New Roman" w:hAnsi="Times New Roman" w:cs="Times New Roman"/>
                <w:sz w:val="24"/>
                <w:szCs w:val="24"/>
                <w:lang w:eastAsia="lt-LT"/>
              </w:rPr>
            </w:pPr>
          </w:p>
          <w:p w:rsidR="009F501C" w:rsidRDefault="009F501C" w:rsidP="002F68ED">
            <w:pPr>
              <w:pStyle w:val="Betarp"/>
              <w:jc w:val="both"/>
              <w:rPr>
                <w:rFonts w:ascii="Times New Roman" w:hAnsi="Times New Roman" w:cs="Times New Roman"/>
                <w:sz w:val="24"/>
                <w:szCs w:val="24"/>
                <w:lang w:eastAsia="lt-LT"/>
              </w:rPr>
            </w:pPr>
          </w:p>
          <w:p w:rsidR="009F501C" w:rsidRDefault="009F501C" w:rsidP="002F68ED">
            <w:pPr>
              <w:pStyle w:val="Betarp"/>
              <w:jc w:val="both"/>
              <w:rPr>
                <w:rFonts w:ascii="Times New Roman" w:hAnsi="Times New Roman" w:cs="Times New Roman"/>
                <w:sz w:val="24"/>
                <w:szCs w:val="24"/>
                <w:lang w:eastAsia="lt-LT"/>
              </w:rPr>
            </w:pPr>
          </w:p>
          <w:p w:rsidR="009F501C" w:rsidRDefault="008F7C2A" w:rsidP="009F501C">
            <w:pPr>
              <w:pStyle w:val="Betarp"/>
              <w:spacing w:line="360" w:lineRule="atLeast"/>
              <w:ind w:firstLine="176"/>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1</w:t>
            </w:r>
            <w:r w:rsidR="009F501C">
              <w:rPr>
                <w:rFonts w:ascii="Times New Roman" w:hAnsi="Times New Roman" w:cs="Times New Roman"/>
                <w:b/>
                <w:sz w:val="24"/>
                <w:szCs w:val="24"/>
                <w:lang w:eastAsia="lt-LT"/>
              </w:rPr>
              <w:t xml:space="preserve"> straipsnis. Įstatymo papildymas </w:t>
            </w:r>
            <w:r w:rsidR="009F501C" w:rsidRPr="003761A3">
              <w:rPr>
                <w:rFonts w:ascii="Times New Roman" w:hAnsi="Times New Roman" w:cs="Times New Roman"/>
                <w:b/>
                <w:sz w:val="24"/>
                <w:szCs w:val="24"/>
                <w:lang w:eastAsia="lt-LT"/>
              </w:rPr>
              <w:t>61</w:t>
            </w:r>
            <w:r w:rsidR="009F501C" w:rsidRPr="003761A3">
              <w:rPr>
                <w:rFonts w:ascii="Times New Roman" w:hAnsi="Times New Roman" w:cs="Times New Roman"/>
                <w:b/>
                <w:sz w:val="24"/>
                <w:szCs w:val="24"/>
                <w:vertAlign w:val="superscript"/>
                <w:lang w:eastAsia="lt-LT"/>
              </w:rPr>
              <w:t>3</w:t>
            </w:r>
            <w:r w:rsidR="009F501C" w:rsidRPr="003761A3">
              <w:rPr>
                <w:rFonts w:ascii="Times New Roman" w:hAnsi="Times New Roman" w:cs="Times New Roman"/>
                <w:b/>
                <w:sz w:val="24"/>
                <w:szCs w:val="24"/>
                <w:lang w:eastAsia="lt-LT"/>
              </w:rPr>
              <w:t xml:space="preserve"> straipsniu</w:t>
            </w:r>
          </w:p>
          <w:p w:rsidR="009F501C" w:rsidRPr="00211887" w:rsidRDefault="009F501C" w:rsidP="009F501C">
            <w:pPr>
              <w:pStyle w:val="Betarp"/>
              <w:spacing w:line="360" w:lineRule="atLeast"/>
              <w:ind w:firstLine="176"/>
              <w:jc w:val="both"/>
              <w:rPr>
                <w:rFonts w:ascii="Times New Roman" w:hAnsi="Times New Roman" w:cs="Times New Roman"/>
                <w:sz w:val="24"/>
                <w:szCs w:val="24"/>
                <w:lang w:val="en-US" w:eastAsia="lt-LT"/>
              </w:rPr>
            </w:pPr>
            <w:r w:rsidRPr="00211887">
              <w:rPr>
                <w:rFonts w:ascii="Times New Roman" w:hAnsi="Times New Roman" w:cs="Times New Roman"/>
                <w:sz w:val="24"/>
                <w:szCs w:val="24"/>
                <w:lang w:eastAsia="lt-LT"/>
              </w:rPr>
              <w:t>Papildyti Įstatymą 61</w:t>
            </w:r>
            <w:r w:rsidRPr="00211887">
              <w:rPr>
                <w:rFonts w:ascii="Times New Roman" w:hAnsi="Times New Roman" w:cs="Times New Roman"/>
                <w:sz w:val="24"/>
                <w:szCs w:val="24"/>
                <w:vertAlign w:val="superscript"/>
                <w:lang w:eastAsia="lt-LT"/>
              </w:rPr>
              <w:t>3</w:t>
            </w:r>
            <w:r w:rsidRPr="00211887">
              <w:rPr>
                <w:rFonts w:ascii="Times New Roman" w:hAnsi="Times New Roman" w:cs="Times New Roman"/>
                <w:sz w:val="24"/>
                <w:szCs w:val="24"/>
                <w:lang w:eastAsia="lt-LT"/>
              </w:rPr>
              <w:t xml:space="preserve"> straipsniu:</w:t>
            </w:r>
          </w:p>
          <w:p w:rsidR="009F501C" w:rsidRPr="00543F9F" w:rsidRDefault="009F501C" w:rsidP="009F501C">
            <w:pPr>
              <w:pStyle w:val="Betarp"/>
              <w:jc w:val="both"/>
              <w:rPr>
                <w:rFonts w:ascii="Times New Roman" w:hAnsi="Times New Roman" w:cs="Times New Roman"/>
                <w:b/>
                <w:sz w:val="24"/>
                <w:szCs w:val="24"/>
                <w:lang w:val="en-US" w:eastAsia="lt-LT"/>
              </w:rPr>
            </w:pPr>
            <w:r w:rsidRPr="00543F9F">
              <w:rPr>
                <w:rFonts w:ascii="Times New Roman" w:hAnsi="Times New Roman" w:cs="Times New Roman"/>
                <w:b/>
                <w:color w:val="000000"/>
                <w:sz w:val="24"/>
                <w:szCs w:val="24"/>
                <w:lang w:eastAsia="lt-LT"/>
              </w:rPr>
              <w:t>„</w:t>
            </w:r>
            <w:r w:rsidR="0086469F" w:rsidRPr="0086469F">
              <w:rPr>
                <w:rFonts w:ascii="Times New Roman" w:hAnsi="Times New Roman" w:cs="Times New Roman"/>
                <w:b/>
                <w:sz w:val="24"/>
                <w:szCs w:val="24"/>
              </w:rPr>
              <w:t>61</w:t>
            </w:r>
            <w:r w:rsidR="0086469F" w:rsidRPr="0086469F">
              <w:rPr>
                <w:rFonts w:ascii="Times New Roman" w:hAnsi="Times New Roman" w:cs="Times New Roman"/>
                <w:b/>
                <w:sz w:val="24"/>
                <w:szCs w:val="24"/>
                <w:vertAlign w:val="superscript"/>
              </w:rPr>
              <w:t>3</w:t>
            </w:r>
            <w:r w:rsidR="0086469F" w:rsidRPr="0086469F">
              <w:rPr>
                <w:rFonts w:ascii="Times New Roman" w:hAnsi="Times New Roman" w:cs="Times New Roman"/>
                <w:b/>
                <w:sz w:val="24"/>
                <w:szCs w:val="24"/>
              </w:rPr>
              <w:t xml:space="preserve"> straipsnis. Duomenų apie tarptautines mokėjimo operacijas kaupimas, saugojimas ir teikimas</w:t>
            </w:r>
          </w:p>
          <w:p w:rsidR="0086469F" w:rsidRPr="0086469F" w:rsidRDefault="0086469F" w:rsidP="0086469F">
            <w:pPr>
              <w:pStyle w:val="Betarp"/>
              <w:jc w:val="both"/>
              <w:rPr>
                <w:rFonts w:ascii="Times New Roman" w:hAnsi="Times New Roman" w:cs="Times New Roman"/>
                <w:sz w:val="24"/>
                <w:szCs w:val="24"/>
              </w:rPr>
            </w:pPr>
            <w:r w:rsidRPr="0086469F">
              <w:rPr>
                <w:rFonts w:ascii="Times New Roman" w:hAnsi="Times New Roman" w:cs="Times New Roman"/>
                <w:sz w:val="24"/>
                <w:szCs w:val="24"/>
                <w:lang w:eastAsia="lt-LT"/>
              </w:rPr>
              <w:t>1</w:t>
            </w:r>
            <w:r w:rsidRPr="0086469F">
              <w:rPr>
                <w:rFonts w:ascii="Times New Roman" w:hAnsi="Times New Roman" w:cs="Times New Roman"/>
                <w:sz w:val="24"/>
                <w:szCs w:val="24"/>
              </w:rPr>
              <w:t xml:space="preserve">. Lietuvos Respublikoje mokėjimo paslaugas teikiantys mokėjimo paslaugų teikėjai privalo kaupti ir saugoti per juos vykdytų tarptautinių mokėjimo operacijų įrašus (toliau šiame straipsnyje – mokėjimo įrašas), o mokėjimo įrašų duomenis pateikti Valstybinei mokesčių inspekcijai. Reikalavimas mokėtojo mokėjimo paslaugų teikėjui kaupti ir saugoti mokėjimo įrašus netaikomas, kai atliekant tarptautinę mokėjimo operaciją vienareikšmiškai identifikuojamas </w:t>
            </w:r>
            <w:r w:rsidR="00850276">
              <w:rPr>
                <w:rFonts w:ascii="Times New Roman" w:hAnsi="Times New Roman" w:cs="Times New Roman"/>
                <w:sz w:val="24"/>
                <w:szCs w:val="24"/>
              </w:rPr>
              <w:t xml:space="preserve">gavėjo </w:t>
            </w:r>
            <w:r w:rsidRPr="0086469F">
              <w:rPr>
                <w:rFonts w:ascii="Times New Roman" w:hAnsi="Times New Roman" w:cs="Times New Roman"/>
                <w:sz w:val="24"/>
                <w:szCs w:val="24"/>
              </w:rPr>
              <w:t xml:space="preserve">mokėjimo paslaugų teikėjas ir jo vieta ir nustatoma, kad bent vieno gavėjo mokėjimo paslaugų teikėjo vieta yra kitoje valstybėje narėje. Tokiu atveju pareiga kaupti ir saugoti mokėjimo įrašus atsiranda gavėjo mokėjimo paslaugų teikėjui, kurio vieta </w:t>
            </w:r>
            <w:r w:rsidRPr="0086469F">
              <w:rPr>
                <w:rFonts w:ascii="Times New Roman" w:hAnsi="Times New Roman" w:cs="Times New Roman"/>
                <w:sz w:val="24"/>
                <w:szCs w:val="24"/>
              </w:rPr>
              <w:lastRenderedPageBreak/>
              <w:t xml:space="preserve">yra kitoje valstybėje narėje. Kai mokėjimo paslaugų teikėjas, kurio buveinė yra Lietuvos Respublikoje, tarptautines mokėjimo operacijas vykdo kitose valstybėse narėse, jo kaupiami </w:t>
            </w:r>
            <w:r w:rsidR="00850276">
              <w:rPr>
                <w:rFonts w:ascii="Times New Roman" w:hAnsi="Times New Roman" w:cs="Times New Roman"/>
                <w:sz w:val="24"/>
                <w:szCs w:val="24"/>
              </w:rPr>
              <w:t xml:space="preserve">ir saugomi </w:t>
            </w:r>
            <w:r w:rsidRPr="0086469F">
              <w:rPr>
                <w:rFonts w:ascii="Times New Roman" w:hAnsi="Times New Roman" w:cs="Times New Roman"/>
                <w:sz w:val="24"/>
                <w:szCs w:val="24"/>
              </w:rPr>
              <w:t xml:space="preserve">mokėjimo įrašų duomenys turi būti prieinami tos valstybės narės mokesčių administratoriui. </w:t>
            </w:r>
          </w:p>
          <w:p w:rsidR="00CD40EF" w:rsidRPr="0086469F" w:rsidRDefault="00CD40EF" w:rsidP="0086469F">
            <w:pPr>
              <w:pStyle w:val="Betarp"/>
              <w:jc w:val="both"/>
              <w:rPr>
                <w:rFonts w:ascii="Times New Roman" w:hAnsi="Times New Roman" w:cs="Times New Roman"/>
                <w:sz w:val="24"/>
                <w:szCs w:val="24"/>
              </w:rPr>
            </w:pPr>
          </w:p>
          <w:p w:rsidR="00CD40EF" w:rsidRDefault="00CD40EF" w:rsidP="00CD40EF">
            <w:pPr>
              <w:pStyle w:val="Betarp"/>
              <w:jc w:val="both"/>
              <w:rPr>
                <w:rFonts w:ascii="Times New Roman" w:hAnsi="Times New Roman" w:cs="Times New Roman"/>
                <w:sz w:val="24"/>
                <w:szCs w:val="24"/>
              </w:rPr>
            </w:pPr>
            <w:r>
              <w:rPr>
                <w:rFonts w:ascii="Times New Roman" w:hAnsi="Times New Roman" w:cs="Times New Roman"/>
                <w:sz w:val="24"/>
                <w:szCs w:val="24"/>
              </w:rPr>
              <w:t>&lt;...&gt;</w:t>
            </w:r>
          </w:p>
          <w:p w:rsidR="00CD40EF" w:rsidRPr="00543F9F" w:rsidRDefault="00CD40EF" w:rsidP="00CD40EF">
            <w:pPr>
              <w:pStyle w:val="Betarp"/>
              <w:jc w:val="both"/>
              <w:rPr>
                <w:rFonts w:ascii="Times New Roman" w:hAnsi="Times New Roman" w:cs="Times New Roman"/>
                <w:sz w:val="24"/>
                <w:szCs w:val="24"/>
              </w:rPr>
            </w:pPr>
            <w:r>
              <w:rPr>
                <w:rFonts w:ascii="Times New Roman" w:hAnsi="Times New Roman" w:cs="Times New Roman"/>
                <w:sz w:val="24"/>
                <w:szCs w:val="24"/>
              </w:rPr>
              <w:t>2.</w:t>
            </w:r>
          </w:p>
          <w:p w:rsidR="00CD40EF" w:rsidRDefault="00CD40EF" w:rsidP="00CD40EF">
            <w:pPr>
              <w:pStyle w:val="Betarp"/>
              <w:jc w:val="both"/>
              <w:rPr>
                <w:rFonts w:ascii="Times New Roman" w:hAnsi="Times New Roman" w:cs="Times New Roman"/>
                <w:sz w:val="24"/>
                <w:szCs w:val="24"/>
              </w:rPr>
            </w:pPr>
            <w:r>
              <w:rPr>
                <w:rFonts w:ascii="Times New Roman" w:hAnsi="Times New Roman" w:cs="Times New Roman"/>
                <w:sz w:val="24"/>
                <w:szCs w:val="24"/>
              </w:rPr>
              <w:t>&lt;...&gt;</w:t>
            </w:r>
          </w:p>
          <w:p w:rsidR="000A3F42" w:rsidRPr="000A3F42" w:rsidRDefault="000A3F42" w:rsidP="000A3F42">
            <w:pPr>
              <w:pStyle w:val="Betarp"/>
              <w:jc w:val="both"/>
              <w:rPr>
                <w:rFonts w:ascii="Times New Roman" w:hAnsi="Times New Roman" w:cs="Times New Roman"/>
                <w:sz w:val="24"/>
                <w:szCs w:val="24"/>
              </w:rPr>
            </w:pPr>
            <w:r w:rsidRPr="000A3F42">
              <w:rPr>
                <w:rFonts w:ascii="Times New Roman" w:hAnsi="Times New Roman" w:cs="Times New Roman"/>
                <w:sz w:val="24"/>
                <w:szCs w:val="24"/>
              </w:rPr>
              <w:t>4) tarptautine mokėjimo operacija laikoma mokėjimo operacija, kai mokėtojas yra vienoje valstybėje narėje, o gavėjas – kitoje valstybėje narėje, trečiojoje teritorijoje ar trečiojoje valstybėje, kaip jos apibrėžtos Pridėtinės vertės mokesčio įstatyme.</w:t>
            </w:r>
          </w:p>
          <w:p w:rsidR="0086469F" w:rsidRPr="0086469F" w:rsidRDefault="0086469F" w:rsidP="0086469F">
            <w:pPr>
              <w:pStyle w:val="Betarp"/>
              <w:jc w:val="both"/>
              <w:rPr>
                <w:rFonts w:ascii="Times New Roman" w:hAnsi="Times New Roman" w:cs="Times New Roman"/>
                <w:sz w:val="24"/>
                <w:szCs w:val="24"/>
              </w:rPr>
            </w:pPr>
            <w:r w:rsidRPr="0086469F">
              <w:rPr>
                <w:rFonts w:ascii="Times New Roman" w:hAnsi="Times New Roman" w:cs="Times New Roman"/>
                <w:sz w:val="24"/>
                <w:szCs w:val="24"/>
              </w:rPr>
              <w:t>3. Mokėjimo įrašų kaupimo ir saugojimo bei duomenų teikimo pareiga atsiranda, kai mokėjimo paslaugų teikėjas per kalendorinį ketvirtį tam pačiam gavėjui vykdo daugiau nei 25 tarptautines mokėjimo operacijas.</w:t>
            </w:r>
          </w:p>
          <w:p w:rsidR="0086469F" w:rsidRPr="0086469F" w:rsidRDefault="0086469F" w:rsidP="0086469F">
            <w:pPr>
              <w:pStyle w:val="Betarp"/>
              <w:jc w:val="both"/>
              <w:rPr>
                <w:rFonts w:ascii="Times New Roman" w:hAnsi="Times New Roman" w:cs="Times New Roman"/>
                <w:sz w:val="24"/>
                <w:szCs w:val="24"/>
              </w:rPr>
            </w:pPr>
            <w:r w:rsidRPr="0086469F">
              <w:rPr>
                <w:rFonts w:ascii="Times New Roman" w:hAnsi="Times New Roman" w:cs="Times New Roman"/>
                <w:sz w:val="24"/>
                <w:szCs w:val="24"/>
              </w:rPr>
              <w:t>4. Mokėjimo įrašus privaloma saugoti 3 kalendorinius metus nuo kalendorinių metų, kuriais įvykdyta tarptautinė mokėjimo operacija, pabaigos.</w:t>
            </w:r>
          </w:p>
          <w:p w:rsidR="00850276" w:rsidRPr="00850276" w:rsidRDefault="0086469F" w:rsidP="00850276">
            <w:pPr>
              <w:pStyle w:val="Betarp"/>
              <w:jc w:val="both"/>
              <w:rPr>
                <w:rFonts w:ascii="Times New Roman" w:hAnsi="Times New Roman" w:cs="Times New Roman"/>
                <w:sz w:val="24"/>
                <w:szCs w:val="24"/>
              </w:rPr>
            </w:pPr>
            <w:bookmarkStart w:id="2" w:name="part_d2af04458f384d44a0323fe3e8e3fe8a"/>
            <w:bookmarkStart w:id="3" w:name="part_943f02b5652c4748b047c6118f38a49f"/>
            <w:bookmarkEnd w:id="2"/>
            <w:bookmarkEnd w:id="3"/>
            <w:r w:rsidRPr="00850276">
              <w:rPr>
                <w:rFonts w:ascii="Times New Roman" w:hAnsi="Times New Roman" w:cs="Times New Roman"/>
                <w:sz w:val="24"/>
                <w:szCs w:val="24"/>
              </w:rPr>
              <w:t xml:space="preserve">5. </w:t>
            </w:r>
            <w:r w:rsidR="00850276" w:rsidRPr="00850276">
              <w:rPr>
                <w:rFonts w:ascii="Times New Roman" w:hAnsi="Times New Roman" w:cs="Times New Roman"/>
                <w:sz w:val="24"/>
                <w:szCs w:val="24"/>
              </w:rPr>
              <w:t>Centrinis mokesčių administratorius detalizuoja šio straipsnio reikalavimus: nustato pateikiamų duomenų turinį, duomenų saugojimo ir pateikimo formą, terminus ir tvarką; mokėjimo operacijos priskyrimo tarptautinei mokėjimo operacijai požymius; mokėtojo ir gavėjo vietos nustatymo taisykles; pateiktų duomenų kaupimo ir saugojimo Valstybinėje mokesčių inspekcijoje tvarką bei terminus; duomenų įkėlimo į centrinę elektroninę mokėjimo informacinę sistemą, kaip tai nurodyta 2020 m. vasario 18 d. Tarybos reglamente (ES) 2020/283, kuriuo iš dalies keičiamas Reglamentas (ES) Nr. 904/2010, kiek tai susiję su priemonėmis, kuriomis stiprinamas administracinis bendradarbiavimas kovojant su sukčiavimu PVM, tvarką.“</w:t>
            </w:r>
          </w:p>
          <w:p w:rsidR="002F68ED" w:rsidRPr="00543F9F" w:rsidRDefault="002F68ED" w:rsidP="00CA7319">
            <w:pPr>
              <w:pStyle w:val="Betarp"/>
              <w:jc w:val="both"/>
              <w:rPr>
                <w:rFonts w:ascii="Times New Roman" w:hAnsi="Times New Roman" w:cs="Times New Roman"/>
                <w:sz w:val="24"/>
                <w:szCs w:val="24"/>
              </w:rPr>
            </w:pPr>
          </w:p>
          <w:p w:rsidR="00543F9F" w:rsidRPr="00543F9F" w:rsidRDefault="00543F9F" w:rsidP="00CA7319">
            <w:pPr>
              <w:pStyle w:val="Betarp"/>
              <w:jc w:val="both"/>
              <w:rPr>
                <w:rFonts w:ascii="Times New Roman" w:hAnsi="Times New Roman" w:cs="Times New Roman"/>
                <w:sz w:val="24"/>
                <w:szCs w:val="24"/>
              </w:rPr>
            </w:pPr>
          </w:p>
          <w:p w:rsidR="00543F9F" w:rsidRPr="00543F9F" w:rsidRDefault="00543F9F" w:rsidP="00CA7319">
            <w:pPr>
              <w:pStyle w:val="Betarp"/>
              <w:jc w:val="both"/>
              <w:rPr>
                <w:rFonts w:ascii="Times New Roman" w:hAnsi="Times New Roman" w:cs="Times New Roman"/>
                <w:sz w:val="24"/>
                <w:szCs w:val="24"/>
              </w:rPr>
            </w:pPr>
          </w:p>
          <w:p w:rsidR="00543F9F" w:rsidRPr="00543F9F" w:rsidRDefault="00543F9F" w:rsidP="00CA7319">
            <w:pPr>
              <w:pStyle w:val="Betarp"/>
              <w:jc w:val="both"/>
              <w:rPr>
                <w:rFonts w:ascii="Times New Roman" w:hAnsi="Times New Roman" w:cs="Times New Roman"/>
                <w:sz w:val="24"/>
                <w:szCs w:val="24"/>
              </w:rPr>
            </w:pPr>
          </w:p>
          <w:p w:rsidR="00543F9F" w:rsidRPr="00543F9F" w:rsidRDefault="00543F9F" w:rsidP="00CA7319">
            <w:pPr>
              <w:pStyle w:val="Betarp"/>
              <w:jc w:val="both"/>
              <w:rPr>
                <w:rFonts w:ascii="Times New Roman" w:hAnsi="Times New Roman" w:cs="Times New Roman"/>
                <w:sz w:val="24"/>
                <w:szCs w:val="24"/>
              </w:rPr>
            </w:pPr>
          </w:p>
          <w:p w:rsidR="00543F9F" w:rsidRPr="00543F9F" w:rsidRDefault="00543F9F" w:rsidP="00CA7319">
            <w:pPr>
              <w:pStyle w:val="Betarp"/>
              <w:jc w:val="both"/>
              <w:rPr>
                <w:rFonts w:ascii="Times New Roman" w:hAnsi="Times New Roman" w:cs="Times New Roman"/>
                <w:sz w:val="24"/>
                <w:szCs w:val="24"/>
              </w:rPr>
            </w:pPr>
          </w:p>
          <w:p w:rsidR="00543F9F" w:rsidRPr="00543F9F" w:rsidRDefault="00543F9F" w:rsidP="00CA7319">
            <w:pPr>
              <w:pStyle w:val="Betarp"/>
              <w:jc w:val="both"/>
              <w:rPr>
                <w:rFonts w:ascii="Times New Roman" w:hAnsi="Times New Roman" w:cs="Times New Roman"/>
                <w:sz w:val="24"/>
                <w:szCs w:val="24"/>
              </w:rPr>
            </w:pPr>
          </w:p>
          <w:p w:rsidR="00543F9F" w:rsidRDefault="00543F9F" w:rsidP="00CA7319">
            <w:pPr>
              <w:pStyle w:val="Betarp"/>
              <w:jc w:val="both"/>
              <w:rPr>
                <w:rFonts w:ascii="Times New Roman" w:hAnsi="Times New Roman" w:cs="Times New Roman"/>
                <w:sz w:val="24"/>
                <w:szCs w:val="24"/>
              </w:rPr>
            </w:pPr>
          </w:p>
          <w:p w:rsidR="00CD40EF" w:rsidRDefault="00CD40EF" w:rsidP="00CA7319">
            <w:pPr>
              <w:pStyle w:val="Betarp"/>
              <w:jc w:val="both"/>
              <w:rPr>
                <w:rFonts w:ascii="Times New Roman" w:hAnsi="Times New Roman" w:cs="Times New Roman"/>
                <w:sz w:val="24"/>
                <w:szCs w:val="24"/>
              </w:rPr>
            </w:pPr>
          </w:p>
          <w:p w:rsidR="009471FB" w:rsidRDefault="009471FB" w:rsidP="00CA7319">
            <w:pPr>
              <w:pStyle w:val="Betarp"/>
              <w:jc w:val="both"/>
              <w:rPr>
                <w:rFonts w:ascii="Times New Roman" w:hAnsi="Times New Roman" w:cs="Times New Roman"/>
                <w:sz w:val="24"/>
                <w:szCs w:val="24"/>
              </w:rPr>
            </w:pPr>
          </w:p>
          <w:p w:rsidR="003B1D7B" w:rsidRDefault="003B1D7B" w:rsidP="00CA7319">
            <w:pPr>
              <w:pStyle w:val="Betarp"/>
              <w:jc w:val="both"/>
              <w:rPr>
                <w:rFonts w:ascii="Times New Roman" w:hAnsi="Times New Roman" w:cs="Times New Roman"/>
                <w:sz w:val="24"/>
                <w:szCs w:val="24"/>
              </w:rPr>
            </w:pPr>
          </w:p>
          <w:p w:rsidR="003B1D7B" w:rsidRDefault="003B1D7B" w:rsidP="00CA7319">
            <w:pPr>
              <w:pStyle w:val="Betarp"/>
              <w:jc w:val="both"/>
              <w:rPr>
                <w:rFonts w:ascii="Times New Roman" w:hAnsi="Times New Roman" w:cs="Times New Roman"/>
                <w:sz w:val="24"/>
                <w:szCs w:val="24"/>
              </w:rPr>
            </w:pPr>
          </w:p>
          <w:p w:rsidR="009F501C" w:rsidRDefault="009F501C" w:rsidP="00CA7319">
            <w:pPr>
              <w:pStyle w:val="Betarp"/>
              <w:jc w:val="both"/>
              <w:rPr>
                <w:rFonts w:ascii="Times New Roman" w:hAnsi="Times New Roman" w:cs="Times New Roman"/>
                <w:sz w:val="24"/>
                <w:szCs w:val="24"/>
              </w:rPr>
            </w:pPr>
          </w:p>
          <w:p w:rsidR="009F501C" w:rsidRDefault="009F501C" w:rsidP="00CA7319">
            <w:pPr>
              <w:pStyle w:val="Betarp"/>
              <w:jc w:val="both"/>
              <w:rPr>
                <w:rFonts w:ascii="Times New Roman" w:hAnsi="Times New Roman" w:cs="Times New Roman"/>
                <w:sz w:val="24"/>
                <w:szCs w:val="24"/>
              </w:rPr>
            </w:pPr>
          </w:p>
          <w:p w:rsidR="009F501C" w:rsidRDefault="009F501C" w:rsidP="00CA7319">
            <w:pPr>
              <w:pStyle w:val="Betarp"/>
              <w:jc w:val="both"/>
              <w:rPr>
                <w:rFonts w:ascii="Times New Roman" w:hAnsi="Times New Roman" w:cs="Times New Roman"/>
                <w:sz w:val="24"/>
                <w:szCs w:val="24"/>
              </w:rPr>
            </w:pPr>
          </w:p>
          <w:p w:rsidR="009F501C" w:rsidRDefault="008F7C2A" w:rsidP="009F501C">
            <w:pPr>
              <w:pStyle w:val="Betarp"/>
              <w:spacing w:line="360" w:lineRule="atLeast"/>
              <w:ind w:firstLine="34"/>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1</w:t>
            </w:r>
            <w:r w:rsidR="009F501C">
              <w:rPr>
                <w:rFonts w:ascii="Times New Roman" w:hAnsi="Times New Roman" w:cs="Times New Roman"/>
                <w:b/>
                <w:sz w:val="24"/>
                <w:szCs w:val="24"/>
                <w:lang w:eastAsia="lt-LT"/>
              </w:rPr>
              <w:t xml:space="preserve"> straipsnis. Įstatymo papildymas </w:t>
            </w:r>
            <w:r w:rsidR="009F501C" w:rsidRPr="003761A3">
              <w:rPr>
                <w:rFonts w:ascii="Times New Roman" w:hAnsi="Times New Roman" w:cs="Times New Roman"/>
                <w:b/>
                <w:sz w:val="24"/>
                <w:szCs w:val="24"/>
                <w:lang w:eastAsia="lt-LT"/>
              </w:rPr>
              <w:t>61</w:t>
            </w:r>
            <w:r w:rsidR="009F501C" w:rsidRPr="003761A3">
              <w:rPr>
                <w:rFonts w:ascii="Times New Roman" w:hAnsi="Times New Roman" w:cs="Times New Roman"/>
                <w:b/>
                <w:sz w:val="24"/>
                <w:szCs w:val="24"/>
                <w:vertAlign w:val="superscript"/>
                <w:lang w:eastAsia="lt-LT"/>
              </w:rPr>
              <w:t>3</w:t>
            </w:r>
            <w:r w:rsidR="009F501C" w:rsidRPr="003761A3">
              <w:rPr>
                <w:rFonts w:ascii="Times New Roman" w:hAnsi="Times New Roman" w:cs="Times New Roman"/>
                <w:b/>
                <w:sz w:val="24"/>
                <w:szCs w:val="24"/>
                <w:lang w:eastAsia="lt-LT"/>
              </w:rPr>
              <w:t xml:space="preserve"> straipsniu</w:t>
            </w:r>
          </w:p>
          <w:p w:rsidR="009F501C" w:rsidRPr="00211887" w:rsidRDefault="009F501C" w:rsidP="009F501C">
            <w:pPr>
              <w:pStyle w:val="Betarp"/>
              <w:spacing w:line="360" w:lineRule="atLeast"/>
              <w:ind w:firstLine="34"/>
              <w:jc w:val="both"/>
              <w:rPr>
                <w:rFonts w:ascii="Times New Roman" w:hAnsi="Times New Roman" w:cs="Times New Roman"/>
                <w:sz w:val="24"/>
                <w:szCs w:val="24"/>
                <w:lang w:val="en-US" w:eastAsia="lt-LT"/>
              </w:rPr>
            </w:pPr>
            <w:r w:rsidRPr="00211887">
              <w:rPr>
                <w:rFonts w:ascii="Times New Roman" w:hAnsi="Times New Roman" w:cs="Times New Roman"/>
                <w:sz w:val="24"/>
                <w:szCs w:val="24"/>
                <w:lang w:eastAsia="lt-LT"/>
              </w:rPr>
              <w:t>Papildyti Įstatymą 61</w:t>
            </w:r>
            <w:r w:rsidRPr="00211887">
              <w:rPr>
                <w:rFonts w:ascii="Times New Roman" w:hAnsi="Times New Roman" w:cs="Times New Roman"/>
                <w:sz w:val="24"/>
                <w:szCs w:val="24"/>
                <w:vertAlign w:val="superscript"/>
                <w:lang w:eastAsia="lt-LT"/>
              </w:rPr>
              <w:t>3</w:t>
            </w:r>
            <w:r w:rsidRPr="00211887">
              <w:rPr>
                <w:rFonts w:ascii="Times New Roman" w:hAnsi="Times New Roman" w:cs="Times New Roman"/>
                <w:sz w:val="24"/>
                <w:szCs w:val="24"/>
                <w:lang w:eastAsia="lt-LT"/>
              </w:rPr>
              <w:t xml:space="preserve"> straipsniu:</w:t>
            </w:r>
          </w:p>
          <w:p w:rsidR="0086469F" w:rsidRPr="00543F9F" w:rsidRDefault="009F501C" w:rsidP="0086469F">
            <w:pPr>
              <w:pStyle w:val="Betarp"/>
              <w:jc w:val="both"/>
              <w:rPr>
                <w:rFonts w:ascii="Times New Roman" w:hAnsi="Times New Roman" w:cs="Times New Roman"/>
                <w:b/>
                <w:sz w:val="24"/>
                <w:szCs w:val="24"/>
                <w:lang w:val="en-US" w:eastAsia="lt-LT"/>
              </w:rPr>
            </w:pPr>
            <w:r w:rsidRPr="00543F9F">
              <w:rPr>
                <w:rFonts w:ascii="Times New Roman" w:hAnsi="Times New Roman" w:cs="Times New Roman"/>
                <w:b/>
                <w:color w:val="000000"/>
                <w:sz w:val="24"/>
                <w:szCs w:val="24"/>
                <w:lang w:eastAsia="lt-LT"/>
              </w:rPr>
              <w:t>„</w:t>
            </w:r>
            <w:r w:rsidR="0086469F" w:rsidRPr="0086469F">
              <w:rPr>
                <w:rFonts w:ascii="Times New Roman" w:hAnsi="Times New Roman" w:cs="Times New Roman"/>
                <w:b/>
                <w:sz w:val="24"/>
                <w:szCs w:val="24"/>
              </w:rPr>
              <w:t>61</w:t>
            </w:r>
            <w:r w:rsidR="0086469F" w:rsidRPr="0086469F">
              <w:rPr>
                <w:rFonts w:ascii="Times New Roman" w:hAnsi="Times New Roman" w:cs="Times New Roman"/>
                <w:b/>
                <w:sz w:val="24"/>
                <w:szCs w:val="24"/>
                <w:vertAlign w:val="superscript"/>
              </w:rPr>
              <w:t>3</w:t>
            </w:r>
            <w:r w:rsidR="0086469F" w:rsidRPr="0086469F">
              <w:rPr>
                <w:rFonts w:ascii="Times New Roman" w:hAnsi="Times New Roman" w:cs="Times New Roman"/>
                <w:b/>
                <w:sz w:val="24"/>
                <w:szCs w:val="24"/>
              </w:rPr>
              <w:t xml:space="preserve"> straipsnis. Duomenų apie tarptautines mokėjimo operacijas kaupimas, saugojimas ir teikimas</w:t>
            </w:r>
          </w:p>
          <w:p w:rsidR="009F501C" w:rsidRPr="00543F9F" w:rsidRDefault="009F501C" w:rsidP="00CA7319">
            <w:pPr>
              <w:pStyle w:val="Betarp"/>
              <w:jc w:val="both"/>
              <w:rPr>
                <w:rFonts w:ascii="Times New Roman" w:hAnsi="Times New Roman" w:cs="Times New Roman"/>
                <w:sz w:val="24"/>
                <w:szCs w:val="24"/>
              </w:rPr>
            </w:pPr>
            <w:r>
              <w:rPr>
                <w:rFonts w:ascii="Times New Roman" w:hAnsi="Times New Roman" w:cs="Times New Roman"/>
                <w:sz w:val="24"/>
                <w:szCs w:val="24"/>
              </w:rPr>
              <w:t>&lt;...&gt;</w:t>
            </w:r>
          </w:p>
          <w:p w:rsidR="00850276" w:rsidRPr="00850276" w:rsidRDefault="00850276" w:rsidP="00850276">
            <w:pPr>
              <w:pStyle w:val="Betarp"/>
              <w:jc w:val="both"/>
              <w:rPr>
                <w:rFonts w:ascii="Times New Roman" w:hAnsi="Times New Roman" w:cs="Times New Roman"/>
                <w:sz w:val="24"/>
                <w:szCs w:val="24"/>
              </w:rPr>
            </w:pPr>
            <w:r w:rsidRPr="00850276">
              <w:rPr>
                <w:rFonts w:ascii="Times New Roman" w:hAnsi="Times New Roman" w:cs="Times New Roman"/>
                <w:sz w:val="24"/>
                <w:szCs w:val="24"/>
              </w:rPr>
              <w:t>5. Centrinis mokesčių administratorius detalizuoja šio straipsnio reikalavimus: nustato pateikiamų duomenų turinį, duomenų saugojimo ir pateikimo formą, terminus ir tvarką; mokėjimo operacijos priskyrimo tarptautinei mokėjimo operacijai požymius; mokėtojo ir gavėjo vietos nustatymo taisykles; pateiktų duomenų kaupimo ir saugojimo Valstybinėje mokesčių inspekcijoje tvarką bei terminus; duomenų įkėlimo į centrinę elektroninę mokėjimo informacinę sistemą, kaip tai nurodyta 2020 m. vasario 18 d. Tarybos reglamente (ES) 2020/283, kuriuo iš dalies keičiamas Reglamentas (ES) Nr. 904/2010, kiek tai susiję su priemonėmis, kuriomis stiprinamas administracinis bendradarbiavimas kovojant su sukčiavimu PVM, tvarką.“</w:t>
            </w:r>
          </w:p>
          <w:p w:rsidR="00543F9F" w:rsidRPr="000A3F42" w:rsidRDefault="00543F9F" w:rsidP="000A3F42">
            <w:pPr>
              <w:pStyle w:val="Betarp"/>
              <w:jc w:val="both"/>
              <w:rPr>
                <w:rFonts w:ascii="Times New Roman" w:hAnsi="Times New Roman" w:cs="Times New Roman"/>
                <w:sz w:val="24"/>
                <w:szCs w:val="24"/>
              </w:rPr>
            </w:pPr>
          </w:p>
          <w:p w:rsidR="00911E4F" w:rsidRPr="000A3F42" w:rsidRDefault="00911E4F" w:rsidP="000A3F42">
            <w:pPr>
              <w:pStyle w:val="Betarp"/>
              <w:jc w:val="both"/>
              <w:rPr>
                <w:rFonts w:ascii="Times New Roman" w:hAnsi="Times New Roman" w:cs="Times New Roman"/>
                <w:sz w:val="24"/>
                <w:szCs w:val="24"/>
              </w:rPr>
            </w:pPr>
          </w:p>
          <w:p w:rsidR="00543F9F" w:rsidRDefault="00543F9F" w:rsidP="00CA7319">
            <w:pPr>
              <w:pStyle w:val="Betarp"/>
              <w:jc w:val="both"/>
              <w:rPr>
                <w:rFonts w:ascii="Times New Roman" w:eastAsia="Times New Roman" w:hAnsi="Times New Roman" w:cs="Times New Roman"/>
                <w:sz w:val="24"/>
                <w:szCs w:val="24"/>
                <w:lang w:eastAsia="lt-LT"/>
              </w:rPr>
            </w:pPr>
          </w:p>
          <w:p w:rsidR="00543F9F" w:rsidRDefault="00543F9F" w:rsidP="00CA7319">
            <w:pPr>
              <w:pStyle w:val="Betarp"/>
              <w:jc w:val="both"/>
              <w:rPr>
                <w:rFonts w:ascii="Times New Roman" w:eastAsia="Times New Roman" w:hAnsi="Times New Roman" w:cs="Times New Roman"/>
                <w:sz w:val="24"/>
                <w:szCs w:val="24"/>
                <w:lang w:eastAsia="lt-LT"/>
              </w:rPr>
            </w:pPr>
          </w:p>
          <w:p w:rsidR="002C31A2" w:rsidRDefault="002C31A2" w:rsidP="00CA7319">
            <w:pPr>
              <w:pStyle w:val="Betarp"/>
              <w:jc w:val="both"/>
              <w:rPr>
                <w:rFonts w:ascii="Times New Roman" w:eastAsia="Times New Roman" w:hAnsi="Times New Roman" w:cs="Times New Roman"/>
                <w:sz w:val="24"/>
                <w:szCs w:val="24"/>
                <w:lang w:eastAsia="lt-LT"/>
              </w:rPr>
            </w:pPr>
          </w:p>
          <w:p w:rsidR="002C31A2" w:rsidRDefault="002C31A2" w:rsidP="00CA7319">
            <w:pPr>
              <w:pStyle w:val="Betarp"/>
              <w:jc w:val="both"/>
              <w:rPr>
                <w:rFonts w:ascii="Times New Roman" w:eastAsia="Times New Roman" w:hAnsi="Times New Roman" w:cs="Times New Roman"/>
                <w:sz w:val="24"/>
                <w:szCs w:val="24"/>
                <w:lang w:eastAsia="lt-LT"/>
              </w:rPr>
            </w:pPr>
          </w:p>
          <w:p w:rsidR="002C31A2" w:rsidRDefault="002C31A2" w:rsidP="00CA7319">
            <w:pPr>
              <w:pStyle w:val="Betarp"/>
              <w:jc w:val="both"/>
              <w:rPr>
                <w:rFonts w:ascii="Times New Roman" w:eastAsia="Times New Roman" w:hAnsi="Times New Roman" w:cs="Times New Roman"/>
                <w:sz w:val="24"/>
                <w:szCs w:val="24"/>
                <w:lang w:eastAsia="lt-LT"/>
              </w:rPr>
            </w:pPr>
          </w:p>
          <w:p w:rsidR="002C31A2" w:rsidRDefault="002C31A2" w:rsidP="00CA7319">
            <w:pPr>
              <w:pStyle w:val="Betarp"/>
              <w:jc w:val="both"/>
              <w:rPr>
                <w:rFonts w:ascii="Times New Roman" w:eastAsia="Times New Roman" w:hAnsi="Times New Roman" w:cs="Times New Roman"/>
                <w:sz w:val="24"/>
                <w:szCs w:val="24"/>
                <w:lang w:eastAsia="lt-LT"/>
              </w:rPr>
            </w:pPr>
          </w:p>
          <w:p w:rsidR="0086469F" w:rsidRDefault="0086469F" w:rsidP="00CA7319">
            <w:pPr>
              <w:pStyle w:val="Betarp"/>
              <w:jc w:val="both"/>
              <w:rPr>
                <w:rFonts w:ascii="Times New Roman" w:eastAsia="Times New Roman" w:hAnsi="Times New Roman" w:cs="Times New Roman"/>
                <w:sz w:val="24"/>
                <w:szCs w:val="24"/>
                <w:lang w:eastAsia="lt-LT"/>
              </w:rPr>
            </w:pPr>
          </w:p>
          <w:p w:rsidR="0086469F" w:rsidRDefault="0086469F" w:rsidP="00CA7319">
            <w:pPr>
              <w:pStyle w:val="Betarp"/>
              <w:jc w:val="both"/>
              <w:rPr>
                <w:rFonts w:ascii="Times New Roman" w:eastAsia="Times New Roman" w:hAnsi="Times New Roman" w:cs="Times New Roman"/>
                <w:sz w:val="24"/>
                <w:szCs w:val="24"/>
                <w:lang w:eastAsia="lt-LT"/>
              </w:rPr>
            </w:pPr>
          </w:p>
          <w:p w:rsidR="009F501C" w:rsidRDefault="008F7C2A" w:rsidP="009F501C">
            <w:pPr>
              <w:pStyle w:val="Betarp"/>
              <w:spacing w:line="360" w:lineRule="atLeast"/>
              <w:ind w:firstLine="34"/>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1</w:t>
            </w:r>
            <w:r w:rsidR="009F501C">
              <w:rPr>
                <w:rFonts w:ascii="Times New Roman" w:hAnsi="Times New Roman" w:cs="Times New Roman"/>
                <w:b/>
                <w:sz w:val="24"/>
                <w:szCs w:val="24"/>
                <w:lang w:eastAsia="lt-LT"/>
              </w:rPr>
              <w:t xml:space="preserve"> straipsnis. Įstatymo papildymas </w:t>
            </w:r>
            <w:r w:rsidR="009F501C" w:rsidRPr="003761A3">
              <w:rPr>
                <w:rFonts w:ascii="Times New Roman" w:hAnsi="Times New Roman" w:cs="Times New Roman"/>
                <w:b/>
                <w:sz w:val="24"/>
                <w:szCs w:val="24"/>
                <w:lang w:eastAsia="lt-LT"/>
              </w:rPr>
              <w:t>61</w:t>
            </w:r>
            <w:r w:rsidR="009F501C" w:rsidRPr="003761A3">
              <w:rPr>
                <w:rFonts w:ascii="Times New Roman" w:hAnsi="Times New Roman" w:cs="Times New Roman"/>
                <w:b/>
                <w:sz w:val="24"/>
                <w:szCs w:val="24"/>
                <w:vertAlign w:val="superscript"/>
                <w:lang w:eastAsia="lt-LT"/>
              </w:rPr>
              <w:t>3</w:t>
            </w:r>
            <w:r w:rsidR="009F501C" w:rsidRPr="003761A3">
              <w:rPr>
                <w:rFonts w:ascii="Times New Roman" w:hAnsi="Times New Roman" w:cs="Times New Roman"/>
                <w:b/>
                <w:sz w:val="24"/>
                <w:szCs w:val="24"/>
                <w:lang w:eastAsia="lt-LT"/>
              </w:rPr>
              <w:t xml:space="preserve"> straipsniu</w:t>
            </w:r>
          </w:p>
          <w:p w:rsidR="009F501C" w:rsidRPr="00211887" w:rsidRDefault="009F501C" w:rsidP="009F501C">
            <w:pPr>
              <w:pStyle w:val="Betarp"/>
              <w:spacing w:line="360" w:lineRule="atLeast"/>
              <w:ind w:firstLine="34"/>
              <w:jc w:val="both"/>
              <w:rPr>
                <w:rFonts w:ascii="Times New Roman" w:hAnsi="Times New Roman" w:cs="Times New Roman"/>
                <w:sz w:val="24"/>
                <w:szCs w:val="24"/>
                <w:lang w:val="en-US" w:eastAsia="lt-LT"/>
              </w:rPr>
            </w:pPr>
            <w:r w:rsidRPr="00211887">
              <w:rPr>
                <w:rFonts w:ascii="Times New Roman" w:hAnsi="Times New Roman" w:cs="Times New Roman"/>
                <w:sz w:val="24"/>
                <w:szCs w:val="24"/>
                <w:lang w:eastAsia="lt-LT"/>
              </w:rPr>
              <w:t>Papildyti Įstatymą 61</w:t>
            </w:r>
            <w:r w:rsidRPr="00211887">
              <w:rPr>
                <w:rFonts w:ascii="Times New Roman" w:hAnsi="Times New Roman" w:cs="Times New Roman"/>
                <w:sz w:val="24"/>
                <w:szCs w:val="24"/>
                <w:vertAlign w:val="superscript"/>
                <w:lang w:eastAsia="lt-LT"/>
              </w:rPr>
              <w:t>3</w:t>
            </w:r>
            <w:r w:rsidRPr="00211887">
              <w:rPr>
                <w:rFonts w:ascii="Times New Roman" w:hAnsi="Times New Roman" w:cs="Times New Roman"/>
                <w:sz w:val="24"/>
                <w:szCs w:val="24"/>
                <w:lang w:eastAsia="lt-LT"/>
              </w:rPr>
              <w:t xml:space="preserve"> straipsniu:</w:t>
            </w:r>
          </w:p>
          <w:p w:rsidR="009F501C" w:rsidRPr="00543F9F" w:rsidRDefault="009F501C" w:rsidP="009F501C">
            <w:pPr>
              <w:pStyle w:val="Betarp"/>
              <w:ind w:firstLine="34"/>
              <w:jc w:val="both"/>
              <w:rPr>
                <w:rFonts w:ascii="Times New Roman" w:hAnsi="Times New Roman" w:cs="Times New Roman"/>
                <w:b/>
                <w:sz w:val="24"/>
                <w:szCs w:val="24"/>
                <w:lang w:val="en-US" w:eastAsia="lt-LT"/>
              </w:rPr>
            </w:pPr>
            <w:r w:rsidRPr="00543F9F">
              <w:rPr>
                <w:rFonts w:ascii="Times New Roman" w:hAnsi="Times New Roman" w:cs="Times New Roman"/>
                <w:b/>
                <w:color w:val="000000"/>
                <w:sz w:val="24"/>
                <w:szCs w:val="24"/>
                <w:lang w:eastAsia="lt-LT"/>
              </w:rPr>
              <w:t>„</w:t>
            </w:r>
            <w:r w:rsidR="0086469F" w:rsidRPr="0086469F">
              <w:rPr>
                <w:rFonts w:ascii="Times New Roman" w:hAnsi="Times New Roman" w:cs="Times New Roman"/>
                <w:b/>
                <w:sz w:val="24"/>
                <w:szCs w:val="24"/>
              </w:rPr>
              <w:t>61</w:t>
            </w:r>
            <w:r w:rsidR="0086469F" w:rsidRPr="0086469F">
              <w:rPr>
                <w:rFonts w:ascii="Times New Roman" w:hAnsi="Times New Roman" w:cs="Times New Roman"/>
                <w:b/>
                <w:sz w:val="24"/>
                <w:szCs w:val="24"/>
                <w:vertAlign w:val="superscript"/>
              </w:rPr>
              <w:t>3</w:t>
            </w:r>
            <w:r w:rsidR="0086469F" w:rsidRPr="0086469F">
              <w:rPr>
                <w:rFonts w:ascii="Times New Roman" w:hAnsi="Times New Roman" w:cs="Times New Roman"/>
                <w:b/>
                <w:sz w:val="24"/>
                <w:szCs w:val="24"/>
              </w:rPr>
              <w:t xml:space="preserve"> straipsnis. Duomenų apie tarptautines mokėjimo operacijas kaupimas, saugojimas ir teikimas</w:t>
            </w:r>
          </w:p>
          <w:p w:rsidR="009F501C" w:rsidRPr="00543F9F" w:rsidRDefault="009F501C" w:rsidP="009F501C">
            <w:pPr>
              <w:pStyle w:val="Betarp"/>
              <w:jc w:val="both"/>
              <w:rPr>
                <w:rFonts w:ascii="Times New Roman" w:hAnsi="Times New Roman" w:cs="Times New Roman"/>
                <w:sz w:val="24"/>
                <w:szCs w:val="24"/>
              </w:rPr>
            </w:pPr>
            <w:r>
              <w:rPr>
                <w:rFonts w:ascii="Times New Roman" w:hAnsi="Times New Roman" w:cs="Times New Roman"/>
                <w:sz w:val="24"/>
                <w:szCs w:val="24"/>
              </w:rPr>
              <w:t>&lt;...&gt;</w:t>
            </w:r>
          </w:p>
          <w:p w:rsidR="00850276" w:rsidRPr="00850276" w:rsidRDefault="00850276" w:rsidP="00850276">
            <w:pPr>
              <w:pStyle w:val="Betarp"/>
              <w:jc w:val="both"/>
              <w:rPr>
                <w:rFonts w:ascii="Times New Roman" w:hAnsi="Times New Roman" w:cs="Times New Roman"/>
                <w:sz w:val="24"/>
                <w:szCs w:val="24"/>
              </w:rPr>
            </w:pPr>
            <w:r w:rsidRPr="00850276">
              <w:rPr>
                <w:rFonts w:ascii="Times New Roman" w:hAnsi="Times New Roman" w:cs="Times New Roman"/>
                <w:sz w:val="24"/>
                <w:szCs w:val="24"/>
              </w:rPr>
              <w:t>5. Centrinis mokesčių administratorius detalizuoja šio straipsnio reikalavimus: nustato pateikiamų duomenų turinį, duomenų saugojimo ir pateikimo formą, terminus ir tvarką; mokėjimo operacijos priskyrimo tarptautinei mokėjimo operacijai požymius; mokėtojo ir gavėjo vietos nustatymo taisykles; pateiktų duomenų kaupimo ir saugojimo Valstybinėje mokesčių inspekcijoje tvarką bei terminus; duomenų įkėlimo į centrinę elektroninę mokėjimo informacinę sistemą, kaip tai nurodyta 2020 m. vasario 18 d. Tarybos reglamente (ES) 2020/283, kuriuo iš dalies keičiamas Reglamentas (ES) Nr. 904/2010, kiek tai susiję su priemonėmis, kuriomis stiprinamas administracinis bendradarbiavimas kovojant su sukčiavimu PVM, tvarką.“</w:t>
            </w:r>
          </w:p>
          <w:p w:rsidR="00543F9F" w:rsidRPr="000A3F42" w:rsidRDefault="002C31A2" w:rsidP="000A3F42">
            <w:pPr>
              <w:pStyle w:val="Betarp"/>
              <w:jc w:val="both"/>
              <w:rPr>
                <w:rFonts w:ascii="Times New Roman" w:hAnsi="Times New Roman" w:cs="Times New Roman"/>
                <w:sz w:val="24"/>
                <w:szCs w:val="24"/>
              </w:rPr>
            </w:pPr>
            <w:r w:rsidRPr="000A3F42">
              <w:rPr>
                <w:rFonts w:ascii="Times New Roman" w:hAnsi="Times New Roman" w:cs="Times New Roman"/>
                <w:sz w:val="24"/>
                <w:szCs w:val="24"/>
              </w:rPr>
              <w:t xml:space="preserve"> </w:t>
            </w:r>
          </w:p>
          <w:p w:rsidR="00CA7319" w:rsidRPr="000A3F42" w:rsidRDefault="00CA7319" w:rsidP="000A3F42">
            <w:pPr>
              <w:pStyle w:val="Betarp"/>
              <w:jc w:val="both"/>
              <w:rPr>
                <w:rFonts w:ascii="Times New Roman" w:hAnsi="Times New Roman" w:cs="Times New Roman"/>
                <w:sz w:val="24"/>
                <w:szCs w:val="24"/>
              </w:rPr>
            </w:pPr>
          </w:p>
          <w:p w:rsidR="00CA7319" w:rsidRPr="000A3F42" w:rsidRDefault="00CA7319" w:rsidP="000A3F42">
            <w:pPr>
              <w:pStyle w:val="Betarp"/>
              <w:jc w:val="both"/>
              <w:rPr>
                <w:rFonts w:ascii="Times New Roman" w:hAnsi="Times New Roman" w:cs="Times New Roman"/>
                <w:sz w:val="24"/>
                <w:szCs w:val="24"/>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CA7319" w:rsidRDefault="00CA7319" w:rsidP="00CA7319">
            <w:pPr>
              <w:pStyle w:val="Betarp"/>
              <w:jc w:val="both"/>
              <w:rPr>
                <w:rFonts w:ascii="Times New Roman" w:hAnsi="Times New Roman" w:cs="Times New Roman"/>
                <w:sz w:val="24"/>
                <w:szCs w:val="24"/>
                <w:lang w:eastAsia="lt-LT"/>
              </w:rPr>
            </w:pPr>
          </w:p>
          <w:p w:rsidR="009F501C" w:rsidRDefault="009F501C" w:rsidP="00CA7319">
            <w:pPr>
              <w:pStyle w:val="Betarp"/>
              <w:jc w:val="both"/>
              <w:rPr>
                <w:rFonts w:ascii="Times New Roman" w:hAnsi="Times New Roman" w:cs="Times New Roman"/>
                <w:sz w:val="24"/>
                <w:szCs w:val="24"/>
                <w:lang w:eastAsia="lt-LT"/>
              </w:rPr>
            </w:pPr>
          </w:p>
          <w:p w:rsidR="009F501C" w:rsidRDefault="009F501C" w:rsidP="00CA7319">
            <w:pPr>
              <w:pStyle w:val="Betarp"/>
              <w:jc w:val="both"/>
              <w:rPr>
                <w:rFonts w:ascii="Times New Roman" w:hAnsi="Times New Roman" w:cs="Times New Roman"/>
                <w:sz w:val="24"/>
                <w:szCs w:val="24"/>
                <w:lang w:eastAsia="lt-LT"/>
              </w:rPr>
            </w:pPr>
          </w:p>
          <w:p w:rsidR="0086469F" w:rsidRDefault="0086469F" w:rsidP="00CA7319">
            <w:pPr>
              <w:pStyle w:val="Betarp"/>
              <w:jc w:val="both"/>
              <w:rPr>
                <w:rFonts w:ascii="Times New Roman" w:hAnsi="Times New Roman" w:cs="Times New Roman"/>
                <w:sz w:val="24"/>
                <w:szCs w:val="24"/>
                <w:lang w:eastAsia="lt-LT"/>
              </w:rPr>
            </w:pPr>
          </w:p>
          <w:p w:rsidR="0086469F" w:rsidRDefault="0086469F" w:rsidP="00CA7319">
            <w:pPr>
              <w:pStyle w:val="Betarp"/>
              <w:jc w:val="both"/>
              <w:rPr>
                <w:rFonts w:ascii="Times New Roman" w:hAnsi="Times New Roman" w:cs="Times New Roman"/>
                <w:sz w:val="24"/>
                <w:szCs w:val="24"/>
                <w:lang w:eastAsia="lt-LT"/>
              </w:rPr>
            </w:pPr>
          </w:p>
          <w:p w:rsidR="00C30C66" w:rsidRDefault="00C30C66" w:rsidP="00CA7319">
            <w:pPr>
              <w:pStyle w:val="Betarp"/>
              <w:jc w:val="both"/>
              <w:rPr>
                <w:rFonts w:ascii="Times New Roman" w:hAnsi="Times New Roman" w:cs="Times New Roman"/>
                <w:sz w:val="24"/>
                <w:szCs w:val="24"/>
                <w:lang w:eastAsia="lt-LT"/>
              </w:rPr>
            </w:pPr>
          </w:p>
          <w:p w:rsidR="009F501C" w:rsidRDefault="008F7C2A" w:rsidP="009F501C">
            <w:pPr>
              <w:pStyle w:val="Betarp"/>
              <w:spacing w:line="360" w:lineRule="atLeast"/>
              <w:ind w:firstLine="34"/>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1</w:t>
            </w:r>
            <w:r w:rsidR="009F501C">
              <w:rPr>
                <w:rFonts w:ascii="Times New Roman" w:hAnsi="Times New Roman" w:cs="Times New Roman"/>
                <w:b/>
                <w:sz w:val="24"/>
                <w:szCs w:val="24"/>
                <w:lang w:eastAsia="lt-LT"/>
              </w:rPr>
              <w:t xml:space="preserve"> straipsnis. Įstatymo papildymas </w:t>
            </w:r>
            <w:r w:rsidR="009F501C" w:rsidRPr="003761A3">
              <w:rPr>
                <w:rFonts w:ascii="Times New Roman" w:hAnsi="Times New Roman" w:cs="Times New Roman"/>
                <w:b/>
                <w:sz w:val="24"/>
                <w:szCs w:val="24"/>
                <w:lang w:eastAsia="lt-LT"/>
              </w:rPr>
              <w:t>61</w:t>
            </w:r>
            <w:r w:rsidR="009F501C" w:rsidRPr="003761A3">
              <w:rPr>
                <w:rFonts w:ascii="Times New Roman" w:hAnsi="Times New Roman" w:cs="Times New Roman"/>
                <w:b/>
                <w:sz w:val="24"/>
                <w:szCs w:val="24"/>
                <w:vertAlign w:val="superscript"/>
                <w:lang w:eastAsia="lt-LT"/>
              </w:rPr>
              <w:t>3</w:t>
            </w:r>
            <w:r w:rsidR="009F501C" w:rsidRPr="003761A3">
              <w:rPr>
                <w:rFonts w:ascii="Times New Roman" w:hAnsi="Times New Roman" w:cs="Times New Roman"/>
                <w:b/>
                <w:sz w:val="24"/>
                <w:szCs w:val="24"/>
                <w:lang w:eastAsia="lt-LT"/>
              </w:rPr>
              <w:t xml:space="preserve"> straipsniu</w:t>
            </w:r>
          </w:p>
          <w:p w:rsidR="009F501C" w:rsidRPr="00211887" w:rsidRDefault="009F501C" w:rsidP="009F501C">
            <w:pPr>
              <w:pStyle w:val="Betarp"/>
              <w:spacing w:line="360" w:lineRule="atLeast"/>
              <w:ind w:firstLine="34"/>
              <w:jc w:val="both"/>
              <w:rPr>
                <w:rFonts w:ascii="Times New Roman" w:hAnsi="Times New Roman" w:cs="Times New Roman"/>
                <w:sz w:val="24"/>
                <w:szCs w:val="24"/>
                <w:lang w:val="en-US" w:eastAsia="lt-LT"/>
              </w:rPr>
            </w:pPr>
            <w:r w:rsidRPr="00211887">
              <w:rPr>
                <w:rFonts w:ascii="Times New Roman" w:hAnsi="Times New Roman" w:cs="Times New Roman"/>
                <w:sz w:val="24"/>
                <w:szCs w:val="24"/>
                <w:lang w:eastAsia="lt-LT"/>
              </w:rPr>
              <w:t>Papildyti Įstatymą 61</w:t>
            </w:r>
            <w:r w:rsidRPr="00211887">
              <w:rPr>
                <w:rFonts w:ascii="Times New Roman" w:hAnsi="Times New Roman" w:cs="Times New Roman"/>
                <w:sz w:val="24"/>
                <w:szCs w:val="24"/>
                <w:vertAlign w:val="superscript"/>
                <w:lang w:eastAsia="lt-LT"/>
              </w:rPr>
              <w:t>3</w:t>
            </w:r>
            <w:r w:rsidRPr="00211887">
              <w:rPr>
                <w:rFonts w:ascii="Times New Roman" w:hAnsi="Times New Roman" w:cs="Times New Roman"/>
                <w:sz w:val="24"/>
                <w:szCs w:val="24"/>
                <w:lang w:eastAsia="lt-LT"/>
              </w:rPr>
              <w:t xml:space="preserve"> straipsniu:</w:t>
            </w:r>
          </w:p>
          <w:p w:rsidR="0086469F" w:rsidRDefault="009F501C" w:rsidP="009F501C">
            <w:pPr>
              <w:pStyle w:val="Betarp"/>
              <w:jc w:val="both"/>
              <w:rPr>
                <w:rFonts w:ascii="Times New Roman" w:hAnsi="Times New Roman" w:cs="Times New Roman"/>
                <w:sz w:val="24"/>
                <w:szCs w:val="24"/>
              </w:rPr>
            </w:pPr>
            <w:r w:rsidRPr="00543F9F">
              <w:rPr>
                <w:rFonts w:ascii="Times New Roman" w:hAnsi="Times New Roman" w:cs="Times New Roman"/>
                <w:b/>
                <w:color w:val="000000"/>
                <w:sz w:val="24"/>
                <w:szCs w:val="24"/>
                <w:lang w:eastAsia="lt-LT"/>
              </w:rPr>
              <w:t>„</w:t>
            </w:r>
            <w:r w:rsidR="0086469F" w:rsidRPr="0086469F">
              <w:rPr>
                <w:rFonts w:ascii="Times New Roman" w:hAnsi="Times New Roman" w:cs="Times New Roman"/>
                <w:b/>
                <w:sz w:val="24"/>
                <w:szCs w:val="24"/>
              </w:rPr>
              <w:t>61</w:t>
            </w:r>
            <w:r w:rsidR="0086469F" w:rsidRPr="0086469F">
              <w:rPr>
                <w:rFonts w:ascii="Times New Roman" w:hAnsi="Times New Roman" w:cs="Times New Roman"/>
                <w:b/>
                <w:sz w:val="24"/>
                <w:szCs w:val="24"/>
                <w:vertAlign w:val="superscript"/>
              </w:rPr>
              <w:t>3</w:t>
            </w:r>
            <w:r w:rsidR="0086469F" w:rsidRPr="0086469F">
              <w:rPr>
                <w:rFonts w:ascii="Times New Roman" w:hAnsi="Times New Roman" w:cs="Times New Roman"/>
                <w:b/>
                <w:sz w:val="24"/>
                <w:szCs w:val="24"/>
              </w:rPr>
              <w:t xml:space="preserve"> straipsnis. Duomenų apie tarptautines mokėjimo operacijas kaupimas, saugojimas ir teikimas</w:t>
            </w:r>
            <w:r w:rsidR="0086469F">
              <w:rPr>
                <w:rFonts w:ascii="Times New Roman" w:hAnsi="Times New Roman" w:cs="Times New Roman"/>
                <w:sz w:val="24"/>
                <w:szCs w:val="24"/>
              </w:rPr>
              <w:t xml:space="preserve"> </w:t>
            </w:r>
          </w:p>
          <w:p w:rsidR="009F501C" w:rsidRPr="00543F9F" w:rsidRDefault="009F501C" w:rsidP="009F501C">
            <w:pPr>
              <w:pStyle w:val="Betarp"/>
              <w:jc w:val="both"/>
              <w:rPr>
                <w:rFonts w:ascii="Times New Roman" w:hAnsi="Times New Roman" w:cs="Times New Roman"/>
                <w:sz w:val="24"/>
                <w:szCs w:val="24"/>
              </w:rPr>
            </w:pPr>
            <w:r>
              <w:rPr>
                <w:rFonts w:ascii="Times New Roman" w:hAnsi="Times New Roman" w:cs="Times New Roman"/>
                <w:sz w:val="24"/>
                <w:szCs w:val="24"/>
              </w:rPr>
              <w:t>&lt;...&gt;</w:t>
            </w:r>
          </w:p>
          <w:p w:rsidR="00850276" w:rsidRPr="00850276" w:rsidRDefault="00850276" w:rsidP="00850276">
            <w:pPr>
              <w:pStyle w:val="Betarp"/>
              <w:jc w:val="both"/>
              <w:rPr>
                <w:rFonts w:ascii="Times New Roman" w:hAnsi="Times New Roman" w:cs="Times New Roman"/>
                <w:sz w:val="24"/>
                <w:szCs w:val="24"/>
              </w:rPr>
            </w:pPr>
            <w:r w:rsidRPr="00850276">
              <w:rPr>
                <w:rFonts w:ascii="Times New Roman" w:hAnsi="Times New Roman" w:cs="Times New Roman"/>
                <w:sz w:val="24"/>
                <w:szCs w:val="24"/>
              </w:rPr>
              <w:t>5. Centrinis mokesčių administratorius detalizuoja šio straipsnio reikalavimus: nustato pateikiamų duomenų turinį, duomenų saugojimo ir pateikimo formą, terminus ir tvarką; mokėjimo operacijos priskyrimo tarptautinei mokėjimo operacijai požymius; mokėtojo ir gavėjo vietos nustatymo taisykles; pateiktų duomenų kaupimo ir saugojimo Valstybinėje mokesčių inspekcijoje tvarką bei terminus; duomenų įkėlimo į centrinę elektroninę mokėjimo informacinę sistemą, kaip tai nurodyta 2020 m. vasario 18 d. Tarybos reglamente (ES) 2020/283, kuriuo iš dalies keičiamas Reglamentas (ES) Nr. 904/2010, kiek tai susiję su priemonėmis, kuriomis stiprinamas administracinis bendradarbiavimas kovojant su sukčiavimu PVM, tvarką.“</w:t>
            </w:r>
          </w:p>
          <w:p w:rsidR="00CA7319" w:rsidRDefault="00CA7319" w:rsidP="00CA7319">
            <w:pPr>
              <w:pStyle w:val="Betarp"/>
              <w:jc w:val="both"/>
              <w:rPr>
                <w:rFonts w:ascii="Times New Roman" w:hAnsi="Times New Roman" w:cs="Times New Roman"/>
                <w:color w:val="000000"/>
                <w:sz w:val="24"/>
                <w:szCs w:val="24"/>
              </w:rPr>
            </w:pPr>
            <w:bookmarkStart w:id="4" w:name="_GoBack"/>
            <w:bookmarkEnd w:id="4"/>
          </w:p>
          <w:p w:rsidR="002F68ED" w:rsidRPr="004F4FF9" w:rsidRDefault="008F7C2A" w:rsidP="002F68ED">
            <w:pPr>
              <w:pStyle w:val="Betarp"/>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2</w:t>
            </w:r>
            <w:r w:rsidR="002F68ED" w:rsidRPr="004F4FF9">
              <w:rPr>
                <w:rFonts w:ascii="Times New Roman" w:hAnsi="Times New Roman" w:cs="Times New Roman"/>
                <w:b/>
                <w:sz w:val="24"/>
                <w:szCs w:val="24"/>
                <w:lang w:eastAsia="lt-LT"/>
              </w:rPr>
              <w:t xml:space="preserve"> straipsnis. Įstatymo priedo pakeitimas</w:t>
            </w:r>
          </w:p>
          <w:p w:rsidR="002F68ED" w:rsidRPr="004F4FF9" w:rsidRDefault="002F68ED" w:rsidP="002F68ED">
            <w:pPr>
              <w:pStyle w:val="Betarp"/>
              <w:jc w:val="both"/>
              <w:rPr>
                <w:rFonts w:ascii="Times New Roman" w:hAnsi="Times New Roman" w:cs="Times New Roman"/>
                <w:sz w:val="24"/>
                <w:szCs w:val="24"/>
                <w:lang w:eastAsia="lt-LT"/>
              </w:rPr>
            </w:pPr>
            <w:r w:rsidRPr="004F4FF9">
              <w:rPr>
                <w:rFonts w:ascii="Times New Roman" w:hAnsi="Times New Roman" w:cs="Times New Roman"/>
                <w:sz w:val="24"/>
                <w:szCs w:val="24"/>
                <w:lang w:eastAsia="lt-LT"/>
              </w:rPr>
              <w:t xml:space="preserve">Pakeisti Įstatymo priedą ir jį išdėstyti taip: </w:t>
            </w:r>
          </w:p>
          <w:p w:rsidR="002F68ED" w:rsidRDefault="002F68ED" w:rsidP="002F68ED">
            <w:pPr>
              <w:pStyle w:val="Betarp"/>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&lt;...&gt; </w:t>
            </w:r>
          </w:p>
          <w:p w:rsidR="002F68ED" w:rsidRPr="004F4FF9" w:rsidRDefault="002F68ED" w:rsidP="002F68ED">
            <w:pPr>
              <w:pStyle w:val="Betarp"/>
              <w:ind w:firstLine="709"/>
              <w:jc w:val="both"/>
              <w:rPr>
                <w:rFonts w:ascii="Times New Roman" w:hAnsi="Times New Roman" w:cs="Times New Roman"/>
                <w:sz w:val="24"/>
                <w:szCs w:val="24"/>
                <w:lang w:eastAsia="lt-LT"/>
              </w:rPr>
            </w:pPr>
          </w:p>
          <w:p w:rsidR="002F68ED" w:rsidRPr="004F4FF9" w:rsidRDefault="002F68ED" w:rsidP="002F68ED">
            <w:pPr>
              <w:spacing w:line="240" w:lineRule="auto"/>
              <w:jc w:val="center"/>
              <w:rPr>
                <w:rFonts w:ascii="Times New Roman" w:hAnsi="Times New Roman" w:cs="Times New Roman"/>
                <w:b/>
                <w:bCs/>
                <w:sz w:val="24"/>
                <w:szCs w:val="24"/>
              </w:rPr>
            </w:pPr>
            <w:r w:rsidRPr="004F4FF9">
              <w:rPr>
                <w:rFonts w:ascii="Times New Roman" w:hAnsi="Times New Roman" w:cs="Times New Roman"/>
                <w:b/>
                <w:bCs/>
                <w:sz w:val="24"/>
                <w:szCs w:val="24"/>
              </w:rPr>
              <w:lastRenderedPageBreak/>
              <w:t>ĮGYVENDINAMI EUROPOS SĄJUNGOS TEISĖS AKTAI</w:t>
            </w:r>
          </w:p>
          <w:p w:rsidR="00C30C66" w:rsidRDefault="00C30C66" w:rsidP="000A3F42">
            <w:pPr>
              <w:pStyle w:val="Betarp"/>
              <w:jc w:val="both"/>
              <w:rPr>
                <w:rFonts w:ascii="Times New Roman" w:hAnsi="Times New Roman" w:cs="Times New Roman"/>
                <w:sz w:val="24"/>
                <w:szCs w:val="24"/>
              </w:rPr>
            </w:pPr>
          </w:p>
          <w:p w:rsidR="000A3F42" w:rsidRPr="000A3F42" w:rsidRDefault="000A3F42" w:rsidP="000A3F42">
            <w:pPr>
              <w:pStyle w:val="Betarp"/>
              <w:jc w:val="both"/>
              <w:rPr>
                <w:rFonts w:ascii="Times New Roman" w:hAnsi="Times New Roman" w:cs="Times New Roman"/>
                <w:sz w:val="24"/>
                <w:szCs w:val="24"/>
              </w:rPr>
            </w:pPr>
            <w:r w:rsidRPr="000A3F42">
              <w:rPr>
                <w:rFonts w:ascii="Times New Roman" w:hAnsi="Times New Roman" w:cs="Times New Roman"/>
                <w:sz w:val="24"/>
                <w:szCs w:val="24"/>
              </w:rPr>
              <w:t>1. 2010 m. kovo 16 d. Tarybos direktyva 2010/24/ES dėl savitarpio pagalbos vykdant reikalavimus, susijusius su mokesčiais, muitais ir kitomis priemonėmis.</w:t>
            </w:r>
          </w:p>
          <w:p w:rsidR="000A3F42" w:rsidRPr="000A3F42" w:rsidRDefault="000A3F42" w:rsidP="000A3F42">
            <w:pPr>
              <w:pStyle w:val="Betarp"/>
              <w:jc w:val="both"/>
              <w:rPr>
                <w:rFonts w:ascii="Times New Roman" w:hAnsi="Times New Roman" w:cs="Times New Roman"/>
                <w:sz w:val="24"/>
                <w:szCs w:val="24"/>
              </w:rPr>
            </w:pPr>
            <w:bookmarkStart w:id="5" w:name="part_3460fd9e8be449e599dfb17945e31a77"/>
            <w:bookmarkEnd w:id="5"/>
            <w:r w:rsidRPr="000A3F42">
              <w:rPr>
                <w:rFonts w:ascii="Times New Roman" w:hAnsi="Times New Roman" w:cs="Times New Roman"/>
                <w:sz w:val="24"/>
                <w:szCs w:val="24"/>
              </w:rPr>
              <w:t>2. 2011 m. vasario 15 d. Tarybos direktyva 2011/16/ES dėl administracinio bendradarbiavimo apmokestinimo srityje ir panaikinanti Direktyvą 77/799/EEB su paskutiniais pakeitimais, padarytais 2018 m. gegužės 25 d. Tarybos direktyva (ES) 2018/822.</w:t>
            </w:r>
          </w:p>
          <w:p w:rsidR="000A3F42" w:rsidRPr="000A3F42" w:rsidRDefault="000A3F42" w:rsidP="000A3F42">
            <w:pPr>
              <w:pStyle w:val="Betarp"/>
              <w:jc w:val="both"/>
              <w:rPr>
                <w:rFonts w:ascii="Times New Roman" w:hAnsi="Times New Roman" w:cs="Times New Roman"/>
                <w:sz w:val="24"/>
                <w:szCs w:val="24"/>
              </w:rPr>
            </w:pPr>
            <w:bookmarkStart w:id="6" w:name="part_eb0c50e04bbf405fba523e6ba7905752"/>
            <w:bookmarkEnd w:id="6"/>
            <w:r w:rsidRPr="000A3F42">
              <w:rPr>
                <w:rFonts w:ascii="Times New Roman" w:hAnsi="Times New Roman" w:cs="Times New Roman"/>
                <w:sz w:val="24"/>
                <w:szCs w:val="24"/>
              </w:rPr>
              <w:t>3.</w:t>
            </w:r>
            <w:r w:rsidRPr="000A3F42">
              <w:rPr>
                <w:rFonts w:ascii="Times New Roman" w:hAnsi="Times New Roman" w:cs="Times New Roman"/>
                <w:b/>
                <w:bCs/>
                <w:sz w:val="24"/>
                <w:szCs w:val="24"/>
              </w:rPr>
              <w:t> </w:t>
            </w:r>
            <w:r w:rsidRPr="000A3F42">
              <w:rPr>
                <w:rFonts w:ascii="Times New Roman" w:hAnsi="Times New Roman" w:cs="Times New Roman"/>
                <w:sz w:val="24"/>
                <w:szCs w:val="24"/>
              </w:rPr>
              <w:t>2015 m. gegužės 20 d. Europos Parlamento ir Tarybos direktyva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 su paskutiniais pakeitimais, padarytais 2018 m. gegužės 30 d. Europos Parlamento ir Tarybos direktyva (ES) 2018/843.</w:t>
            </w:r>
          </w:p>
          <w:p w:rsidR="000A3F42" w:rsidRPr="000A3F42" w:rsidRDefault="000A3F42" w:rsidP="000A3F42">
            <w:pPr>
              <w:pStyle w:val="Betarp"/>
              <w:jc w:val="both"/>
              <w:rPr>
                <w:rFonts w:ascii="Times New Roman" w:hAnsi="Times New Roman" w:cs="Times New Roman"/>
                <w:sz w:val="24"/>
                <w:szCs w:val="24"/>
              </w:rPr>
            </w:pPr>
            <w:bookmarkStart w:id="7" w:name="part_a6acbb59b86a4cd39ca1be56c5ec22d5"/>
            <w:bookmarkEnd w:id="7"/>
            <w:r w:rsidRPr="000A3F42">
              <w:rPr>
                <w:rFonts w:ascii="Times New Roman" w:hAnsi="Times New Roman" w:cs="Times New Roman"/>
                <w:sz w:val="24"/>
                <w:szCs w:val="24"/>
              </w:rPr>
              <w:t>4. 2017 m. spalio 10 d. Tarybos direktyva (ES) 2017/1852 dėl mokestinių ginčų sprendimo mechanizmų Europos Sąjungoje.</w:t>
            </w:r>
          </w:p>
          <w:p w:rsidR="002F68ED" w:rsidRDefault="000A3F42" w:rsidP="000A3F42">
            <w:pPr>
              <w:pStyle w:val="Betarp"/>
              <w:jc w:val="both"/>
              <w:rPr>
                <w:rFonts w:ascii="Times New Roman" w:hAnsi="Times New Roman" w:cs="Times New Roman"/>
                <w:sz w:val="24"/>
                <w:szCs w:val="24"/>
              </w:rPr>
            </w:pPr>
            <w:r w:rsidRPr="000A3F42">
              <w:rPr>
                <w:rFonts w:ascii="Times New Roman" w:hAnsi="Times New Roman" w:cs="Times New Roman"/>
                <w:sz w:val="24"/>
                <w:szCs w:val="24"/>
                <w:lang w:eastAsia="lt-LT"/>
              </w:rPr>
              <w:t xml:space="preserve">5. 2020 m. vasario 18 d. Tarybos Direktyva (ES) 2020/284, </w:t>
            </w:r>
            <w:r w:rsidRPr="000A3F42">
              <w:rPr>
                <w:rFonts w:ascii="Times New Roman" w:hAnsi="Times New Roman" w:cs="Times New Roman"/>
                <w:bCs/>
                <w:sz w:val="24"/>
                <w:szCs w:val="24"/>
              </w:rPr>
              <w:t>kuria dėl tam tikrų reikalavimų mokėjimo paslaugų teikėjams nustatymo iš dalies keičiama Direktyva 2006/112/EB</w:t>
            </w:r>
            <w:r w:rsidRPr="000A3F42">
              <w:rPr>
                <w:rFonts w:ascii="Times New Roman" w:hAnsi="Times New Roman" w:cs="Times New Roman"/>
                <w:sz w:val="24"/>
                <w:szCs w:val="24"/>
              </w:rPr>
              <w:t>.</w:t>
            </w:r>
          </w:p>
          <w:p w:rsidR="000A3F42" w:rsidRPr="000A3F42" w:rsidRDefault="000A3F42" w:rsidP="000A3F42">
            <w:pPr>
              <w:pStyle w:val="Betarp"/>
              <w:jc w:val="both"/>
              <w:rPr>
                <w:rFonts w:ascii="Times New Roman" w:hAnsi="Times New Roman" w:cs="Times New Roman"/>
                <w:sz w:val="24"/>
                <w:szCs w:val="24"/>
                <w:lang w:eastAsia="lt-LT"/>
              </w:rPr>
            </w:pPr>
          </w:p>
          <w:p w:rsidR="009F501C" w:rsidRPr="00C30C66" w:rsidRDefault="008F7C2A" w:rsidP="009F501C">
            <w:pPr>
              <w:pStyle w:val="Betarp"/>
              <w:jc w:val="both"/>
              <w:rPr>
                <w:rFonts w:ascii="Times New Roman" w:hAnsi="Times New Roman" w:cs="Times New Roman"/>
                <w:b/>
                <w:sz w:val="24"/>
                <w:szCs w:val="24"/>
              </w:rPr>
            </w:pPr>
            <w:r>
              <w:rPr>
                <w:rFonts w:ascii="Times New Roman" w:hAnsi="Times New Roman" w:cs="Times New Roman"/>
                <w:b/>
                <w:sz w:val="24"/>
                <w:szCs w:val="24"/>
              </w:rPr>
              <w:t>3</w:t>
            </w:r>
            <w:r w:rsidR="009F501C" w:rsidRPr="00C30C66">
              <w:rPr>
                <w:rFonts w:ascii="Times New Roman" w:hAnsi="Times New Roman" w:cs="Times New Roman"/>
                <w:b/>
                <w:sz w:val="24"/>
                <w:szCs w:val="24"/>
              </w:rPr>
              <w:t xml:space="preserve"> straipsnis. Įstatymo įsigaliojimas ir įgyvendinimas</w:t>
            </w:r>
          </w:p>
          <w:p w:rsidR="008F7C2A" w:rsidRPr="008F7C2A" w:rsidRDefault="008F7C2A" w:rsidP="008F7C2A">
            <w:pPr>
              <w:pStyle w:val="Betarp"/>
              <w:rPr>
                <w:rFonts w:ascii="Times New Roman" w:hAnsi="Times New Roman" w:cs="Times New Roman"/>
                <w:sz w:val="24"/>
                <w:szCs w:val="24"/>
              </w:rPr>
            </w:pPr>
            <w:r w:rsidRPr="008F7C2A">
              <w:rPr>
                <w:rFonts w:ascii="Times New Roman" w:hAnsi="Times New Roman" w:cs="Times New Roman"/>
                <w:sz w:val="24"/>
                <w:szCs w:val="24"/>
              </w:rPr>
              <w:t>1. Šis įstatymas, išskyrus šio straipsnio 2 dalį, įsigalioja 2024 m. sausio 1 d.</w:t>
            </w:r>
          </w:p>
          <w:p w:rsidR="00543F9F" w:rsidRPr="00543F9F" w:rsidRDefault="008F7C2A" w:rsidP="00FE570B">
            <w:pPr>
              <w:pStyle w:val="Betarp"/>
              <w:rPr>
                <w:rFonts w:eastAsia="Times New Roman"/>
                <w:lang w:eastAsia="lt-LT"/>
              </w:rPr>
            </w:pPr>
            <w:r w:rsidRPr="008F7C2A">
              <w:rPr>
                <w:rFonts w:ascii="Times New Roman" w:hAnsi="Times New Roman" w:cs="Times New Roman"/>
                <w:sz w:val="24"/>
                <w:szCs w:val="24"/>
              </w:rPr>
              <w:t xml:space="preserve">2. Centrinis mokesčių administratorius iki 2023 m. </w:t>
            </w:r>
            <w:r w:rsidR="00FE570B">
              <w:rPr>
                <w:rFonts w:ascii="Times New Roman" w:hAnsi="Times New Roman" w:cs="Times New Roman"/>
                <w:sz w:val="24"/>
                <w:szCs w:val="24"/>
              </w:rPr>
              <w:t>gegužės</w:t>
            </w:r>
            <w:r w:rsidRPr="008F7C2A">
              <w:rPr>
                <w:rFonts w:ascii="Times New Roman" w:hAnsi="Times New Roman" w:cs="Times New Roman"/>
                <w:sz w:val="24"/>
                <w:szCs w:val="24"/>
              </w:rPr>
              <w:t xml:space="preserve"> 31 d. priima šio įstatymo įgyvendinamuosius teisės aktus.</w:t>
            </w:r>
            <w:r w:rsidR="000A3F42" w:rsidRPr="008F7C2A">
              <w:rPr>
                <w:rFonts w:ascii="Times New Roman" w:hAnsi="Times New Roman" w:cs="Times New Roman"/>
                <w:sz w:val="24"/>
                <w:szCs w:val="24"/>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11E4F" w:rsidRDefault="00EA5FAC" w:rsidP="00543F9F">
            <w:pPr>
              <w:pStyle w:val="Betarp"/>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Dalinis</w:t>
            </w:r>
          </w:p>
          <w:p w:rsidR="009471FB" w:rsidRPr="003B1D7B" w:rsidRDefault="003B1D7B" w:rsidP="000A3F42">
            <w:pPr>
              <w:pStyle w:val="Betarp"/>
              <w:jc w:val="both"/>
              <w:rPr>
                <w:rFonts w:ascii="Times New Roman" w:eastAsia="Times New Roman" w:hAnsi="Times New Roman" w:cs="Times New Roman"/>
                <w:sz w:val="24"/>
                <w:szCs w:val="24"/>
                <w:lang w:eastAsia="lt-LT"/>
              </w:rPr>
            </w:pPr>
            <w:r w:rsidRPr="003B1D7B">
              <w:rPr>
                <w:rFonts w:ascii="Times New Roman" w:eastAsia="Times New Roman" w:hAnsi="Times New Roman" w:cs="Times New Roman"/>
                <w:sz w:val="24"/>
                <w:szCs w:val="24"/>
                <w:lang w:eastAsia="lt-LT"/>
              </w:rPr>
              <w:t>Straipsnis bus visiškai įgyvendintas priėmus Valstybinės mokesčių inspekcijos prie Lietuvos Respublikos finansų ministerijos viršininko įsakymą, detalizuojantį įstatymo nuostatas.</w:t>
            </w:r>
          </w:p>
          <w:p w:rsidR="00911E4F" w:rsidRPr="003B1D7B" w:rsidRDefault="00911E4F" w:rsidP="000A3F42">
            <w:pPr>
              <w:pStyle w:val="Betarp"/>
              <w:jc w:val="both"/>
              <w:rPr>
                <w:rFonts w:ascii="Times New Roman" w:eastAsia="Times New Roman" w:hAnsi="Times New Roman" w:cs="Times New Roman"/>
                <w:sz w:val="24"/>
                <w:szCs w:val="24"/>
                <w:lang w:eastAsia="lt-LT"/>
              </w:rPr>
            </w:pPr>
          </w:p>
          <w:p w:rsidR="00911E4F" w:rsidRPr="00543F9F" w:rsidRDefault="00911E4F" w:rsidP="000A3F42">
            <w:pPr>
              <w:pStyle w:val="Betarp"/>
              <w:jc w:val="both"/>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Default="00911E4F" w:rsidP="00543F9F">
            <w:pPr>
              <w:pStyle w:val="Betarp"/>
              <w:rPr>
                <w:rFonts w:ascii="Times New Roman" w:eastAsia="Times New Roman" w:hAnsi="Times New Roman" w:cs="Times New Roman"/>
                <w:sz w:val="24"/>
                <w:szCs w:val="24"/>
                <w:lang w:eastAsia="lt-LT"/>
              </w:rPr>
            </w:pPr>
          </w:p>
          <w:p w:rsidR="009F501C" w:rsidRDefault="009F501C" w:rsidP="00543F9F">
            <w:pPr>
              <w:pStyle w:val="Betarp"/>
              <w:rPr>
                <w:rFonts w:ascii="Times New Roman" w:eastAsia="Times New Roman" w:hAnsi="Times New Roman" w:cs="Times New Roman"/>
                <w:sz w:val="24"/>
                <w:szCs w:val="24"/>
                <w:lang w:eastAsia="lt-LT"/>
              </w:rPr>
            </w:pPr>
          </w:p>
          <w:p w:rsidR="009F501C" w:rsidRDefault="009F501C" w:rsidP="00543F9F">
            <w:pPr>
              <w:pStyle w:val="Betarp"/>
              <w:rPr>
                <w:rFonts w:ascii="Times New Roman" w:eastAsia="Times New Roman" w:hAnsi="Times New Roman" w:cs="Times New Roman"/>
                <w:sz w:val="24"/>
                <w:szCs w:val="24"/>
                <w:lang w:eastAsia="lt-LT"/>
              </w:rPr>
            </w:pPr>
          </w:p>
          <w:p w:rsidR="009F501C" w:rsidRPr="00543F9F" w:rsidRDefault="009F501C" w:rsidP="00543F9F">
            <w:pPr>
              <w:pStyle w:val="Betarp"/>
              <w:rPr>
                <w:rFonts w:ascii="Times New Roman" w:eastAsia="Times New Roman" w:hAnsi="Times New Roman" w:cs="Times New Roman"/>
                <w:sz w:val="24"/>
                <w:szCs w:val="24"/>
                <w:lang w:eastAsia="lt-LT"/>
              </w:rPr>
            </w:pPr>
          </w:p>
          <w:p w:rsidR="00911E4F" w:rsidRPr="00543F9F" w:rsidRDefault="00911E4F" w:rsidP="00543F9F">
            <w:pPr>
              <w:pStyle w:val="Betarp"/>
              <w:rPr>
                <w:rFonts w:ascii="Times New Roman" w:eastAsia="Times New Roman" w:hAnsi="Times New Roman" w:cs="Times New Roman"/>
                <w:sz w:val="24"/>
                <w:szCs w:val="24"/>
                <w:lang w:eastAsia="lt-LT"/>
              </w:rPr>
            </w:pPr>
          </w:p>
          <w:p w:rsidR="00911E4F" w:rsidRDefault="00EA5FAC" w:rsidP="00543F9F">
            <w:pPr>
              <w:pStyle w:val="Betarp"/>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Dalinis</w:t>
            </w:r>
          </w:p>
          <w:p w:rsidR="00543F9F" w:rsidRDefault="00543F9F" w:rsidP="00543F9F">
            <w:pPr>
              <w:pStyle w:val="Betarp"/>
              <w:rPr>
                <w:rFonts w:ascii="Times New Roman" w:eastAsia="Times New Roman" w:hAnsi="Times New Roman" w:cs="Times New Roman"/>
                <w:b/>
                <w:sz w:val="24"/>
                <w:szCs w:val="24"/>
                <w:lang w:eastAsia="lt-LT"/>
              </w:rPr>
            </w:pPr>
          </w:p>
          <w:p w:rsidR="003B1D7B" w:rsidRPr="003B1D7B" w:rsidRDefault="003B1D7B" w:rsidP="000A3F42">
            <w:pPr>
              <w:pStyle w:val="Betarp"/>
              <w:jc w:val="both"/>
              <w:rPr>
                <w:rFonts w:ascii="Times New Roman" w:eastAsia="Times New Roman" w:hAnsi="Times New Roman" w:cs="Times New Roman"/>
                <w:sz w:val="24"/>
                <w:szCs w:val="24"/>
                <w:lang w:eastAsia="lt-LT"/>
              </w:rPr>
            </w:pPr>
            <w:r w:rsidRPr="003B1D7B">
              <w:rPr>
                <w:rFonts w:ascii="Times New Roman" w:eastAsia="Times New Roman" w:hAnsi="Times New Roman" w:cs="Times New Roman"/>
                <w:sz w:val="24"/>
                <w:szCs w:val="24"/>
                <w:lang w:eastAsia="lt-LT"/>
              </w:rPr>
              <w:t xml:space="preserve">Straipsnis bus visiškai įgyvendintas priėmus Valstybinės mokesčių inspekcijos prie Lietuvos Respublikos finansų ministerijos viršininko </w:t>
            </w:r>
            <w:r w:rsidRPr="003B1D7B">
              <w:rPr>
                <w:rFonts w:ascii="Times New Roman" w:eastAsia="Times New Roman" w:hAnsi="Times New Roman" w:cs="Times New Roman"/>
                <w:sz w:val="24"/>
                <w:szCs w:val="24"/>
                <w:lang w:eastAsia="lt-LT"/>
              </w:rPr>
              <w:lastRenderedPageBreak/>
              <w:t>įsakymą, detalizuojantį įstatymo nuostatas.</w:t>
            </w:r>
          </w:p>
          <w:p w:rsidR="00543F9F" w:rsidRDefault="00543F9F" w:rsidP="000A3F42">
            <w:pPr>
              <w:pStyle w:val="Betarp"/>
              <w:jc w:val="both"/>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543F9F" w:rsidRDefault="00543F9F" w:rsidP="00543F9F">
            <w:pPr>
              <w:pStyle w:val="Betarp"/>
              <w:rPr>
                <w:rFonts w:ascii="Times New Roman" w:eastAsia="Times New Roman" w:hAnsi="Times New Roman" w:cs="Times New Roman"/>
                <w:b/>
                <w:sz w:val="24"/>
                <w:szCs w:val="24"/>
                <w:lang w:eastAsia="lt-LT"/>
              </w:rPr>
            </w:pPr>
          </w:p>
          <w:p w:rsidR="003B1D7B" w:rsidRDefault="003B1D7B"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543F9F" w:rsidRDefault="002C31A2" w:rsidP="00543F9F">
            <w:pPr>
              <w:pStyle w:val="Betarp"/>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Dalinis</w:t>
            </w:r>
          </w:p>
          <w:p w:rsidR="00543F9F" w:rsidRDefault="00543F9F" w:rsidP="00543F9F">
            <w:pPr>
              <w:pStyle w:val="Betarp"/>
              <w:rPr>
                <w:rFonts w:ascii="Times New Roman" w:eastAsia="Times New Roman" w:hAnsi="Times New Roman" w:cs="Times New Roman"/>
                <w:b/>
                <w:sz w:val="24"/>
                <w:szCs w:val="24"/>
                <w:lang w:eastAsia="lt-LT"/>
              </w:rPr>
            </w:pPr>
          </w:p>
          <w:p w:rsidR="003B1D7B" w:rsidRPr="003B1D7B" w:rsidRDefault="003B1D7B" w:rsidP="000A3F42">
            <w:pPr>
              <w:pStyle w:val="Betarp"/>
              <w:jc w:val="both"/>
              <w:rPr>
                <w:rFonts w:ascii="Times New Roman" w:eastAsia="Times New Roman" w:hAnsi="Times New Roman" w:cs="Times New Roman"/>
                <w:sz w:val="24"/>
                <w:szCs w:val="24"/>
                <w:lang w:eastAsia="lt-LT"/>
              </w:rPr>
            </w:pPr>
            <w:r w:rsidRPr="003B1D7B">
              <w:rPr>
                <w:rFonts w:ascii="Times New Roman" w:eastAsia="Times New Roman" w:hAnsi="Times New Roman" w:cs="Times New Roman"/>
                <w:sz w:val="24"/>
                <w:szCs w:val="24"/>
                <w:lang w:eastAsia="lt-LT"/>
              </w:rPr>
              <w:t>Straipsnis bus visiškai įgyvendintas priėmus Valstybinės mokesčių inspekcijos prie Lietuvos Respublikos finansų ministerijos viršininko įsakymą, detalizuojantį įstatymo nuostatas.</w:t>
            </w:r>
          </w:p>
          <w:p w:rsidR="00543F9F" w:rsidRDefault="00543F9F" w:rsidP="000A3F42">
            <w:pPr>
              <w:pStyle w:val="Betarp"/>
              <w:jc w:val="both"/>
              <w:rPr>
                <w:rFonts w:ascii="Times New Roman" w:eastAsia="Times New Roman" w:hAnsi="Times New Roman" w:cs="Times New Roman"/>
                <w:b/>
                <w:sz w:val="24"/>
                <w:szCs w:val="24"/>
                <w:lang w:eastAsia="lt-LT"/>
              </w:rPr>
            </w:pPr>
          </w:p>
          <w:p w:rsidR="00543F9F" w:rsidRDefault="00543F9F" w:rsidP="000A3F42">
            <w:pPr>
              <w:pStyle w:val="Betarp"/>
              <w:jc w:val="both"/>
              <w:rPr>
                <w:rFonts w:ascii="Times New Roman" w:eastAsia="Times New Roman" w:hAnsi="Times New Roman" w:cs="Times New Roman"/>
                <w:b/>
                <w:sz w:val="24"/>
                <w:szCs w:val="24"/>
                <w:lang w:eastAsia="lt-LT"/>
              </w:rPr>
            </w:pPr>
          </w:p>
          <w:p w:rsidR="00543F9F" w:rsidRDefault="00543F9F" w:rsidP="000A3F42">
            <w:pPr>
              <w:pStyle w:val="Betarp"/>
              <w:jc w:val="both"/>
              <w:rPr>
                <w:rFonts w:ascii="Times New Roman" w:eastAsia="Times New Roman" w:hAnsi="Times New Roman" w:cs="Times New Roman"/>
                <w:b/>
                <w:sz w:val="24"/>
                <w:szCs w:val="24"/>
                <w:lang w:eastAsia="lt-LT"/>
              </w:rPr>
            </w:pPr>
          </w:p>
          <w:p w:rsidR="00543F9F" w:rsidRDefault="00543F9F" w:rsidP="000A3F42">
            <w:pPr>
              <w:pStyle w:val="Betarp"/>
              <w:jc w:val="both"/>
              <w:rPr>
                <w:rFonts w:ascii="Times New Roman" w:eastAsia="Times New Roman" w:hAnsi="Times New Roman" w:cs="Times New Roman"/>
                <w:b/>
                <w:sz w:val="24"/>
                <w:szCs w:val="24"/>
                <w:lang w:eastAsia="lt-LT"/>
              </w:rPr>
            </w:pPr>
          </w:p>
          <w:p w:rsidR="009F501C" w:rsidRDefault="009F501C" w:rsidP="000A3F42">
            <w:pPr>
              <w:pStyle w:val="Betarp"/>
              <w:jc w:val="both"/>
              <w:rPr>
                <w:rFonts w:ascii="Times New Roman" w:eastAsia="Times New Roman" w:hAnsi="Times New Roman" w:cs="Times New Roman"/>
                <w:b/>
                <w:sz w:val="24"/>
                <w:szCs w:val="24"/>
                <w:lang w:eastAsia="lt-LT"/>
              </w:rPr>
            </w:pPr>
          </w:p>
          <w:p w:rsidR="009F501C" w:rsidRDefault="009F501C" w:rsidP="000A3F42">
            <w:pPr>
              <w:pStyle w:val="Betarp"/>
              <w:jc w:val="both"/>
              <w:rPr>
                <w:rFonts w:ascii="Times New Roman" w:eastAsia="Times New Roman" w:hAnsi="Times New Roman" w:cs="Times New Roman"/>
                <w:b/>
                <w:sz w:val="24"/>
                <w:szCs w:val="24"/>
                <w:lang w:eastAsia="lt-LT"/>
              </w:rPr>
            </w:pPr>
          </w:p>
          <w:p w:rsidR="009F501C" w:rsidRDefault="009F501C" w:rsidP="000A3F42">
            <w:pPr>
              <w:pStyle w:val="Betarp"/>
              <w:jc w:val="both"/>
              <w:rPr>
                <w:rFonts w:ascii="Times New Roman" w:eastAsia="Times New Roman" w:hAnsi="Times New Roman" w:cs="Times New Roman"/>
                <w:b/>
                <w:sz w:val="24"/>
                <w:szCs w:val="24"/>
                <w:lang w:eastAsia="lt-LT"/>
              </w:rPr>
            </w:pPr>
          </w:p>
          <w:p w:rsidR="009F501C" w:rsidRDefault="009F501C" w:rsidP="000A3F42">
            <w:pPr>
              <w:pStyle w:val="Betarp"/>
              <w:jc w:val="both"/>
              <w:rPr>
                <w:rFonts w:ascii="Times New Roman" w:eastAsia="Times New Roman" w:hAnsi="Times New Roman" w:cs="Times New Roman"/>
                <w:b/>
                <w:sz w:val="24"/>
                <w:szCs w:val="24"/>
                <w:lang w:eastAsia="lt-LT"/>
              </w:rPr>
            </w:pPr>
          </w:p>
          <w:p w:rsidR="00CA7319" w:rsidRDefault="00CA7319" w:rsidP="000A3F42">
            <w:pPr>
              <w:pStyle w:val="Betarp"/>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Dalinis</w:t>
            </w:r>
          </w:p>
          <w:p w:rsidR="009471FB" w:rsidRDefault="009471FB" w:rsidP="000A3F42">
            <w:pPr>
              <w:pStyle w:val="Betarp"/>
              <w:jc w:val="both"/>
              <w:rPr>
                <w:rFonts w:ascii="Times New Roman" w:eastAsia="Times New Roman" w:hAnsi="Times New Roman" w:cs="Times New Roman"/>
                <w:b/>
                <w:sz w:val="24"/>
                <w:szCs w:val="24"/>
                <w:lang w:eastAsia="lt-LT"/>
              </w:rPr>
            </w:pPr>
          </w:p>
          <w:p w:rsidR="003B1D7B" w:rsidRPr="003B1D7B" w:rsidRDefault="003B1D7B" w:rsidP="000A3F42">
            <w:pPr>
              <w:pStyle w:val="Betarp"/>
              <w:jc w:val="both"/>
              <w:rPr>
                <w:rFonts w:ascii="Times New Roman" w:eastAsia="Times New Roman" w:hAnsi="Times New Roman" w:cs="Times New Roman"/>
                <w:sz w:val="24"/>
                <w:szCs w:val="24"/>
                <w:lang w:eastAsia="lt-LT"/>
              </w:rPr>
            </w:pPr>
            <w:r w:rsidRPr="003B1D7B">
              <w:rPr>
                <w:rFonts w:ascii="Times New Roman" w:eastAsia="Times New Roman" w:hAnsi="Times New Roman" w:cs="Times New Roman"/>
                <w:sz w:val="24"/>
                <w:szCs w:val="24"/>
                <w:lang w:eastAsia="lt-LT"/>
              </w:rPr>
              <w:t>Straipsnis bus visiškai įgyvendintas priėmus Valstybinės mokesčių inspekcijos prie Lietuvos Respublikos finansų ministerijos viršininko įsakymą, detalizuojantį įstatymo nuostatas.</w:t>
            </w: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CA7319" w:rsidRDefault="00CA7319"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9F501C" w:rsidRDefault="009F501C" w:rsidP="00543F9F">
            <w:pPr>
              <w:pStyle w:val="Betarp"/>
              <w:rPr>
                <w:rFonts w:ascii="Times New Roman" w:eastAsia="Times New Roman" w:hAnsi="Times New Roman" w:cs="Times New Roman"/>
                <w:b/>
                <w:sz w:val="24"/>
                <w:szCs w:val="24"/>
                <w:lang w:eastAsia="lt-LT"/>
              </w:rPr>
            </w:pPr>
          </w:p>
          <w:p w:rsidR="00CA7319" w:rsidRDefault="003B1D7B" w:rsidP="00543F9F">
            <w:pPr>
              <w:pStyle w:val="Betarp"/>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Dalinis</w:t>
            </w:r>
          </w:p>
          <w:p w:rsidR="009471FB" w:rsidRDefault="009471FB" w:rsidP="00543F9F">
            <w:pPr>
              <w:pStyle w:val="Betarp"/>
              <w:rPr>
                <w:rFonts w:ascii="Times New Roman" w:eastAsia="Times New Roman" w:hAnsi="Times New Roman" w:cs="Times New Roman"/>
                <w:b/>
                <w:sz w:val="24"/>
                <w:szCs w:val="24"/>
                <w:lang w:eastAsia="lt-LT"/>
              </w:rPr>
            </w:pPr>
          </w:p>
          <w:p w:rsidR="003B1D7B" w:rsidRPr="003B1D7B" w:rsidRDefault="003B1D7B" w:rsidP="000A3F42">
            <w:pPr>
              <w:pStyle w:val="Betarp"/>
              <w:jc w:val="both"/>
              <w:rPr>
                <w:rFonts w:ascii="Times New Roman" w:eastAsia="Times New Roman" w:hAnsi="Times New Roman" w:cs="Times New Roman"/>
                <w:sz w:val="24"/>
                <w:szCs w:val="24"/>
                <w:lang w:eastAsia="lt-LT"/>
              </w:rPr>
            </w:pPr>
            <w:r w:rsidRPr="003B1D7B">
              <w:rPr>
                <w:rFonts w:ascii="Times New Roman" w:eastAsia="Times New Roman" w:hAnsi="Times New Roman" w:cs="Times New Roman"/>
                <w:sz w:val="24"/>
                <w:szCs w:val="24"/>
                <w:lang w:eastAsia="lt-LT"/>
              </w:rPr>
              <w:t>Straipsnis bus visiškai įgyvendintas priėmus Valstybinės mokesčių inspekcijos prie Lietuvos Respublikos finansų ministerijos viršininko įsakymą, detalizuojantį įstatymo nuostatas.</w:t>
            </w:r>
          </w:p>
          <w:p w:rsidR="009471FB" w:rsidRPr="00543F9F" w:rsidRDefault="009471FB" w:rsidP="009471FB">
            <w:pPr>
              <w:pStyle w:val="Betarp"/>
              <w:rPr>
                <w:rFonts w:ascii="Times New Roman" w:eastAsia="Times New Roman" w:hAnsi="Times New Roman" w:cs="Times New Roman"/>
                <w:b/>
                <w:sz w:val="24"/>
                <w:szCs w:val="24"/>
                <w:lang w:eastAsia="lt-LT"/>
              </w:rPr>
            </w:pPr>
          </w:p>
        </w:tc>
      </w:tr>
    </w:tbl>
    <w:p w:rsidR="00911E4F" w:rsidRPr="00543F9F" w:rsidRDefault="00911E4F" w:rsidP="00543F9F">
      <w:pPr>
        <w:pStyle w:val="Betarp"/>
        <w:rPr>
          <w:rFonts w:ascii="Times New Roman" w:eastAsia="Times New Roman" w:hAnsi="Times New Roman" w:cs="Times New Roman"/>
          <w:color w:val="000000"/>
          <w:sz w:val="24"/>
          <w:szCs w:val="24"/>
          <w:lang w:eastAsia="lt-LT"/>
        </w:rPr>
      </w:pPr>
      <w:r w:rsidRPr="00543F9F">
        <w:rPr>
          <w:rFonts w:ascii="Times New Roman" w:eastAsia="Times New Roman" w:hAnsi="Times New Roman" w:cs="Times New Roman"/>
          <w:color w:val="000000"/>
          <w:sz w:val="24"/>
          <w:szCs w:val="24"/>
          <w:lang w:eastAsia="lt-LT"/>
        </w:rPr>
        <w:lastRenderedPageBreak/>
        <w:t>  </w:t>
      </w:r>
    </w:p>
    <w:p w:rsidR="001B2A9E" w:rsidRPr="00543F9F" w:rsidRDefault="00911E4F" w:rsidP="00543F9F">
      <w:pPr>
        <w:pStyle w:val="Betarp"/>
        <w:rPr>
          <w:rFonts w:ascii="Times New Roman" w:hAnsi="Times New Roman" w:cs="Times New Roman"/>
          <w:sz w:val="24"/>
          <w:szCs w:val="24"/>
        </w:rPr>
      </w:pPr>
      <w:r w:rsidRPr="00543F9F">
        <w:rPr>
          <w:rFonts w:ascii="Times New Roman" w:eastAsia="Times New Roman" w:hAnsi="Times New Roman" w:cs="Times New Roman"/>
          <w:color w:val="000000"/>
          <w:sz w:val="24"/>
          <w:szCs w:val="24"/>
          <w:lang w:eastAsia="lt-LT"/>
        </w:rPr>
        <w:t> </w:t>
      </w:r>
    </w:p>
    <w:sectPr w:rsidR="001B2A9E" w:rsidRPr="00543F9F" w:rsidSect="007C70F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5"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E4F"/>
    <w:rsid w:val="000A3F42"/>
    <w:rsid w:val="002C31A2"/>
    <w:rsid w:val="002F68ED"/>
    <w:rsid w:val="003B1D7B"/>
    <w:rsid w:val="004A2003"/>
    <w:rsid w:val="004F7210"/>
    <w:rsid w:val="00543F9F"/>
    <w:rsid w:val="006E0A24"/>
    <w:rsid w:val="00733066"/>
    <w:rsid w:val="00850276"/>
    <w:rsid w:val="0086469F"/>
    <w:rsid w:val="008F7C2A"/>
    <w:rsid w:val="00911E4F"/>
    <w:rsid w:val="009471FB"/>
    <w:rsid w:val="009F501C"/>
    <w:rsid w:val="00AF2C16"/>
    <w:rsid w:val="00B90AA2"/>
    <w:rsid w:val="00C30C66"/>
    <w:rsid w:val="00C534F3"/>
    <w:rsid w:val="00C96852"/>
    <w:rsid w:val="00CA7319"/>
    <w:rsid w:val="00CA7F21"/>
    <w:rsid w:val="00CD40EF"/>
    <w:rsid w:val="00DA3AD2"/>
    <w:rsid w:val="00EA5FAC"/>
    <w:rsid w:val="00F02386"/>
    <w:rsid w:val="00F456AE"/>
    <w:rsid w:val="00FE57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F68E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1E4F"/>
    <w:pPr>
      <w:spacing w:after="0" w:line="240" w:lineRule="auto"/>
    </w:pPr>
  </w:style>
  <w:style w:type="character" w:styleId="Hipersaitas">
    <w:name w:val="Hyperlink"/>
    <w:basedOn w:val="Numatytasispastraiposriftas"/>
    <w:uiPriority w:val="99"/>
    <w:semiHidden/>
    <w:unhideWhenUsed/>
    <w:rsid w:val="00911E4F"/>
    <w:rPr>
      <w:color w:val="0563C1"/>
      <w:u w:val="single"/>
    </w:rPr>
  </w:style>
  <w:style w:type="paragraph" w:customStyle="1" w:styleId="Default">
    <w:name w:val="Default"/>
    <w:rsid w:val="00911E4F"/>
    <w:pPr>
      <w:autoSpaceDE w:val="0"/>
      <w:autoSpaceDN w:val="0"/>
      <w:adjustRightInd w:val="0"/>
      <w:spacing w:after="0" w:line="240" w:lineRule="auto"/>
    </w:pPr>
    <w:rPr>
      <w:rFonts w:ascii="EUAlbertina" w:hAnsi="EUAlbertina" w:cs="EUAlbertina"/>
      <w:color w:val="000000"/>
      <w:sz w:val="24"/>
      <w:szCs w:val="24"/>
    </w:rPr>
  </w:style>
  <w:style w:type="character" w:styleId="Komentaronuoroda">
    <w:name w:val="annotation reference"/>
    <w:basedOn w:val="Numatytasispastraiposriftas"/>
    <w:uiPriority w:val="99"/>
    <w:semiHidden/>
    <w:unhideWhenUsed/>
    <w:rsid w:val="002F68ED"/>
    <w:rPr>
      <w:sz w:val="16"/>
      <w:szCs w:val="16"/>
    </w:rPr>
  </w:style>
  <w:style w:type="paragraph" w:styleId="Komentarotekstas">
    <w:name w:val="annotation text"/>
    <w:basedOn w:val="prastasis"/>
    <w:link w:val="KomentarotekstasDiagrama"/>
    <w:uiPriority w:val="99"/>
    <w:unhideWhenUsed/>
    <w:rsid w:val="002F68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68ED"/>
    <w:rPr>
      <w:sz w:val="20"/>
      <w:szCs w:val="20"/>
    </w:rPr>
  </w:style>
  <w:style w:type="paragraph" w:styleId="Debesliotekstas">
    <w:name w:val="Balloon Text"/>
    <w:basedOn w:val="prastasis"/>
    <w:link w:val="DebesliotekstasDiagrama"/>
    <w:uiPriority w:val="99"/>
    <w:semiHidden/>
    <w:unhideWhenUsed/>
    <w:rsid w:val="002F68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68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F68E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1E4F"/>
    <w:pPr>
      <w:spacing w:after="0" w:line="240" w:lineRule="auto"/>
    </w:pPr>
  </w:style>
  <w:style w:type="character" w:styleId="Hipersaitas">
    <w:name w:val="Hyperlink"/>
    <w:basedOn w:val="Numatytasispastraiposriftas"/>
    <w:uiPriority w:val="99"/>
    <w:semiHidden/>
    <w:unhideWhenUsed/>
    <w:rsid w:val="00911E4F"/>
    <w:rPr>
      <w:color w:val="0563C1"/>
      <w:u w:val="single"/>
    </w:rPr>
  </w:style>
  <w:style w:type="paragraph" w:customStyle="1" w:styleId="Default">
    <w:name w:val="Default"/>
    <w:rsid w:val="00911E4F"/>
    <w:pPr>
      <w:autoSpaceDE w:val="0"/>
      <w:autoSpaceDN w:val="0"/>
      <w:adjustRightInd w:val="0"/>
      <w:spacing w:after="0" w:line="240" w:lineRule="auto"/>
    </w:pPr>
    <w:rPr>
      <w:rFonts w:ascii="EUAlbertina" w:hAnsi="EUAlbertina" w:cs="EUAlbertina"/>
      <w:color w:val="000000"/>
      <w:sz w:val="24"/>
      <w:szCs w:val="24"/>
    </w:rPr>
  </w:style>
  <w:style w:type="character" w:styleId="Komentaronuoroda">
    <w:name w:val="annotation reference"/>
    <w:basedOn w:val="Numatytasispastraiposriftas"/>
    <w:uiPriority w:val="99"/>
    <w:semiHidden/>
    <w:unhideWhenUsed/>
    <w:rsid w:val="002F68ED"/>
    <w:rPr>
      <w:sz w:val="16"/>
      <w:szCs w:val="16"/>
    </w:rPr>
  </w:style>
  <w:style w:type="paragraph" w:styleId="Komentarotekstas">
    <w:name w:val="annotation text"/>
    <w:basedOn w:val="prastasis"/>
    <w:link w:val="KomentarotekstasDiagrama"/>
    <w:uiPriority w:val="99"/>
    <w:unhideWhenUsed/>
    <w:rsid w:val="002F68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68ED"/>
    <w:rPr>
      <w:sz w:val="20"/>
      <w:szCs w:val="20"/>
    </w:rPr>
  </w:style>
  <w:style w:type="paragraph" w:styleId="Debesliotekstas">
    <w:name w:val="Balloon Text"/>
    <w:basedOn w:val="prastasis"/>
    <w:link w:val="DebesliotekstasDiagrama"/>
    <w:uiPriority w:val="99"/>
    <w:semiHidden/>
    <w:unhideWhenUsed/>
    <w:rsid w:val="002F68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68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7</Pages>
  <Words>10715</Words>
  <Characters>6109</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Žvikevičienė</dc:creator>
  <cp:lastModifiedBy>Asta Žvikevičienė</cp:lastModifiedBy>
  <cp:revision>20</cp:revision>
  <dcterms:created xsi:type="dcterms:W3CDTF">2020-07-29T10:36:00Z</dcterms:created>
  <dcterms:modified xsi:type="dcterms:W3CDTF">2021-06-16T10:18:00Z</dcterms:modified>
</cp:coreProperties>
</file>