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CF3729" w:rsidRDefault="00102B7E">
            <w:pPr>
              <w:rPr>
                <w:szCs w:val="24"/>
              </w:rPr>
            </w:pPr>
            <w:permStart w:id="527851790" w:edGrp="everyone"/>
            <w:r>
              <w:rPr>
                <w:szCs w:val="24"/>
              </w:rPr>
              <w:lastRenderedPageBreak/>
              <w:t>Lietuvos Respublikos Vyriausybei</w:t>
            </w:r>
          </w:p>
          <w:p w:rsidR="00486336" w:rsidRDefault="00486336">
            <w:pPr>
              <w:rPr>
                <w:szCs w:val="24"/>
              </w:rPr>
            </w:pPr>
            <w:r>
              <w:rPr>
                <w:szCs w:val="24"/>
              </w:rPr>
              <w:t xml:space="preserve">Lietuvos </w:t>
            </w:r>
            <w:r w:rsidR="002A180F">
              <w:rPr>
                <w:szCs w:val="24"/>
              </w:rPr>
              <w:t>s</w:t>
            </w:r>
            <w:r>
              <w:rPr>
                <w:szCs w:val="24"/>
              </w:rPr>
              <w:t>avivaldybių asociacijai</w:t>
            </w:r>
          </w:p>
          <w:p w:rsidR="006169C8" w:rsidRDefault="006169C8">
            <w:r>
              <w:t>E</w:t>
            </w:r>
            <w:r w:rsidRPr="006169C8">
              <w:t>konomikos ir inovacijų minist</w:t>
            </w:r>
            <w:r>
              <w:t>erijai</w:t>
            </w:r>
          </w:p>
          <w:p w:rsidR="00CF3729" w:rsidRDefault="00CF3729"/>
        </w:tc>
        <w:tc>
          <w:tcPr>
            <w:tcW w:w="4820" w:type="dxa"/>
          </w:tcPr>
          <w:p w:rsidR="00676E45" w:rsidRPr="00AC3F49" w:rsidRDefault="00676E45">
            <w:pPr>
              <w:rPr>
                <w:color w:val="FFFFFF" w:themeColor="background1"/>
              </w:rPr>
            </w:pPr>
            <w:r w:rsidRPr="00AC3F49">
              <w:rPr>
                <w:color w:val="FFFFFF" w:themeColor="background1"/>
              </w:rPr>
              <w:t xml:space="preserve">Į  </w:t>
            </w:r>
            <w:r w:rsidR="0097564F" w:rsidRPr="00AC3F49">
              <w:rPr>
                <w:color w:val="FFFFFF" w:themeColor="background1"/>
              </w:rPr>
              <w:t>2020</w:t>
            </w:r>
            <w:r w:rsidRPr="00AC3F49">
              <w:rPr>
                <w:color w:val="FFFFFF" w:themeColor="background1"/>
              </w:rPr>
              <w:t xml:space="preserve">-00-00 Nr. </w:t>
            </w:r>
          </w:p>
          <w:p w:rsidR="00676E45" w:rsidRDefault="00676E45"/>
        </w:tc>
      </w:tr>
      <w:tr w:rsidR="00C612D0" w:rsidRPr="00B62CC5" w:rsidTr="00FD094C">
        <w:trPr>
          <w:cantSplit/>
          <w:trHeight w:val="629"/>
        </w:trPr>
        <w:tc>
          <w:tcPr>
            <w:tcW w:w="9747" w:type="dxa"/>
            <w:gridSpan w:val="2"/>
          </w:tcPr>
          <w:p w:rsidR="00C612D0" w:rsidRPr="00B62CC5" w:rsidRDefault="00C612D0" w:rsidP="003512BF">
            <w:pPr>
              <w:rPr>
                <w:b/>
              </w:rPr>
            </w:pPr>
            <w:r w:rsidRPr="00B62CC5">
              <w:rPr>
                <w:b/>
              </w:rPr>
              <w:t>DĖL</w:t>
            </w:r>
            <w:r w:rsidR="00AC3F49">
              <w:rPr>
                <w:b/>
              </w:rPr>
              <w:t xml:space="preserve"> </w:t>
            </w:r>
            <w:r w:rsidR="00AC3F49">
              <w:rPr>
                <w:b/>
                <w:caps/>
                <w:szCs w:val="24"/>
              </w:rPr>
              <w:t>Lietuvos respublikos 202</w:t>
            </w:r>
            <w:r w:rsidR="00DE04FD">
              <w:rPr>
                <w:b/>
                <w:caps/>
                <w:szCs w:val="24"/>
              </w:rPr>
              <w:t>2</w:t>
            </w:r>
            <w:r w:rsidR="00AC3F49">
              <w:rPr>
                <w:b/>
                <w:caps/>
                <w:szCs w:val="24"/>
              </w:rPr>
              <w:t xml:space="preserve"> metų valstybės biudžeto ir savivaldybių biudžetų finansinių rodiklių patvirtinimo įstatymo projekto </w:t>
            </w:r>
            <w:r w:rsidR="00AC3F49" w:rsidRPr="00216BBC">
              <w:rPr>
                <w:b/>
                <w:bCs/>
                <w:caps/>
                <w:color w:val="000000" w:themeColor="text1"/>
                <w:szCs w:val="24"/>
              </w:rPr>
              <w:t>IR SU JUO SUSIJUS</w:t>
            </w:r>
            <w:r w:rsidR="003512BF">
              <w:rPr>
                <w:b/>
                <w:bCs/>
                <w:caps/>
                <w:color w:val="000000" w:themeColor="text1"/>
                <w:szCs w:val="24"/>
              </w:rPr>
              <w:t>O</w:t>
            </w:r>
            <w:r w:rsidR="00AC3F49" w:rsidRPr="00216BBC">
              <w:rPr>
                <w:b/>
                <w:bCs/>
                <w:caps/>
                <w:color w:val="000000" w:themeColor="text1"/>
                <w:szCs w:val="24"/>
              </w:rPr>
              <w:t xml:space="preserve"> TEISĖS AKT</w:t>
            </w:r>
            <w:r w:rsidR="003512BF">
              <w:rPr>
                <w:b/>
                <w:bCs/>
                <w:caps/>
                <w:color w:val="000000" w:themeColor="text1"/>
                <w:szCs w:val="24"/>
              </w:rPr>
              <w:t>O</w:t>
            </w:r>
            <w:r w:rsidR="00AC3F49" w:rsidRPr="00216BBC">
              <w:rPr>
                <w:b/>
                <w:bCs/>
                <w:caps/>
                <w:color w:val="000000" w:themeColor="text1"/>
                <w:szCs w:val="24"/>
              </w:rPr>
              <w:t xml:space="preserve"> PROJEKT</w:t>
            </w:r>
            <w:r w:rsidR="003512BF">
              <w:rPr>
                <w:b/>
                <w:bCs/>
                <w:caps/>
                <w:color w:val="000000" w:themeColor="text1"/>
                <w:szCs w:val="24"/>
              </w:rPr>
              <w:t>O</w:t>
            </w:r>
          </w:p>
        </w:tc>
      </w:tr>
    </w:tbl>
    <w:p w:rsidR="00676E45" w:rsidRDefault="00676E45">
      <w:pPr>
        <w:jc w:val="center"/>
      </w:pPr>
    </w:p>
    <w:p w:rsidR="00901B0C" w:rsidRDefault="00901B0C" w:rsidP="00901B0C">
      <w:pPr>
        <w:ind w:firstLine="720"/>
        <w:jc w:val="both"/>
        <w:rPr>
          <w:szCs w:val="24"/>
        </w:rPr>
      </w:pPr>
      <w:r w:rsidRPr="00933ABB">
        <w:rPr>
          <w:szCs w:val="24"/>
        </w:rPr>
        <w:t xml:space="preserve">Finansų ministerija </w:t>
      </w:r>
      <w:r w:rsidR="00DF6A7B">
        <w:rPr>
          <w:szCs w:val="24"/>
        </w:rPr>
        <w:t>parengė ir</w:t>
      </w:r>
      <w:r w:rsidRPr="00D8777A">
        <w:rPr>
          <w:szCs w:val="24"/>
        </w:rPr>
        <w:t xml:space="preserve"> </w:t>
      </w:r>
      <w:r>
        <w:rPr>
          <w:szCs w:val="24"/>
        </w:rPr>
        <w:t>t</w:t>
      </w:r>
      <w:r w:rsidRPr="00B5298B">
        <w:rPr>
          <w:szCs w:val="24"/>
        </w:rPr>
        <w:t>eikia</w:t>
      </w:r>
      <w:r w:rsidRPr="00D8777A">
        <w:rPr>
          <w:szCs w:val="24"/>
        </w:rPr>
        <w:t xml:space="preserve"> </w:t>
      </w:r>
      <w:r w:rsidR="00DF6A7B">
        <w:rPr>
          <w:szCs w:val="24"/>
        </w:rPr>
        <w:t xml:space="preserve">su </w:t>
      </w:r>
      <w:r w:rsidRPr="00D8777A">
        <w:rPr>
          <w:szCs w:val="24"/>
        </w:rPr>
        <w:t xml:space="preserve">Lietuvos Respublikos </w:t>
      </w:r>
      <w:r>
        <w:rPr>
          <w:szCs w:val="24"/>
        </w:rPr>
        <w:t>2022</w:t>
      </w:r>
      <w:r w:rsidRPr="00D8777A">
        <w:rPr>
          <w:szCs w:val="24"/>
        </w:rPr>
        <w:t xml:space="preserve"> metų valstybės biudžeto ir savivaldybių biudžetų finansinių rodiklių patvirtinimo įstatymo</w:t>
      </w:r>
      <w:r w:rsidR="00DF6A7B">
        <w:rPr>
          <w:szCs w:val="24"/>
        </w:rPr>
        <w:t xml:space="preserve"> projektu susijusį</w:t>
      </w:r>
      <w:r w:rsidRPr="00D8777A">
        <w:rPr>
          <w:szCs w:val="24"/>
        </w:rPr>
        <w:t xml:space="preserve"> </w:t>
      </w:r>
      <w:r w:rsidR="00C221BB" w:rsidRPr="003F7516">
        <w:t xml:space="preserve">Lietuvos Respublikos savivaldybių biudžetų pajamų nustatymo metodikos įstatymo Nr. VIII-385 </w:t>
      </w:r>
      <w:r w:rsidR="00C221BB" w:rsidRPr="007F1017">
        <w:rPr>
          <w:bCs/>
          <w:color w:val="000000"/>
        </w:rPr>
        <w:t>2, 5, 9</w:t>
      </w:r>
      <w:r w:rsidR="00C221BB" w:rsidRPr="007F1017">
        <w:rPr>
          <w:bCs/>
          <w:color w:val="000000"/>
          <w:vertAlign w:val="superscript"/>
        </w:rPr>
        <w:t>1</w:t>
      </w:r>
      <w:r w:rsidR="00C221BB" w:rsidRPr="007F1017">
        <w:rPr>
          <w:bCs/>
          <w:color w:val="000000"/>
        </w:rPr>
        <w:t>, 10, 13 straipsnių pakeitimo ir 10</w:t>
      </w:r>
      <w:r w:rsidR="00C221BB" w:rsidRPr="007F1017">
        <w:rPr>
          <w:bCs/>
          <w:color w:val="000000"/>
          <w:vertAlign w:val="superscript"/>
        </w:rPr>
        <w:t xml:space="preserve">1 </w:t>
      </w:r>
      <w:r w:rsidR="00C221BB" w:rsidRPr="007F1017">
        <w:rPr>
          <w:bCs/>
          <w:color w:val="000000"/>
        </w:rPr>
        <w:t>straipsnio</w:t>
      </w:r>
      <w:r w:rsidR="00C221BB" w:rsidRPr="007F1017">
        <w:rPr>
          <w:bCs/>
          <w:color w:val="000000"/>
          <w:vertAlign w:val="superscript"/>
        </w:rPr>
        <w:t xml:space="preserve"> </w:t>
      </w:r>
      <w:r w:rsidR="00C221BB" w:rsidRPr="007F1017">
        <w:rPr>
          <w:bCs/>
          <w:color w:val="000000"/>
        </w:rPr>
        <w:t>pripažinimo netekusiu galios</w:t>
      </w:r>
      <w:r w:rsidR="00C221BB" w:rsidRPr="003F7516">
        <w:t xml:space="preserve"> įstatymo</w:t>
      </w:r>
      <w:r w:rsidRPr="00933ABB">
        <w:t xml:space="preserve"> </w:t>
      </w:r>
      <w:r w:rsidRPr="00933ABB">
        <w:rPr>
          <w:szCs w:val="24"/>
        </w:rPr>
        <w:t>projekt</w:t>
      </w:r>
      <w:r w:rsidR="00DF6A7B">
        <w:rPr>
          <w:szCs w:val="24"/>
        </w:rPr>
        <w:t>ą</w:t>
      </w:r>
      <w:r w:rsidR="003512BF">
        <w:rPr>
          <w:szCs w:val="24"/>
        </w:rPr>
        <w:t xml:space="preserve"> (toliau – Metodikos projektas)</w:t>
      </w:r>
      <w:r w:rsidRPr="00933ABB">
        <w:rPr>
          <w:szCs w:val="24"/>
        </w:rPr>
        <w:t>.</w:t>
      </w:r>
      <w:r>
        <w:rPr>
          <w:szCs w:val="24"/>
        </w:rPr>
        <w:t xml:space="preserve"> </w:t>
      </w:r>
    </w:p>
    <w:p w:rsidR="008B0E33" w:rsidRPr="008B0E33" w:rsidRDefault="008B0E33" w:rsidP="008B0E33">
      <w:pPr>
        <w:ind w:firstLine="720"/>
        <w:jc w:val="both"/>
      </w:pPr>
      <w:r w:rsidRPr="008B0E33">
        <w:rPr>
          <w:szCs w:val="24"/>
        </w:rPr>
        <w:t>Metodikos projekt</w:t>
      </w:r>
      <w:r w:rsidRPr="008B0E33">
        <w:rPr>
          <w:szCs w:val="24"/>
        </w:rPr>
        <w:t>e</w:t>
      </w:r>
      <w:r w:rsidRPr="008B0E33">
        <w:t xml:space="preserve"> </w:t>
      </w:r>
      <w:r w:rsidRPr="008B0E33">
        <w:t xml:space="preserve">siūloma nustatyti finansinį rodiklį – savivaldybių prognozuojamas pajamas iš gyventojų pajamų mokesčio (toliau – GPM). </w:t>
      </w:r>
    </w:p>
    <w:p w:rsidR="008B0E33" w:rsidRPr="008B0E33" w:rsidRDefault="008B0E33" w:rsidP="008B0E33">
      <w:pPr>
        <w:ind w:firstLine="720"/>
        <w:jc w:val="both"/>
      </w:pPr>
      <w:r w:rsidRPr="008B0E33">
        <w:t>GPM yra vienintelis mokestis iš visų savivaldybės mokestinių ir nemokestinių pajamų, kuris prognozuojamas centrinės valdžios lygmeniu ir kurio prognozėms  savivaldybės neturi įtakos. Tokie mokesčiai ir pajamos iš nekilnojamojo turto, žemės, žemės nuomos, pajamų iš verslo liudijimų, dividendų prognozuojami pačių savivaldybių, nes pačios savivaldybių tarybos laisvai priima tam tikrus sprendimus pagal teisės aktu</w:t>
      </w:r>
      <w:bookmarkStart w:id="0" w:name="_GoBack"/>
      <w:bookmarkEnd w:id="0"/>
      <w:r w:rsidRPr="008B0E33">
        <w:t>ose apibrėžtas ribas nustatydamos dydžius, tarifus, lengvatas.</w:t>
      </w:r>
    </w:p>
    <w:p w:rsidR="008B0E33" w:rsidRPr="008B0E33" w:rsidRDefault="008B0E33" w:rsidP="008B0E33">
      <w:pPr>
        <w:ind w:firstLine="720"/>
        <w:jc w:val="both"/>
      </w:pPr>
      <w:r w:rsidRPr="008B0E33">
        <w:t>Prognozuojant pajamas ateinančiais metais, kompensuojant galimą ateinančių metų pajamų mažėjimą, palyginti su einamaisiais metais, taip pat kompensuojant negautas praeitais metais pajamas tik iš GPM, bus eliminuoti subjektyvūs veiksniai, kurie atsiranda, kai prognozuojamos, lyginamos ir kompensuojamos visos pajamos vadovaujantis savivaldybių pateiktomis prognozėmis.</w:t>
      </w:r>
    </w:p>
    <w:p w:rsidR="008B0E33" w:rsidRPr="008B0E33" w:rsidRDefault="008B0E33" w:rsidP="008B0E33">
      <w:pPr>
        <w:ind w:firstLine="720"/>
        <w:jc w:val="both"/>
      </w:pPr>
      <w:r w:rsidRPr="008B0E33">
        <w:t>Tokiu pakeitimu bus siekiama sudaryti sąlygas savivaldybėms siekti surinkti kuo daugiau pajamų, priklausančių nuo jų pačių priimamų sprendimų.</w:t>
      </w:r>
    </w:p>
    <w:p w:rsidR="008B0E33" w:rsidRPr="008B0E33" w:rsidRDefault="008B0E33" w:rsidP="008B0E33">
      <w:pPr>
        <w:ind w:firstLine="720"/>
        <w:jc w:val="both"/>
      </w:pPr>
      <w:r w:rsidRPr="008B0E33">
        <w:t>Įstatymo projekte siūloma pakeisti savivaldybių pajamų iš GPM taikomą išlaidų struktūrų skirtumams išlyginti naudojamus demografinius, socialinius ir kitus rodiklius bei jų koeficientus, kurie turi įtakos savivaldybių išlaidų struktūrų skirtumų pasikeitimams.</w:t>
      </w:r>
    </w:p>
    <w:p w:rsidR="008B0E33" w:rsidRPr="008B0E33" w:rsidRDefault="008B0E33" w:rsidP="008B0E33">
      <w:pPr>
        <w:autoSpaceDE w:val="0"/>
        <w:autoSpaceDN w:val="0"/>
        <w:adjustRightInd w:val="0"/>
        <w:ind w:firstLine="685"/>
        <w:jc w:val="both"/>
      </w:pPr>
      <w:r w:rsidRPr="008B0E33">
        <w:t>Įstatymo projekte siūloma pakeisti šiuo metu tvirtinamą finansinį rodiklį verslui skatinti į specialią tikslinę valstybės dotaciją, taip siekiant konsoliduoti valstybės išteklius ir tikslingiau bei efektyviau nukreipti valstybės lėšas verslui skatinti aktualiems sprendimams. Šis rodiklis ir toliau liks savivaldybės biudžeto pajamų šaltinis.</w:t>
      </w:r>
    </w:p>
    <w:p w:rsidR="00714865" w:rsidRDefault="00714865" w:rsidP="00714865">
      <w:pPr>
        <w:ind w:firstLine="720"/>
        <w:jc w:val="both"/>
        <w:rPr>
          <w:szCs w:val="24"/>
        </w:rPr>
      </w:pPr>
      <w:r>
        <w:rPr>
          <w:szCs w:val="24"/>
        </w:rPr>
        <w:t>Teisės akt</w:t>
      </w:r>
      <w:r w:rsidR="00DF6A7B">
        <w:rPr>
          <w:szCs w:val="24"/>
        </w:rPr>
        <w:t>o</w:t>
      </w:r>
      <w:r>
        <w:rPr>
          <w:szCs w:val="24"/>
        </w:rPr>
        <w:t xml:space="preserve"> projekta</w:t>
      </w:r>
      <w:r w:rsidR="00DF6A7B">
        <w:rPr>
          <w:szCs w:val="24"/>
        </w:rPr>
        <w:t>s</w:t>
      </w:r>
      <w:r>
        <w:rPr>
          <w:szCs w:val="24"/>
        </w:rPr>
        <w:t xml:space="preserve"> neprieštarauja Aštuonioliktosios Lietuvos Respublikos Vyriausybės programai, Europos Sąjungos teisei.</w:t>
      </w:r>
    </w:p>
    <w:p w:rsidR="00714865" w:rsidRDefault="00714865" w:rsidP="00714865">
      <w:pPr>
        <w:ind w:firstLine="720"/>
        <w:jc w:val="both"/>
        <w:rPr>
          <w:szCs w:val="24"/>
        </w:rPr>
      </w:pPr>
      <w:r>
        <w:rPr>
          <w:szCs w:val="24"/>
        </w:rPr>
        <w:t>Teisės aktų projektai paskelbti Lietuvos Respublikos Seimo teisės aktų informacinės sistemos (TAIS) Projektų registravimo posistemėje, kur pastabas ir pasiūlymus galės teikti visi suinteresuoti asmenys ir institucijos.</w:t>
      </w:r>
    </w:p>
    <w:p w:rsidR="00714865" w:rsidRDefault="00714865" w:rsidP="00714865">
      <w:pPr>
        <w:ind w:firstLine="720"/>
        <w:jc w:val="both"/>
        <w:rPr>
          <w:szCs w:val="24"/>
        </w:rPr>
      </w:pPr>
      <w:r>
        <w:rPr>
          <w:szCs w:val="24"/>
        </w:rPr>
        <w:t xml:space="preserve">Teisės aktų projektus parengė Finansų ministerijos Biudžeto departamento (direktorė – Daiva Kamarauskienė, tel. 239 0130) Valstybės ir savivaldybių biudžetų sudarymo skyriaus (vedėja – Audronė </w:t>
      </w:r>
      <w:proofErr w:type="spellStart"/>
      <w:r>
        <w:rPr>
          <w:szCs w:val="24"/>
        </w:rPr>
        <w:t>Čekanavičienė</w:t>
      </w:r>
      <w:proofErr w:type="spellEnd"/>
      <w:r>
        <w:rPr>
          <w:szCs w:val="24"/>
        </w:rPr>
        <w:t>, tel. 239 0255)</w:t>
      </w:r>
      <w:r w:rsidR="00622825">
        <w:rPr>
          <w:szCs w:val="24"/>
        </w:rPr>
        <w:t>,</w:t>
      </w:r>
      <w:r w:rsidR="00622825" w:rsidRPr="00622825">
        <w:rPr>
          <w:szCs w:val="24"/>
        </w:rPr>
        <w:t xml:space="preserve"> </w:t>
      </w:r>
      <w:r w:rsidR="00622825">
        <w:rPr>
          <w:szCs w:val="24"/>
        </w:rPr>
        <w:t xml:space="preserve">patarėjas Artūras </w:t>
      </w:r>
      <w:proofErr w:type="spellStart"/>
      <w:r w:rsidR="00622825">
        <w:rPr>
          <w:szCs w:val="24"/>
        </w:rPr>
        <w:t>Kriūka</w:t>
      </w:r>
      <w:proofErr w:type="spellEnd"/>
      <w:r w:rsidR="00622825">
        <w:rPr>
          <w:szCs w:val="24"/>
        </w:rPr>
        <w:t xml:space="preserve"> (tel. 239 0054, el. p. </w:t>
      </w:r>
      <w:hyperlink r:id="rId15" w:history="1">
        <w:r w:rsidR="00622825" w:rsidRPr="00622825">
          <w:rPr>
            <w:rStyle w:val="Hipersaitas"/>
            <w:color w:val="000000" w:themeColor="text1"/>
            <w:szCs w:val="24"/>
            <w:u w:val="none"/>
          </w:rPr>
          <w:t>arturas.kriuka@finmin.lt</w:t>
        </w:r>
      </w:hyperlink>
      <w:r w:rsidR="00A91F97" w:rsidRPr="000F761F">
        <w:rPr>
          <w:lang w:val="en-US"/>
        </w:rPr>
        <w:t>.</w:t>
      </w:r>
    </w:p>
    <w:p w:rsidR="00714865" w:rsidRPr="002A180F" w:rsidRDefault="00714865" w:rsidP="00714865">
      <w:pPr>
        <w:pStyle w:val="Pagrindiniotekstotrauka"/>
        <w:keepNext/>
        <w:keepLines/>
        <w:rPr>
          <w:szCs w:val="24"/>
        </w:rPr>
      </w:pPr>
      <w:r w:rsidRPr="002A180F">
        <w:rPr>
          <w:szCs w:val="24"/>
        </w:rPr>
        <w:lastRenderedPageBreak/>
        <w:t>PRIDEDAMA:</w:t>
      </w:r>
    </w:p>
    <w:p w:rsidR="00DF6A7B" w:rsidRPr="00092EE3" w:rsidRDefault="00DF6A7B" w:rsidP="00DF6A7B">
      <w:pPr>
        <w:numPr>
          <w:ilvl w:val="0"/>
          <w:numId w:val="1"/>
        </w:numPr>
        <w:tabs>
          <w:tab w:val="left" w:pos="993"/>
        </w:tabs>
        <w:ind w:left="0" w:firstLine="720"/>
        <w:jc w:val="both"/>
      </w:pPr>
      <w:r w:rsidRPr="00DA5E15">
        <w:rPr>
          <w:color w:val="000000" w:themeColor="text1"/>
          <w:szCs w:val="24"/>
        </w:rPr>
        <w:t xml:space="preserve">Savivaldybių biudžetų pajamų nustatymo metodikos įstatymo </w:t>
      </w:r>
      <w:r w:rsidR="004042CA" w:rsidRPr="003F7516">
        <w:t xml:space="preserve">Nr. VIII-385 </w:t>
      </w:r>
      <w:r w:rsidR="004042CA" w:rsidRPr="007F1017">
        <w:rPr>
          <w:bCs/>
          <w:color w:val="000000"/>
        </w:rPr>
        <w:t>2, 5, 9</w:t>
      </w:r>
      <w:r w:rsidR="004042CA" w:rsidRPr="007F1017">
        <w:rPr>
          <w:bCs/>
          <w:color w:val="000000"/>
          <w:vertAlign w:val="superscript"/>
        </w:rPr>
        <w:t>1</w:t>
      </w:r>
      <w:r w:rsidR="004042CA" w:rsidRPr="007F1017">
        <w:rPr>
          <w:bCs/>
          <w:color w:val="000000"/>
        </w:rPr>
        <w:t>, 10, 13 straipsnių pakeitimo ir 10</w:t>
      </w:r>
      <w:r w:rsidR="004042CA" w:rsidRPr="007F1017">
        <w:rPr>
          <w:bCs/>
          <w:color w:val="000000"/>
          <w:vertAlign w:val="superscript"/>
        </w:rPr>
        <w:t xml:space="preserve">1 </w:t>
      </w:r>
      <w:r w:rsidR="004042CA" w:rsidRPr="007F1017">
        <w:rPr>
          <w:bCs/>
          <w:color w:val="000000"/>
        </w:rPr>
        <w:t>straipsnio</w:t>
      </w:r>
      <w:r w:rsidR="004042CA" w:rsidRPr="007F1017">
        <w:rPr>
          <w:bCs/>
          <w:color w:val="000000"/>
          <w:vertAlign w:val="superscript"/>
        </w:rPr>
        <w:t xml:space="preserve"> </w:t>
      </w:r>
      <w:r w:rsidR="004042CA" w:rsidRPr="007F1017">
        <w:rPr>
          <w:bCs/>
          <w:color w:val="000000"/>
        </w:rPr>
        <w:t>pripažinimo netekusiu galios</w:t>
      </w:r>
      <w:r w:rsidR="004042CA" w:rsidRPr="003F7516">
        <w:t xml:space="preserve"> įstatymo</w:t>
      </w:r>
      <w:r w:rsidR="004042CA" w:rsidRPr="00933ABB">
        <w:t xml:space="preserve"> </w:t>
      </w:r>
      <w:r w:rsidRPr="00DA5E15">
        <w:rPr>
          <w:color w:val="000000" w:themeColor="text1"/>
          <w:szCs w:val="24"/>
        </w:rPr>
        <w:t xml:space="preserve">projektas, </w:t>
      </w:r>
      <w:r w:rsidRPr="00DA5E15">
        <w:rPr>
          <w:color w:val="000000" w:themeColor="text1"/>
        </w:rPr>
        <w:t>jo lyginamasis variantas</w:t>
      </w:r>
      <w:r>
        <w:rPr>
          <w:color w:val="000000" w:themeColor="text1"/>
        </w:rPr>
        <w:t>, 10 lapų.</w:t>
      </w:r>
    </w:p>
    <w:p w:rsidR="0054713A" w:rsidRPr="00346F60" w:rsidRDefault="00DF6A7B" w:rsidP="00346F60">
      <w:pPr>
        <w:numPr>
          <w:ilvl w:val="0"/>
          <w:numId w:val="1"/>
        </w:numPr>
        <w:tabs>
          <w:tab w:val="left" w:pos="993"/>
        </w:tabs>
        <w:ind w:left="0" w:firstLine="720"/>
        <w:jc w:val="both"/>
      </w:pPr>
      <w:r w:rsidRPr="003F7516">
        <w:t xml:space="preserve">Lietuvos Respublikos savivaldybių biudžetų pajamų nustatymo metodikos įstatymo </w:t>
      </w:r>
      <w:r w:rsidR="004042CA" w:rsidRPr="003F7516">
        <w:t xml:space="preserve">Nr. VIII-385 </w:t>
      </w:r>
      <w:r w:rsidR="004042CA" w:rsidRPr="007F1017">
        <w:rPr>
          <w:bCs/>
          <w:color w:val="000000"/>
        </w:rPr>
        <w:t>2, 5, 9</w:t>
      </w:r>
      <w:r w:rsidR="004042CA" w:rsidRPr="007F1017">
        <w:rPr>
          <w:bCs/>
          <w:color w:val="000000"/>
          <w:vertAlign w:val="superscript"/>
        </w:rPr>
        <w:t>1</w:t>
      </w:r>
      <w:r w:rsidR="004042CA" w:rsidRPr="007F1017">
        <w:rPr>
          <w:bCs/>
          <w:color w:val="000000"/>
        </w:rPr>
        <w:t>, 10, 13 straipsnių pakeitimo ir 10</w:t>
      </w:r>
      <w:r w:rsidR="004042CA" w:rsidRPr="007F1017">
        <w:rPr>
          <w:bCs/>
          <w:color w:val="000000"/>
          <w:vertAlign w:val="superscript"/>
        </w:rPr>
        <w:t xml:space="preserve">1 </w:t>
      </w:r>
      <w:r w:rsidR="004042CA" w:rsidRPr="007F1017">
        <w:rPr>
          <w:bCs/>
          <w:color w:val="000000"/>
        </w:rPr>
        <w:t>straipsnio</w:t>
      </w:r>
      <w:r w:rsidR="004042CA" w:rsidRPr="007F1017">
        <w:rPr>
          <w:bCs/>
          <w:color w:val="000000"/>
          <w:vertAlign w:val="superscript"/>
        </w:rPr>
        <w:t xml:space="preserve"> </w:t>
      </w:r>
      <w:r w:rsidR="004042CA" w:rsidRPr="007F1017">
        <w:rPr>
          <w:bCs/>
          <w:color w:val="000000"/>
        </w:rPr>
        <w:t>pripažinimo netekusiu galios</w:t>
      </w:r>
      <w:r w:rsidR="004042CA" w:rsidRPr="003F7516">
        <w:t xml:space="preserve"> įstatymo</w:t>
      </w:r>
      <w:r w:rsidR="004042CA" w:rsidRPr="00933ABB">
        <w:t xml:space="preserve"> </w:t>
      </w:r>
      <w:r w:rsidR="00705F3E" w:rsidRPr="00DA5E15">
        <w:rPr>
          <w:szCs w:val="24"/>
        </w:rPr>
        <w:t>projekto aiškinamasis raštas</w:t>
      </w:r>
      <w:r w:rsidR="0054713A" w:rsidRPr="002A180F">
        <w:rPr>
          <w:bCs/>
          <w:color w:val="000000"/>
          <w:szCs w:val="24"/>
        </w:rPr>
        <w:t xml:space="preserve">, </w:t>
      </w:r>
      <w:r w:rsidR="004042CA">
        <w:rPr>
          <w:bCs/>
          <w:color w:val="000000"/>
          <w:szCs w:val="24"/>
        </w:rPr>
        <w:t xml:space="preserve">4 </w:t>
      </w:r>
      <w:r w:rsidR="0054713A" w:rsidRPr="002A180F">
        <w:rPr>
          <w:bCs/>
          <w:color w:val="000000"/>
          <w:szCs w:val="24"/>
        </w:rPr>
        <w:t>lapai</w:t>
      </w:r>
      <w:r w:rsidR="0054713A">
        <w:rPr>
          <w:bCs/>
          <w:color w:val="000000"/>
          <w:szCs w:val="24"/>
        </w:rPr>
        <w:t>.</w:t>
      </w:r>
    </w:p>
    <w:p w:rsidR="0054713A" w:rsidRPr="002A180F" w:rsidRDefault="0054713A" w:rsidP="0054713A">
      <w:pPr>
        <w:tabs>
          <w:tab w:val="left" w:pos="993"/>
        </w:tabs>
        <w:ind w:left="720"/>
        <w:jc w:val="both"/>
      </w:pPr>
    </w:p>
    <w:p w:rsidR="00714865" w:rsidRPr="002A180F" w:rsidRDefault="00714865" w:rsidP="002A180F">
      <w:pPr>
        <w:pStyle w:val="Sraopastraipa"/>
        <w:tabs>
          <w:tab w:val="left" w:pos="1021"/>
        </w:tabs>
        <w:ind w:left="709"/>
        <w:jc w:val="both"/>
        <w:rPr>
          <w:color w:val="000000" w:themeColor="text1"/>
          <w:szCs w:val="24"/>
        </w:rPr>
      </w:pPr>
    </w:p>
    <w:p w:rsidR="002E4B5D" w:rsidRPr="002A180F" w:rsidRDefault="002E4B5D" w:rsidP="00714865">
      <w:pPr>
        <w:ind w:firstLine="720"/>
        <w:jc w:val="both"/>
      </w:pPr>
    </w:p>
    <w:p w:rsidR="00102B7E" w:rsidRDefault="00102B7E"/>
    <w:p w:rsidR="00676E45" w:rsidRDefault="00676E45" w:rsidP="008732A9">
      <w:pPr>
        <w:tabs>
          <w:tab w:val="left" w:pos="8080"/>
        </w:tabs>
      </w:pPr>
    </w:p>
    <w:p w:rsidR="00676E45" w:rsidRDefault="00676E45"/>
    <w:p w:rsidR="00102B7E" w:rsidRDefault="00102B7E"/>
    <w:p w:rsidR="00102B7E" w:rsidRDefault="00102B7E"/>
    <w:p w:rsidR="00DF6A7B" w:rsidRDefault="00DF6A7B"/>
    <w:p w:rsidR="00DF6A7B" w:rsidRDefault="00DF6A7B"/>
    <w:p w:rsidR="00DF6A7B" w:rsidRDefault="00DF6A7B"/>
    <w:p w:rsidR="00DF6A7B" w:rsidRDefault="00DF6A7B"/>
    <w:p w:rsidR="00DF6A7B" w:rsidRDefault="00DF6A7B"/>
    <w:p w:rsidR="00DF6A7B" w:rsidRDefault="00DF6A7B"/>
    <w:p w:rsidR="00AB729A" w:rsidRDefault="00AB729A"/>
    <w:p w:rsidR="004042CA" w:rsidRDefault="004042CA"/>
    <w:p w:rsidR="004042CA" w:rsidRDefault="004042CA"/>
    <w:p w:rsidR="004042CA" w:rsidRDefault="004042CA"/>
    <w:p w:rsidR="004042CA" w:rsidRDefault="004042CA"/>
    <w:p w:rsidR="00AB729A" w:rsidRDefault="00AB729A"/>
    <w:p w:rsidR="00AB729A" w:rsidRDefault="00AB729A"/>
    <w:p w:rsidR="00AB729A" w:rsidRDefault="00AB729A"/>
    <w:p w:rsidR="00102B7E" w:rsidRDefault="00102B7E"/>
    <w:p w:rsidR="00AB729A" w:rsidRPr="00AB729A" w:rsidRDefault="00DF6A7B" w:rsidP="00AB729A">
      <w:pPr>
        <w:rPr>
          <w:sz w:val="18"/>
          <w:szCs w:val="18"/>
        </w:rPr>
      </w:pPr>
      <w:r>
        <w:rPr>
          <w:sz w:val="18"/>
          <w:szCs w:val="18"/>
        </w:rPr>
        <w:t>A</w:t>
      </w:r>
      <w:r w:rsidR="00AB729A" w:rsidRPr="00CA18F2">
        <w:rPr>
          <w:sz w:val="18"/>
          <w:szCs w:val="18"/>
        </w:rPr>
        <w:t xml:space="preserve">. </w:t>
      </w:r>
      <w:proofErr w:type="spellStart"/>
      <w:r>
        <w:rPr>
          <w:sz w:val="18"/>
          <w:szCs w:val="18"/>
        </w:rPr>
        <w:t>Kriūka</w:t>
      </w:r>
      <w:proofErr w:type="spellEnd"/>
      <w:r w:rsidR="00AB729A" w:rsidRPr="00CA18F2">
        <w:rPr>
          <w:sz w:val="18"/>
          <w:szCs w:val="18"/>
        </w:rPr>
        <w:t>, tel. (8 5) 239 00</w:t>
      </w:r>
      <w:r>
        <w:rPr>
          <w:sz w:val="18"/>
          <w:szCs w:val="18"/>
        </w:rPr>
        <w:t>5</w:t>
      </w:r>
      <w:r w:rsidR="00AB729A" w:rsidRPr="00CA18F2">
        <w:rPr>
          <w:sz w:val="18"/>
          <w:szCs w:val="18"/>
        </w:rPr>
        <w:t xml:space="preserve">4, el. p. </w:t>
      </w:r>
      <w:hyperlink r:id="rId16" w:history="1">
        <w:r w:rsidRPr="00AF650A">
          <w:rPr>
            <w:rStyle w:val="Hipersaitas"/>
            <w:sz w:val="18"/>
            <w:szCs w:val="18"/>
          </w:rPr>
          <w:t>arturas.kriuka@finmin.lt</w:t>
        </w:r>
      </w:hyperlink>
    </w:p>
    <w:permEnd w:id="527851790"/>
    <w:p w:rsidR="00676E45" w:rsidRDefault="00676E45" w:rsidP="00AB729A">
      <w:pPr>
        <w:rPr>
          <w:sz w:val="20"/>
        </w:rPr>
      </w:pPr>
    </w:p>
    <w:sectPr w:rsidR="00676E45">
      <w:footerReference w:type="default" r:id="rId17"/>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CE" w:rsidRDefault="008621CE">
      <w:r>
        <w:separator/>
      </w:r>
    </w:p>
  </w:endnote>
  <w:endnote w:type="continuationSeparator" w:id="0">
    <w:p w:rsidR="008621CE" w:rsidRDefault="0086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E3597">
      <w:rPr>
        <w:noProof/>
        <w:sz w:val="10"/>
      </w:rPr>
      <w:t>2021-10-10  LYDRASTIS LRV Del 2022 Biudzeto</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E3597">
      <w:rPr>
        <w:noProof/>
        <w:sz w:val="10"/>
      </w:rPr>
      <w:t>2021-10-10  LYDRASTIS LRV Del 2022 Biudzeto</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CE" w:rsidRDefault="008621CE">
      <w:r>
        <w:separator/>
      </w:r>
    </w:p>
  </w:footnote>
  <w:footnote w:type="continuationSeparator" w:id="0">
    <w:p w:rsidR="008621CE" w:rsidRDefault="0086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0E33">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DA9478"/>
    <w:lvl w:ilvl="0">
      <w:numFmt w:val="bullet"/>
      <w:lvlText w:val="*"/>
      <w:lvlJc w:val="left"/>
    </w:lvl>
  </w:abstractNum>
  <w:abstractNum w:abstractNumId="1">
    <w:nsid w:val="086961C0"/>
    <w:multiLevelType w:val="hybridMultilevel"/>
    <w:tmpl w:val="9B70B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167D01"/>
    <w:multiLevelType w:val="hybridMultilevel"/>
    <w:tmpl w:val="DDD49878"/>
    <w:lvl w:ilvl="0" w:tplc="C644D7EC">
      <w:start w:val="1"/>
      <w:numFmt w:val="decimal"/>
      <w:lvlText w:val="%1."/>
      <w:lvlJc w:val="left"/>
      <w:pPr>
        <w:tabs>
          <w:tab w:val="num" w:pos="928"/>
        </w:tabs>
        <w:ind w:left="928" w:hanging="360"/>
      </w:pPr>
      <w:rPr>
        <w:rFonts w:ascii="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49"/>
    <w:rsid w:val="00014593"/>
    <w:rsid w:val="000170D7"/>
    <w:rsid w:val="000173B9"/>
    <w:rsid w:val="00027934"/>
    <w:rsid w:val="000502DF"/>
    <w:rsid w:val="0006460C"/>
    <w:rsid w:val="00066BC1"/>
    <w:rsid w:val="00073D9E"/>
    <w:rsid w:val="00075807"/>
    <w:rsid w:val="00076760"/>
    <w:rsid w:val="0008105E"/>
    <w:rsid w:val="000858C0"/>
    <w:rsid w:val="00090A6C"/>
    <w:rsid w:val="00092EE3"/>
    <w:rsid w:val="000969A4"/>
    <w:rsid w:val="000B1861"/>
    <w:rsid w:val="000C1FFC"/>
    <w:rsid w:val="000E61E8"/>
    <w:rsid w:val="000E6336"/>
    <w:rsid w:val="000E66F2"/>
    <w:rsid w:val="000F3AAC"/>
    <w:rsid w:val="000F735D"/>
    <w:rsid w:val="00102B7E"/>
    <w:rsid w:val="00106272"/>
    <w:rsid w:val="00125818"/>
    <w:rsid w:val="001303BC"/>
    <w:rsid w:val="00144A3E"/>
    <w:rsid w:val="001456FB"/>
    <w:rsid w:val="00187226"/>
    <w:rsid w:val="001958D9"/>
    <w:rsid w:val="001A1D75"/>
    <w:rsid w:val="001B1875"/>
    <w:rsid w:val="001B25B8"/>
    <w:rsid w:val="001C0A64"/>
    <w:rsid w:val="001D5173"/>
    <w:rsid w:val="001D7D80"/>
    <w:rsid w:val="001E04C6"/>
    <w:rsid w:val="001E7886"/>
    <w:rsid w:val="002149E0"/>
    <w:rsid w:val="00214CDC"/>
    <w:rsid w:val="00215B65"/>
    <w:rsid w:val="00244AD0"/>
    <w:rsid w:val="00250F18"/>
    <w:rsid w:val="0025434A"/>
    <w:rsid w:val="00254409"/>
    <w:rsid w:val="0027658A"/>
    <w:rsid w:val="00276BA6"/>
    <w:rsid w:val="00281350"/>
    <w:rsid w:val="002A180F"/>
    <w:rsid w:val="002A6525"/>
    <w:rsid w:val="002B0A82"/>
    <w:rsid w:val="002B4CBC"/>
    <w:rsid w:val="002C197D"/>
    <w:rsid w:val="002D6E16"/>
    <w:rsid w:val="002E4B5D"/>
    <w:rsid w:val="002E795F"/>
    <w:rsid w:val="002F325D"/>
    <w:rsid w:val="002F67A0"/>
    <w:rsid w:val="00305C86"/>
    <w:rsid w:val="003105EF"/>
    <w:rsid w:val="00317D73"/>
    <w:rsid w:val="0033451E"/>
    <w:rsid w:val="00346F60"/>
    <w:rsid w:val="003512BF"/>
    <w:rsid w:val="003671C9"/>
    <w:rsid w:val="00390EEB"/>
    <w:rsid w:val="003A1F78"/>
    <w:rsid w:val="003A7F7D"/>
    <w:rsid w:val="003C0D9E"/>
    <w:rsid w:val="003C1898"/>
    <w:rsid w:val="003C51BE"/>
    <w:rsid w:val="003C57BD"/>
    <w:rsid w:val="003C6B33"/>
    <w:rsid w:val="003D7384"/>
    <w:rsid w:val="003E11B1"/>
    <w:rsid w:val="00403EAB"/>
    <w:rsid w:val="004042CA"/>
    <w:rsid w:val="00412365"/>
    <w:rsid w:val="00421305"/>
    <w:rsid w:val="0043080B"/>
    <w:rsid w:val="00436DB3"/>
    <w:rsid w:val="00460DFC"/>
    <w:rsid w:val="00463CCB"/>
    <w:rsid w:val="00471A03"/>
    <w:rsid w:val="00475720"/>
    <w:rsid w:val="00480D28"/>
    <w:rsid w:val="004856BF"/>
    <w:rsid w:val="00486336"/>
    <w:rsid w:val="00491624"/>
    <w:rsid w:val="00492EB4"/>
    <w:rsid w:val="004B305A"/>
    <w:rsid w:val="004E034F"/>
    <w:rsid w:val="004F04DF"/>
    <w:rsid w:val="004F1AE4"/>
    <w:rsid w:val="00501C5D"/>
    <w:rsid w:val="0051440D"/>
    <w:rsid w:val="0052687F"/>
    <w:rsid w:val="0054713A"/>
    <w:rsid w:val="005512AE"/>
    <w:rsid w:val="00554F08"/>
    <w:rsid w:val="00570887"/>
    <w:rsid w:val="00584E9A"/>
    <w:rsid w:val="00594655"/>
    <w:rsid w:val="00594C08"/>
    <w:rsid w:val="005A4468"/>
    <w:rsid w:val="005C52F7"/>
    <w:rsid w:val="005E0019"/>
    <w:rsid w:val="005F7A8D"/>
    <w:rsid w:val="00605F43"/>
    <w:rsid w:val="00607612"/>
    <w:rsid w:val="006169C8"/>
    <w:rsid w:val="00622825"/>
    <w:rsid w:val="0062620E"/>
    <w:rsid w:val="006277B2"/>
    <w:rsid w:val="00632499"/>
    <w:rsid w:val="00647E75"/>
    <w:rsid w:val="006505F6"/>
    <w:rsid w:val="00660FAB"/>
    <w:rsid w:val="0067313F"/>
    <w:rsid w:val="00676E45"/>
    <w:rsid w:val="00682D2D"/>
    <w:rsid w:val="00696F93"/>
    <w:rsid w:val="006B0245"/>
    <w:rsid w:val="007041BF"/>
    <w:rsid w:val="00705F3E"/>
    <w:rsid w:val="00706B56"/>
    <w:rsid w:val="00714865"/>
    <w:rsid w:val="00732BE0"/>
    <w:rsid w:val="007331AB"/>
    <w:rsid w:val="00734C60"/>
    <w:rsid w:val="00741C12"/>
    <w:rsid w:val="00763336"/>
    <w:rsid w:val="00764107"/>
    <w:rsid w:val="00775CB5"/>
    <w:rsid w:val="007A2D3E"/>
    <w:rsid w:val="007A71C3"/>
    <w:rsid w:val="007B1827"/>
    <w:rsid w:val="007B5D36"/>
    <w:rsid w:val="007B7A19"/>
    <w:rsid w:val="007D3DD9"/>
    <w:rsid w:val="007D45AC"/>
    <w:rsid w:val="007D7034"/>
    <w:rsid w:val="007E3843"/>
    <w:rsid w:val="007F2DCA"/>
    <w:rsid w:val="007F563C"/>
    <w:rsid w:val="007F7FE7"/>
    <w:rsid w:val="0080325E"/>
    <w:rsid w:val="0080493D"/>
    <w:rsid w:val="00811344"/>
    <w:rsid w:val="008151E8"/>
    <w:rsid w:val="008205E5"/>
    <w:rsid w:val="00821CB4"/>
    <w:rsid w:val="00827509"/>
    <w:rsid w:val="00827D58"/>
    <w:rsid w:val="00831016"/>
    <w:rsid w:val="008361AA"/>
    <w:rsid w:val="008533B6"/>
    <w:rsid w:val="008548B6"/>
    <w:rsid w:val="0085539B"/>
    <w:rsid w:val="008621CE"/>
    <w:rsid w:val="008633CB"/>
    <w:rsid w:val="00870092"/>
    <w:rsid w:val="008732A9"/>
    <w:rsid w:val="00890847"/>
    <w:rsid w:val="00897243"/>
    <w:rsid w:val="008B0E33"/>
    <w:rsid w:val="008B67EA"/>
    <w:rsid w:val="008B742C"/>
    <w:rsid w:val="008C3CFA"/>
    <w:rsid w:val="008C4050"/>
    <w:rsid w:val="008E1E5B"/>
    <w:rsid w:val="008E6F48"/>
    <w:rsid w:val="008F3265"/>
    <w:rsid w:val="00901B0C"/>
    <w:rsid w:val="00917A3A"/>
    <w:rsid w:val="00932C0B"/>
    <w:rsid w:val="00934A4A"/>
    <w:rsid w:val="009364E6"/>
    <w:rsid w:val="0096013A"/>
    <w:rsid w:val="0097564F"/>
    <w:rsid w:val="0098503F"/>
    <w:rsid w:val="00993108"/>
    <w:rsid w:val="009D7311"/>
    <w:rsid w:val="009D7FB8"/>
    <w:rsid w:val="009E6D44"/>
    <w:rsid w:val="009F0AE5"/>
    <w:rsid w:val="00A16684"/>
    <w:rsid w:val="00A31463"/>
    <w:rsid w:val="00A45BC6"/>
    <w:rsid w:val="00A65A99"/>
    <w:rsid w:val="00A842E8"/>
    <w:rsid w:val="00A911EF"/>
    <w:rsid w:val="00A91F97"/>
    <w:rsid w:val="00AB729A"/>
    <w:rsid w:val="00AC2168"/>
    <w:rsid w:val="00AC3F49"/>
    <w:rsid w:val="00AE35C4"/>
    <w:rsid w:val="00AF23D8"/>
    <w:rsid w:val="00B129A7"/>
    <w:rsid w:val="00B264D3"/>
    <w:rsid w:val="00B36203"/>
    <w:rsid w:val="00B46E91"/>
    <w:rsid w:val="00B614F8"/>
    <w:rsid w:val="00B62CC5"/>
    <w:rsid w:val="00B734DB"/>
    <w:rsid w:val="00B81147"/>
    <w:rsid w:val="00B84032"/>
    <w:rsid w:val="00B87A54"/>
    <w:rsid w:val="00B91767"/>
    <w:rsid w:val="00BD1F06"/>
    <w:rsid w:val="00BD3865"/>
    <w:rsid w:val="00BE2EA7"/>
    <w:rsid w:val="00BF5E05"/>
    <w:rsid w:val="00C11907"/>
    <w:rsid w:val="00C131DF"/>
    <w:rsid w:val="00C1336F"/>
    <w:rsid w:val="00C221BB"/>
    <w:rsid w:val="00C230C2"/>
    <w:rsid w:val="00C24814"/>
    <w:rsid w:val="00C42950"/>
    <w:rsid w:val="00C533FA"/>
    <w:rsid w:val="00C612D0"/>
    <w:rsid w:val="00C73787"/>
    <w:rsid w:val="00C835AD"/>
    <w:rsid w:val="00CA18F2"/>
    <w:rsid w:val="00CA6BA9"/>
    <w:rsid w:val="00CA7055"/>
    <w:rsid w:val="00CB6F63"/>
    <w:rsid w:val="00CB75B4"/>
    <w:rsid w:val="00CD2197"/>
    <w:rsid w:val="00CE1B6D"/>
    <w:rsid w:val="00CF3729"/>
    <w:rsid w:val="00CF662A"/>
    <w:rsid w:val="00D05A96"/>
    <w:rsid w:val="00D13348"/>
    <w:rsid w:val="00D1412A"/>
    <w:rsid w:val="00D368B8"/>
    <w:rsid w:val="00D541E0"/>
    <w:rsid w:val="00D63318"/>
    <w:rsid w:val="00D71EEE"/>
    <w:rsid w:val="00D9142A"/>
    <w:rsid w:val="00D925FB"/>
    <w:rsid w:val="00DA1367"/>
    <w:rsid w:val="00DA6D32"/>
    <w:rsid w:val="00DC2709"/>
    <w:rsid w:val="00DD6763"/>
    <w:rsid w:val="00DD7B42"/>
    <w:rsid w:val="00DE04FD"/>
    <w:rsid w:val="00DE66FD"/>
    <w:rsid w:val="00DF6A7B"/>
    <w:rsid w:val="00DF701E"/>
    <w:rsid w:val="00E43B49"/>
    <w:rsid w:val="00E73F4A"/>
    <w:rsid w:val="00E772E9"/>
    <w:rsid w:val="00EB6378"/>
    <w:rsid w:val="00EC572B"/>
    <w:rsid w:val="00ED33C7"/>
    <w:rsid w:val="00EE7029"/>
    <w:rsid w:val="00EF5EEE"/>
    <w:rsid w:val="00F168E2"/>
    <w:rsid w:val="00F20AF3"/>
    <w:rsid w:val="00F23A6E"/>
    <w:rsid w:val="00F24EC4"/>
    <w:rsid w:val="00F34434"/>
    <w:rsid w:val="00F531B2"/>
    <w:rsid w:val="00F57F73"/>
    <w:rsid w:val="00F64FDA"/>
    <w:rsid w:val="00F66332"/>
    <w:rsid w:val="00F6705C"/>
    <w:rsid w:val="00F82BF7"/>
    <w:rsid w:val="00F86E8C"/>
    <w:rsid w:val="00F962D1"/>
    <w:rsid w:val="00FA05DB"/>
    <w:rsid w:val="00FA1378"/>
    <w:rsid w:val="00FD094C"/>
    <w:rsid w:val="00FE3597"/>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 w:type="paragraph" w:styleId="prastasistinklapis">
    <w:name w:val="Normal (Web)"/>
    <w:basedOn w:val="prastasis"/>
    <w:uiPriority w:val="99"/>
    <w:unhideWhenUsed/>
    <w:rsid w:val="003671C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897243"/>
    <w:rPr>
      <w:color w:val="0000FF" w:themeColor="hyperlink"/>
      <w:u w:val="single"/>
    </w:rPr>
  </w:style>
  <w:style w:type="paragraph" w:styleId="Pagrindiniotekstotrauka">
    <w:name w:val="Body Text Indent"/>
    <w:basedOn w:val="prastasis"/>
    <w:link w:val="PagrindiniotekstotraukaDiagrama"/>
    <w:unhideWhenUsed/>
    <w:rsid w:val="00763336"/>
    <w:pPr>
      <w:ind w:firstLine="720"/>
      <w:jc w:val="both"/>
    </w:pPr>
  </w:style>
  <w:style w:type="character" w:customStyle="1" w:styleId="PagrindiniotekstotraukaDiagrama">
    <w:name w:val="Pagrindinio teksto įtrauka Diagrama"/>
    <w:basedOn w:val="Numatytasispastraiposriftas"/>
    <w:link w:val="Pagrindiniotekstotrauka"/>
    <w:rsid w:val="00763336"/>
    <w:rPr>
      <w:sz w:val="24"/>
    </w:rPr>
  </w:style>
  <w:style w:type="paragraph" w:styleId="Sraopastraipa">
    <w:name w:val="List Paragraph"/>
    <w:aliases w:val="Bullet EY,List Paragraph2,ERP-List Paragraph,List Paragraph11,Normal bullet 2,Paragraph,List L1"/>
    <w:basedOn w:val="prastasis"/>
    <w:link w:val="SraopastraipaDiagrama"/>
    <w:uiPriority w:val="34"/>
    <w:qFormat/>
    <w:rsid w:val="00102B7E"/>
    <w:pPr>
      <w:ind w:left="720"/>
      <w:contextualSpacing/>
    </w:pPr>
    <w:rPr>
      <w:lang w:eastAsia="en-US"/>
    </w:rPr>
  </w:style>
  <w:style w:type="paragraph" w:styleId="Puslapioinaostekstas">
    <w:name w:val="footnote text"/>
    <w:aliases w:val="Footnote,Fußnote,Footnote Text Char Char,Footnote text,Fodnotetekst Tegn Tegn Tegn Tegn Tegn Tegn Tegn Char Char,Fodnotetekst Tegn Tegn Tegn Tegn Tegn Tegn Tegn Char Char Char Char,Fodnotetekst Tegn Tegn Tegn Tegn Tegn Tegn Tegn"/>
    <w:basedOn w:val="prastasis"/>
    <w:link w:val="PuslapioinaostekstasDiagrama"/>
    <w:uiPriority w:val="99"/>
    <w:qFormat/>
    <w:rsid w:val="00421305"/>
    <w:rPr>
      <w:sz w:val="20"/>
      <w:lang w:eastAsia="en-US"/>
    </w:rPr>
  </w:style>
  <w:style w:type="character" w:customStyle="1" w:styleId="PuslapioinaostekstasDiagrama">
    <w:name w:val="Puslapio išnašos tekstas Diagrama"/>
    <w:aliases w:val="Footnote Diagrama,Fußnote Diagrama,Footnote Text Char Char Diagrama,Footnote text Diagrama,Fodnotetekst Tegn Tegn Tegn Tegn Tegn Tegn Tegn Char Char Diagrama,Fodnotetekst Tegn Tegn Tegn Tegn Tegn Tegn Tegn Diagrama"/>
    <w:basedOn w:val="Numatytasispastraiposriftas"/>
    <w:link w:val="Puslapioinaostekstas"/>
    <w:uiPriority w:val="99"/>
    <w:rsid w:val="00421305"/>
    <w:rPr>
      <w:lang w:eastAsia="en-US"/>
    </w:rPr>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basedOn w:val="Numatytasispastraiposriftas"/>
    <w:link w:val="SUPERSChar"/>
    <w:uiPriority w:val="99"/>
    <w:qFormat/>
    <w:rsid w:val="00421305"/>
    <w:rPr>
      <w:vertAlign w:val="superscript"/>
    </w:rPr>
  </w:style>
  <w:style w:type="paragraph" w:customStyle="1" w:styleId="SUPERSChar">
    <w:name w:val="SUPERS Char"/>
    <w:aliases w:val="EN Footnote Reference Char"/>
    <w:basedOn w:val="prastasis"/>
    <w:link w:val="Puslapioinaosnuoroda"/>
    <w:uiPriority w:val="99"/>
    <w:rsid w:val="00421305"/>
    <w:pPr>
      <w:spacing w:after="160" w:line="240" w:lineRule="exact"/>
    </w:pPr>
    <w:rPr>
      <w:sz w:val="20"/>
      <w:vertAlign w:val="superscript"/>
    </w:rPr>
  </w:style>
  <w:style w:type="paragraph" w:customStyle="1" w:styleId="Tekstas">
    <w:name w:val="Tekstas"/>
    <w:basedOn w:val="prastasis"/>
    <w:link w:val="TekstasDiagrama"/>
    <w:qFormat/>
    <w:rsid w:val="00421305"/>
    <w:pPr>
      <w:ind w:firstLine="720"/>
      <w:jc w:val="both"/>
    </w:pPr>
    <w:rPr>
      <w:szCs w:val="24"/>
      <w:lang w:eastAsia="en-US"/>
    </w:rPr>
  </w:style>
  <w:style w:type="character" w:customStyle="1" w:styleId="TekstasDiagrama">
    <w:name w:val="Tekstas Diagrama"/>
    <w:basedOn w:val="Numatytasispastraiposriftas"/>
    <w:link w:val="Tekstas"/>
    <w:rsid w:val="00421305"/>
    <w:rPr>
      <w:sz w:val="24"/>
      <w:szCs w:val="24"/>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B87A54"/>
    <w:rPr>
      <w:sz w:val="24"/>
      <w:lang w:eastAsia="en-US"/>
    </w:rPr>
  </w:style>
  <w:style w:type="paragraph" w:styleId="prastasistinklapis">
    <w:name w:val="Normal (Web)"/>
    <w:basedOn w:val="prastasis"/>
    <w:uiPriority w:val="99"/>
    <w:unhideWhenUsed/>
    <w:rsid w:val="003671C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6120">
      <w:bodyDiv w:val="1"/>
      <w:marLeft w:val="0"/>
      <w:marRight w:val="0"/>
      <w:marTop w:val="0"/>
      <w:marBottom w:val="0"/>
      <w:divBdr>
        <w:top w:val="none" w:sz="0" w:space="0" w:color="auto"/>
        <w:left w:val="none" w:sz="0" w:space="0" w:color="auto"/>
        <w:bottom w:val="none" w:sz="0" w:space="0" w:color="auto"/>
        <w:right w:val="none" w:sz="0" w:space="0" w:color="auto"/>
      </w:divBdr>
    </w:div>
    <w:div w:id="445007007">
      <w:bodyDiv w:val="1"/>
      <w:marLeft w:val="0"/>
      <w:marRight w:val="0"/>
      <w:marTop w:val="0"/>
      <w:marBottom w:val="0"/>
      <w:divBdr>
        <w:top w:val="none" w:sz="0" w:space="0" w:color="auto"/>
        <w:left w:val="none" w:sz="0" w:space="0" w:color="auto"/>
        <w:bottom w:val="none" w:sz="0" w:space="0" w:color="auto"/>
        <w:right w:val="none" w:sz="0" w:space="0" w:color="auto"/>
      </w:divBdr>
    </w:div>
    <w:div w:id="1954246191">
      <w:bodyDiv w:val="1"/>
      <w:marLeft w:val="0"/>
      <w:marRight w:val="0"/>
      <w:marTop w:val="0"/>
      <w:marBottom w:val="0"/>
      <w:divBdr>
        <w:top w:val="none" w:sz="0" w:space="0" w:color="auto"/>
        <w:left w:val="none" w:sz="0" w:space="0" w:color="auto"/>
        <w:bottom w:val="none" w:sz="0" w:space="0" w:color="auto"/>
        <w:right w:val="none" w:sz="0" w:space="0" w:color="auto"/>
      </w:divBdr>
    </w:div>
    <w:div w:id="20211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rturas.kriuka@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rturas.kriuka@finmin.lt"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1B5A-726D-4D43-AB29-E3EC368F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3337</Characters>
  <Application>Microsoft Office Word</Application>
  <DocSecurity>8</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Artūras Kriūka</cp:lastModifiedBy>
  <cp:revision>7</cp:revision>
  <cp:lastPrinted>2021-05-04T10:11:00Z</cp:lastPrinted>
  <dcterms:created xsi:type="dcterms:W3CDTF">2021-10-11T16:58:00Z</dcterms:created>
  <dcterms:modified xsi:type="dcterms:W3CDTF">2021-10-12T07:38:00Z</dcterms:modified>
</cp:coreProperties>
</file>