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F93644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296"/>
        <w:gridCol w:w="1723"/>
        <w:gridCol w:w="530"/>
        <w:gridCol w:w="2284"/>
      </w:tblGrid>
      <w:tr w:rsidR="004833A3" w14:paraId="377FDC90" w14:textId="77777777" w:rsidTr="004833A3">
        <w:tc>
          <w:tcPr>
            <w:tcW w:w="4806" w:type="dxa"/>
            <w:vMerge w:val="restart"/>
          </w:tcPr>
          <w:p w14:paraId="74E3EF91" w14:textId="0D6B3DF6" w:rsidR="004833A3" w:rsidRDefault="00B2436A" w:rsidP="004833A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Vyriausybei</w:t>
            </w:r>
          </w:p>
          <w:p w14:paraId="36EA4471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  <w:p w14:paraId="676A79F2" w14:textId="6F88467B" w:rsidR="004833A3" w:rsidRPr="00773F56" w:rsidRDefault="004833A3" w:rsidP="004833A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" w:type="dxa"/>
          </w:tcPr>
          <w:p w14:paraId="7AD524E2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DF4E87D" w14:textId="459F3472" w:rsidR="004833A3" w:rsidRPr="00A11638" w:rsidRDefault="004833A3" w:rsidP="004833A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2021-0</w:t>
            </w:r>
            <w:r w:rsidR="00174643">
              <w:rPr>
                <w:rFonts w:ascii="Times New Roman" w:hAnsi="Times New Roman"/>
                <w:lang w:val="en-US"/>
              </w:rPr>
              <w:t>6</w:t>
            </w:r>
            <w:r w:rsidR="00B2436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30" w:type="dxa"/>
          </w:tcPr>
          <w:p w14:paraId="1787DCF4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52343270" w14:textId="4707CC94" w:rsidR="004833A3" w:rsidRPr="004833A3" w:rsidRDefault="004833A3" w:rsidP="004833A3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4833A3" w14:paraId="26FA325B" w14:textId="77777777" w:rsidTr="004833A3">
        <w:tc>
          <w:tcPr>
            <w:tcW w:w="4806" w:type="dxa"/>
            <w:vMerge/>
          </w:tcPr>
          <w:p w14:paraId="3F3D4D0A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526DE3EA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833A3" w14:paraId="52651047" w14:textId="77777777" w:rsidTr="004833A3">
        <w:trPr>
          <w:trHeight w:val="113"/>
        </w:trPr>
        <w:tc>
          <w:tcPr>
            <w:tcW w:w="4806" w:type="dxa"/>
            <w:vMerge/>
          </w:tcPr>
          <w:p w14:paraId="676A94EA" w14:textId="77777777" w:rsidR="004833A3" w:rsidRDefault="004833A3" w:rsidP="004833A3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67601FB3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208611C9" w14:textId="5CCD71E1" w:rsidR="004833A3" w:rsidRDefault="004833A3" w:rsidP="004833A3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6B8DDE70" w14:textId="1856D1C1" w:rsidR="001A686F" w:rsidRPr="00B2436A" w:rsidRDefault="00C579D2" w:rsidP="001A686F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 xml:space="preserve">DĖL </w:t>
      </w:r>
      <w:r w:rsidR="001A686F" w:rsidRPr="00B2436A">
        <w:rPr>
          <w:rFonts w:ascii="Times New Roman" w:hAnsi="Times New Roman"/>
          <w:b/>
          <w:caps/>
        </w:rPr>
        <w:t xml:space="preserve">LIETUVOS RESPUBLIKOS VYRIAUSYBĖS </w:t>
      </w:r>
      <w:r w:rsidR="00B2436A" w:rsidRPr="00B2436A">
        <w:rPr>
          <w:rFonts w:ascii="Times New Roman" w:hAnsi="Times New Roman"/>
          <w:b/>
          <w:caps/>
        </w:rPr>
        <w:t>NUTARIMO ,,D</w:t>
      </w:r>
      <w:r w:rsidR="00B2436A" w:rsidRPr="00B2436A">
        <w:rPr>
          <w:rFonts w:ascii="Times New Roman" w:hAnsi="Times New Roman"/>
          <w:b/>
          <w:caps/>
          <w:lang w:val="lt-LT"/>
        </w:rPr>
        <w:t xml:space="preserve">ĖL LIETUVOS RESPUBLIKOS ŽEMĖS ĮSTATYMO </w:t>
      </w:r>
      <w:r w:rsidR="00B2436A" w:rsidRPr="00B2436A">
        <w:rPr>
          <w:rFonts w:ascii="Times New Roman" w:hAnsi="Times New Roman"/>
          <w:b/>
          <w:lang w:val="lt-LT"/>
        </w:rPr>
        <w:t>N</w:t>
      </w:r>
      <w:r w:rsidR="00F62F2E">
        <w:rPr>
          <w:rFonts w:ascii="Times New Roman" w:hAnsi="Times New Roman"/>
          <w:b/>
          <w:lang w:val="lt-LT"/>
        </w:rPr>
        <w:t>R</w:t>
      </w:r>
      <w:r w:rsidR="00B2436A" w:rsidRPr="00B2436A">
        <w:rPr>
          <w:rFonts w:ascii="Times New Roman" w:hAnsi="Times New Roman"/>
          <w:b/>
          <w:lang w:val="lt-LT"/>
        </w:rPr>
        <w:t>. I-446 9 IR 24 STRAIPSNIŲ PAKEITIMO IR ĮSTATYMO PAPILDYMO 9</w:t>
      </w:r>
      <w:r w:rsidR="00B2436A" w:rsidRPr="00B2436A">
        <w:rPr>
          <w:rFonts w:ascii="Times New Roman" w:hAnsi="Times New Roman"/>
          <w:b/>
          <w:vertAlign w:val="superscript"/>
          <w:lang w:val="lt-LT"/>
        </w:rPr>
        <w:t xml:space="preserve">1 </w:t>
      </w:r>
      <w:r w:rsidR="00B2436A" w:rsidRPr="00B2436A">
        <w:rPr>
          <w:rFonts w:ascii="Times New Roman" w:hAnsi="Times New Roman"/>
          <w:b/>
          <w:lang w:val="lt-LT"/>
        </w:rPr>
        <w:t>STRAIPSNIU ĮSTATYMO PROJEKTO NR. XIIIP-4274(2)“ PROJEKTO</w:t>
      </w:r>
    </w:p>
    <w:p w14:paraId="46349E80" w14:textId="3C9B55F0" w:rsidR="004F6DFE" w:rsidRPr="0006585C" w:rsidRDefault="004F6DFE" w:rsidP="006A5859">
      <w:pPr>
        <w:jc w:val="both"/>
        <w:rPr>
          <w:rFonts w:ascii="Times New Roman" w:hAnsi="Times New Roman"/>
          <w:b/>
          <w:lang w:val="lt-LT"/>
        </w:rPr>
      </w:pPr>
    </w:p>
    <w:p w14:paraId="114A4CA0" w14:textId="77777777" w:rsidR="004F6DFE" w:rsidRPr="00C579D2" w:rsidRDefault="004F6DFE" w:rsidP="006A5859">
      <w:pPr>
        <w:jc w:val="both"/>
        <w:rPr>
          <w:rFonts w:ascii="Times New Roman" w:hAnsi="Times New Roman"/>
          <w:szCs w:val="24"/>
          <w:lang w:val="lt-LT"/>
        </w:rPr>
      </w:pPr>
      <w:bookmarkStart w:id="3" w:name="_Hlk64548349"/>
    </w:p>
    <w:bookmarkEnd w:id="3"/>
    <w:p w14:paraId="5252AE9B" w14:textId="65355B15" w:rsidR="00FB16D5" w:rsidRPr="00C579D2" w:rsidRDefault="00AD7AA1" w:rsidP="00C579D2">
      <w:pPr>
        <w:tabs>
          <w:tab w:val="left" w:pos="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</w:pPr>
      <w:r w:rsidRPr="00C579D2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ab/>
      </w:r>
      <w:r w:rsidR="00C579D2" w:rsidRPr="00C579D2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Teikiame informaciją </w:t>
      </w:r>
      <w:r w:rsidR="00C579D2">
        <w:rPr>
          <w:rFonts w:ascii="Times New Roman" w:hAnsi="Times New Roman"/>
          <w:szCs w:val="24"/>
          <w:lang w:val="lt-LT" w:eastAsia="lt-LT"/>
        </w:rPr>
        <w:t>pagal</w:t>
      </w:r>
      <w:r w:rsidR="00C579D2" w:rsidRPr="00C579D2">
        <w:rPr>
          <w:rFonts w:ascii="Times New Roman" w:hAnsi="Times New Roman"/>
          <w:szCs w:val="24"/>
          <w:lang w:val="lt-LT" w:eastAsia="lt-LT"/>
        </w:rPr>
        <w:t xml:space="preserve"> 2021 m. birželio 2 d. Tarpinstituciniame pasitarime pateiktus siūlymus</w:t>
      </w:r>
      <w:r w:rsidR="00C579D2">
        <w:rPr>
          <w:rFonts w:ascii="Times New Roman" w:hAnsi="Times New Roman"/>
          <w:szCs w:val="24"/>
          <w:lang w:val="lt-LT" w:eastAsia="lt-LT"/>
        </w:rPr>
        <w:t xml:space="preserve"> dėl </w:t>
      </w:r>
      <w:r w:rsidR="00C579D2" w:rsidRPr="004654B5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>Lietuvos Respublikos Vyriausybės nutarim</w:t>
      </w:r>
      <w:r w:rsidR="00C579D2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o </w:t>
      </w:r>
      <w:r w:rsidR="00C579D2" w:rsidRPr="00B2436A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>„</w:t>
      </w:r>
      <w:r w:rsidR="00C579D2" w:rsidRPr="00B2436A">
        <w:rPr>
          <w:rFonts w:ascii="Times New Roman" w:hAnsi="Times New Roman"/>
          <w:lang w:val="lt-LT"/>
        </w:rPr>
        <w:t>Dėl Lietuvos Respublikos žemės įstatymo Nr. I-446 9 ir 24 straipsnių pakeitimo ir Įstatymo papildymo 9</w:t>
      </w:r>
      <w:r w:rsidR="00C579D2" w:rsidRPr="00B2436A">
        <w:rPr>
          <w:rFonts w:ascii="Times New Roman" w:hAnsi="Times New Roman"/>
          <w:vertAlign w:val="superscript"/>
          <w:lang w:val="lt-LT"/>
        </w:rPr>
        <w:t>1</w:t>
      </w:r>
      <w:r w:rsidR="00C579D2" w:rsidRPr="00B2436A">
        <w:rPr>
          <w:rFonts w:ascii="Times New Roman" w:hAnsi="Times New Roman"/>
          <w:lang w:val="lt-LT"/>
        </w:rPr>
        <w:t xml:space="preserve"> straipsniu įstatymo projekto Nr. XIIIP-4274(2)“</w:t>
      </w:r>
      <w:r w:rsidR="00C579D2" w:rsidRPr="00B2436A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 </w:t>
      </w:r>
      <w:r w:rsidR="00C579D2" w:rsidRPr="00A40DE9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>projekto</w:t>
      </w:r>
      <w:r w:rsidR="00A40DE9" w:rsidRPr="00A40DE9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 </w:t>
      </w:r>
      <w:r w:rsidR="00A40DE9" w:rsidRPr="00A40DE9">
        <w:rPr>
          <w:rFonts w:ascii="Times New Roman" w:hAnsi="Times New Roman"/>
          <w:color w:val="444444"/>
          <w:spacing w:val="2"/>
          <w:szCs w:val="24"/>
          <w:shd w:val="clear" w:color="auto" w:fill="FFFFFF"/>
        </w:rPr>
        <w:t>(TAP-21-435(3) (21-20664(4)</w:t>
      </w:r>
      <w:r w:rsidR="00C579D2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 (toliau – Nutarimo projektas).</w:t>
      </w:r>
      <w:r w:rsidR="00FB16D5" w:rsidRPr="00C579D2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 xml:space="preserve"> </w:t>
      </w:r>
    </w:p>
    <w:p w14:paraId="423289B2" w14:textId="44B27F0F" w:rsidR="00174643" w:rsidRPr="00C579D2" w:rsidRDefault="00174643" w:rsidP="00C579D2">
      <w:pPr>
        <w:tabs>
          <w:tab w:val="left" w:pos="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</w:pPr>
      <w:r w:rsidRPr="00C579D2">
        <w:rPr>
          <w:rFonts w:ascii="Times New Roman" w:hAnsi="Times New Roman"/>
          <w:color w:val="000000"/>
          <w:szCs w:val="24"/>
          <w:shd w:val="clear" w:color="auto" w:fill="FFFFFF"/>
          <w:lang w:val="lt-LT" w:eastAsia="lt-LT"/>
        </w:rPr>
        <w:tab/>
      </w:r>
      <w:r w:rsidRPr="00C579D2">
        <w:rPr>
          <w:rFonts w:asciiTheme="majorBidi" w:hAnsiTheme="majorBidi" w:cstheme="majorBidi"/>
          <w:szCs w:val="24"/>
          <w:lang w:val="lt-LT"/>
        </w:rPr>
        <w:t xml:space="preserve">Pagal Nacionalinės žemės tarnybos </w:t>
      </w:r>
      <w:r w:rsidR="00C579D2" w:rsidRPr="00C579D2">
        <w:rPr>
          <w:rFonts w:asciiTheme="majorBidi" w:hAnsiTheme="majorBidi" w:cstheme="majorBidi"/>
          <w:szCs w:val="24"/>
          <w:lang w:val="lt-LT"/>
        </w:rPr>
        <w:t xml:space="preserve">prie Žemės ūkio ministerijos </w:t>
      </w:r>
      <w:r w:rsidRPr="00C579D2">
        <w:rPr>
          <w:rFonts w:asciiTheme="majorBidi" w:hAnsiTheme="majorBidi" w:cstheme="majorBidi"/>
          <w:szCs w:val="24"/>
          <w:lang w:val="lt-LT"/>
        </w:rPr>
        <w:t>pateiktą informaciją, nuomojam</w:t>
      </w:r>
      <w:r w:rsidR="00C579D2" w:rsidRPr="00C579D2">
        <w:rPr>
          <w:rFonts w:asciiTheme="majorBidi" w:hAnsiTheme="majorBidi" w:cstheme="majorBidi"/>
          <w:szCs w:val="24"/>
          <w:lang w:val="lt-LT"/>
        </w:rPr>
        <w:t xml:space="preserve">uose </w:t>
      </w:r>
      <w:r w:rsidRPr="00C579D2">
        <w:rPr>
          <w:rFonts w:asciiTheme="majorBidi" w:hAnsiTheme="majorBidi" w:cstheme="majorBidi"/>
          <w:szCs w:val="24"/>
          <w:lang w:val="lt-LT"/>
        </w:rPr>
        <w:t>valstybinės žemės sklypuose 2020</w:t>
      </w:r>
      <w:r w:rsidR="00F93644">
        <w:rPr>
          <w:rFonts w:asciiTheme="majorBidi" w:hAnsiTheme="majorBidi" w:cstheme="majorBidi"/>
          <w:szCs w:val="24"/>
          <w:lang w:val="lt-LT"/>
        </w:rPr>
        <w:t>–</w:t>
      </w:r>
      <w:r w:rsidRPr="00C579D2">
        <w:rPr>
          <w:rFonts w:asciiTheme="majorBidi" w:hAnsiTheme="majorBidi" w:cstheme="majorBidi"/>
          <w:szCs w:val="24"/>
          <w:lang w:val="lt-LT"/>
        </w:rPr>
        <w:t>2021 metais Vilniuje buvo vykdomi 139 projektai, Kaune – 16 projektų ir Klaipėdoje – 31 projektas.</w:t>
      </w:r>
    </w:p>
    <w:p w14:paraId="27D93986" w14:textId="21A5008C" w:rsidR="00174643" w:rsidRPr="00C579D2" w:rsidRDefault="00174643" w:rsidP="00C579D2">
      <w:pPr>
        <w:spacing w:line="360" w:lineRule="auto"/>
        <w:ind w:firstLine="720"/>
        <w:jc w:val="both"/>
        <w:rPr>
          <w:rFonts w:asciiTheme="majorBidi" w:hAnsiTheme="majorBidi" w:cstheme="majorBidi"/>
          <w:szCs w:val="24"/>
          <w:lang w:val="lt-LT"/>
        </w:rPr>
      </w:pPr>
      <w:r w:rsidRPr="00C579D2">
        <w:rPr>
          <w:rFonts w:asciiTheme="majorBidi" w:hAnsiTheme="majorBidi" w:cstheme="majorBidi"/>
          <w:szCs w:val="24"/>
          <w:lang w:val="lt-LT"/>
        </w:rPr>
        <w:t>Įvertinus atsitiktine tvarka pasirinktų žemės sklypų</w:t>
      </w:r>
      <w:r w:rsidR="00C579D2">
        <w:rPr>
          <w:rFonts w:asciiTheme="majorBidi" w:hAnsiTheme="majorBidi" w:cstheme="majorBidi"/>
          <w:szCs w:val="24"/>
          <w:lang w:val="lt-LT"/>
        </w:rPr>
        <w:t>,</w:t>
      </w:r>
      <w:r w:rsidRPr="00C579D2">
        <w:rPr>
          <w:rFonts w:asciiTheme="majorBidi" w:hAnsiTheme="majorBidi" w:cstheme="majorBidi"/>
          <w:szCs w:val="24"/>
          <w:lang w:val="lt-LT"/>
        </w:rPr>
        <w:t xml:space="preserve"> kuriose pagal viešai prieinamą informaciją planuojama vystyti naujus projektus</w:t>
      </w:r>
      <w:r w:rsidR="00C579D2">
        <w:rPr>
          <w:rFonts w:asciiTheme="majorBidi" w:hAnsiTheme="majorBidi" w:cstheme="majorBidi"/>
          <w:szCs w:val="24"/>
          <w:lang w:val="lt-LT"/>
        </w:rPr>
        <w:t>,</w:t>
      </w:r>
      <w:r w:rsidRPr="00C579D2">
        <w:rPr>
          <w:rFonts w:asciiTheme="majorBidi" w:hAnsiTheme="majorBidi" w:cstheme="majorBidi"/>
          <w:szCs w:val="24"/>
          <w:lang w:val="lt-LT"/>
        </w:rPr>
        <w:t xml:space="preserve"> vidutinę rinkos vertę</w:t>
      </w:r>
      <w:r w:rsidR="00F93644">
        <w:rPr>
          <w:rFonts w:asciiTheme="majorBidi" w:hAnsiTheme="majorBidi" w:cstheme="majorBidi"/>
          <w:szCs w:val="24"/>
          <w:lang w:val="lt-LT"/>
        </w:rPr>
        <w:t>,</w:t>
      </w:r>
      <w:r w:rsidRPr="00C579D2">
        <w:rPr>
          <w:rFonts w:asciiTheme="majorBidi" w:hAnsiTheme="majorBidi" w:cstheme="majorBidi"/>
          <w:szCs w:val="24"/>
          <w:lang w:val="lt-LT"/>
        </w:rPr>
        <w:t xml:space="preserve"> nustatyta, kad vidutinė 1 kv. m. rinkos vertė Vilni</w:t>
      </w:r>
      <w:r w:rsidR="00A94296">
        <w:rPr>
          <w:rFonts w:asciiTheme="majorBidi" w:hAnsiTheme="majorBidi" w:cstheme="majorBidi"/>
          <w:szCs w:val="24"/>
          <w:lang w:val="lt-LT"/>
        </w:rPr>
        <w:t xml:space="preserve">uje </w:t>
      </w:r>
      <w:r w:rsidR="001E19EF">
        <w:rPr>
          <w:rFonts w:ascii="Times New Roman" w:hAnsi="Times New Roman"/>
          <w:color w:val="000000"/>
          <w:szCs w:val="24"/>
          <w:lang w:val="en-US" w:eastAsia="lt-LT"/>
        </w:rPr>
        <w:t xml:space="preserve">– </w:t>
      </w:r>
      <w:r w:rsidRPr="00C579D2">
        <w:rPr>
          <w:rFonts w:asciiTheme="majorBidi" w:hAnsiTheme="majorBidi" w:cstheme="majorBidi"/>
          <w:szCs w:val="24"/>
          <w:lang w:val="lt-LT"/>
        </w:rPr>
        <w:t xml:space="preserve"> </w:t>
      </w:r>
      <w:r w:rsidR="0057294B" w:rsidRPr="0057294B">
        <w:rPr>
          <w:rFonts w:asciiTheme="majorBidi" w:hAnsiTheme="majorBidi" w:cstheme="majorBidi"/>
          <w:color w:val="0D0D0D" w:themeColor="text1" w:themeTint="F2"/>
        </w:rPr>
        <w:t xml:space="preserve">271,86 </w:t>
      </w:r>
      <w:r w:rsidRPr="00C579D2">
        <w:rPr>
          <w:rFonts w:asciiTheme="majorBidi" w:hAnsiTheme="majorBidi" w:cstheme="majorBidi"/>
          <w:szCs w:val="24"/>
          <w:lang w:val="lt-LT"/>
        </w:rPr>
        <w:t>Eur, Kaun</w:t>
      </w:r>
      <w:r w:rsidR="00A94296">
        <w:rPr>
          <w:rFonts w:asciiTheme="majorBidi" w:hAnsiTheme="majorBidi" w:cstheme="majorBidi"/>
          <w:szCs w:val="24"/>
          <w:lang w:val="lt-LT"/>
        </w:rPr>
        <w:t xml:space="preserve">e </w:t>
      </w:r>
      <w:r w:rsidR="001E19EF">
        <w:rPr>
          <w:rFonts w:ascii="Times New Roman" w:hAnsi="Times New Roman"/>
          <w:color w:val="000000"/>
          <w:szCs w:val="24"/>
          <w:lang w:val="en-US" w:eastAsia="lt-LT"/>
        </w:rPr>
        <w:t xml:space="preserve">– </w:t>
      </w:r>
      <w:r w:rsidRPr="00C579D2">
        <w:rPr>
          <w:rFonts w:asciiTheme="majorBidi" w:hAnsiTheme="majorBidi" w:cstheme="majorBidi"/>
          <w:szCs w:val="24"/>
          <w:lang w:val="lt-LT"/>
        </w:rPr>
        <w:t xml:space="preserve"> 53,12 Eur, Klaipėdo</w:t>
      </w:r>
      <w:r w:rsidR="00A94296">
        <w:rPr>
          <w:rFonts w:asciiTheme="majorBidi" w:hAnsiTheme="majorBidi" w:cstheme="majorBidi"/>
          <w:szCs w:val="24"/>
          <w:lang w:val="lt-LT"/>
        </w:rPr>
        <w:t xml:space="preserve">je </w:t>
      </w:r>
      <w:r w:rsidR="001E19EF">
        <w:rPr>
          <w:rFonts w:ascii="Times New Roman" w:hAnsi="Times New Roman"/>
          <w:color w:val="000000"/>
          <w:szCs w:val="24"/>
          <w:lang w:val="en-US" w:eastAsia="lt-LT"/>
        </w:rPr>
        <w:t xml:space="preserve">– </w:t>
      </w:r>
      <w:r w:rsidRPr="00C579D2">
        <w:rPr>
          <w:rFonts w:asciiTheme="majorBidi" w:hAnsiTheme="majorBidi" w:cstheme="majorBidi"/>
          <w:szCs w:val="24"/>
          <w:lang w:val="lt-LT"/>
        </w:rPr>
        <w:t>128,19 Eur.</w:t>
      </w:r>
    </w:p>
    <w:p w14:paraId="69C9DD01" w14:textId="0EC14AFA" w:rsidR="00A40DE9" w:rsidRPr="003C091F" w:rsidRDefault="00C579D2" w:rsidP="00A40DE9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2F40CB">
        <w:rPr>
          <w:rFonts w:asciiTheme="majorBidi" w:hAnsiTheme="majorBidi" w:cstheme="majorBidi"/>
          <w:szCs w:val="24"/>
          <w:lang w:val="lt-LT"/>
        </w:rPr>
        <w:t xml:space="preserve">Nutarimo projektu siūloma, kad 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>jeigu statant naujus ir (ar) rekonstruojant esamus statinius ar įrenginius didėja ir statiniais ar įrenginiais užstatytas žemės plotas ir po statybos ar rekonstravimo statinio ar įrenginio bendras plotas, atlyginim</w:t>
      </w:r>
      <w:r w:rsidR="00C56144">
        <w:rPr>
          <w:rFonts w:ascii="Times New Roman" w:hAnsi="Times New Roman"/>
          <w:color w:val="000000"/>
          <w:szCs w:val="24"/>
          <w:lang w:val="lt-LT"/>
        </w:rPr>
        <w:t>ą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 xml:space="preserve"> už teisę statyti valstybinėje žemėje, apskaičiuojam</w:t>
      </w:r>
      <w:r w:rsidR="00316431">
        <w:rPr>
          <w:rFonts w:ascii="Times New Roman" w:hAnsi="Times New Roman"/>
          <w:color w:val="000000"/>
          <w:szCs w:val="24"/>
          <w:lang w:val="lt-LT"/>
        </w:rPr>
        <w:t>ą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 xml:space="preserve"> pagal</w:t>
      </w:r>
      <w:r w:rsidR="00A40DE9" w:rsidRPr="002F40CB">
        <w:rPr>
          <w:rFonts w:ascii="Times New Roman" w:hAnsi="Times New Roman"/>
          <w:szCs w:val="24"/>
          <w:lang w:val="lt-LT"/>
        </w:rPr>
        <w:t xml:space="preserve"> Įstatymo projekto 2 straipsnio dėstomo Žemės įstatymo 9</w:t>
      </w:r>
      <w:r w:rsidR="00A40DE9" w:rsidRPr="002F40CB">
        <w:rPr>
          <w:rFonts w:ascii="Times New Roman" w:hAnsi="Times New Roman"/>
          <w:szCs w:val="24"/>
          <w:vertAlign w:val="superscript"/>
          <w:lang w:val="lt-LT"/>
        </w:rPr>
        <w:t>1</w:t>
      </w:r>
      <w:r w:rsidR="00A40DE9" w:rsidRPr="002F40CB">
        <w:rPr>
          <w:rFonts w:ascii="Times New Roman" w:hAnsi="Times New Roman"/>
          <w:szCs w:val="24"/>
          <w:lang w:val="lt-LT"/>
        </w:rPr>
        <w:t xml:space="preserve"> straipsnio 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>3 dalies 1–6 punktuose nustatytą tvarką, sudaro atlyginim</w:t>
      </w:r>
      <w:r w:rsidR="002F40CB">
        <w:rPr>
          <w:rFonts w:ascii="Times New Roman" w:hAnsi="Times New Roman"/>
          <w:color w:val="000000"/>
          <w:szCs w:val="24"/>
          <w:lang w:val="lt-LT"/>
        </w:rPr>
        <w:t>as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>,</w:t>
      </w:r>
      <w:r w:rsidR="00A40DE9" w:rsidRPr="002F40CB">
        <w:rPr>
          <w:rFonts w:ascii="Times New Roman" w:hAnsi="Times New Roman"/>
          <w:b/>
          <w:bCs/>
          <w:color w:val="000000"/>
          <w:szCs w:val="24"/>
          <w:lang w:val="lt-LT"/>
        </w:rPr>
        <w:t xml:space="preserve"> 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>apskaičiuot</w:t>
      </w:r>
      <w:r w:rsidR="002F40CB">
        <w:rPr>
          <w:rFonts w:ascii="Times New Roman" w:hAnsi="Times New Roman"/>
          <w:color w:val="000000"/>
          <w:szCs w:val="24"/>
          <w:lang w:val="lt-LT"/>
        </w:rPr>
        <w:t>as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 xml:space="preserve"> už statinio ar įrenginio užstatyto žemės ploto padidėjimą, ir atlyginim</w:t>
      </w:r>
      <w:r w:rsidR="002F40CB">
        <w:rPr>
          <w:rFonts w:ascii="Times New Roman" w:hAnsi="Times New Roman"/>
          <w:color w:val="000000"/>
          <w:szCs w:val="24"/>
          <w:lang w:val="lt-LT"/>
        </w:rPr>
        <w:t>as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>, apskaičiuot</w:t>
      </w:r>
      <w:r w:rsidR="002F40CB" w:rsidRPr="002F40CB">
        <w:rPr>
          <w:rFonts w:ascii="Times New Roman" w:hAnsi="Times New Roman"/>
          <w:color w:val="000000"/>
          <w:szCs w:val="24"/>
          <w:lang w:val="lt-LT"/>
        </w:rPr>
        <w:t>as</w:t>
      </w:r>
      <w:r w:rsidR="00A40DE9" w:rsidRPr="002F40CB">
        <w:rPr>
          <w:rFonts w:ascii="Times New Roman" w:hAnsi="Times New Roman"/>
          <w:color w:val="000000"/>
          <w:szCs w:val="24"/>
          <w:lang w:val="lt-LT"/>
        </w:rPr>
        <w:t xml:space="preserve"> už statinio ar įrenginio bendro ploto padidėjimą, </w:t>
      </w:r>
      <w:r w:rsidR="00A40DE9" w:rsidRPr="002F40CB">
        <w:rPr>
          <w:rFonts w:ascii="Times New Roman" w:hAnsi="Times New Roman"/>
          <w:color w:val="000000"/>
          <w:szCs w:val="24"/>
          <w:lang w:val="lt-LT" w:eastAsia="lt-LT"/>
        </w:rPr>
        <w:t>bet ne daugiau kaip 75 proc</w:t>
      </w:r>
      <w:r w:rsidR="00F93644">
        <w:rPr>
          <w:rFonts w:ascii="Times New Roman" w:hAnsi="Times New Roman"/>
          <w:color w:val="000000"/>
          <w:szCs w:val="24"/>
          <w:lang w:val="lt-LT" w:eastAsia="lt-LT"/>
        </w:rPr>
        <w:t>.</w:t>
      </w:r>
      <w:r w:rsidR="00A40DE9" w:rsidRPr="002F40CB">
        <w:rPr>
          <w:rFonts w:ascii="Times New Roman" w:hAnsi="Times New Roman"/>
          <w:color w:val="000000"/>
          <w:szCs w:val="24"/>
          <w:lang w:val="lt-LT" w:eastAsia="lt-LT"/>
        </w:rPr>
        <w:t xml:space="preserve"> vidutinės valstybinės žemės sklypo ar jo dalies rinkos vertės, apskaičiuotos </w:t>
      </w:r>
      <w:r w:rsidR="00A40DE9" w:rsidRPr="002F40CB">
        <w:rPr>
          <w:rFonts w:ascii="Times New Roman" w:hAnsi="Times New Roman"/>
          <w:color w:val="000000"/>
          <w:szCs w:val="24"/>
          <w:lang w:val="lt-LT" w:eastAsia="lt-LT"/>
        </w:rPr>
        <w:lastRenderedPageBreak/>
        <w:t>atliekant vertinimą masiniu būdu Vyriausybės nustatyta tvarka (</w:t>
      </w:r>
      <w:r w:rsidR="00A40DE9" w:rsidRPr="002F40CB">
        <w:rPr>
          <w:rFonts w:ascii="Times New Roman" w:hAnsi="Times New Roman"/>
          <w:szCs w:val="24"/>
          <w:lang w:val="lt-LT"/>
        </w:rPr>
        <w:t>Įstatymo projekto 2 straipsnio dėstomo Žemės įstatymo 9</w:t>
      </w:r>
      <w:r w:rsidR="00A40DE9" w:rsidRPr="002F40CB">
        <w:rPr>
          <w:rFonts w:ascii="Times New Roman" w:hAnsi="Times New Roman"/>
          <w:szCs w:val="24"/>
          <w:vertAlign w:val="superscript"/>
          <w:lang w:val="lt-LT"/>
        </w:rPr>
        <w:t>1</w:t>
      </w:r>
      <w:r w:rsidR="00A40DE9" w:rsidRPr="002F40CB">
        <w:rPr>
          <w:rFonts w:ascii="Times New Roman" w:hAnsi="Times New Roman"/>
          <w:szCs w:val="24"/>
          <w:lang w:val="lt-LT"/>
        </w:rPr>
        <w:t xml:space="preserve"> straipsnio 4 dalis)</w:t>
      </w:r>
      <w:r w:rsidR="00583DB8" w:rsidRPr="002F40CB">
        <w:rPr>
          <w:rFonts w:ascii="Times New Roman" w:hAnsi="Times New Roman"/>
          <w:szCs w:val="24"/>
          <w:lang w:val="lt-LT"/>
        </w:rPr>
        <w:t>.</w:t>
      </w:r>
    </w:p>
    <w:p w14:paraId="3A32C5DF" w14:textId="28661B35" w:rsidR="00C579D2" w:rsidRPr="005904DE" w:rsidRDefault="00A40DE9" w:rsidP="00A40DE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ajorBidi" w:hAnsiTheme="majorBidi" w:cstheme="majorBidi"/>
          <w:szCs w:val="24"/>
          <w:lang w:val="lt-LT"/>
        </w:rPr>
      </w:pPr>
      <w:r>
        <w:rPr>
          <w:rFonts w:asciiTheme="majorBidi" w:hAnsiTheme="majorBidi" w:cstheme="majorBidi"/>
          <w:szCs w:val="24"/>
          <w:lang w:val="lt-LT"/>
        </w:rPr>
        <w:tab/>
        <w:t xml:space="preserve">Tokiu atveju </w:t>
      </w:r>
      <w:r w:rsidRPr="003C091F">
        <w:rPr>
          <w:rFonts w:ascii="Times New Roman" w:hAnsi="Times New Roman"/>
          <w:color w:val="000000"/>
          <w:szCs w:val="24"/>
          <w:lang w:val="lt-LT"/>
        </w:rPr>
        <w:t>statant naujus ir (ar) rekonstruojant esamus statinius ar įrenginius</w:t>
      </w:r>
      <w:r w:rsidR="00F93644">
        <w:rPr>
          <w:rFonts w:ascii="Times New Roman" w:hAnsi="Times New Roman"/>
          <w:color w:val="000000"/>
          <w:szCs w:val="24"/>
          <w:lang w:val="lt-LT"/>
        </w:rPr>
        <w:t>,</w:t>
      </w:r>
      <w:r>
        <w:rPr>
          <w:rFonts w:ascii="Times New Roman" w:hAnsi="Times New Roman"/>
          <w:color w:val="000000"/>
          <w:szCs w:val="24"/>
          <w:lang w:val="lt-LT"/>
        </w:rPr>
        <w:t xml:space="preserve"> siūlomas </w:t>
      </w:r>
      <w:r w:rsidRPr="005904DE">
        <w:rPr>
          <w:rFonts w:ascii="Times New Roman" w:hAnsi="Times New Roman"/>
          <w:i/>
          <w:iCs/>
          <w:color w:val="000000"/>
          <w:szCs w:val="24"/>
          <w:lang w:val="lt-LT"/>
        </w:rPr>
        <w:t>maksimalus galimas</w:t>
      </w:r>
      <w:r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Pr="003C091F">
        <w:rPr>
          <w:rFonts w:ascii="Times New Roman" w:hAnsi="Times New Roman"/>
          <w:color w:val="000000"/>
          <w:szCs w:val="24"/>
          <w:lang w:val="lt-LT" w:eastAsia="lt-LT"/>
        </w:rPr>
        <w:t>75 proc</w:t>
      </w:r>
      <w:r w:rsidR="00F93644">
        <w:rPr>
          <w:rFonts w:ascii="Times New Roman" w:hAnsi="Times New Roman"/>
          <w:color w:val="000000"/>
          <w:szCs w:val="24"/>
          <w:lang w:val="lt-LT" w:eastAsia="lt-LT"/>
        </w:rPr>
        <w:t>.</w:t>
      </w:r>
      <w:r w:rsidRPr="003C091F">
        <w:rPr>
          <w:rFonts w:ascii="Times New Roman" w:hAnsi="Times New Roman"/>
          <w:color w:val="000000"/>
          <w:szCs w:val="24"/>
          <w:lang w:val="lt-LT" w:eastAsia="lt-LT"/>
        </w:rPr>
        <w:t xml:space="preserve"> vidutinės valstybinės žemės sklypo ar jo dalies rinkos vertės, apskaičiuotos atliekant vertinimą masiniu būdu Vyriausybės nustatyta tvarka</w:t>
      </w:r>
      <w:r w:rsidR="00F93644">
        <w:rPr>
          <w:rFonts w:ascii="Times New Roman" w:hAnsi="Times New Roman"/>
          <w:color w:val="000000"/>
          <w:szCs w:val="24"/>
          <w:lang w:val="lt-LT" w:eastAsia="lt-LT"/>
        </w:rPr>
        <w:t>,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 atlyginimo dydis sudarytų Vilniuje </w:t>
      </w:r>
      <w:r w:rsidR="0057294B">
        <w:rPr>
          <w:rFonts w:ascii="Times New Roman" w:hAnsi="Times New Roman"/>
          <w:color w:val="000000"/>
          <w:szCs w:val="24"/>
          <w:lang w:val="en-US" w:eastAsia="lt-LT"/>
        </w:rPr>
        <w:t>10 628 027,25</w:t>
      </w:r>
      <w:r w:rsidR="005951E4">
        <w:rPr>
          <w:rFonts w:ascii="Times New Roman" w:hAnsi="Times New Roman"/>
          <w:color w:val="000000"/>
          <w:szCs w:val="24"/>
          <w:lang w:val="en-US" w:eastAsia="lt-LT"/>
        </w:rPr>
        <w:t xml:space="preserve"> Eur, </w:t>
      </w:r>
      <w:r w:rsidR="005904DE" w:rsidRPr="00583DB8">
        <w:rPr>
          <w:rFonts w:ascii="Times New Roman" w:hAnsi="Times New Roman"/>
          <w:color w:val="000000"/>
          <w:szCs w:val="24"/>
          <w:lang w:val="lt-LT" w:eastAsia="lt-LT"/>
        </w:rPr>
        <w:t xml:space="preserve">Kaune </w:t>
      </w:r>
      <w:r w:rsidR="005904DE" w:rsidRPr="0057294B">
        <w:rPr>
          <w:rFonts w:ascii="Times New Roman" w:hAnsi="Times New Roman"/>
          <w:color w:val="000000"/>
          <w:szCs w:val="24"/>
          <w:lang w:val="lt-LT" w:eastAsia="lt-LT"/>
        </w:rPr>
        <w:t>–</w:t>
      </w:r>
      <w:bookmarkStart w:id="4" w:name="_Hlk73713919"/>
      <w:r w:rsidR="0057294B" w:rsidRPr="0057294B">
        <w:rPr>
          <w:rFonts w:ascii="Times New Roman" w:hAnsi="Times New Roman"/>
          <w:color w:val="000000"/>
          <w:lang w:eastAsia="lt-LT"/>
        </w:rPr>
        <w:t xml:space="preserve"> 318 720,00</w:t>
      </w:r>
      <w:bookmarkEnd w:id="4"/>
      <w:r w:rsidR="0057294B" w:rsidRPr="0057294B">
        <w:rPr>
          <w:rFonts w:ascii="Times New Roman" w:hAnsi="Times New Roman"/>
          <w:color w:val="000000"/>
          <w:lang w:eastAsia="lt-LT"/>
        </w:rPr>
        <w:t xml:space="preserve"> </w:t>
      </w:r>
      <w:r w:rsidR="005904DE" w:rsidRPr="0057294B">
        <w:rPr>
          <w:rFonts w:ascii="Times New Roman" w:hAnsi="Times New Roman"/>
          <w:color w:val="000000"/>
          <w:szCs w:val="24"/>
          <w:lang w:val="lt-LT" w:eastAsia="lt-LT"/>
        </w:rPr>
        <w:t xml:space="preserve">Eur, Klaipėdoje </w:t>
      </w:r>
      <w:r w:rsidR="001E19EF" w:rsidRPr="0057294B">
        <w:rPr>
          <w:rFonts w:ascii="Times New Roman" w:hAnsi="Times New Roman"/>
          <w:color w:val="000000"/>
          <w:szCs w:val="24"/>
          <w:lang w:val="lt-LT" w:eastAsia="lt-LT"/>
        </w:rPr>
        <w:t>–</w:t>
      </w:r>
      <w:r w:rsidR="005904DE" w:rsidRPr="0057294B">
        <w:rPr>
          <w:rFonts w:ascii="Times New Roman" w:hAnsi="Times New Roman"/>
          <w:color w:val="000000"/>
          <w:szCs w:val="24"/>
          <w:lang w:val="en-US" w:eastAsia="lt-LT"/>
        </w:rPr>
        <w:t xml:space="preserve"> </w:t>
      </w:r>
      <w:bookmarkStart w:id="5" w:name="_Hlk73713939"/>
      <w:r w:rsidR="0057294B" w:rsidRPr="0057294B">
        <w:rPr>
          <w:rFonts w:ascii="Times New Roman" w:hAnsi="Times New Roman"/>
          <w:color w:val="000000"/>
          <w:lang w:eastAsia="lt-LT"/>
        </w:rPr>
        <w:t>1 490 209,00</w:t>
      </w:r>
      <w:bookmarkEnd w:id="5"/>
      <w:r w:rsidR="0057294B" w:rsidRPr="0057294B">
        <w:rPr>
          <w:rFonts w:ascii="Times New Roman" w:hAnsi="Times New Roman"/>
          <w:color w:val="000000"/>
          <w:lang w:eastAsia="lt-LT"/>
        </w:rPr>
        <w:t xml:space="preserve"> </w:t>
      </w:r>
      <w:r w:rsidR="005904DE" w:rsidRPr="0057294B">
        <w:rPr>
          <w:rFonts w:ascii="Times New Roman" w:hAnsi="Times New Roman"/>
          <w:color w:val="000000"/>
          <w:szCs w:val="24"/>
          <w:lang w:val="en-US" w:eastAsia="lt-LT"/>
        </w:rPr>
        <w:t>Eur.</w:t>
      </w:r>
    </w:p>
    <w:p w14:paraId="2F5CDC31" w14:textId="4678A0CA" w:rsidR="005904DE" w:rsidRPr="0094068D" w:rsidRDefault="005904DE" w:rsidP="005904DE">
      <w:pPr>
        <w:spacing w:line="360" w:lineRule="auto"/>
        <w:ind w:firstLine="720"/>
        <w:jc w:val="both"/>
        <w:rPr>
          <w:rFonts w:ascii="Times New Roman" w:hAnsi="Times New Roman"/>
          <w:b/>
          <w:bCs/>
          <w:color w:val="000000"/>
          <w:szCs w:val="24"/>
          <w:lang w:val="lt-LT" w:eastAsia="lt-LT"/>
        </w:rPr>
      </w:pPr>
      <w:r>
        <w:rPr>
          <w:rFonts w:ascii="Times New Roman" w:hAnsi="Times New Roman"/>
          <w:color w:val="000000"/>
          <w:szCs w:val="24"/>
          <w:lang w:val="lt-LT" w:eastAsia="lt-LT"/>
        </w:rPr>
        <w:t>Nutarimo projektu s</w:t>
      </w:r>
      <w:r w:rsidRPr="00A775A8">
        <w:rPr>
          <w:rFonts w:ascii="Times New Roman" w:hAnsi="Times New Roman"/>
          <w:color w:val="000000"/>
          <w:szCs w:val="24"/>
          <w:lang w:val="lt-LT" w:eastAsia="lt-LT"/>
        </w:rPr>
        <w:t xml:space="preserve">iūloma nustatyti, kad </w:t>
      </w:r>
      <w:r w:rsidRPr="003C091F">
        <w:rPr>
          <w:rFonts w:ascii="Times New Roman" w:hAnsi="Times New Roman"/>
          <w:color w:val="000000"/>
          <w:szCs w:val="24"/>
          <w:lang w:val="lt-LT"/>
        </w:rPr>
        <w:t>valstybinės žemės nuomininkas, pageidaujantis įgyvendinti valstybinės žemės nuomos sutartyje numatytą teisę statyti naujus ir (ar) rekonstruoti esamus statinius ar įrenginius, iki statybą ar rekonstrukciją leidžiančio dokumento išdavimo, o jeigu statybai ar rekonstrukcijai statybą leidžiantis dokumentas nereikalingas, – iki naujų statinių ar įrenginių statybos ir (ar) esamų rekonstravimo pradžios, Vyriausybės nustatyta tvarka 50 proc</w:t>
      </w:r>
      <w:r w:rsidR="00F93644">
        <w:rPr>
          <w:rFonts w:ascii="Times New Roman" w:hAnsi="Times New Roman"/>
          <w:color w:val="000000"/>
          <w:szCs w:val="24"/>
          <w:lang w:val="lt-LT"/>
        </w:rPr>
        <w:t>.</w:t>
      </w:r>
      <w:r w:rsidRPr="003C091F">
        <w:rPr>
          <w:rFonts w:ascii="Times New Roman" w:hAnsi="Times New Roman"/>
          <w:color w:val="000000"/>
          <w:szCs w:val="24"/>
          <w:lang w:val="lt-LT" w:eastAsia="lt-LT"/>
        </w:rPr>
        <w:t xml:space="preserve"> atlyginimo už teisę statyti valstybinėje žemėje turi sumokėti į valstybės biudžetą, </w:t>
      </w:r>
      <w:r w:rsidRPr="003C091F">
        <w:rPr>
          <w:rFonts w:ascii="Times New Roman" w:hAnsi="Times New Roman"/>
          <w:color w:val="000000"/>
          <w:szCs w:val="24"/>
          <w:lang w:val="lt-LT"/>
        </w:rPr>
        <w:t>50 proc</w:t>
      </w:r>
      <w:r w:rsidR="00F93644">
        <w:rPr>
          <w:rFonts w:ascii="Times New Roman" w:hAnsi="Times New Roman"/>
          <w:color w:val="000000"/>
          <w:szCs w:val="24"/>
          <w:lang w:val="lt-LT"/>
        </w:rPr>
        <w:t>.</w:t>
      </w:r>
      <w:r w:rsidRPr="003C091F">
        <w:rPr>
          <w:rFonts w:ascii="Times New Roman" w:hAnsi="Times New Roman"/>
          <w:color w:val="000000"/>
          <w:szCs w:val="24"/>
          <w:lang w:val="lt-LT" w:eastAsia="lt-LT"/>
        </w:rPr>
        <w:t xml:space="preserve"> atlyginimo už teisę statyti valstybinėje žemėje – į </w:t>
      </w:r>
      <w:r w:rsidRPr="003C091F"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  <w:t xml:space="preserve">savivaldybės, kurios teritorijoje yra žemės sklypas, biudžetą </w:t>
      </w:r>
      <w:r w:rsidRPr="003C091F">
        <w:rPr>
          <w:rFonts w:ascii="Times New Roman" w:hAnsi="Times New Roman"/>
          <w:color w:val="000000"/>
          <w:szCs w:val="24"/>
          <w:lang w:val="lt-LT" w:eastAsia="lt-LT"/>
        </w:rPr>
        <w:t>(</w:t>
      </w:r>
      <w:r w:rsidRPr="003C091F">
        <w:rPr>
          <w:rFonts w:ascii="Times New Roman" w:hAnsi="Times New Roman"/>
          <w:szCs w:val="24"/>
          <w:lang w:val="lt-LT"/>
        </w:rPr>
        <w:t>Įstatymo projekto 2 straipsnio dėstomo Žemės įstatymo 9</w:t>
      </w:r>
      <w:r w:rsidRPr="003C091F">
        <w:rPr>
          <w:rFonts w:ascii="Times New Roman" w:hAnsi="Times New Roman"/>
          <w:szCs w:val="24"/>
          <w:vertAlign w:val="superscript"/>
          <w:lang w:val="lt-LT"/>
        </w:rPr>
        <w:t>1</w:t>
      </w:r>
      <w:r w:rsidRPr="003C091F">
        <w:rPr>
          <w:rFonts w:ascii="Times New Roman" w:hAnsi="Times New Roman"/>
          <w:szCs w:val="24"/>
          <w:lang w:val="lt-LT"/>
        </w:rPr>
        <w:t xml:space="preserve"> straipsnio 3 dalis).</w:t>
      </w:r>
    </w:p>
    <w:p w14:paraId="7436A09A" w14:textId="21481409" w:rsidR="00174643" w:rsidRPr="001E19EF" w:rsidRDefault="005904DE" w:rsidP="00C579D2">
      <w:pPr>
        <w:tabs>
          <w:tab w:val="left" w:pos="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  <w:r w:rsidRPr="001E19EF">
        <w:rPr>
          <w:rFonts w:ascii="Times New Roman" w:hAnsi="Times New Roman"/>
          <w:szCs w:val="24"/>
          <w:lang w:val="lt-LT" w:eastAsia="lt-LT"/>
        </w:rPr>
        <w:tab/>
        <w:t>Atlyginimo dydis už teisę statyti naujus ir (ar) rekonstruoti esamus statinius ar įrenginius (</w:t>
      </w:r>
      <w:r w:rsidR="001E19EF">
        <w:rPr>
          <w:rFonts w:ascii="Times New Roman" w:hAnsi="Times New Roman"/>
          <w:szCs w:val="24"/>
          <w:lang w:val="lt-LT" w:eastAsia="lt-LT"/>
        </w:rPr>
        <w:t xml:space="preserve">nuo </w:t>
      </w:r>
      <w:r w:rsidRPr="001E19EF">
        <w:rPr>
          <w:rFonts w:ascii="Times New Roman" w:hAnsi="Times New Roman"/>
          <w:i/>
          <w:iCs/>
          <w:color w:val="000000"/>
          <w:szCs w:val="24"/>
          <w:lang w:val="lt-LT"/>
        </w:rPr>
        <w:t>maksimal</w:t>
      </w:r>
      <w:r w:rsidR="001E19EF">
        <w:rPr>
          <w:rFonts w:ascii="Times New Roman" w:hAnsi="Times New Roman"/>
          <w:i/>
          <w:iCs/>
          <w:color w:val="000000"/>
          <w:szCs w:val="24"/>
          <w:lang w:val="lt-LT"/>
        </w:rPr>
        <w:t>iai</w:t>
      </w:r>
      <w:r w:rsidRPr="001E19EF">
        <w:rPr>
          <w:rFonts w:ascii="Times New Roman" w:hAnsi="Times New Roman"/>
          <w:i/>
          <w:iCs/>
          <w:color w:val="000000"/>
          <w:szCs w:val="24"/>
          <w:lang w:val="lt-LT"/>
        </w:rPr>
        <w:t xml:space="preserve"> galim</w:t>
      </w:r>
      <w:r w:rsidR="001E19EF">
        <w:rPr>
          <w:rFonts w:ascii="Times New Roman" w:hAnsi="Times New Roman"/>
          <w:i/>
          <w:iCs/>
          <w:color w:val="000000"/>
          <w:szCs w:val="24"/>
          <w:lang w:val="lt-LT"/>
        </w:rPr>
        <w:t>o</w:t>
      </w:r>
      <w:r w:rsidRPr="001E19EF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Pr="001E19EF">
        <w:rPr>
          <w:rFonts w:ascii="Times New Roman" w:hAnsi="Times New Roman"/>
          <w:color w:val="000000"/>
          <w:szCs w:val="24"/>
          <w:lang w:val="lt-LT" w:eastAsia="lt-LT"/>
        </w:rPr>
        <w:t>75 proc</w:t>
      </w:r>
      <w:r w:rsidR="00F93644">
        <w:rPr>
          <w:rFonts w:ascii="Times New Roman" w:hAnsi="Times New Roman"/>
          <w:color w:val="000000"/>
          <w:szCs w:val="24"/>
          <w:lang w:val="lt-LT" w:eastAsia="lt-LT"/>
        </w:rPr>
        <w:t>.</w:t>
      </w:r>
      <w:r w:rsidRPr="001E19EF">
        <w:rPr>
          <w:rFonts w:ascii="Times New Roman" w:hAnsi="Times New Roman"/>
          <w:color w:val="000000"/>
          <w:szCs w:val="24"/>
          <w:lang w:val="lt-LT" w:eastAsia="lt-LT"/>
        </w:rPr>
        <w:t xml:space="preserve"> vidutinės valstybinės žemės sklypo ar jo dalies rinkos vertės) būtų mokamas </w:t>
      </w:r>
      <w:r w:rsidR="0057294B">
        <w:rPr>
          <w:rFonts w:ascii="Times New Roman" w:hAnsi="Times New Roman"/>
          <w:color w:val="000000"/>
          <w:szCs w:val="24"/>
          <w:lang w:val="lt-LT" w:eastAsia="lt-LT"/>
        </w:rPr>
        <w:t xml:space="preserve">Vilniaus mieste: </w:t>
      </w:r>
      <w:r w:rsidRPr="001E19EF">
        <w:rPr>
          <w:rFonts w:ascii="Times New Roman" w:hAnsi="Times New Roman"/>
          <w:color w:val="000000"/>
          <w:szCs w:val="24"/>
          <w:lang w:val="lt-LT" w:eastAsia="lt-LT"/>
        </w:rPr>
        <w:t>į valstybės biudžetą –</w:t>
      </w:r>
      <w:r w:rsidR="0057294B">
        <w:rPr>
          <w:rFonts w:ascii="Times New Roman" w:hAnsi="Times New Roman"/>
          <w:color w:val="000000"/>
          <w:szCs w:val="24"/>
          <w:lang w:val="lt-LT" w:eastAsia="lt-LT"/>
        </w:rPr>
        <w:t xml:space="preserve"> 5 314 013,63 </w:t>
      </w:r>
      <w:r w:rsidRPr="001E19EF">
        <w:rPr>
          <w:rFonts w:ascii="Times New Roman" w:hAnsi="Times New Roman"/>
          <w:color w:val="000000"/>
          <w:szCs w:val="24"/>
          <w:lang w:val="lt-LT" w:eastAsia="lt-LT"/>
        </w:rPr>
        <w:t xml:space="preserve">Eur, Vilniaus miesto savivaldybės biudžetą </w:t>
      </w:r>
      <w:r w:rsidR="001E19EF" w:rsidRPr="001E19EF">
        <w:rPr>
          <w:rFonts w:ascii="Times New Roman" w:hAnsi="Times New Roman"/>
          <w:color w:val="000000"/>
          <w:szCs w:val="24"/>
          <w:lang w:val="lt-LT" w:eastAsia="lt-LT"/>
        </w:rPr>
        <w:t>–</w:t>
      </w:r>
      <w:r w:rsidR="000E3BCA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57294B">
        <w:rPr>
          <w:rFonts w:ascii="Times New Roman" w:hAnsi="Times New Roman"/>
          <w:color w:val="000000"/>
          <w:szCs w:val="24"/>
          <w:lang w:val="lt-LT" w:eastAsia="lt-LT"/>
        </w:rPr>
        <w:t xml:space="preserve">5 314 013,63 </w:t>
      </w:r>
      <w:r w:rsidRPr="000E3BCA">
        <w:rPr>
          <w:rFonts w:ascii="Times New Roman" w:hAnsi="Times New Roman"/>
          <w:color w:val="000000"/>
          <w:szCs w:val="24"/>
          <w:lang w:val="lt-LT" w:eastAsia="lt-LT"/>
        </w:rPr>
        <w:t>Eur</w:t>
      </w:r>
      <w:r w:rsidR="001E19EF" w:rsidRPr="000E3BCA">
        <w:rPr>
          <w:rFonts w:ascii="Times New Roman" w:hAnsi="Times New Roman"/>
          <w:color w:val="000000"/>
          <w:szCs w:val="24"/>
          <w:lang w:val="lt-LT" w:eastAsia="lt-LT"/>
        </w:rPr>
        <w:t>;</w:t>
      </w:r>
      <w:r w:rsidRPr="000E3BCA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0E3BCA" w:rsidRPr="000E3BCA">
        <w:rPr>
          <w:rFonts w:ascii="Times New Roman" w:hAnsi="Times New Roman"/>
          <w:color w:val="000000"/>
          <w:szCs w:val="24"/>
          <w:lang w:val="lt-LT" w:eastAsia="lt-LT"/>
        </w:rPr>
        <w:t xml:space="preserve">Kauno mieste: </w:t>
      </w:r>
      <w:r w:rsidRPr="000E3BCA">
        <w:rPr>
          <w:rFonts w:ascii="Times New Roman" w:hAnsi="Times New Roman"/>
          <w:color w:val="000000"/>
          <w:szCs w:val="24"/>
          <w:lang w:val="lt-LT" w:eastAsia="lt-LT"/>
        </w:rPr>
        <w:t xml:space="preserve">į valstybės biudžetą – </w:t>
      </w:r>
      <w:r w:rsidR="000E3BCA" w:rsidRPr="000E3BCA">
        <w:rPr>
          <w:rFonts w:ascii="Times New Roman" w:hAnsi="Times New Roman"/>
          <w:color w:val="000000"/>
          <w:szCs w:val="24"/>
          <w:lang w:val="lt-LT" w:eastAsia="lt-LT"/>
        </w:rPr>
        <w:t>159 360,00</w:t>
      </w:r>
      <w:r w:rsidR="001E19EF" w:rsidRPr="000E3BCA">
        <w:rPr>
          <w:rFonts w:ascii="Times New Roman" w:hAnsi="Times New Roman"/>
          <w:color w:val="000000"/>
          <w:szCs w:val="24"/>
          <w:lang w:val="lt-LT" w:eastAsia="lt-LT"/>
        </w:rPr>
        <w:t xml:space="preserve"> Eur, Kauno miesto savivaldybės biudžetą –</w:t>
      </w:r>
      <w:r w:rsidR="000E3BCA" w:rsidRPr="000E3BCA">
        <w:rPr>
          <w:rFonts w:ascii="Times New Roman" w:hAnsi="Times New Roman"/>
          <w:color w:val="000000"/>
          <w:szCs w:val="24"/>
          <w:lang w:val="lt-LT" w:eastAsia="lt-LT"/>
        </w:rPr>
        <w:t xml:space="preserve"> 159 360,00 </w:t>
      </w:r>
      <w:r w:rsidR="001E19EF" w:rsidRPr="001E19EF">
        <w:rPr>
          <w:rFonts w:ascii="Times New Roman" w:hAnsi="Times New Roman"/>
          <w:color w:val="000000"/>
          <w:szCs w:val="24"/>
          <w:lang w:val="lt-LT" w:eastAsia="lt-LT"/>
        </w:rPr>
        <w:t>Eur</w:t>
      </w:r>
      <w:r w:rsidR="001E19EF">
        <w:rPr>
          <w:rFonts w:ascii="Times New Roman" w:hAnsi="Times New Roman"/>
          <w:color w:val="000000"/>
          <w:szCs w:val="24"/>
          <w:lang w:val="lt-LT" w:eastAsia="lt-LT"/>
        </w:rPr>
        <w:t>;</w:t>
      </w:r>
      <w:r w:rsidR="001E19EF" w:rsidRPr="001E19EF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0E3BCA">
        <w:rPr>
          <w:rFonts w:ascii="Times New Roman" w:hAnsi="Times New Roman"/>
          <w:color w:val="000000"/>
          <w:szCs w:val="24"/>
          <w:lang w:val="lt-LT" w:eastAsia="lt-LT"/>
        </w:rPr>
        <w:t xml:space="preserve">Klaipėdos mieste: </w:t>
      </w:r>
      <w:r w:rsidR="001E19EF" w:rsidRPr="001E19EF">
        <w:rPr>
          <w:rFonts w:ascii="Times New Roman" w:hAnsi="Times New Roman"/>
          <w:color w:val="000000"/>
          <w:szCs w:val="24"/>
          <w:lang w:val="lt-LT" w:eastAsia="lt-LT"/>
        </w:rPr>
        <w:t xml:space="preserve">į valstybės biudžetą – </w:t>
      </w:r>
      <w:r w:rsidR="000E3BCA">
        <w:rPr>
          <w:rFonts w:ascii="Times New Roman" w:hAnsi="Times New Roman"/>
          <w:color w:val="000000"/>
          <w:szCs w:val="24"/>
          <w:lang w:val="en-US" w:eastAsia="lt-LT"/>
        </w:rPr>
        <w:t>745 104,50</w:t>
      </w:r>
      <w:r w:rsidR="001E19EF" w:rsidRPr="001E19EF">
        <w:rPr>
          <w:rFonts w:ascii="Times New Roman" w:hAnsi="Times New Roman"/>
          <w:color w:val="000000"/>
          <w:szCs w:val="24"/>
          <w:lang w:val="lt-LT" w:eastAsia="lt-LT"/>
        </w:rPr>
        <w:t xml:space="preserve"> Eur,  Klaipėdos miesto savivaldybės biudžetą –</w:t>
      </w:r>
      <w:r w:rsidR="000E3BCA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0E3BCA">
        <w:rPr>
          <w:rFonts w:ascii="Times New Roman" w:hAnsi="Times New Roman"/>
          <w:color w:val="000000"/>
          <w:szCs w:val="24"/>
          <w:lang w:val="en-US" w:eastAsia="lt-LT"/>
        </w:rPr>
        <w:t>745 104,50</w:t>
      </w:r>
      <w:r w:rsidR="000E3BCA" w:rsidRPr="001E19EF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1E19EF" w:rsidRPr="001E19EF">
        <w:rPr>
          <w:rFonts w:ascii="Times New Roman" w:hAnsi="Times New Roman"/>
          <w:color w:val="000000"/>
          <w:szCs w:val="24"/>
          <w:lang w:val="lt-LT" w:eastAsia="lt-LT"/>
        </w:rPr>
        <w:t>Eur.</w:t>
      </w:r>
    </w:p>
    <w:p w14:paraId="546447FA" w14:textId="52B5FFD6" w:rsidR="00271AD1" w:rsidRPr="00271AD1" w:rsidRDefault="00CC0EE2" w:rsidP="00AD7AA1">
      <w:pPr>
        <w:tabs>
          <w:tab w:val="left" w:pos="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lang w:val="en-US" w:eastAsia="lt-LT"/>
        </w:rPr>
      </w:pPr>
      <w:r>
        <w:rPr>
          <w:rFonts w:ascii="Times New Roman" w:hAnsi="Times New Roman"/>
          <w:szCs w:val="24"/>
          <w:lang w:val="lt-LT" w:eastAsia="lt-LT"/>
        </w:rPr>
        <w:tab/>
      </w:r>
      <w:r w:rsidR="00FB16D5">
        <w:rPr>
          <w:rFonts w:ascii="Times New Roman" w:hAnsi="Times New Roman"/>
          <w:szCs w:val="24"/>
          <w:lang w:val="lt-LT" w:eastAsia="lt-LT"/>
        </w:rPr>
        <w:t>PRIDEDAMA. Nutarimo projektas, 6 lapai.</w:t>
      </w:r>
    </w:p>
    <w:p w14:paraId="0CFD26E5" w14:textId="77777777" w:rsidR="00AD7AA1" w:rsidRPr="00C579D2" w:rsidRDefault="00AD7AA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</w:p>
    <w:p w14:paraId="69DCE22F" w14:textId="77777777" w:rsidR="00AD7AA1" w:rsidRPr="00C579D2" w:rsidRDefault="00AD7AA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</w:p>
    <w:p w14:paraId="1BED0490" w14:textId="66C9E180" w:rsidR="00A11638" w:rsidRPr="00C579D2" w:rsidRDefault="00353EDF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  <w:r w:rsidRPr="00C579D2">
        <w:rPr>
          <w:rFonts w:ascii="Times New Roman" w:hAnsi="Times New Roman"/>
          <w:szCs w:val="24"/>
          <w:lang w:val="lt-LT"/>
        </w:rPr>
        <w:t>M</w:t>
      </w:r>
      <w:r w:rsidR="005F3348" w:rsidRPr="00C579D2">
        <w:rPr>
          <w:rFonts w:ascii="Times New Roman" w:hAnsi="Times New Roman"/>
          <w:szCs w:val="24"/>
          <w:lang w:val="lt-LT"/>
        </w:rPr>
        <w:t xml:space="preserve">inistras </w:t>
      </w:r>
      <w:r w:rsidR="000B3620" w:rsidRPr="00C579D2">
        <w:rPr>
          <w:rFonts w:ascii="Times New Roman" w:hAnsi="Times New Roman"/>
          <w:szCs w:val="24"/>
          <w:lang w:val="lt-LT"/>
        </w:rPr>
        <w:t xml:space="preserve">                                                                                                        </w:t>
      </w:r>
      <w:r w:rsidR="00F62F2E" w:rsidRPr="00C579D2">
        <w:rPr>
          <w:rFonts w:ascii="Times New Roman" w:hAnsi="Times New Roman"/>
          <w:szCs w:val="24"/>
          <w:lang w:val="lt-LT"/>
        </w:rPr>
        <w:t xml:space="preserve">        </w:t>
      </w:r>
      <w:r w:rsidR="000B3620" w:rsidRPr="00C579D2">
        <w:rPr>
          <w:rFonts w:ascii="Times New Roman" w:hAnsi="Times New Roman"/>
          <w:szCs w:val="24"/>
          <w:lang w:val="lt-LT"/>
        </w:rPr>
        <w:t xml:space="preserve">  </w:t>
      </w:r>
      <w:r w:rsidRPr="00C579D2"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  <w:t>Kęstutis Navickas</w:t>
      </w:r>
    </w:p>
    <w:p w14:paraId="6ED4C407" w14:textId="10B5DED6" w:rsidR="00A11638" w:rsidRPr="00C579D2" w:rsidRDefault="00A11638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37137D3" w14:textId="4E8EF3A0" w:rsidR="00A11638" w:rsidRPr="00C579D2" w:rsidRDefault="00A11638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2A9ED840" w14:textId="2ADAD95B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8D14430" w14:textId="7F31ADE4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FE8F678" w14:textId="17443024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1A102BD9" w14:textId="1723ABD1" w:rsidR="00271AD1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CD8755B" w14:textId="071AEE17" w:rsidR="00C93CD9" w:rsidRDefault="00C93CD9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2F2CAD84" w14:textId="77777777" w:rsidR="00C93CD9" w:rsidRDefault="00C93CD9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302396E2" w14:textId="77777777" w:rsidR="00271AD1" w:rsidRPr="00C579D2" w:rsidRDefault="00271AD1" w:rsidP="00A11638">
      <w:pPr>
        <w:widowControl w:val="0"/>
        <w:overflowPunct/>
        <w:spacing w:line="360" w:lineRule="auto"/>
        <w:jc w:val="both"/>
        <w:textAlignment w:val="auto"/>
        <w:rPr>
          <w:rFonts w:ascii="Times New Roman" w:hAnsi="Times New Roman"/>
          <w:szCs w:val="24"/>
          <w:lang w:val="lt-LT"/>
        </w:rPr>
      </w:pPr>
    </w:p>
    <w:p w14:paraId="5977A072" w14:textId="77777777" w:rsidR="00A11638" w:rsidRPr="00C579D2" w:rsidRDefault="00A11638" w:rsidP="00A11638">
      <w:pPr>
        <w:jc w:val="both"/>
        <w:rPr>
          <w:rFonts w:ascii="Times New Roman" w:hAnsi="Times New Roman"/>
          <w:bCs/>
          <w:lang w:val="lt-LT"/>
        </w:rPr>
      </w:pPr>
      <w:r w:rsidRPr="00C579D2">
        <w:rPr>
          <w:rFonts w:ascii="Times New Roman" w:hAnsi="Times New Roman"/>
          <w:lang w:val="lt-LT"/>
        </w:rPr>
        <w:t>Dainora Švirmickienė, tel. (8 5) 239 1346, el. p. Dainora.Svirmickiene@zum.lt</w:t>
      </w:r>
    </w:p>
    <w:p w14:paraId="0B4E6258" w14:textId="1CBEAF25" w:rsidR="00A10874" w:rsidRPr="00B62BDE" w:rsidRDefault="00665472" w:rsidP="00B62BD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Cs w:val="24"/>
          <w:lang w:val="lt-LT" w:eastAsia="lt-LT"/>
        </w:rPr>
      </w:pPr>
      <w:bookmarkStart w:id="6" w:name="_Hlk64548696"/>
      <w:r w:rsidRPr="00C579D2">
        <w:rPr>
          <w:rFonts w:ascii="Times New Roman" w:hAnsi="Times New Roman"/>
          <w:color w:val="000000"/>
          <w:szCs w:val="24"/>
          <w:lang w:val="lt-LT" w:eastAsia="lt-LT"/>
        </w:rPr>
        <w:t> </w:t>
      </w:r>
      <w:bookmarkEnd w:id="6"/>
    </w:p>
    <w:sectPr w:rsidR="00A10874" w:rsidRPr="00B62BDE" w:rsidSect="009505A7">
      <w:headerReference w:type="default" r:id="rId10"/>
      <w:footerReference w:type="default" r:id="rId11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CF03" w14:textId="77777777" w:rsidR="00242E95" w:rsidRDefault="00242E95">
      <w:r>
        <w:separator/>
      </w:r>
    </w:p>
  </w:endnote>
  <w:endnote w:type="continuationSeparator" w:id="0">
    <w:p w14:paraId="76EFA871" w14:textId="77777777" w:rsidR="00242E95" w:rsidRDefault="0024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1ABB" w14:textId="77777777" w:rsidR="00242E95" w:rsidRDefault="00242E95">
      <w:bookmarkStart w:id="0" w:name="_Hlk483820012"/>
      <w:bookmarkEnd w:id="0"/>
      <w:r>
        <w:separator/>
      </w:r>
    </w:p>
  </w:footnote>
  <w:footnote w:type="continuationSeparator" w:id="0">
    <w:p w14:paraId="40F463E0" w14:textId="77777777" w:rsidR="00242E95" w:rsidRDefault="0024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904838"/>
      <w:docPartObj>
        <w:docPartGallery w:val="Page Numbers (Top of Page)"/>
        <w:docPartUnique/>
      </w:docPartObj>
    </w:sdtPr>
    <w:sdtEndPr/>
    <w:sdtContent>
      <w:p w14:paraId="44C137EC" w14:textId="4F117836" w:rsidR="00E6477D" w:rsidRDefault="00E647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178F7B5" w14:textId="77777777" w:rsidR="00E6477D" w:rsidRDefault="00E647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3B0D"/>
    <w:multiLevelType w:val="hybridMultilevel"/>
    <w:tmpl w:val="C6F06B40"/>
    <w:lvl w:ilvl="0" w:tplc="43F0D3D8">
      <w:start w:val="2021"/>
      <w:numFmt w:val="bullet"/>
      <w:suff w:val="space"/>
      <w:lvlText w:val="-"/>
      <w:lvlJc w:val="left"/>
      <w:pPr>
        <w:ind w:left="0" w:firstLine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06103"/>
    <w:rsid w:val="00011A7F"/>
    <w:rsid w:val="00011F5A"/>
    <w:rsid w:val="000134A6"/>
    <w:rsid w:val="00035096"/>
    <w:rsid w:val="000526CC"/>
    <w:rsid w:val="000574A9"/>
    <w:rsid w:val="0006585C"/>
    <w:rsid w:val="00065921"/>
    <w:rsid w:val="00071121"/>
    <w:rsid w:val="0007388F"/>
    <w:rsid w:val="00081F87"/>
    <w:rsid w:val="00085AAF"/>
    <w:rsid w:val="000A4093"/>
    <w:rsid w:val="000A7C0D"/>
    <w:rsid w:val="000B3620"/>
    <w:rsid w:val="000B41D8"/>
    <w:rsid w:val="000B642C"/>
    <w:rsid w:val="000C0A42"/>
    <w:rsid w:val="000D72F7"/>
    <w:rsid w:val="000E3BCA"/>
    <w:rsid w:val="001124C2"/>
    <w:rsid w:val="00132001"/>
    <w:rsid w:val="00133AAD"/>
    <w:rsid w:val="00143675"/>
    <w:rsid w:val="00150FA5"/>
    <w:rsid w:val="00155135"/>
    <w:rsid w:val="001647FA"/>
    <w:rsid w:val="00172EF7"/>
    <w:rsid w:val="00174643"/>
    <w:rsid w:val="001765A9"/>
    <w:rsid w:val="00176C78"/>
    <w:rsid w:val="001775FF"/>
    <w:rsid w:val="00177B39"/>
    <w:rsid w:val="001832A7"/>
    <w:rsid w:val="0018539C"/>
    <w:rsid w:val="00190A68"/>
    <w:rsid w:val="001A3FA9"/>
    <w:rsid w:val="001A686F"/>
    <w:rsid w:val="001B25FC"/>
    <w:rsid w:val="001B74DF"/>
    <w:rsid w:val="001C1110"/>
    <w:rsid w:val="001D6AAD"/>
    <w:rsid w:val="001E15F2"/>
    <w:rsid w:val="001E19EF"/>
    <w:rsid w:val="001F3A2E"/>
    <w:rsid w:val="001F5B45"/>
    <w:rsid w:val="002203C1"/>
    <w:rsid w:val="00234328"/>
    <w:rsid w:val="00242E95"/>
    <w:rsid w:val="00243C0A"/>
    <w:rsid w:val="0025222D"/>
    <w:rsid w:val="00267F51"/>
    <w:rsid w:val="00271AD1"/>
    <w:rsid w:val="002850C7"/>
    <w:rsid w:val="002A09D1"/>
    <w:rsid w:val="002C5FAF"/>
    <w:rsid w:val="002D7DE4"/>
    <w:rsid w:val="002E04AA"/>
    <w:rsid w:val="002E4FE0"/>
    <w:rsid w:val="002E6516"/>
    <w:rsid w:val="002E6AE4"/>
    <w:rsid w:val="002F3CCB"/>
    <w:rsid w:val="002F40CB"/>
    <w:rsid w:val="00304731"/>
    <w:rsid w:val="00305A62"/>
    <w:rsid w:val="00310BAD"/>
    <w:rsid w:val="00316431"/>
    <w:rsid w:val="003421E3"/>
    <w:rsid w:val="0035168A"/>
    <w:rsid w:val="00353EDF"/>
    <w:rsid w:val="00357F51"/>
    <w:rsid w:val="003633A4"/>
    <w:rsid w:val="003840B1"/>
    <w:rsid w:val="0038755D"/>
    <w:rsid w:val="0039714C"/>
    <w:rsid w:val="003C6EF6"/>
    <w:rsid w:val="003D1366"/>
    <w:rsid w:val="003E0159"/>
    <w:rsid w:val="003F3D65"/>
    <w:rsid w:val="00412143"/>
    <w:rsid w:val="0042659E"/>
    <w:rsid w:val="004555D8"/>
    <w:rsid w:val="00465F36"/>
    <w:rsid w:val="0047204B"/>
    <w:rsid w:val="00473D2C"/>
    <w:rsid w:val="004833A3"/>
    <w:rsid w:val="0048474E"/>
    <w:rsid w:val="004A1F23"/>
    <w:rsid w:val="004A5A75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51E88"/>
    <w:rsid w:val="0055420B"/>
    <w:rsid w:val="00563A45"/>
    <w:rsid w:val="00564EF3"/>
    <w:rsid w:val="00565A9D"/>
    <w:rsid w:val="00567D6B"/>
    <w:rsid w:val="0057294B"/>
    <w:rsid w:val="00576E74"/>
    <w:rsid w:val="00583DB8"/>
    <w:rsid w:val="005904DE"/>
    <w:rsid w:val="005951E4"/>
    <w:rsid w:val="005D7CD8"/>
    <w:rsid w:val="005E3297"/>
    <w:rsid w:val="005E7F8E"/>
    <w:rsid w:val="005F12D0"/>
    <w:rsid w:val="005F3348"/>
    <w:rsid w:val="005F5FDE"/>
    <w:rsid w:val="0061481F"/>
    <w:rsid w:val="00647362"/>
    <w:rsid w:val="006476E9"/>
    <w:rsid w:val="00665472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1079E"/>
    <w:rsid w:val="00746D4E"/>
    <w:rsid w:val="00764FAB"/>
    <w:rsid w:val="00766A65"/>
    <w:rsid w:val="00773F56"/>
    <w:rsid w:val="007867FB"/>
    <w:rsid w:val="00787874"/>
    <w:rsid w:val="007A4368"/>
    <w:rsid w:val="007B07EB"/>
    <w:rsid w:val="00813491"/>
    <w:rsid w:val="008165CC"/>
    <w:rsid w:val="00825EE1"/>
    <w:rsid w:val="00837134"/>
    <w:rsid w:val="00841D62"/>
    <w:rsid w:val="0085461F"/>
    <w:rsid w:val="008634C0"/>
    <w:rsid w:val="00867626"/>
    <w:rsid w:val="008A374A"/>
    <w:rsid w:val="008B3846"/>
    <w:rsid w:val="008C0248"/>
    <w:rsid w:val="008C561A"/>
    <w:rsid w:val="008D31B9"/>
    <w:rsid w:val="008E5A08"/>
    <w:rsid w:val="008F6FF6"/>
    <w:rsid w:val="0090299D"/>
    <w:rsid w:val="00910A21"/>
    <w:rsid w:val="0091780F"/>
    <w:rsid w:val="009343CD"/>
    <w:rsid w:val="009357A6"/>
    <w:rsid w:val="009503C7"/>
    <w:rsid w:val="009505A7"/>
    <w:rsid w:val="009858A8"/>
    <w:rsid w:val="009934A3"/>
    <w:rsid w:val="0099617B"/>
    <w:rsid w:val="009C19DA"/>
    <w:rsid w:val="009C57BC"/>
    <w:rsid w:val="009C73A2"/>
    <w:rsid w:val="009D6D4B"/>
    <w:rsid w:val="009F3203"/>
    <w:rsid w:val="009F71F5"/>
    <w:rsid w:val="00A0679C"/>
    <w:rsid w:val="00A10874"/>
    <w:rsid w:val="00A11638"/>
    <w:rsid w:val="00A14ECF"/>
    <w:rsid w:val="00A2524F"/>
    <w:rsid w:val="00A3556D"/>
    <w:rsid w:val="00A40DE9"/>
    <w:rsid w:val="00A60F59"/>
    <w:rsid w:val="00A94296"/>
    <w:rsid w:val="00AB411E"/>
    <w:rsid w:val="00AD5C82"/>
    <w:rsid w:val="00AD7AA1"/>
    <w:rsid w:val="00AE6CDA"/>
    <w:rsid w:val="00AF4D82"/>
    <w:rsid w:val="00B01C57"/>
    <w:rsid w:val="00B020E7"/>
    <w:rsid w:val="00B056EF"/>
    <w:rsid w:val="00B2436A"/>
    <w:rsid w:val="00B247FE"/>
    <w:rsid w:val="00B2765E"/>
    <w:rsid w:val="00B62BDE"/>
    <w:rsid w:val="00B92F23"/>
    <w:rsid w:val="00BA15C7"/>
    <w:rsid w:val="00BB5D8D"/>
    <w:rsid w:val="00BB6ED3"/>
    <w:rsid w:val="00BD055F"/>
    <w:rsid w:val="00BD49C9"/>
    <w:rsid w:val="00C06856"/>
    <w:rsid w:val="00C50256"/>
    <w:rsid w:val="00C506F5"/>
    <w:rsid w:val="00C56144"/>
    <w:rsid w:val="00C579D2"/>
    <w:rsid w:val="00C7658E"/>
    <w:rsid w:val="00C83025"/>
    <w:rsid w:val="00C93CD9"/>
    <w:rsid w:val="00C97FE4"/>
    <w:rsid w:val="00CA103D"/>
    <w:rsid w:val="00CA26FA"/>
    <w:rsid w:val="00CB0E1B"/>
    <w:rsid w:val="00CC0EE2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A1F76"/>
    <w:rsid w:val="00DB2AE1"/>
    <w:rsid w:val="00DD10B9"/>
    <w:rsid w:val="00DD195D"/>
    <w:rsid w:val="00DF251E"/>
    <w:rsid w:val="00E12D5B"/>
    <w:rsid w:val="00E17BDE"/>
    <w:rsid w:val="00E21EBC"/>
    <w:rsid w:val="00E35BEE"/>
    <w:rsid w:val="00E57804"/>
    <w:rsid w:val="00E60CFC"/>
    <w:rsid w:val="00E6477D"/>
    <w:rsid w:val="00E65447"/>
    <w:rsid w:val="00E95EC0"/>
    <w:rsid w:val="00EA3D48"/>
    <w:rsid w:val="00EC2BD1"/>
    <w:rsid w:val="00F017AD"/>
    <w:rsid w:val="00F01E83"/>
    <w:rsid w:val="00F059EE"/>
    <w:rsid w:val="00F1454C"/>
    <w:rsid w:val="00F333F0"/>
    <w:rsid w:val="00F34C1F"/>
    <w:rsid w:val="00F424F1"/>
    <w:rsid w:val="00F53EC5"/>
    <w:rsid w:val="00F62F2E"/>
    <w:rsid w:val="00F90851"/>
    <w:rsid w:val="00F91193"/>
    <w:rsid w:val="00F93644"/>
    <w:rsid w:val="00FA2CA7"/>
    <w:rsid w:val="00FB16D5"/>
    <w:rsid w:val="00FD0828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uiPriority w:val="99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uiPriority w:val="59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A68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A686F"/>
    <w:rPr>
      <w:sz w:val="24"/>
      <w:szCs w:val="24"/>
    </w:rPr>
  </w:style>
  <w:style w:type="paragraph" w:styleId="Betarp">
    <w:name w:val="No Spacing"/>
    <w:uiPriority w:val="1"/>
    <w:qFormat/>
    <w:rsid w:val="001A686F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477D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4833A3"/>
  </w:style>
  <w:style w:type="paragraph" w:customStyle="1" w:styleId="TableContents">
    <w:name w:val="Table Contents"/>
    <w:basedOn w:val="prastasis"/>
    <w:rsid w:val="00AB411E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eastAsia="Andale Sans UI" w:hAnsi="Times New Roman" w:cs="Tahoma"/>
      <w:szCs w:val="24"/>
      <w:lang w:val="lt-LT" w:bidi="en-US"/>
    </w:rPr>
  </w:style>
  <w:style w:type="paragraph" w:customStyle="1" w:styleId="Preformatted">
    <w:name w:val="Preformatted"/>
    <w:basedOn w:val="prastasis"/>
    <w:rsid w:val="00AD7A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textAlignment w:val="auto"/>
    </w:pPr>
    <w:rPr>
      <w:rFonts w:ascii="Courier New" w:hAnsi="Courier New"/>
      <w:snapToGrid w:val="0"/>
      <w:sz w:val="20"/>
      <w:lang w:val="lt-LT"/>
    </w:rPr>
  </w:style>
  <w:style w:type="paragraph" w:customStyle="1" w:styleId="Antraste">
    <w:name w:val="Antraste"/>
    <w:basedOn w:val="prastasis"/>
    <w:link w:val="AntrasteChar"/>
    <w:qFormat/>
    <w:rsid w:val="00AD7AA1"/>
    <w:pPr>
      <w:tabs>
        <w:tab w:val="left" w:pos="6804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caps/>
      <w:szCs w:val="24"/>
      <w:lang w:val="lt-LT" w:eastAsia="lt-LT"/>
    </w:rPr>
  </w:style>
  <w:style w:type="character" w:customStyle="1" w:styleId="AntrasteChar">
    <w:name w:val="Antraste Char"/>
    <w:basedOn w:val="Numatytasispastraiposriftas"/>
    <w:link w:val="Antraste"/>
    <w:rsid w:val="00AD7AA1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AD7AA1"/>
    <w:rPr>
      <w:rFonts w:ascii="Times New Roman" w:hAnsi="Times New Roman"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56A7EFC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56A7EFCD</Template>
  <TotalTime>25</TotalTime>
  <Pages>2</Pages>
  <Words>534</Words>
  <Characters>3913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 Solo</dc:creator>
  <cp:lastModifiedBy>Violeta Stulpinienė</cp:lastModifiedBy>
  <cp:revision>4</cp:revision>
  <dcterms:created xsi:type="dcterms:W3CDTF">2021-06-07T08:04:00Z</dcterms:created>
  <dcterms:modified xsi:type="dcterms:W3CDTF">2021-06-07T08:40:00Z</dcterms:modified>
</cp:coreProperties>
</file>