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8776D" w14:textId="77777777" w:rsidR="00D0125E" w:rsidRPr="00034605" w:rsidRDefault="00285D16" w:rsidP="004515E4">
      <w:pPr>
        <w:keepLines/>
        <w:jc w:val="center"/>
        <w:rPr>
          <w:b/>
          <w:bCs/>
          <w:caps/>
          <w:szCs w:val="24"/>
        </w:rPr>
      </w:pPr>
      <w:r w:rsidRPr="00034605">
        <w:rPr>
          <w:b/>
          <w:bCs/>
          <w:szCs w:val="24"/>
        </w:rPr>
        <w:t>2014 M. BALANDŽIO 16 D. EUROPOS PARLAMENTO IR TARYBOS REGLAMENTAS (ES) NR. 598/2014, KURIUO PAGAL DARNŲJĮ METODĄ NUSTATOMOS SU TRIUKŠMU SUSIJUSIŲ NAUDOJIMO APRIBOJIMŲ TAIKYMO SĄJUNGOS ORO UOSTUOSE TAISYKLĖS IR PROCEDŪROS IR PANAIKINAMA DIREKTYVA 2002/30/EB</w:t>
      </w:r>
      <w:r w:rsidR="000F0D54" w:rsidRPr="00034605">
        <w:rPr>
          <w:b/>
          <w:bCs/>
          <w:szCs w:val="24"/>
        </w:rPr>
        <w:t xml:space="preserve"> </w:t>
      </w:r>
      <w:r w:rsidRPr="00034605">
        <w:rPr>
          <w:b/>
          <w:bCs/>
          <w:szCs w:val="24"/>
        </w:rPr>
        <w:t>IR NACIONALINIŲ TEISĖS AKTŲ ATITIKTIES LENTELĖ</w:t>
      </w:r>
    </w:p>
    <w:p w14:paraId="2B1A7B13" w14:textId="77777777" w:rsidR="00080545" w:rsidRPr="00034605" w:rsidRDefault="00D0125E" w:rsidP="004515E4">
      <w:pPr>
        <w:widowControl/>
        <w:suppressAutoHyphens w:val="0"/>
        <w:jc w:val="center"/>
        <w:rPr>
          <w:b/>
          <w:szCs w:val="24"/>
        </w:rPr>
      </w:pPr>
      <w:r w:rsidRPr="00034605">
        <w:rPr>
          <w:b/>
          <w:szCs w:val="24"/>
        </w:rPr>
        <w:t xml:space="preserve"> </w:t>
      </w:r>
    </w:p>
    <w:tbl>
      <w:tblPr>
        <w:tblW w:w="1567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1"/>
        <w:gridCol w:w="6120"/>
        <w:gridCol w:w="2492"/>
      </w:tblGrid>
      <w:tr w:rsidR="00034605" w:rsidRPr="00034605" w14:paraId="3733080E" w14:textId="77777777" w:rsidTr="00AC51CA">
        <w:tc>
          <w:tcPr>
            <w:tcW w:w="7061" w:type="dxa"/>
            <w:vAlign w:val="center"/>
          </w:tcPr>
          <w:p w14:paraId="31F03FA6" w14:textId="77777777" w:rsidR="00080545" w:rsidRPr="00034605" w:rsidRDefault="00285D16" w:rsidP="00F44838">
            <w:pPr>
              <w:jc w:val="both"/>
              <w:rPr>
                <w:b/>
                <w:bCs/>
                <w:szCs w:val="24"/>
              </w:rPr>
            </w:pPr>
            <w:r w:rsidRPr="00034605">
              <w:rPr>
                <w:b/>
                <w:bCs/>
                <w:szCs w:val="24"/>
              </w:rPr>
              <w:t>2014 m. balandžio 16 d. Europos Parlamento ir Tarybos reglamentas (ES) Nr. 598/2014, kuriuo pagal darnųjį metodą nustatomos su triukšmu susijusių naudojimo apribojimų taikymo Sąjungos oro uostuose taisyklės ir procedūros ir panaikinama Direktyva 2002/30/EB</w:t>
            </w:r>
          </w:p>
        </w:tc>
        <w:tc>
          <w:tcPr>
            <w:tcW w:w="6120" w:type="dxa"/>
            <w:vAlign w:val="center"/>
          </w:tcPr>
          <w:p w14:paraId="68C6A289" w14:textId="598B611F" w:rsidR="002C23D7" w:rsidRPr="00034605" w:rsidRDefault="00D45AEA" w:rsidP="00A12C66">
            <w:pPr>
              <w:pStyle w:val="istatymas"/>
              <w:spacing w:before="0" w:beforeAutospacing="0" w:after="0" w:afterAutospacing="0"/>
              <w:jc w:val="both"/>
              <w:rPr>
                <w:b/>
              </w:rPr>
            </w:pPr>
            <w:r w:rsidRPr="00317548">
              <w:rPr>
                <w:b/>
                <w:bCs/>
              </w:rPr>
              <w:t xml:space="preserve">Lietuvos Respublikos </w:t>
            </w:r>
            <w:r w:rsidRPr="00317548">
              <w:rPr>
                <w:b/>
                <w:bCs/>
                <w:color w:val="000000"/>
              </w:rPr>
              <w:t xml:space="preserve">aviacijos įstatymo Nr. VIII-2066  </w:t>
            </w:r>
            <w:r w:rsidRPr="00317548">
              <w:rPr>
                <w:b/>
                <w:bCs/>
              </w:rPr>
              <w:t xml:space="preserve">2, 5, 6, </w:t>
            </w:r>
            <w:r w:rsidR="00AA0675">
              <w:rPr>
                <w:b/>
                <w:bCs/>
              </w:rPr>
              <w:t xml:space="preserve">8, </w:t>
            </w:r>
            <w:r w:rsidRPr="00317548">
              <w:rPr>
                <w:b/>
                <w:bCs/>
              </w:rPr>
              <w:t xml:space="preserve">12, 16, 24, 28, 33, 35, 41, 45, 46, 47, 49, 52 straipsnių ir 3 priedo pakeitimo ir </w:t>
            </w:r>
            <w:r w:rsidR="00B222FB" w:rsidRPr="00317548">
              <w:rPr>
                <w:b/>
                <w:bCs/>
              </w:rPr>
              <w:t xml:space="preserve">Įstatymo </w:t>
            </w:r>
            <w:r w:rsidRPr="00317548">
              <w:rPr>
                <w:b/>
                <w:bCs/>
              </w:rPr>
              <w:t>papildymo 41</w:t>
            </w:r>
            <w:r w:rsidRPr="00317548">
              <w:rPr>
                <w:b/>
                <w:bCs/>
                <w:vertAlign w:val="superscript"/>
              </w:rPr>
              <w:t>1</w:t>
            </w:r>
            <w:r w:rsidRPr="00317548">
              <w:rPr>
                <w:b/>
                <w:bCs/>
              </w:rPr>
              <w:t xml:space="preserve"> straipsniu ir III skyriaus dešimtuoju skirsniu </w:t>
            </w:r>
            <w:r w:rsidRPr="00317548">
              <w:rPr>
                <w:b/>
                <w:bCs/>
                <w:color w:val="000000"/>
              </w:rPr>
              <w:t>įstatymo</w:t>
            </w:r>
            <w:r w:rsidRPr="00317548">
              <w:rPr>
                <w:b/>
                <w:bCs/>
              </w:rPr>
              <w:t xml:space="preserve"> projektas</w:t>
            </w:r>
          </w:p>
        </w:tc>
        <w:tc>
          <w:tcPr>
            <w:tcW w:w="2492" w:type="dxa"/>
            <w:vAlign w:val="center"/>
          </w:tcPr>
          <w:p w14:paraId="27565CCE" w14:textId="77777777" w:rsidR="00080545" w:rsidRPr="00034605" w:rsidRDefault="00282AF4" w:rsidP="00F44838">
            <w:pPr>
              <w:pStyle w:val="Pagrindinistekstas"/>
              <w:spacing w:after="0"/>
              <w:jc w:val="center"/>
              <w:rPr>
                <w:szCs w:val="24"/>
              </w:rPr>
            </w:pPr>
            <w:r w:rsidRPr="00034605">
              <w:rPr>
                <w:szCs w:val="24"/>
              </w:rPr>
              <w:t>Reglamento</w:t>
            </w:r>
            <w:r w:rsidR="00080545" w:rsidRPr="00034605">
              <w:rPr>
                <w:szCs w:val="24"/>
              </w:rPr>
              <w:t xml:space="preserve"> perkėlimo (įgyvendinimo) lygis (visiškas, dalinis)</w:t>
            </w:r>
          </w:p>
        </w:tc>
      </w:tr>
      <w:tr w:rsidR="00034605" w:rsidRPr="00034605" w14:paraId="6EF85028" w14:textId="77777777" w:rsidTr="00AC51CA">
        <w:tc>
          <w:tcPr>
            <w:tcW w:w="7061" w:type="dxa"/>
          </w:tcPr>
          <w:p w14:paraId="3BC8C3EC" w14:textId="77777777" w:rsidR="00285D16" w:rsidRPr="00034605" w:rsidRDefault="00285D16" w:rsidP="00285D16">
            <w:pPr>
              <w:pStyle w:val="ti-art1"/>
              <w:shd w:val="clear" w:color="auto" w:fill="FFFFFF"/>
              <w:spacing w:before="0" w:after="0" w:line="240" w:lineRule="auto"/>
              <w:jc w:val="both"/>
              <w:rPr>
                <w:i w:val="0"/>
                <w:iCs w:val="0"/>
              </w:rPr>
            </w:pPr>
            <w:r w:rsidRPr="00034605">
              <w:rPr>
                <w:i w:val="0"/>
                <w:iCs w:val="0"/>
              </w:rPr>
              <w:t>3 straipsnis</w:t>
            </w:r>
          </w:p>
          <w:p w14:paraId="20110F7A" w14:textId="77777777" w:rsidR="00285D16" w:rsidRPr="00034605" w:rsidRDefault="00285D16" w:rsidP="00285D16">
            <w:pPr>
              <w:pStyle w:val="sti-art1"/>
              <w:shd w:val="clear" w:color="auto" w:fill="FFFFFF"/>
              <w:spacing w:before="0" w:after="0" w:line="240" w:lineRule="auto"/>
              <w:jc w:val="both"/>
            </w:pPr>
            <w:r w:rsidRPr="00034605">
              <w:t>Kompetentingos valdžios institucijos</w:t>
            </w:r>
          </w:p>
          <w:p w14:paraId="498B6D86" w14:textId="77777777" w:rsidR="00285D16" w:rsidRPr="00034605" w:rsidRDefault="00285D16" w:rsidP="00285D16">
            <w:pPr>
              <w:pStyle w:val="normal1"/>
              <w:shd w:val="clear" w:color="auto" w:fill="FFFFFF"/>
              <w:spacing w:before="0" w:line="240" w:lineRule="auto"/>
            </w:pPr>
            <w:r w:rsidRPr="00034605">
              <w:t>1.   Valstybė narė, kurioje yra 2 straipsnio 2 punkte nurodytų oro uostų, paskiria vieną arba daugiau kompetentingų valdžios institucijų, atsakingų už tvarką, taikytiną patvirtinant naudojimo apribojimus.</w:t>
            </w:r>
          </w:p>
          <w:p w14:paraId="04F57BFC" w14:textId="77777777" w:rsidR="001524B0" w:rsidRPr="00034605" w:rsidRDefault="001524B0" w:rsidP="00F44838">
            <w:pPr>
              <w:widowControl/>
              <w:shd w:val="clear" w:color="auto" w:fill="FFFFFF"/>
              <w:suppressAutoHyphens w:val="0"/>
              <w:ind w:firstLine="40"/>
              <w:jc w:val="both"/>
              <w:rPr>
                <w:szCs w:val="24"/>
              </w:rPr>
            </w:pPr>
          </w:p>
        </w:tc>
        <w:tc>
          <w:tcPr>
            <w:tcW w:w="6120" w:type="dxa"/>
          </w:tcPr>
          <w:p w14:paraId="573E6E41" w14:textId="77777777" w:rsidR="00AA0675" w:rsidRPr="005E7E4A" w:rsidRDefault="00AA0675" w:rsidP="00AA0675">
            <w:pPr>
              <w:pStyle w:val="BodyText1"/>
              <w:tabs>
                <w:tab w:val="left" w:pos="1134"/>
              </w:tabs>
              <w:spacing w:line="240" w:lineRule="auto"/>
              <w:ind w:firstLine="0"/>
              <w:rPr>
                <w:b/>
                <w:bCs/>
                <w:color w:val="auto"/>
                <w:sz w:val="24"/>
                <w:szCs w:val="24"/>
              </w:rPr>
            </w:pPr>
            <w:r w:rsidRPr="005E7E4A">
              <w:rPr>
                <w:b/>
                <w:bCs/>
                <w:sz w:val="24"/>
                <w:szCs w:val="24"/>
              </w:rPr>
              <w:t xml:space="preserve">2 straipsnis. </w:t>
            </w:r>
            <w:r w:rsidRPr="005E7E4A">
              <w:rPr>
                <w:b/>
                <w:bCs/>
                <w:color w:val="auto"/>
                <w:sz w:val="24"/>
                <w:szCs w:val="24"/>
              </w:rPr>
              <w:t>5 straipsnio pakeitimas</w:t>
            </w:r>
          </w:p>
          <w:p w14:paraId="1118A150" w14:textId="77777777" w:rsidR="00AA0675" w:rsidRPr="005E7E4A" w:rsidRDefault="00AA0675" w:rsidP="00AA0675">
            <w:pPr>
              <w:pStyle w:val="BodyText1"/>
              <w:tabs>
                <w:tab w:val="left" w:pos="1134"/>
              </w:tabs>
              <w:spacing w:line="240" w:lineRule="auto"/>
              <w:ind w:left="33" w:firstLine="0"/>
              <w:rPr>
                <w:color w:val="auto"/>
                <w:sz w:val="24"/>
                <w:szCs w:val="24"/>
              </w:rPr>
            </w:pPr>
            <w:r w:rsidRPr="005E7E4A">
              <w:rPr>
                <w:color w:val="auto"/>
                <w:sz w:val="24"/>
                <w:szCs w:val="24"/>
              </w:rPr>
              <w:t>Pakeisti 5 straipsnio 2 dalies 5 punktą ir jį išdėstyti taip:</w:t>
            </w:r>
          </w:p>
          <w:p w14:paraId="78F12A8A" w14:textId="31FF1475" w:rsidR="00AA0675" w:rsidRPr="005E7E4A" w:rsidRDefault="00AA0675" w:rsidP="00AA0675">
            <w:pPr>
              <w:pStyle w:val="BodyText1"/>
              <w:tabs>
                <w:tab w:val="left" w:pos="1134"/>
              </w:tabs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5E7E4A">
              <w:rPr>
                <w:color w:val="auto"/>
                <w:sz w:val="24"/>
                <w:szCs w:val="24"/>
              </w:rPr>
              <w:t xml:space="preserve">„5) atlieka įstaigos, atsakingos už </w:t>
            </w:r>
            <w:r w:rsidRPr="00F30188">
              <w:rPr>
                <w:bCs/>
                <w:color w:val="auto"/>
                <w:sz w:val="24"/>
                <w:szCs w:val="24"/>
              </w:rPr>
              <w:t>Reglamento (ES) Nr. 598/2014</w:t>
            </w:r>
            <w:r w:rsidRPr="005E7E4A">
              <w:rPr>
                <w:color w:val="auto"/>
                <w:sz w:val="24"/>
                <w:szCs w:val="24"/>
              </w:rPr>
              <w:t>, Reglamento (EB) Nr. 261/2004 ir Reglamento (EB) Nr. 1107/2006 vykdymą, funkcijas;“.</w:t>
            </w:r>
          </w:p>
          <w:p w14:paraId="5748AC85" w14:textId="1A0F53F8" w:rsidR="00D45AEA" w:rsidRDefault="00D45AEA" w:rsidP="00285D16">
            <w:pPr>
              <w:pStyle w:val="BodyText1"/>
              <w:tabs>
                <w:tab w:val="left" w:pos="1134"/>
              </w:tabs>
              <w:spacing w:line="240" w:lineRule="auto"/>
              <w:ind w:firstLine="0"/>
              <w:rPr>
                <w:bCs/>
                <w:color w:val="auto"/>
                <w:sz w:val="24"/>
                <w:szCs w:val="24"/>
              </w:rPr>
            </w:pPr>
          </w:p>
          <w:p w14:paraId="24ACE675" w14:textId="77777777" w:rsidR="00C87DB0" w:rsidRPr="00034605" w:rsidRDefault="00C87DB0" w:rsidP="00F44838">
            <w:pPr>
              <w:tabs>
                <w:tab w:val="left" w:pos="1134"/>
              </w:tabs>
              <w:jc w:val="both"/>
              <w:rPr>
                <w:rFonts w:eastAsia="Times New Roman"/>
                <w:bCs/>
                <w:szCs w:val="24"/>
              </w:rPr>
            </w:pPr>
          </w:p>
          <w:p w14:paraId="1811D78B" w14:textId="77777777" w:rsidR="00080545" w:rsidRPr="00034605" w:rsidRDefault="00080545" w:rsidP="00F44838">
            <w:pPr>
              <w:pStyle w:val="Pagrindinistekstas"/>
              <w:tabs>
                <w:tab w:val="left" w:pos="5180"/>
              </w:tabs>
              <w:spacing w:after="0"/>
              <w:jc w:val="both"/>
              <w:rPr>
                <w:bCs/>
                <w:szCs w:val="24"/>
              </w:rPr>
            </w:pPr>
          </w:p>
        </w:tc>
        <w:tc>
          <w:tcPr>
            <w:tcW w:w="2492" w:type="dxa"/>
            <w:vAlign w:val="center"/>
          </w:tcPr>
          <w:p w14:paraId="7F86BC72" w14:textId="77777777" w:rsidR="00080545" w:rsidRPr="00034605" w:rsidRDefault="00CF6DDD" w:rsidP="00285D16">
            <w:pPr>
              <w:pStyle w:val="Pagrindinistekstas"/>
              <w:spacing w:after="0"/>
              <w:jc w:val="center"/>
              <w:rPr>
                <w:b/>
                <w:szCs w:val="24"/>
              </w:rPr>
            </w:pPr>
            <w:r w:rsidRPr="00034605">
              <w:rPr>
                <w:b/>
                <w:szCs w:val="24"/>
              </w:rPr>
              <w:t>Visiškas</w:t>
            </w:r>
          </w:p>
        </w:tc>
      </w:tr>
    </w:tbl>
    <w:p w14:paraId="4727FA5A" w14:textId="77777777" w:rsidR="001B5ED3" w:rsidRPr="00034605" w:rsidRDefault="001B5ED3">
      <w:pPr>
        <w:rPr>
          <w:sz w:val="2"/>
        </w:rPr>
      </w:pPr>
    </w:p>
    <w:p w14:paraId="63BC3738" w14:textId="77777777" w:rsidR="00366EB1" w:rsidRPr="00034605" w:rsidRDefault="00366EB1">
      <w:pPr>
        <w:rPr>
          <w:sz w:val="2"/>
        </w:rPr>
      </w:pPr>
    </w:p>
    <w:p w14:paraId="469F4818" w14:textId="77777777" w:rsidR="00366EB1" w:rsidRPr="00034605" w:rsidRDefault="00366EB1">
      <w:pPr>
        <w:rPr>
          <w:szCs w:val="24"/>
        </w:rPr>
      </w:pPr>
    </w:p>
    <w:p w14:paraId="679D9802" w14:textId="77777777" w:rsidR="00366EB1" w:rsidRPr="00034605" w:rsidRDefault="00366EB1">
      <w:pPr>
        <w:rPr>
          <w:szCs w:val="24"/>
        </w:rPr>
      </w:pPr>
    </w:p>
    <w:sectPr w:rsidR="00366EB1" w:rsidRPr="00034605" w:rsidSect="00080545">
      <w:headerReference w:type="even" r:id="rId8"/>
      <w:headerReference w:type="default" r:id="rId9"/>
      <w:pgSz w:w="16838" w:h="11906" w:orient="landscape"/>
      <w:pgMar w:top="1304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6D7E65" w14:textId="77777777" w:rsidR="00AF54D3" w:rsidRDefault="00AF54D3">
      <w:r>
        <w:separator/>
      </w:r>
    </w:p>
  </w:endnote>
  <w:endnote w:type="continuationSeparator" w:id="0">
    <w:p w14:paraId="4CDF7F80" w14:textId="77777777" w:rsidR="00AF54D3" w:rsidRDefault="00AF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92540E" w14:textId="77777777" w:rsidR="00AF54D3" w:rsidRDefault="00AF54D3">
      <w:r>
        <w:separator/>
      </w:r>
    </w:p>
  </w:footnote>
  <w:footnote w:type="continuationSeparator" w:id="0">
    <w:p w14:paraId="328E6FF3" w14:textId="77777777" w:rsidR="00AF54D3" w:rsidRDefault="00AF5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DD29D" w14:textId="77777777" w:rsidR="00F06AA4" w:rsidRDefault="00F06AA4" w:rsidP="000805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1B5D68F" w14:textId="77777777" w:rsidR="00F06AA4" w:rsidRDefault="00F06AA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FFCBF" w14:textId="77777777" w:rsidR="00F06AA4" w:rsidRDefault="00F06AA4" w:rsidP="000805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46D9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2300BF8" w14:textId="77777777" w:rsidR="00F06AA4" w:rsidRDefault="00F06AA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478DE"/>
    <w:multiLevelType w:val="hybridMultilevel"/>
    <w:tmpl w:val="F0929336"/>
    <w:lvl w:ilvl="0" w:tplc="BAA254EC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4" w:hanging="360"/>
      </w:pPr>
    </w:lvl>
    <w:lvl w:ilvl="2" w:tplc="0427001B" w:tentative="1">
      <w:start w:val="1"/>
      <w:numFmt w:val="lowerRoman"/>
      <w:lvlText w:val="%3."/>
      <w:lvlJc w:val="right"/>
      <w:pPr>
        <w:ind w:left="2544" w:hanging="180"/>
      </w:pPr>
    </w:lvl>
    <w:lvl w:ilvl="3" w:tplc="0427000F" w:tentative="1">
      <w:start w:val="1"/>
      <w:numFmt w:val="decimal"/>
      <w:lvlText w:val="%4."/>
      <w:lvlJc w:val="left"/>
      <w:pPr>
        <w:ind w:left="3264" w:hanging="360"/>
      </w:pPr>
    </w:lvl>
    <w:lvl w:ilvl="4" w:tplc="04270019" w:tentative="1">
      <w:start w:val="1"/>
      <w:numFmt w:val="lowerLetter"/>
      <w:lvlText w:val="%5."/>
      <w:lvlJc w:val="left"/>
      <w:pPr>
        <w:ind w:left="3984" w:hanging="360"/>
      </w:pPr>
    </w:lvl>
    <w:lvl w:ilvl="5" w:tplc="0427001B" w:tentative="1">
      <w:start w:val="1"/>
      <w:numFmt w:val="lowerRoman"/>
      <w:lvlText w:val="%6."/>
      <w:lvlJc w:val="right"/>
      <w:pPr>
        <w:ind w:left="4704" w:hanging="180"/>
      </w:pPr>
    </w:lvl>
    <w:lvl w:ilvl="6" w:tplc="0427000F" w:tentative="1">
      <w:start w:val="1"/>
      <w:numFmt w:val="decimal"/>
      <w:lvlText w:val="%7."/>
      <w:lvlJc w:val="left"/>
      <w:pPr>
        <w:ind w:left="5424" w:hanging="360"/>
      </w:pPr>
    </w:lvl>
    <w:lvl w:ilvl="7" w:tplc="04270019" w:tentative="1">
      <w:start w:val="1"/>
      <w:numFmt w:val="lowerLetter"/>
      <w:lvlText w:val="%8."/>
      <w:lvlJc w:val="left"/>
      <w:pPr>
        <w:ind w:left="6144" w:hanging="360"/>
      </w:pPr>
    </w:lvl>
    <w:lvl w:ilvl="8" w:tplc="0427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" w15:restartNumberingAfterBreak="0">
    <w:nsid w:val="250B46CD"/>
    <w:multiLevelType w:val="multilevel"/>
    <w:tmpl w:val="083889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6585679D"/>
    <w:multiLevelType w:val="hybridMultilevel"/>
    <w:tmpl w:val="94C4C99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545"/>
    <w:rsid w:val="00003965"/>
    <w:rsid w:val="00012585"/>
    <w:rsid w:val="00012AED"/>
    <w:rsid w:val="00016519"/>
    <w:rsid w:val="000175BD"/>
    <w:rsid w:val="00022116"/>
    <w:rsid w:val="00034605"/>
    <w:rsid w:val="0003798A"/>
    <w:rsid w:val="00067899"/>
    <w:rsid w:val="00070275"/>
    <w:rsid w:val="00080545"/>
    <w:rsid w:val="000A2D72"/>
    <w:rsid w:val="000B4919"/>
    <w:rsid w:val="000C2BC7"/>
    <w:rsid w:val="000C5E6B"/>
    <w:rsid w:val="000C62ED"/>
    <w:rsid w:val="000D39C3"/>
    <w:rsid w:val="000F0D54"/>
    <w:rsid w:val="000F37A4"/>
    <w:rsid w:val="0011058E"/>
    <w:rsid w:val="00115F4F"/>
    <w:rsid w:val="00136E93"/>
    <w:rsid w:val="001428A4"/>
    <w:rsid w:val="001524B0"/>
    <w:rsid w:val="00154123"/>
    <w:rsid w:val="00163496"/>
    <w:rsid w:val="00167A83"/>
    <w:rsid w:val="001A53DF"/>
    <w:rsid w:val="001B5ED3"/>
    <w:rsid w:val="001D5990"/>
    <w:rsid w:val="001F09B9"/>
    <w:rsid w:val="001F6743"/>
    <w:rsid w:val="00207062"/>
    <w:rsid w:val="00215DC1"/>
    <w:rsid w:val="002332D5"/>
    <w:rsid w:val="00236471"/>
    <w:rsid w:val="0024182F"/>
    <w:rsid w:val="0027463F"/>
    <w:rsid w:val="00275A0E"/>
    <w:rsid w:val="00282AF4"/>
    <w:rsid w:val="00285D16"/>
    <w:rsid w:val="00287729"/>
    <w:rsid w:val="002939D4"/>
    <w:rsid w:val="0029658B"/>
    <w:rsid w:val="002967E2"/>
    <w:rsid w:val="002A356D"/>
    <w:rsid w:val="002A5619"/>
    <w:rsid w:val="002C213F"/>
    <w:rsid w:val="002C23D7"/>
    <w:rsid w:val="002D03C3"/>
    <w:rsid w:val="003039A3"/>
    <w:rsid w:val="003052E0"/>
    <w:rsid w:val="00306229"/>
    <w:rsid w:val="0034001F"/>
    <w:rsid w:val="00363B24"/>
    <w:rsid w:val="00366EB1"/>
    <w:rsid w:val="00374FDF"/>
    <w:rsid w:val="00376365"/>
    <w:rsid w:val="00377830"/>
    <w:rsid w:val="003B198F"/>
    <w:rsid w:val="003D5593"/>
    <w:rsid w:val="003E5C4B"/>
    <w:rsid w:val="00430870"/>
    <w:rsid w:val="004515E4"/>
    <w:rsid w:val="00454225"/>
    <w:rsid w:val="00475AE2"/>
    <w:rsid w:val="00477228"/>
    <w:rsid w:val="0048799D"/>
    <w:rsid w:val="00494C43"/>
    <w:rsid w:val="004B31CB"/>
    <w:rsid w:val="004C20EE"/>
    <w:rsid w:val="004D501D"/>
    <w:rsid w:val="004D67C4"/>
    <w:rsid w:val="004E0EC4"/>
    <w:rsid w:val="005166AF"/>
    <w:rsid w:val="00516DB3"/>
    <w:rsid w:val="00526CF1"/>
    <w:rsid w:val="00531E6F"/>
    <w:rsid w:val="00532A1D"/>
    <w:rsid w:val="005374D6"/>
    <w:rsid w:val="0054687C"/>
    <w:rsid w:val="0055364A"/>
    <w:rsid w:val="005677B2"/>
    <w:rsid w:val="00582F45"/>
    <w:rsid w:val="00590D5E"/>
    <w:rsid w:val="00595B22"/>
    <w:rsid w:val="00595D74"/>
    <w:rsid w:val="005A460C"/>
    <w:rsid w:val="005A6247"/>
    <w:rsid w:val="005D1FFD"/>
    <w:rsid w:val="005D46C3"/>
    <w:rsid w:val="005E0ACE"/>
    <w:rsid w:val="005F1C28"/>
    <w:rsid w:val="006002D2"/>
    <w:rsid w:val="00607BE4"/>
    <w:rsid w:val="006248F3"/>
    <w:rsid w:val="00640FAE"/>
    <w:rsid w:val="006437E4"/>
    <w:rsid w:val="006513D7"/>
    <w:rsid w:val="00655886"/>
    <w:rsid w:val="00655EAE"/>
    <w:rsid w:val="006630C6"/>
    <w:rsid w:val="006652AC"/>
    <w:rsid w:val="00671A93"/>
    <w:rsid w:val="00672F8B"/>
    <w:rsid w:val="00675ADD"/>
    <w:rsid w:val="006A7416"/>
    <w:rsid w:val="006B0926"/>
    <w:rsid w:val="006D1699"/>
    <w:rsid w:val="006E05D9"/>
    <w:rsid w:val="006E2A60"/>
    <w:rsid w:val="006E6D9D"/>
    <w:rsid w:val="006E78D8"/>
    <w:rsid w:val="006F3E18"/>
    <w:rsid w:val="0071086D"/>
    <w:rsid w:val="007617EF"/>
    <w:rsid w:val="00770C3A"/>
    <w:rsid w:val="00772E69"/>
    <w:rsid w:val="007A6BED"/>
    <w:rsid w:val="007B4BF1"/>
    <w:rsid w:val="007C2212"/>
    <w:rsid w:val="007D4706"/>
    <w:rsid w:val="007E700E"/>
    <w:rsid w:val="008150F1"/>
    <w:rsid w:val="00817BEA"/>
    <w:rsid w:val="00824F6A"/>
    <w:rsid w:val="00824F89"/>
    <w:rsid w:val="008327B6"/>
    <w:rsid w:val="008330A1"/>
    <w:rsid w:val="00833120"/>
    <w:rsid w:val="008360E4"/>
    <w:rsid w:val="00842D86"/>
    <w:rsid w:val="00855477"/>
    <w:rsid w:val="00861C3E"/>
    <w:rsid w:val="00866647"/>
    <w:rsid w:val="00866E37"/>
    <w:rsid w:val="00871EC1"/>
    <w:rsid w:val="00880394"/>
    <w:rsid w:val="00883C8E"/>
    <w:rsid w:val="00884CB1"/>
    <w:rsid w:val="0089293A"/>
    <w:rsid w:val="008A0BB4"/>
    <w:rsid w:val="008A15E5"/>
    <w:rsid w:val="008B28A7"/>
    <w:rsid w:val="00917F7E"/>
    <w:rsid w:val="00921CF2"/>
    <w:rsid w:val="009448EB"/>
    <w:rsid w:val="00953342"/>
    <w:rsid w:val="00954253"/>
    <w:rsid w:val="0096725A"/>
    <w:rsid w:val="009732FF"/>
    <w:rsid w:val="00977BC3"/>
    <w:rsid w:val="00987AC2"/>
    <w:rsid w:val="0099235D"/>
    <w:rsid w:val="00993A05"/>
    <w:rsid w:val="009A1F1B"/>
    <w:rsid w:val="009A38C7"/>
    <w:rsid w:val="009A3DB6"/>
    <w:rsid w:val="009B1101"/>
    <w:rsid w:val="009B3F84"/>
    <w:rsid w:val="009C2B6A"/>
    <w:rsid w:val="009D1572"/>
    <w:rsid w:val="009E4C1F"/>
    <w:rsid w:val="009F15BD"/>
    <w:rsid w:val="00A05926"/>
    <w:rsid w:val="00A12C66"/>
    <w:rsid w:val="00A20D8E"/>
    <w:rsid w:val="00A21D66"/>
    <w:rsid w:val="00A329CF"/>
    <w:rsid w:val="00A40B0A"/>
    <w:rsid w:val="00A52C47"/>
    <w:rsid w:val="00A54493"/>
    <w:rsid w:val="00A55036"/>
    <w:rsid w:val="00A73B34"/>
    <w:rsid w:val="00A82ADA"/>
    <w:rsid w:val="00AA0675"/>
    <w:rsid w:val="00AC51CA"/>
    <w:rsid w:val="00AE631B"/>
    <w:rsid w:val="00AF44CD"/>
    <w:rsid w:val="00AF54D3"/>
    <w:rsid w:val="00B222FB"/>
    <w:rsid w:val="00B34ABD"/>
    <w:rsid w:val="00B41C37"/>
    <w:rsid w:val="00B46D9F"/>
    <w:rsid w:val="00B7273E"/>
    <w:rsid w:val="00B81094"/>
    <w:rsid w:val="00B85C8F"/>
    <w:rsid w:val="00B9652C"/>
    <w:rsid w:val="00BB2D43"/>
    <w:rsid w:val="00BB63A6"/>
    <w:rsid w:val="00BC1FB5"/>
    <w:rsid w:val="00BF1517"/>
    <w:rsid w:val="00C11CD9"/>
    <w:rsid w:val="00C14F58"/>
    <w:rsid w:val="00C20DA2"/>
    <w:rsid w:val="00C32E9B"/>
    <w:rsid w:val="00C346B4"/>
    <w:rsid w:val="00C408F4"/>
    <w:rsid w:val="00C40CD8"/>
    <w:rsid w:val="00C563C5"/>
    <w:rsid w:val="00C82A8F"/>
    <w:rsid w:val="00C843E1"/>
    <w:rsid w:val="00C84831"/>
    <w:rsid w:val="00C87DB0"/>
    <w:rsid w:val="00C9428D"/>
    <w:rsid w:val="00C97476"/>
    <w:rsid w:val="00CD3B08"/>
    <w:rsid w:val="00CE4C1E"/>
    <w:rsid w:val="00CF1485"/>
    <w:rsid w:val="00CF6DDD"/>
    <w:rsid w:val="00D0125E"/>
    <w:rsid w:val="00D031DD"/>
    <w:rsid w:val="00D06CD7"/>
    <w:rsid w:val="00D07356"/>
    <w:rsid w:val="00D100F2"/>
    <w:rsid w:val="00D1143F"/>
    <w:rsid w:val="00D12CF1"/>
    <w:rsid w:val="00D1741F"/>
    <w:rsid w:val="00D3436C"/>
    <w:rsid w:val="00D3799B"/>
    <w:rsid w:val="00D45AEA"/>
    <w:rsid w:val="00D62109"/>
    <w:rsid w:val="00D633AE"/>
    <w:rsid w:val="00D71303"/>
    <w:rsid w:val="00D74472"/>
    <w:rsid w:val="00D74A75"/>
    <w:rsid w:val="00D76AF8"/>
    <w:rsid w:val="00D80035"/>
    <w:rsid w:val="00D8598B"/>
    <w:rsid w:val="00D9246B"/>
    <w:rsid w:val="00D9462D"/>
    <w:rsid w:val="00DA4B5A"/>
    <w:rsid w:val="00DB68BE"/>
    <w:rsid w:val="00DC7D23"/>
    <w:rsid w:val="00DD0E0B"/>
    <w:rsid w:val="00DD7386"/>
    <w:rsid w:val="00DE05E8"/>
    <w:rsid w:val="00DF306D"/>
    <w:rsid w:val="00E557FA"/>
    <w:rsid w:val="00E57671"/>
    <w:rsid w:val="00E80E9F"/>
    <w:rsid w:val="00E95408"/>
    <w:rsid w:val="00EB2F1F"/>
    <w:rsid w:val="00EF4956"/>
    <w:rsid w:val="00F06AA4"/>
    <w:rsid w:val="00F06F47"/>
    <w:rsid w:val="00F1174E"/>
    <w:rsid w:val="00F12FB9"/>
    <w:rsid w:val="00F16C6A"/>
    <w:rsid w:val="00F279AB"/>
    <w:rsid w:val="00F31DC8"/>
    <w:rsid w:val="00F334DD"/>
    <w:rsid w:val="00F44838"/>
    <w:rsid w:val="00F5297E"/>
    <w:rsid w:val="00F65BF0"/>
    <w:rsid w:val="00F71829"/>
    <w:rsid w:val="00F7258B"/>
    <w:rsid w:val="00F80056"/>
    <w:rsid w:val="00F9131D"/>
    <w:rsid w:val="00F9207A"/>
    <w:rsid w:val="00F93EFE"/>
    <w:rsid w:val="00F97A0F"/>
    <w:rsid w:val="00FA3F2B"/>
    <w:rsid w:val="00FC2DA6"/>
    <w:rsid w:val="00FC5647"/>
    <w:rsid w:val="00FD4EE1"/>
    <w:rsid w:val="00FE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6EA043"/>
  <w15:docId w15:val="{173BCB1F-0EEF-4144-9AAE-507C8F6D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80545"/>
    <w:pPr>
      <w:widowControl w:val="0"/>
      <w:suppressAutoHyphens/>
    </w:pPr>
    <w:rPr>
      <w:rFonts w:eastAsia="Lucida Sans Unicode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080545"/>
    <w:pPr>
      <w:spacing w:after="120"/>
    </w:pPr>
  </w:style>
  <w:style w:type="character" w:styleId="Hipersaitas">
    <w:name w:val="Hyperlink"/>
    <w:rsid w:val="00080545"/>
    <w:rPr>
      <w:color w:val="0000FF"/>
      <w:u w:val="single"/>
    </w:rPr>
  </w:style>
  <w:style w:type="paragraph" w:styleId="Antrats">
    <w:name w:val="header"/>
    <w:basedOn w:val="prastasis"/>
    <w:rsid w:val="0008054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080545"/>
  </w:style>
  <w:style w:type="paragraph" w:customStyle="1" w:styleId="Pavadinimas1">
    <w:name w:val="Pavadinimas1"/>
    <w:basedOn w:val="prastasis"/>
    <w:rsid w:val="00080545"/>
    <w:pPr>
      <w:keepLines/>
      <w:widowControl/>
      <w:autoSpaceDE w:val="0"/>
      <w:autoSpaceDN w:val="0"/>
      <w:adjustRightInd w:val="0"/>
      <w:spacing w:line="288" w:lineRule="auto"/>
      <w:ind w:left="850"/>
      <w:textAlignment w:val="center"/>
    </w:pPr>
    <w:rPr>
      <w:rFonts w:eastAsia="Times New Roman"/>
      <w:b/>
      <w:bCs/>
      <w:caps/>
      <w:color w:val="000000"/>
      <w:sz w:val="22"/>
      <w:szCs w:val="22"/>
      <w:lang w:eastAsia="en-US"/>
    </w:rPr>
  </w:style>
  <w:style w:type="paragraph" w:customStyle="1" w:styleId="Hipersaitas1">
    <w:name w:val="Hipersaitas1"/>
    <w:basedOn w:val="prastasis"/>
    <w:rsid w:val="00080545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istatymas">
    <w:name w:val="istatymas"/>
    <w:basedOn w:val="prastasis"/>
    <w:rsid w:val="00C40CD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styleId="Komentaronuoroda">
    <w:name w:val="annotation reference"/>
    <w:uiPriority w:val="99"/>
    <w:unhideWhenUsed/>
    <w:rsid w:val="006E05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E05D9"/>
    <w:pPr>
      <w:widowControl/>
      <w:suppressAutoHyphens w:val="0"/>
    </w:pPr>
    <w:rPr>
      <w:rFonts w:eastAsia="Times New Roman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E05D9"/>
  </w:style>
  <w:style w:type="paragraph" w:styleId="Debesliotekstas">
    <w:name w:val="Balloon Text"/>
    <w:basedOn w:val="prastasis"/>
    <w:link w:val="DebesliotekstasDiagrama"/>
    <w:rsid w:val="006E05D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E05D9"/>
    <w:rPr>
      <w:rFonts w:ascii="Segoe UI" w:eastAsia="Lucida Sans Unicode" w:hAnsi="Segoe UI" w:cs="Segoe UI"/>
      <w:sz w:val="18"/>
      <w:szCs w:val="18"/>
    </w:rPr>
  </w:style>
  <w:style w:type="character" w:customStyle="1" w:styleId="CharStyle7">
    <w:name w:val="Char Style 7"/>
    <w:link w:val="Style6"/>
    <w:uiPriority w:val="99"/>
    <w:rsid w:val="0034001F"/>
    <w:rPr>
      <w:shd w:val="clear" w:color="auto" w:fill="FFFFFF"/>
    </w:rPr>
  </w:style>
  <w:style w:type="paragraph" w:customStyle="1" w:styleId="Style6">
    <w:name w:val="Style 6"/>
    <w:basedOn w:val="prastasis"/>
    <w:link w:val="CharStyle7"/>
    <w:uiPriority w:val="99"/>
    <w:rsid w:val="0034001F"/>
    <w:pPr>
      <w:shd w:val="clear" w:color="auto" w:fill="FFFFFF"/>
      <w:suppressAutoHyphens w:val="0"/>
      <w:spacing w:before="780" w:line="240" w:lineRule="atLeast"/>
      <w:ind w:hanging="320"/>
      <w:jc w:val="both"/>
    </w:pPr>
    <w:rPr>
      <w:rFonts w:eastAsia="Times New Roman"/>
      <w:sz w:val="20"/>
    </w:rPr>
  </w:style>
  <w:style w:type="paragraph" w:customStyle="1" w:styleId="ti-art">
    <w:name w:val="ti-art"/>
    <w:basedOn w:val="prastasis"/>
    <w:rsid w:val="00282AF4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sti-art">
    <w:name w:val="sti-art"/>
    <w:basedOn w:val="prastasis"/>
    <w:rsid w:val="00282AF4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prastasis1">
    <w:name w:val="Įprastasis1"/>
    <w:basedOn w:val="prastasis"/>
    <w:rsid w:val="00282AF4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Sraopastraipa">
    <w:name w:val="List Paragraph"/>
    <w:basedOn w:val="prastasis"/>
    <w:uiPriority w:val="34"/>
    <w:qFormat/>
    <w:rsid w:val="00282AF4"/>
    <w:pPr>
      <w:widowControl/>
      <w:suppressAutoHyphens w:val="0"/>
      <w:ind w:left="720"/>
      <w:contextualSpacing/>
    </w:pPr>
    <w:rPr>
      <w:rFonts w:eastAsia="Times New Roman"/>
      <w:lang w:eastAsia="en-US"/>
    </w:rPr>
  </w:style>
  <w:style w:type="paragraph" w:customStyle="1" w:styleId="norm2">
    <w:name w:val="norm2"/>
    <w:basedOn w:val="prastasis"/>
    <w:rsid w:val="004515E4"/>
    <w:pPr>
      <w:widowControl/>
      <w:suppressAutoHyphens w:val="0"/>
      <w:spacing w:before="120" w:line="312" w:lineRule="atLeast"/>
      <w:jc w:val="both"/>
    </w:pPr>
    <w:rPr>
      <w:rFonts w:eastAsia="Times New Roman"/>
      <w:szCs w:val="24"/>
    </w:rPr>
  </w:style>
  <w:style w:type="paragraph" w:customStyle="1" w:styleId="list1">
    <w:name w:val="list1"/>
    <w:basedOn w:val="prastasis"/>
    <w:rsid w:val="004515E4"/>
    <w:pPr>
      <w:widowControl/>
      <w:suppressAutoHyphens w:val="0"/>
      <w:spacing w:before="120" w:line="312" w:lineRule="atLeast"/>
      <w:jc w:val="both"/>
    </w:pPr>
    <w:rPr>
      <w:rFonts w:eastAsia="Times New Roman"/>
      <w:szCs w:val="24"/>
    </w:rPr>
  </w:style>
  <w:style w:type="character" w:customStyle="1" w:styleId="boldface">
    <w:name w:val="boldface"/>
    <w:basedOn w:val="Numatytasispastraiposriftas"/>
    <w:rsid w:val="0024182F"/>
    <w:rPr>
      <w:b/>
      <w:bCs/>
    </w:rPr>
  </w:style>
  <w:style w:type="paragraph" w:customStyle="1" w:styleId="title-gr-seq-level-11">
    <w:name w:val="title-gr-seq-level-11"/>
    <w:basedOn w:val="prastasis"/>
    <w:rsid w:val="0024182F"/>
    <w:pPr>
      <w:widowControl/>
      <w:suppressAutoHyphens w:val="0"/>
      <w:spacing w:before="120" w:after="120" w:line="312" w:lineRule="atLeast"/>
    </w:pPr>
    <w:rPr>
      <w:rFonts w:eastAsia="Times New Roman"/>
      <w:b/>
      <w:bCs/>
      <w:szCs w:val="24"/>
    </w:rPr>
  </w:style>
  <w:style w:type="paragraph" w:customStyle="1" w:styleId="normal1">
    <w:name w:val="normal1"/>
    <w:basedOn w:val="prastasis"/>
    <w:rsid w:val="00285D16"/>
    <w:pPr>
      <w:widowControl/>
      <w:suppressAutoHyphens w:val="0"/>
      <w:spacing w:before="120" w:line="312" w:lineRule="atLeast"/>
      <w:jc w:val="both"/>
    </w:pPr>
    <w:rPr>
      <w:rFonts w:eastAsia="Times New Roman"/>
      <w:szCs w:val="24"/>
    </w:rPr>
  </w:style>
  <w:style w:type="paragraph" w:customStyle="1" w:styleId="sti-art1">
    <w:name w:val="sti-art1"/>
    <w:basedOn w:val="prastasis"/>
    <w:rsid w:val="00285D16"/>
    <w:pPr>
      <w:widowControl/>
      <w:suppressAutoHyphens w:val="0"/>
      <w:spacing w:before="60" w:after="120" w:line="312" w:lineRule="atLeast"/>
      <w:jc w:val="center"/>
    </w:pPr>
    <w:rPr>
      <w:rFonts w:eastAsia="Times New Roman"/>
      <w:b/>
      <w:bCs/>
      <w:szCs w:val="24"/>
    </w:rPr>
  </w:style>
  <w:style w:type="paragraph" w:customStyle="1" w:styleId="ti-art1">
    <w:name w:val="ti-art1"/>
    <w:basedOn w:val="prastasis"/>
    <w:rsid w:val="00285D16"/>
    <w:pPr>
      <w:widowControl/>
      <w:suppressAutoHyphens w:val="0"/>
      <w:spacing w:before="360" w:after="120" w:line="312" w:lineRule="atLeast"/>
      <w:jc w:val="center"/>
    </w:pPr>
    <w:rPr>
      <w:rFonts w:eastAsia="Times New Roman"/>
      <w:i/>
      <w:iCs/>
      <w:szCs w:val="24"/>
    </w:rPr>
  </w:style>
  <w:style w:type="paragraph" w:customStyle="1" w:styleId="BodyText1">
    <w:name w:val="Body Text1"/>
    <w:basedOn w:val="prastasis"/>
    <w:uiPriority w:val="99"/>
    <w:rsid w:val="00285D16"/>
    <w:pPr>
      <w:widowControl/>
      <w:autoSpaceDE w:val="0"/>
      <w:autoSpaceDN w:val="0"/>
      <w:adjustRightInd w:val="0"/>
      <w:spacing w:line="295" w:lineRule="auto"/>
      <w:ind w:firstLine="312"/>
      <w:jc w:val="both"/>
    </w:pPr>
    <w:rPr>
      <w:rFonts w:eastAsia="Times New Roman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6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0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4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4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8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0088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96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69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65926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188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719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99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644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129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546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813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6240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9244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3835108">
                                                                          <w:marLeft w:val="10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6817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656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7866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1445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8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9771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2996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8645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7960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619497">
      <w:bodyDiv w:val="1"/>
      <w:marLeft w:val="263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17563">
      <w:bodyDiv w:val="1"/>
      <w:marLeft w:val="263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1694">
      <w:bodyDiv w:val="1"/>
      <w:marLeft w:val="263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1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37729">
      <w:bodyDiv w:val="1"/>
      <w:marLeft w:val="263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46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6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6237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3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45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4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449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712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112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086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797391">
      <w:bodyDiv w:val="1"/>
      <w:marLeft w:val="263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81864">
      <w:bodyDiv w:val="1"/>
      <w:marLeft w:val="263"/>
      <w:marRight w:val="26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9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8742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38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718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01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30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94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32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642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990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678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139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237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6860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282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1634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193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4078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4608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78450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0008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6931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4581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8417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7703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4808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597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9084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7339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1483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267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2211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2135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0220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7507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2107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931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255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45651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8461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3758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1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2154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fontTable.xml" Type="http://schemas.openxmlformats.org/officeDocument/2006/relationships/fontTable"/>
<Relationship Id="rId11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header2.xml" Type="http://schemas.openxmlformats.org/officeDocument/2006/relationships/header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47F61-8910-4F98-9FB5-896282C5F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DIREKTYVOS 2009/12/EB IR LIETUVOS RESPUBLIKOS NACIONALINIŲ TEISĖS AKTŲ PROJEKTŲ ATITIKTIES LENTELĖ</vt:lpstr>
    </vt:vector>
  </TitlesOfParts>
  <Company>SM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2020-07-30T11:04:00Z</dcterms:created>
  <dc:creator>Lina Smilgyte</dc:creator>
  <cp:lastModifiedBy>Indrė Meironaitė-Gudaitienė</cp:lastModifiedBy>
  <dcterms:modified xsi:type="dcterms:W3CDTF">2021-04-14T12:57:00Z</dcterms:modified>
  <cp:revision>11</cp:revision>
  <dc:title>DIREKTYVOS 2009/12/EB IR LIETUVOS RESPUBLIKOS NACIONALINIŲ TEISĖS AKTŲ PROJEKTŲ ATITIKTIES LENTELĖ</dc:title>
</cp:coreProperties>
</file>